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E238C" w14:textId="7C73D2E8" w:rsidR="008A015A" w:rsidRPr="00253645" w:rsidRDefault="008A015A" w:rsidP="008A015A">
      <w:pPr>
        <w:spacing w:before="240"/>
        <w:jc w:val="center"/>
      </w:pPr>
      <w:r w:rsidRPr="00253645">
        <w:t>UNIVERSITY OF OKLAHOMA</w:t>
      </w:r>
    </w:p>
    <w:p w14:paraId="07F66FD4" w14:textId="77777777" w:rsidR="008A015A" w:rsidRPr="00253645" w:rsidRDefault="008A015A" w:rsidP="008A015A">
      <w:pPr>
        <w:spacing w:before="240"/>
        <w:jc w:val="center"/>
      </w:pPr>
      <w:r w:rsidRPr="00253645">
        <w:t>GRADUATE COLLEGE</w:t>
      </w:r>
    </w:p>
    <w:p w14:paraId="142CD3D0" w14:textId="77777777" w:rsidR="008A015A" w:rsidRPr="00253645" w:rsidRDefault="008A015A" w:rsidP="008A015A">
      <w:pPr>
        <w:spacing w:after="240" w:line="480" w:lineRule="auto"/>
        <w:jc w:val="center"/>
      </w:pPr>
      <w:r w:rsidRPr="00253645">
        <w:t xml:space="preserve"> </w:t>
      </w:r>
    </w:p>
    <w:p w14:paraId="16C68418" w14:textId="77777777" w:rsidR="008A015A" w:rsidRPr="00253645" w:rsidRDefault="008A015A" w:rsidP="008A015A">
      <w:pPr>
        <w:spacing w:after="240" w:line="480" w:lineRule="auto"/>
        <w:jc w:val="center"/>
      </w:pPr>
    </w:p>
    <w:p w14:paraId="58C642AA" w14:textId="4B86EB04" w:rsidR="008A015A" w:rsidRPr="00253645" w:rsidRDefault="00793CF3" w:rsidP="00793CF3">
      <w:pPr>
        <w:spacing w:line="480" w:lineRule="auto"/>
        <w:jc w:val="center"/>
        <w:rPr>
          <w:b/>
          <w:bCs/>
          <w:lang w:eastAsia="zh-CN"/>
        </w:rPr>
      </w:pPr>
      <w:bookmarkStart w:id="0" w:name="_Hlk68719843"/>
      <w:r w:rsidRPr="00253645">
        <w:t>EXAMINING THE MEDIATING ROLE OF SEXUAL COMMUNICATION DISCREPANCIES</w:t>
      </w:r>
    </w:p>
    <w:bookmarkEnd w:id="0"/>
    <w:p w14:paraId="48F86B91" w14:textId="77777777" w:rsidR="008A015A" w:rsidRPr="00253645" w:rsidRDefault="008A015A" w:rsidP="008A015A">
      <w:pPr>
        <w:jc w:val="center"/>
      </w:pPr>
    </w:p>
    <w:p w14:paraId="7D438485" w14:textId="77777777" w:rsidR="008A015A" w:rsidRPr="00253645" w:rsidRDefault="008A015A" w:rsidP="008A015A">
      <w:pPr>
        <w:spacing w:line="480" w:lineRule="auto"/>
      </w:pPr>
    </w:p>
    <w:p w14:paraId="223FE345"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r w:rsidRPr="00253645">
        <w:t xml:space="preserve"> </w:t>
      </w:r>
    </w:p>
    <w:p w14:paraId="07FE98C6"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p>
    <w:p w14:paraId="4D379B14"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r w:rsidRPr="00253645">
        <w:t>A DISSERTATION</w:t>
      </w:r>
    </w:p>
    <w:p w14:paraId="69451C1D"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r w:rsidRPr="00253645">
        <w:t xml:space="preserve"> SUBMITTED TO THE GRADUATE FACULTY </w:t>
      </w:r>
    </w:p>
    <w:p w14:paraId="1B547A2D" w14:textId="77777777" w:rsidR="008A015A" w:rsidRPr="00253645" w:rsidRDefault="008A015A" w:rsidP="008A015A">
      <w:pPr>
        <w:tabs>
          <w:tab w:val="left" w:pos="-1440"/>
          <w:tab w:val="left" w:pos="-720"/>
          <w:tab w:val="left" w:pos="0"/>
          <w:tab w:val="left" w:pos="450"/>
          <w:tab w:val="left" w:pos="1440"/>
        </w:tabs>
        <w:suppressAutoHyphens/>
        <w:spacing w:line="320" w:lineRule="exact"/>
        <w:jc w:val="center"/>
      </w:pPr>
      <w:r w:rsidRPr="00253645">
        <w:t>in partial fulfillment of the requirements for the</w:t>
      </w:r>
    </w:p>
    <w:p w14:paraId="12DFCA92" w14:textId="77777777" w:rsidR="008A015A" w:rsidRPr="00253645" w:rsidRDefault="008A015A" w:rsidP="008A015A">
      <w:pPr>
        <w:tabs>
          <w:tab w:val="left" w:pos="-1440"/>
          <w:tab w:val="left" w:pos="-720"/>
          <w:tab w:val="left" w:pos="0"/>
          <w:tab w:val="left" w:pos="450"/>
          <w:tab w:val="left" w:pos="1440"/>
        </w:tabs>
        <w:suppressAutoHyphens/>
        <w:spacing w:before="240" w:line="320" w:lineRule="exact"/>
        <w:jc w:val="center"/>
      </w:pPr>
      <w:r w:rsidRPr="00253645">
        <w:t xml:space="preserve"> Degree of</w:t>
      </w:r>
    </w:p>
    <w:p w14:paraId="2E6AFBB0" w14:textId="77777777" w:rsidR="008A015A" w:rsidRPr="00253645" w:rsidRDefault="008A015A" w:rsidP="008A015A">
      <w:pPr>
        <w:tabs>
          <w:tab w:val="left" w:pos="-1440"/>
          <w:tab w:val="left" w:pos="-720"/>
          <w:tab w:val="left" w:pos="0"/>
          <w:tab w:val="left" w:pos="450"/>
          <w:tab w:val="left" w:pos="1440"/>
        </w:tabs>
        <w:suppressAutoHyphens/>
        <w:spacing w:before="360"/>
        <w:jc w:val="center"/>
      </w:pPr>
      <w:r w:rsidRPr="00253645">
        <w:t>DOCTOR OF PHILOSOPHY</w:t>
      </w:r>
    </w:p>
    <w:p w14:paraId="59464EB3"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rPr>
          <w:smallCaps/>
        </w:rPr>
      </w:pPr>
    </w:p>
    <w:p w14:paraId="794618F8"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p>
    <w:p w14:paraId="1138CA2C"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p>
    <w:p w14:paraId="4AB0B900"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p>
    <w:p w14:paraId="78B6059F"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p>
    <w:p w14:paraId="7A028FAE" w14:textId="77777777" w:rsidR="008A015A" w:rsidRPr="00253645" w:rsidRDefault="008A015A" w:rsidP="008A015A">
      <w:pPr>
        <w:tabs>
          <w:tab w:val="left" w:pos="-1440"/>
          <w:tab w:val="left" w:pos="-720"/>
          <w:tab w:val="left" w:pos="0"/>
          <w:tab w:val="left" w:pos="450"/>
          <w:tab w:val="left" w:pos="1440"/>
        </w:tabs>
        <w:suppressAutoHyphens/>
        <w:spacing w:line="480" w:lineRule="auto"/>
        <w:jc w:val="center"/>
      </w:pPr>
      <w:r w:rsidRPr="00253645">
        <w:t>By</w:t>
      </w:r>
    </w:p>
    <w:p w14:paraId="4F4F0E35" w14:textId="0DAD101B" w:rsidR="008A015A" w:rsidRPr="00253645" w:rsidRDefault="00612BDA" w:rsidP="008A015A">
      <w:pPr>
        <w:jc w:val="center"/>
      </w:pPr>
      <w:r w:rsidRPr="00253645">
        <w:t>ANTHONY T. MACHETTE</w:t>
      </w:r>
    </w:p>
    <w:p w14:paraId="26E0D4CE" w14:textId="77777777" w:rsidR="008A015A" w:rsidRPr="00253645" w:rsidRDefault="008A015A" w:rsidP="008A015A">
      <w:pPr>
        <w:jc w:val="center"/>
      </w:pPr>
      <w:r w:rsidRPr="00253645">
        <w:t>Norman, Oklahoma</w:t>
      </w:r>
    </w:p>
    <w:p w14:paraId="1A50BC9A" w14:textId="0201127C" w:rsidR="008A015A" w:rsidRPr="00253645" w:rsidRDefault="005D1332" w:rsidP="008A015A">
      <w:pPr>
        <w:tabs>
          <w:tab w:val="left" w:pos="-1440"/>
          <w:tab w:val="left" w:pos="-720"/>
          <w:tab w:val="left" w:pos="0"/>
          <w:tab w:val="left" w:pos="450"/>
          <w:tab w:val="left" w:pos="1440"/>
        </w:tabs>
        <w:suppressAutoHyphens/>
        <w:spacing w:line="480" w:lineRule="auto"/>
        <w:jc w:val="center"/>
      </w:pPr>
      <w:r w:rsidRPr="00253645">
        <w:t>2023</w:t>
      </w:r>
    </w:p>
    <w:p w14:paraId="66D96A42" w14:textId="77777777" w:rsidR="008A015A" w:rsidRPr="00253645" w:rsidRDefault="008A015A">
      <w:pPr>
        <w:sectPr w:rsidR="008A015A" w:rsidRPr="00253645" w:rsidSect="008A015A">
          <w:footerReference w:type="even" r:id="rId8"/>
          <w:footerReference w:type="default" r:id="rId9"/>
          <w:pgSz w:w="12240" w:h="15840"/>
          <w:pgMar w:top="1440" w:right="1440" w:bottom="1440" w:left="1440" w:header="720" w:footer="720" w:gutter="0"/>
          <w:pgNumType w:fmt="lowerRoman"/>
          <w:cols w:space="720"/>
          <w:titlePg/>
          <w:docGrid w:linePitch="360"/>
        </w:sectPr>
      </w:pPr>
    </w:p>
    <w:p w14:paraId="06B04CD9" w14:textId="77777777" w:rsidR="008A015A" w:rsidRPr="00253645" w:rsidRDefault="008A015A" w:rsidP="008A015A">
      <w:pPr>
        <w:jc w:val="center"/>
        <w:rPr>
          <w:caps/>
        </w:rPr>
      </w:pPr>
    </w:p>
    <w:p w14:paraId="4B5E0364" w14:textId="77777777" w:rsidR="008A015A" w:rsidRPr="00253645" w:rsidRDefault="008A015A" w:rsidP="008A015A">
      <w:pPr>
        <w:jc w:val="center"/>
        <w:rPr>
          <w:caps/>
        </w:rPr>
      </w:pPr>
    </w:p>
    <w:p w14:paraId="689C550C" w14:textId="77777777" w:rsidR="008A015A" w:rsidRPr="00253645" w:rsidRDefault="008A015A" w:rsidP="008A015A">
      <w:pPr>
        <w:jc w:val="center"/>
        <w:rPr>
          <w:caps/>
        </w:rPr>
      </w:pPr>
    </w:p>
    <w:p w14:paraId="2A4785D2" w14:textId="77777777" w:rsidR="00F90D8A" w:rsidRPr="00253645" w:rsidRDefault="00F90D8A" w:rsidP="00F90D8A">
      <w:pPr>
        <w:spacing w:line="480" w:lineRule="auto"/>
        <w:jc w:val="center"/>
        <w:rPr>
          <w:b/>
          <w:bCs/>
          <w:lang w:eastAsia="zh-CN"/>
        </w:rPr>
      </w:pPr>
      <w:r w:rsidRPr="00253645">
        <w:t>EXAMINING THE MEDIATING ROLE OF SEXUAL COMMUNICATION DISCREPANCIES</w:t>
      </w:r>
    </w:p>
    <w:p w14:paraId="56FB2569" w14:textId="77777777" w:rsidR="008A015A" w:rsidRPr="00253645" w:rsidRDefault="008A015A" w:rsidP="008A015A">
      <w:pPr>
        <w:spacing w:after="240" w:line="480" w:lineRule="auto"/>
        <w:jc w:val="center"/>
      </w:pPr>
    </w:p>
    <w:p w14:paraId="7BD706D5" w14:textId="77777777" w:rsidR="008A015A" w:rsidRPr="00253645" w:rsidRDefault="008A015A" w:rsidP="008A015A">
      <w:pPr>
        <w:jc w:val="center"/>
      </w:pPr>
      <w:r w:rsidRPr="00253645">
        <w:t xml:space="preserve">A DISSERTATION APPROVED FOR THE </w:t>
      </w:r>
    </w:p>
    <w:p w14:paraId="032E037B" w14:textId="77777777" w:rsidR="008A015A" w:rsidRPr="00253645" w:rsidRDefault="008A015A" w:rsidP="008A015A">
      <w:pPr>
        <w:jc w:val="center"/>
      </w:pPr>
      <w:r w:rsidRPr="00253645">
        <w:t>DEPARTMENT OF COMMUNICATION</w:t>
      </w:r>
    </w:p>
    <w:p w14:paraId="174840F4" w14:textId="77777777" w:rsidR="008A015A" w:rsidRPr="00253645" w:rsidRDefault="008A015A" w:rsidP="008A015A">
      <w:pPr>
        <w:jc w:val="center"/>
      </w:pPr>
    </w:p>
    <w:p w14:paraId="49F09E1E" w14:textId="77777777" w:rsidR="008A015A" w:rsidRPr="00253645" w:rsidRDefault="008A015A" w:rsidP="008A015A">
      <w:pPr>
        <w:jc w:val="center"/>
      </w:pPr>
    </w:p>
    <w:p w14:paraId="2EEECEB3" w14:textId="77777777" w:rsidR="008A015A" w:rsidRPr="00253645" w:rsidRDefault="008A015A" w:rsidP="008A015A">
      <w:pPr>
        <w:jc w:val="center"/>
      </w:pPr>
    </w:p>
    <w:p w14:paraId="1A7C6ECA" w14:textId="77777777" w:rsidR="008A015A" w:rsidRPr="00253645" w:rsidRDefault="008A015A" w:rsidP="008A015A">
      <w:pPr>
        <w:jc w:val="center"/>
      </w:pPr>
    </w:p>
    <w:p w14:paraId="32B2F2FB" w14:textId="77777777" w:rsidR="008A015A" w:rsidRPr="00253645" w:rsidRDefault="008A015A" w:rsidP="008A015A">
      <w:pPr>
        <w:jc w:val="center"/>
      </w:pPr>
    </w:p>
    <w:p w14:paraId="1620587C" w14:textId="77777777" w:rsidR="008A015A" w:rsidRPr="00253645" w:rsidRDefault="008A015A" w:rsidP="008A015A">
      <w:pPr>
        <w:jc w:val="center"/>
      </w:pPr>
    </w:p>
    <w:p w14:paraId="71EF4398" w14:textId="77777777" w:rsidR="008A015A" w:rsidRPr="00253645" w:rsidRDefault="008A015A" w:rsidP="008A015A">
      <w:pPr>
        <w:jc w:val="center"/>
      </w:pPr>
    </w:p>
    <w:p w14:paraId="0301010E" w14:textId="77777777" w:rsidR="008A015A" w:rsidRPr="00253645" w:rsidRDefault="008A015A" w:rsidP="008A015A">
      <w:pPr>
        <w:jc w:val="center"/>
      </w:pPr>
    </w:p>
    <w:p w14:paraId="589219AD" w14:textId="77777777" w:rsidR="008A015A" w:rsidRPr="00253645" w:rsidRDefault="008A015A" w:rsidP="008A015A">
      <w:pPr>
        <w:jc w:val="center"/>
      </w:pPr>
    </w:p>
    <w:p w14:paraId="77EFE667" w14:textId="77777777" w:rsidR="008A015A" w:rsidRPr="00253645" w:rsidRDefault="008A015A" w:rsidP="008A015A">
      <w:pPr>
        <w:jc w:val="center"/>
      </w:pPr>
    </w:p>
    <w:p w14:paraId="4966E51E" w14:textId="77777777" w:rsidR="008A015A" w:rsidRPr="00253645" w:rsidRDefault="008A015A" w:rsidP="008A015A">
      <w:pPr>
        <w:jc w:val="center"/>
      </w:pPr>
      <w:r w:rsidRPr="00253645">
        <w:t>BY THE COMMITTEE CONSISTING OF</w:t>
      </w:r>
    </w:p>
    <w:p w14:paraId="0B7098BA" w14:textId="77777777" w:rsidR="008A015A" w:rsidRPr="00253645" w:rsidRDefault="008A015A" w:rsidP="008A015A">
      <w:pPr>
        <w:spacing w:after="240" w:line="480" w:lineRule="auto"/>
        <w:jc w:val="center"/>
      </w:pPr>
    </w:p>
    <w:p w14:paraId="08F22631" w14:textId="4C296C50" w:rsidR="00D06109" w:rsidRPr="00253645" w:rsidRDefault="00042A28" w:rsidP="00273E6D">
      <w:pPr>
        <w:spacing w:after="200" w:line="480" w:lineRule="auto"/>
        <w:ind w:left="6480"/>
        <w:jc w:val="right"/>
        <w:rPr>
          <w:rFonts w:eastAsia="PMingLiU"/>
        </w:rPr>
      </w:pPr>
      <w:r w:rsidRPr="00253645">
        <w:rPr>
          <w:rFonts w:eastAsia="PMingLiU"/>
        </w:rPr>
        <w:t xml:space="preserve">Dr. </w:t>
      </w:r>
      <w:r w:rsidR="00273E6D" w:rsidRPr="00253645">
        <w:rPr>
          <w:rFonts w:eastAsia="PMingLiU"/>
        </w:rPr>
        <w:t xml:space="preserve">Ioana A. </w:t>
      </w:r>
      <w:proofErr w:type="spellStart"/>
      <w:r w:rsidR="00273E6D" w:rsidRPr="00253645">
        <w:rPr>
          <w:rFonts w:eastAsia="PMingLiU"/>
        </w:rPr>
        <w:t>Cionea</w:t>
      </w:r>
      <w:proofErr w:type="spellEnd"/>
      <w:r w:rsidR="00313CC7">
        <w:rPr>
          <w:rFonts w:eastAsia="PMingLiU"/>
        </w:rPr>
        <w:t>, Chair</w:t>
      </w:r>
    </w:p>
    <w:p w14:paraId="7E42DC67" w14:textId="29E8C420" w:rsidR="00273E6D" w:rsidRPr="00253645" w:rsidRDefault="00273E6D" w:rsidP="00273E6D">
      <w:pPr>
        <w:spacing w:after="200" w:line="480" w:lineRule="auto"/>
        <w:ind w:left="6480"/>
        <w:jc w:val="right"/>
        <w:rPr>
          <w:rFonts w:eastAsia="PMingLiU"/>
        </w:rPr>
      </w:pPr>
      <w:r w:rsidRPr="00253645">
        <w:rPr>
          <w:rFonts w:eastAsia="PMingLiU"/>
        </w:rPr>
        <w:t xml:space="preserve">Dr. Mauricio </w:t>
      </w:r>
      <w:proofErr w:type="spellStart"/>
      <w:r w:rsidRPr="00253645">
        <w:rPr>
          <w:rFonts w:eastAsia="PMingLiU"/>
        </w:rPr>
        <w:t>Carvallo</w:t>
      </w:r>
      <w:proofErr w:type="spellEnd"/>
      <w:r w:rsidRPr="00253645">
        <w:rPr>
          <w:rFonts w:eastAsia="PMingLiU"/>
        </w:rPr>
        <w:t xml:space="preserve"> </w:t>
      </w:r>
    </w:p>
    <w:p w14:paraId="1FC285F2" w14:textId="7937AD85" w:rsidR="00D06109" w:rsidRPr="00253645" w:rsidRDefault="00273E6D" w:rsidP="00273E6D">
      <w:pPr>
        <w:spacing w:after="200" w:line="480" w:lineRule="auto"/>
        <w:ind w:left="6480"/>
        <w:jc w:val="right"/>
        <w:rPr>
          <w:rFonts w:eastAsia="PMingLiU"/>
        </w:rPr>
      </w:pPr>
      <w:r w:rsidRPr="00253645">
        <w:rPr>
          <w:rFonts w:eastAsia="PMingLiU"/>
        </w:rPr>
        <w:t xml:space="preserve">Dr. Amy </w:t>
      </w:r>
      <w:proofErr w:type="spellStart"/>
      <w:r w:rsidRPr="00253645">
        <w:rPr>
          <w:rFonts w:eastAsia="PMingLiU"/>
        </w:rPr>
        <w:t>J</w:t>
      </w:r>
      <w:r w:rsidR="000C2511" w:rsidRPr="00253645">
        <w:rPr>
          <w:rFonts w:eastAsia="PMingLiU"/>
        </w:rPr>
        <w:t>anan</w:t>
      </w:r>
      <w:proofErr w:type="spellEnd"/>
      <w:r w:rsidRPr="00253645">
        <w:rPr>
          <w:rFonts w:eastAsia="PMingLiU"/>
        </w:rPr>
        <w:t xml:space="preserve"> Johnson</w:t>
      </w:r>
    </w:p>
    <w:p w14:paraId="34BB7BD6" w14:textId="25D39972" w:rsidR="00D06109" w:rsidRPr="00253645" w:rsidRDefault="00A546BF" w:rsidP="00A546BF">
      <w:pPr>
        <w:spacing w:after="200" w:line="480" w:lineRule="auto"/>
        <w:ind w:left="5040"/>
        <w:jc w:val="right"/>
        <w:rPr>
          <w:rFonts w:eastAsia="PMingLiU"/>
        </w:rPr>
      </w:pPr>
      <w:r w:rsidRPr="00253645">
        <w:rPr>
          <w:rFonts w:eastAsia="PMingLiU"/>
        </w:rPr>
        <w:t xml:space="preserve">     </w:t>
      </w:r>
      <w:r w:rsidR="00273E6D" w:rsidRPr="00253645">
        <w:rPr>
          <w:rFonts w:eastAsia="PMingLiU"/>
        </w:rPr>
        <w:t>Dr. Gretchen Montgomery-</w:t>
      </w:r>
      <w:proofErr w:type="spellStart"/>
      <w:r w:rsidR="00273E6D" w:rsidRPr="00253645">
        <w:rPr>
          <w:rFonts w:eastAsia="PMingLiU"/>
        </w:rPr>
        <w:t>Vestecka</w:t>
      </w:r>
      <w:proofErr w:type="spellEnd"/>
    </w:p>
    <w:p w14:paraId="02E6F568" w14:textId="77777777" w:rsidR="008A015A" w:rsidRPr="00253645" w:rsidRDefault="008A015A" w:rsidP="008A015A">
      <w:pPr>
        <w:ind w:left="6480"/>
        <w:jc w:val="right"/>
        <w:rPr>
          <w:smallCaps/>
        </w:rPr>
      </w:pPr>
    </w:p>
    <w:p w14:paraId="3A6AEEAC" w14:textId="77777777" w:rsidR="008A015A" w:rsidRPr="00253645" w:rsidRDefault="008A015A" w:rsidP="008A015A">
      <w:pPr>
        <w:ind w:left="6480"/>
        <w:jc w:val="right"/>
        <w:rPr>
          <w:smallCaps/>
        </w:rPr>
      </w:pPr>
    </w:p>
    <w:p w14:paraId="33530B3C" w14:textId="77777777" w:rsidR="008A015A" w:rsidRPr="00253645" w:rsidRDefault="008A015A" w:rsidP="008A015A">
      <w:pPr>
        <w:ind w:left="6480"/>
        <w:jc w:val="right"/>
        <w:rPr>
          <w:smallCaps/>
        </w:rPr>
      </w:pPr>
    </w:p>
    <w:p w14:paraId="077CAAE2" w14:textId="54B45AC5" w:rsidR="008A015A" w:rsidRPr="00253645" w:rsidRDefault="008A015A">
      <w:r w:rsidRPr="00253645">
        <w:br w:type="page"/>
      </w:r>
    </w:p>
    <w:p w14:paraId="6BC0601C" w14:textId="55E30E10" w:rsidR="008A015A" w:rsidRPr="00253645" w:rsidRDefault="008A015A" w:rsidP="0029070A">
      <w:pPr>
        <w:rPr>
          <w:rFonts w:eastAsia="PMingLiU"/>
        </w:rPr>
      </w:pPr>
    </w:p>
    <w:p w14:paraId="3A78EF40" w14:textId="029F5B5A" w:rsidR="008A015A" w:rsidRPr="00253645" w:rsidRDefault="008A015A" w:rsidP="0029070A">
      <w:pPr>
        <w:rPr>
          <w:rFonts w:eastAsia="PMingLiU"/>
        </w:rPr>
      </w:pPr>
    </w:p>
    <w:p w14:paraId="46DD3520" w14:textId="36802F83" w:rsidR="008A015A" w:rsidRPr="00253645" w:rsidRDefault="008A015A" w:rsidP="0029070A">
      <w:pPr>
        <w:rPr>
          <w:rFonts w:eastAsia="PMingLiU"/>
        </w:rPr>
      </w:pPr>
    </w:p>
    <w:p w14:paraId="0EBE0A6E" w14:textId="6EAB87AF" w:rsidR="008A015A" w:rsidRPr="00253645" w:rsidRDefault="008A015A" w:rsidP="0029070A">
      <w:pPr>
        <w:rPr>
          <w:rFonts w:eastAsia="PMingLiU"/>
        </w:rPr>
      </w:pPr>
    </w:p>
    <w:p w14:paraId="21F0145A" w14:textId="2639EFCF" w:rsidR="008A015A" w:rsidRPr="00253645" w:rsidRDefault="008A015A" w:rsidP="0029070A">
      <w:pPr>
        <w:rPr>
          <w:rFonts w:eastAsia="PMingLiU"/>
        </w:rPr>
      </w:pPr>
    </w:p>
    <w:p w14:paraId="281CE099" w14:textId="17B19558" w:rsidR="008A015A" w:rsidRPr="00253645" w:rsidRDefault="008A015A" w:rsidP="0029070A">
      <w:pPr>
        <w:rPr>
          <w:rFonts w:eastAsia="PMingLiU"/>
        </w:rPr>
      </w:pPr>
    </w:p>
    <w:p w14:paraId="31BE84F1" w14:textId="12BB0CD7" w:rsidR="008A015A" w:rsidRPr="00253645" w:rsidRDefault="008A015A" w:rsidP="0029070A">
      <w:pPr>
        <w:rPr>
          <w:rFonts w:eastAsia="PMingLiU"/>
        </w:rPr>
      </w:pPr>
    </w:p>
    <w:p w14:paraId="6EF01728" w14:textId="2CE84C9A" w:rsidR="008A015A" w:rsidRPr="00253645" w:rsidRDefault="008A015A" w:rsidP="0029070A">
      <w:pPr>
        <w:rPr>
          <w:rFonts w:eastAsia="PMingLiU"/>
        </w:rPr>
      </w:pPr>
    </w:p>
    <w:p w14:paraId="474BD287" w14:textId="66CF8822" w:rsidR="008A015A" w:rsidRPr="00253645" w:rsidRDefault="008A015A" w:rsidP="0029070A">
      <w:pPr>
        <w:rPr>
          <w:rFonts w:eastAsia="PMingLiU"/>
        </w:rPr>
      </w:pPr>
    </w:p>
    <w:p w14:paraId="003E86FA" w14:textId="42A67889" w:rsidR="008A015A" w:rsidRPr="00253645" w:rsidRDefault="008A015A" w:rsidP="0029070A">
      <w:pPr>
        <w:rPr>
          <w:rFonts w:eastAsia="PMingLiU"/>
        </w:rPr>
      </w:pPr>
    </w:p>
    <w:p w14:paraId="4427FB0C" w14:textId="076B0719" w:rsidR="008A015A" w:rsidRPr="00253645" w:rsidRDefault="008A015A" w:rsidP="0029070A">
      <w:pPr>
        <w:rPr>
          <w:rFonts w:eastAsia="PMingLiU"/>
        </w:rPr>
      </w:pPr>
    </w:p>
    <w:p w14:paraId="69FFC8B6" w14:textId="2FFC1011" w:rsidR="008A015A" w:rsidRPr="00253645" w:rsidRDefault="008A015A" w:rsidP="0029070A">
      <w:pPr>
        <w:rPr>
          <w:rFonts w:eastAsia="PMingLiU"/>
        </w:rPr>
      </w:pPr>
    </w:p>
    <w:p w14:paraId="3B5B544F" w14:textId="740128AD" w:rsidR="008A015A" w:rsidRPr="00253645" w:rsidRDefault="008A015A" w:rsidP="0029070A">
      <w:pPr>
        <w:rPr>
          <w:rFonts w:eastAsia="PMingLiU"/>
        </w:rPr>
      </w:pPr>
    </w:p>
    <w:p w14:paraId="4D380EBE" w14:textId="6B826025" w:rsidR="008A015A" w:rsidRPr="00253645" w:rsidRDefault="008A015A" w:rsidP="0029070A">
      <w:pPr>
        <w:rPr>
          <w:rFonts w:eastAsia="PMingLiU"/>
        </w:rPr>
      </w:pPr>
    </w:p>
    <w:p w14:paraId="0EB60EFB" w14:textId="03AF497B" w:rsidR="008A015A" w:rsidRPr="00253645" w:rsidRDefault="008A015A" w:rsidP="0029070A">
      <w:pPr>
        <w:rPr>
          <w:rFonts w:eastAsia="PMingLiU"/>
        </w:rPr>
      </w:pPr>
    </w:p>
    <w:p w14:paraId="5C352BD3" w14:textId="76A2A5A8" w:rsidR="008A015A" w:rsidRPr="00253645" w:rsidRDefault="008A015A" w:rsidP="0029070A">
      <w:pPr>
        <w:rPr>
          <w:rFonts w:eastAsia="PMingLiU"/>
        </w:rPr>
      </w:pPr>
    </w:p>
    <w:p w14:paraId="4F728FFF" w14:textId="58BA2427" w:rsidR="008A015A" w:rsidRPr="00253645" w:rsidRDefault="008A015A" w:rsidP="0029070A">
      <w:pPr>
        <w:rPr>
          <w:rFonts w:eastAsia="PMingLiU"/>
        </w:rPr>
      </w:pPr>
    </w:p>
    <w:p w14:paraId="382F1E5F" w14:textId="7809CB66" w:rsidR="008A015A" w:rsidRPr="00253645" w:rsidRDefault="008A015A" w:rsidP="0029070A">
      <w:pPr>
        <w:rPr>
          <w:rFonts w:eastAsia="PMingLiU"/>
        </w:rPr>
      </w:pPr>
    </w:p>
    <w:p w14:paraId="3E9C79EC" w14:textId="2ACD0317" w:rsidR="008A015A" w:rsidRPr="00253645" w:rsidRDefault="008A015A" w:rsidP="0029070A">
      <w:pPr>
        <w:rPr>
          <w:rFonts w:eastAsia="PMingLiU"/>
        </w:rPr>
      </w:pPr>
    </w:p>
    <w:p w14:paraId="1A261EE3" w14:textId="45814646" w:rsidR="008A015A" w:rsidRPr="00253645" w:rsidRDefault="008A015A" w:rsidP="0029070A">
      <w:pPr>
        <w:rPr>
          <w:rFonts w:eastAsia="PMingLiU"/>
        </w:rPr>
      </w:pPr>
    </w:p>
    <w:p w14:paraId="7CF8E395" w14:textId="0B71D575" w:rsidR="008A015A" w:rsidRPr="00253645" w:rsidRDefault="008A015A" w:rsidP="0029070A">
      <w:pPr>
        <w:rPr>
          <w:rFonts w:eastAsia="PMingLiU"/>
        </w:rPr>
      </w:pPr>
    </w:p>
    <w:p w14:paraId="72F21BD5" w14:textId="29169DCE" w:rsidR="008A015A" w:rsidRPr="00253645" w:rsidRDefault="008A015A" w:rsidP="0029070A">
      <w:pPr>
        <w:rPr>
          <w:rFonts w:eastAsia="PMingLiU"/>
        </w:rPr>
      </w:pPr>
    </w:p>
    <w:p w14:paraId="442F67FC" w14:textId="63B0B96E" w:rsidR="008A015A" w:rsidRPr="00253645" w:rsidRDefault="008A015A" w:rsidP="0029070A">
      <w:pPr>
        <w:rPr>
          <w:rFonts w:eastAsia="PMingLiU"/>
        </w:rPr>
      </w:pPr>
    </w:p>
    <w:p w14:paraId="61D026F8" w14:textId="0DC6A9C0" w:rsidR="008A015A" w:rsidRPr="00253645" w:rsidRDefault="008A015A" w:rsidP="009C59BA">
      <w:pPr>
        <w:rPr>
          <w:rFonts w:eastAsia="PMingLiU"/>
        </w:rPr>
      </w:pPr>
    </w:p>
    <w:p w14:paraId="3C6DF5D3" w14:textId="77777777" w:rsidR="009C59BA" w:rsidRPr="00253645" w:rsidRDefault="009C59BA" w:rsidP="009C59BA">
      <w:pPr>
        <w:rPr>
          <w:rFonts w:eastAsia="PMingLiU"/>
        </w:rPr>
      </w:pPr>
    </w:p>
    <w:p w14:paraId="3EC0120A" w14:textId="77777777" w:rsidR="009C59BA" w:rsidRPr="00253645" w:rsidRDefault="009C59BA" w:rsidP="009C59BA">
      <w:pPr>
        <w:rPr>
          <w:rFonts w:eastAsia="PMingLiU"/>
        </w:rPr>
      </w:pPr>
    </w:p>
    <w:p w14:paraId="121ED990" w14:textId="77777777" w:rsidR="009C59BA" w:rsidRPr="00253645" w:rsidRDefault="009C59BA" w:rsidP="009C59BA">
      <w:pPr>
        <w:rPr>
          <w:rFonts w:eastAsia="PMingLiU"/>
        </w:rPr>
      </w:pPr>
    </w:p>
    <w:p w14:paraId="737C8FBA" w14:textId="77777777" w:rsidR="009C59BA" w:rsidRPr="00253645" w:rsidRDefault="009C59BA" w:rsidP="009C59BA">
      <w:pPr>
        <w:rPr>
          <w:rFonts w:eastAsia="PMingLiU"/>
        </w:rPr>
      </w:pPr>
    </w:p>
    <w:p w14:paraId="5AB3E7BF" w14:textId="77777777" w:rsidR="009C59BA" w:rsidRPr="00253645" w:rsidRDefault="009C59BA" w:rsidP="009C59BA">
      <w:pPr>
        <w:rPr>
          <w:rFonts w:eastAsia="PMingLiU"/>
        </w:rPr>
      </w:pPr>
    </w:p>
    <w:p w14:paraId="0790C113" w14:textId="77777777" w:rsidR="009C59BA" w:rsidRPr="00253645" w:rsidRDefault="009C59BA" w:rsidP="009C59BA">
      <w:pPr>
        <w:rPr>
          <w:rFonts w:eastAsia="PMingLiU"/>
        </w:rPr>
      </w:pPr>
    </w:p>
    <w:p w14:paraId="118DBB12" w14:textId="77777777" w:rsidR="009C59BA" w:rsidRPr="00253645" w:rsidRDefault="009C59BA" w:rsidP="009C59BA">
      <w:pPr>
        <w:rPr>
          <w:rFonts w:eastAsia="PMingLiU"/>
        </w:rPr>
      </w:pPr>
    </w:p>
    <w:p w14:paraId="280978AC" w14:textId="77777777" w:rsidR="009C59BA" w:rsidRPr="00253645" w:rsidRDefault="009C59BA" w:rsidP="009C59BA">
      <w:pPr>
        <w:rPr>
          <w:rFonts w:eastAsia="PMingLiU"/>
        </w:rPr>
      </w:pPr>
    </w:p>
    <w:p w14:paraId="2581A103" w14:textId="77777777" w:rsidR="009C59BA" w:rsidRPr="00253645" w:rsidRDefault="009C59BA" w:rsidP="009C59BA">
      <w:pPr>
        <w:rPr>
          <w:rFonts w:eastAsia="PMingLiU"/>
        </w:rPr>
      </w:pPr>
    </w:p>
    <w:p w14:paraId="2B483FC9" w14:textId="77777777" w:rsidR="009C59BA" w:rsidRPr="00253645" w:rsidRDefault="009C59BA" w:rsidP="009C59BA">
      <w:pPr>
        <w:rPr>
          <w:rFonts w:eastAsia="PMingLiU"/>
        </w:rPr>
      </w:pPr>
    </w:p>
    <w:p w14:paraId="6D8D42DA" w14:textId="77777777" w:rsidR="009C59BA" w:rsidRPr="00253645" w:rsidRDefault="009C59BA" w:rsidP="009C59BA">
      <w:pPr>
        <w:rPr>
          <w:rFonts w:eastAsia="PMingLiU"/>
        </w:rPr>
      </w:pPr>
    </w:p>
    <w:p w14:paraId="643E2531" w14:textId="77777777" w:rsidR="009C59BA" w:rsidRPr="00253645" w:rsidRDefault="009C59BA" w:rsidP="009C59BA">
      <w:pPr>
        <w:rPr>
          <w:rFonts w:eastAsia="PMingLiU"/>
        </w:rPr>
      </w:pPr>
    </w:p>
    <w:p w14:paraId="253E7853" w14:textId="77777777" w:rsidR="009C59BA" w:rsidRPr="00253645" w:rsidRDefault="009C59BA" w:rsidP="009C59BA">
      <w:pPr>
        <w:rPr>
          <w:rFonts w:eastAsia="PMingLiU"/>
        </w:rPr>
      </w:pPr>
    </w:p>
    <w:p w14:paraId="42CF6333" w14:textId="77777777" w:rsidR="009C59BA" w:rsidRPr="00253645" w:rsidRDefault="009C59BA" w:rsidP="009C59BA">
      <w:pPr>
        <w:rPr>
          <w:rFonts w:eastAsia="PMingLiU"/>
        </w:rPr>
      </w:pPr>
    </w:p>
    <w:p w14:paraId="28BA4971" w14:textId="77777777" w:rsidR="009C59BA" w:rsidRPr="00253645" w:rsidRDefault="009C59BA" w:rsidP="009C59BA">
      <w:pPr>
        <w:rPr>
          <w:rFonts w:eastAsia="PMingLiU"/>
        </w:rPr>
      </w:pPr>
    </w:p>
    <w:p w14:paraId="014FDDA7" w14:textId="77777777" w:rsidR="009C59BA" w:rsidRPr="00253645" w:rsidRDefault="009C59BA" w:rsidP="0029070A">
      <w:pPr>
        <w:rPr>
          <w:rFonts w:eastAsia="PMingLiU"/>
        </w:rPr>
      </w:pPr>
    </w:p>
    <w:p w14:paraId="3FD5BB1F" w14:textId="196AD6BC" w:rsidR="008A015A" w:rsidRPr="00253645" w:rsidRDefault="008A015A" w:rsidP="0029070A">
      <w:pPr>
        <w:rPr>
          <w:rFonts w:eastAsia="PMingLiU"/>
        </w:rPr>
      </w:pPr>
    </w:p>
    <w:p w14:paraId="752AEF63" w14:textId="32BCB5AD" w:rsidR="008A015A" w:rsidRPr="00253645" w:rsidRDefault="008A015A" w:rsidP="0029070A">
      <w:pPr>
        <w:rPr>
          <w:rFonts w:eastAsia="PMingLiU"/>
        </w:rPr>
      </w:pPr>
    </w:p>
    <w:p w14:paraId="14FAAC61" w14:textId="77777777" w:rsidR="008A015A" w:rsidRPr="00253645" w:rsidRDefault="008A015A" w:rsidP="0029070A">
      <w:pPr>
        <w:rPr>
          <w:rFonts w:eastAsia="PMingLiU"/>
        </w:rPr>
      </w:pPr>
    </w:p>
    <w:p w14:paraId="5F35150F" w14:textId="6E99A7B4" w:rsidR="008A015A" w:rsidRPr="00253645" w:rsidRDefault="008A015A" w:rsidP="008A015A">
      <w:pPr>
        <w:jc w:val="center"/>
        <w:rPr>
          <w:rFonts w:eastAsia="PMingLiU"/>
        </w:rPr>
      </w:pPr>
      <w:r w:rsidRPr="00253645">
        <w:rPr>
          <w:rFonts w:eastAsia="PMingLiU"/>
        </w:rPr>
        <w:t xml:space="preserve">© Copyright by </w:t>
      </w:r>
      <w:r w:rsidR="00114A2A" w:rsidRPr="00253645">
        <w:rPr>
          <w:rFonts w:eastAsia="PMingLiU"/>
        </w:rPr>
        <w:t>ANTHONY MACHETTE</w:t>
      </w:r>
    </w:p>
    <w:p w14:paraId="1275C83A" w14:textId="2360F159" w:rsidR="008A015A" w:rsidRPr="00253645" w:rsidRDefault="008A015A" w:rsidP="008A015A">
      <w:pPr>
        <w:jc w:val="center"/>
        <w:rPr>
          <w:rFonts w:eastAsia="PMingLiU"/>
        </w:rPr>
      </w:pPr>
      <w:r w:rsidRPr="00253645">
        <w:rPr>
          <w:rFonts w:eastAsia="PMingLiU"/>
        </w:rPr>
        <w:t>All Rights Reserved</w:t>
      </w:r>
      <w:r w:rsidR="00547A45">
        <w:rPr>
          <w:rFonts w:eastAsia="PMingLiU"/>
        </w:rPr>
        <w:t>.</w:t>
      </w:r>
    </w:p>
    <w:p w14:paraId="4B8F2280" w14:textId="77777777" w:rsidR="008A015A" w:rsidRPr="00253645" w:rsidRDefault="008A015A" w:rsidP="008A015A">
      <w:pPr>
        <w:jc w:val="center"/>
        <w:rPr>
          <w:rFonts w:eastAsia="PMingLiU"/>
        </w:rPr>
      </w:pPr>
    </w:p>
    <w:p w14:paraId="529589CC" w14:textId="77777777" w:rsidR="008A015A" w:rsidRPr="00253645" w:rsidRDefault="008A015A" w:rsidP="008A015A">
      <w:pPr>
        <w:tabs>
          <w:tab w:val="left" w:pos="4032"/>
        </w:tabs>
        <w:sectPr w:rsidR="008A015A" w:rsidRPr="00253645" w:rsidSect="008A015A">
          <w:pgSz w:w="12240" w:h="15840"/>
          <w:pgMar w:top="1440" w:right="1440" w:bottom="1440" w:left="1440" w:header="720" w:footer="720" w:gutter="0"/>
          <w:cols w:space="720"/>
          <w:titlePg/>
          <w:docGrid w:linePitch="360"/>
        </w:sectPr>
      </w:pPr>
    </w:p>
    <w:p w14:paraId="260B1A06" w14:textId="534E8790" w:rsidR="008A015A" w:rsidRPr="00253645" w:rsidRDefault="008A015A" w:rsidP="008A015A">
      <w:pPr>
        <w:tabs>
          <w:tab w:val="left" w:pos="4032"/>
        </w:tabs>
        <w:jc w:val="center"/>
      </w:pPr>
      <w:r w:rsidRPr="00253645">
        <w:lastRenderedPageBreak/>
        <w:t>DEDICATION</w:t>
      </w:r>
    </w:p>
    <w:p w14:paraId="06B39182" w14:textId="31E1D4CF" w:rsidR="008A015A" w:rsidRPr="00253645" w:rsidRDefault="008A015A" w:rsidP="008A015A">
      <w:pPr>
        <w:tabs>
          <w:tab w:val="left" w:pos="4032"/>
        </w:tabs>
        <w:jc w:val="center"/>
      </w:pPr>
    </w:p>
    <w:p w14:paraId="360008F7" w14:textId="4A04F682" w:rsidR="0029294F" w:rsidRPr="00253645" w:rsidRDefault="0029294F" w:rsidP="008A015A">
      <w:pPr>
        <w:tabs>
          <w:tab w:val="left" w:pos="4032"/>
        </w:tabs>
        <w:jc w:val="center"/>
      </w:pPr>
      <w:r w:rsidRPr="00253645">
        <w:t xml:space="preserve">To Ernie. </w:t>
      </w:r>
      <w:r w:rsidRPr="00253645">
        <w:br/>
        <w:t xml:space="preserve">You were the best dog ever. We miss you every day. </w:t>
      </w:r>
    </w:p>
    <w:p w14:paraId="3FADE5F6" w14:textId="13B5BC72" w:rsidR="00E37F63" w:rsidRPr="00253645" w:rsidRDefault="008A015A">
      <w:r w:rsidRPr="00253645">
        <w:br w:type="page"/>
      </w:r>
    </w:p>
    <w:p w14:paraId="7237CFA1" w14:textId="77777777" w:rsidR="0097667A" w:rsidRPr="00253645" w:rsidRDefault="0097667A" w:rsidP="0097667A">
      <w:pPr>
        <w:spacing w:line="480" w:lineRule="auto"/>
        <w:jc w:val="center"/>
      </w:pPr>
      <w:r w:rsidRPr="00253645">
        <w:lastRenderedPageBreak/>
        <w:t>ACKNOWLEDGMENTS</w:t>
      </w:r>
    </w:p>
    <w:p w14:paraId="62254933" w14:textId="67403825" w:rsidR="0097667A" w:rsidRPr="00253645" w:rsidRDefault="04442ACE" w:rsidP="0097667A">
      <w:pPr>
        <w:spacing w:line="480" w:lineRule="auto"/>
        <w:ind w:firstLine="720"/>
      </w:pPr>
      <w:r w:rsidRPr="00253645">
        <w:t>Entering this graduate program, I recognized that getting a Ph.D. was a lot of work. However, I did not realize how much work it was for all of those around me. Earning this degree, and all the other small victories that came along with it, was, without a doubt, due to numerous individuals whose names will not appear on the diploma. To all of you, I am eternally grateful.</w:t>
      </w:r>
    </w:p>
    <w:p w14:paraId="4B761127" w14:textId="46EE6B5D" w:rsidR="0097667A" w:rsidRPr="00253645" w:rsidRDefault="04442ACE" w:rsidP="0097667A">
      <w:pPr>
        <w:spacing w:line="480" w:lineRule="auto"/>
        <w:ind w:firstLine="720"/>
      </w:pPr>
      <w:r w:rsidRPr="00253645">
        <w:t xml:space="preserve">First, I want to thank Dr. Ioana </w:t>
      </w:r>
      <w:proofErr w:type="spellStart"/>
      <w:r w:rsidRPr="00253645">
        <w:t>Cionea</w:t>
      </w:r>
      <w:proofErr w:type="spellEnd"/>
      <w:r w:rsidRPr="00253645">
        <w:t xml:space="preserve">. I cannot imagine that being my advisor was easy, but you were always the best advisor I could have asked for. You are the reason I selected </w:t>
      </w:r>
      <w:proofErr w:type="spellStart"/>
      <w:r w:rsidRPr="00253645">
        <w:t>OU</w:t>
      </w:r>
      <w:proofErr w:type="spellEnd"/>
      <w:r w:rsidRPr="00253645">
        <w:t xml:space="preserve">. From day one, you allowed me to hit the ground running. When others would have limited me, you allowed me to pursue my goals and were there to help me out when I got in too deep. You allowed me to follow my intellectual curiosity, even when it turned out to have nothing to do with your own research. Furthermore, when that curiosity led me away from a traditional academic career, you continued to support me, as you put my happiness above all else. Any success that I may be able to claim during my time at </w:t>
      </w:r>
      <w:proofErr w:type="spellStart"/>
      <w:r w:rsidRPr="00253645">
        <w:t>OU</w:t>
      </w:r>
      <w:proofErr w:type="spellEnd"/>
      <w:r w:rsidRPr="00253645">
        <w:t xml:space="preserve"> is a direct representation of your selflessness, sacrifice, and hard work. While you are a great advisor, you are an even better human. I am forever grateful for your compassion, our walks with Birdie, our Zoom and phone calls covering all topics, and all the food. I appreciate everything you and Dave have done for Jenny and me.     </w:t>
      </w:r>
    </w:p>
    <w:p w14:paraId="0B7CE707" w14:textId="3B124000" w:rsidR="0097667A" w:rsidRPr="00253645" w:rsidRDefault="04442ACE" w:rsidP="0097667A">
      <w:pPr>
        <w:spacing w:line="480" w:lineRule="auto"/>
        <w:ind w:firstLine="720"/>
      </w:pPr>
      <w:r w:rsidRPr="00253645">
        <w:t>I also want to thank Dr. Gretchen Montgomery-</w:t>
      </w:r>
      <w:proofErr w:type="spellStart"/>
      <w:r w:rsidRPr="00253645">
        <w:t>Vestecka</w:t>
      </w:r>
      <w:proofErr w:type="spellEnd"/>
      <w:r w:rsidRPr="00253645">
        <w:t xml:space="preserve">. I am thrilled we have had the chance to work together so much over the past couple of years, and more importantly, to become friends. I am happy I got to wrap up my time teaching while serving as your TA and I am thankful for all of our chats after class. I appreciate (and needed) all those reminders that this dissertation </w:t>
      </w:r>
      <w:r w:rsidRPr="00253645">
        <w:rPr>
          <w:u w:val="single"/>
        </w:rPr>
        <w:t>will</w:t>
      </w:r>
      <w:r w:rsidRPr="00253645">
        <w:t xml:space="preserve"> get done. More important than the academic side of things, becoming friends with you and Mark has been one of the highlights of my time at </w:t>
      </w:r>
      <w:proofErr w:type="spellStart"/>
      <w:r w:rsidRPr="00253645">
        <w:t>OU</w:t>
      </w:r>
      <w:proofErr w:type="spellEnd"/>
      <w:r w:rsidRPr="00253645">
        <w:t xml:space="preserve">. Fiona, Clover, the chickens, </w:t>
      </w:r>
      <w:r w:rsidRPr="00253645">
        <w:lastRenderedPageBreak/>
        <w:t xml:space="preserve">and, most recently, Angel </w:t>
      </w:r>
      <w:proofErr w:type="spellStart"/>
      <w:r w:rsidRPr="00253645">
        <w:t>McBrown</w:t>
      </w:r>
      <w:proofErr w:type="spellEnd"/>
      <w:r w:rsidRPr="00253645">
        <w:t xml:space="preserve">, brought so much joy to my, and Jenny’s, time during my Ph.D. In short, thank you for being such a humble, caring friend during a challenging time in my life. </w:t>
      </w:r>
      <w:r w:rsidR="0097667A" w:rsidRPr="00253645">
        <w:br/>
      </w:r>
      <w:r w:rsidR="0097667A" w:rsidRPr="00253645">
        <w:tab/>
      </w:r>
      <w:r w:rsidRPr="00253645">
        <w:t xml:space="preserve">To Dr. Mauricio </w:t>
      </w:r>
      <w:proofErr w:type="spellStart"/>
      <w:r w:rsidRPr="00253645">
        <w:t>Carvallo</w:t>
      </w:r>
      <w:proofErr w:type="spellEnd"/>
      <w:r w:rsidRPr="00253645">
        <w:t xml:space="preserve">, I am forever thankful that I took your class during the first year of my Ph.D. It was in your class that I first thought about examining intimate communication. It was your encouragement that pushed me to pursue, and, ultimately, conceptualize SCD. This encouragement, in turn, sparked a line of research that not only helped me academically but also led to my first job after graduation. I also appreciate your feedback throughout my general exams and dissertation process, which has undoubtedly made me a better researcher. </w:t>
      </w:r>
    </w:p>
    <w:p w14:paraId="51B7B38F" w14:textId="46143343" w:rsidR="0097667A" w:rsidRPr="00253645" w:rsidRDefault="04442ACE" w:rsidP="0097667A">
      <w:pPr>
        <w:spacing w:line="480" w:lineRule="auto"/>
        <w:ind w:firstLine="720"/>
      </w:pPr>
      <w:r w:rsidRPr="00253645">
        <w:t xml:space="preserve">To Dr. Amy Johnson, thank you for your influence on me, as both a scholar and a researcher. Taking your course helped me understand how to be a better scholar by illuminating all the ways in which communication can be studied. It was in your class that I started to think outside my comfort zone and begin to develop new interests within the field. As a member of my committee, your feedback has pushed me to be a better researcher. I appreciate your openness to allowing me to combine SCD with my general exam questions, giving me the freedom to develop ideas that could ultimately turn into publications. </w:t>
      </w:r>
    </w:p>
    <w:p w14:paraId="0F7061C0" w14:textId="1DC0BC15" w:rsidR="0097667A" w:rsidRPr="00253645" w:rsidRDefault="04442ACE" w:rsidP="0097667A">
      <w:pPr>
        <w:spacing w:line="480" w:lineRule="auto"/>
        <w:ind w:firstLine="720"/>
      </w:pPr>
      <w:r w:rsidRPr="00253645">
        <w:t xml:space="preserve">To the late, great, Dr. Irwin </w:t>
      </w:r>
      <w:proofErr w:type="spellStart"/>
      <w:r w:rsidRPr="00253645">
        <w:t>Mallin</w:t>
      </w:r>
      <w:proofErr w:type="spellEnd"/>
      <w:r w:rsidRPr="00253645">
        <w:t xml:space="preserve">. When I wandered into my M.A. program, I struck gold ending up with you as my advisor. You taught me how to have fun teaching and encouraged me to be my authentic self. You had an amazing ability to know when to hype me up and when to calm me down while teaching me lessons that I did not even catch until after the fact. I had no idea that we would form the friendship that we did when I started my M.A. program. Over time, our chats moved from your office to car rides to your appointments, and ultimately, in hospice. </w:t>
      </w:r>
      <w:r w:rsidRPr="00253645">
        <w:lastRenderedPageBreak/>
        <w:t xml:space="preserve">And while those chats got more difficult as time went on, they also became more valuable and something that I will always cherish. Admittedly, I sometimes wonder what guidance you would have offered throughout my Ph.D. Thank you for being my sensei, always being up to talk football, and for holding on long enough to know I finished my M.A. </w:t>
      </w:r>
      <w:proofErr w:type="spellStart"/>
      <w:r w:rsidRPr="00253645">
        <w:rPr>
          <w:i/>
          <w:iCs/>
        </w:rPr>
        <w:t>Zikhrono</w:t>
      </w:r>
      <w:proofErr w:type="spellEnd"/>
      <w:r w:rsidRPr="00253645">
        <w:rPr>
          <w:i/>
          <w:iCs/>
        </w:rPr>
        <w:t xml:space="preserve"> </w:t>
      </w:r>
      <w:proofErr w:type="spellStart"/>
      <w:r w:rsidRPr="00253645">
        <w:rPr>
          <w:i/>
          <w:iCs/>
        </w:rPr>
        <w:t>livrakha</w:t>
      </w:r>
      <w:proofErr w:type="spellEnd"/>
      <w:r w:rsidRPr="00253645">
        <w:rPr>
          <w:i/>
          <w:iCs/>
        </w:rPr>
        <w:t>.</w:t>
      </w:r>
    </w:p>
    <w:p w14:paraId="6562AC55" w14:textId="76A87EC2" w:rsidR="0097667A" w:rsidRPr="00253645" w:rsidRDefault="04442ACE" w:rsidP="0097667A">
      <w:pPr>
        <w:spacing w:line="480" w:lineRule="auto"/>
        <w:ind w:firstLine="720"/>
      </w:pPr>
      <w:r w:rsidRPr="00253645">
        <w:rPr>
          <w:color w:val="000000" w:themeColor="text1"/>
        </w:rPr>
        <w:t xml:space="preserve">To the countless mentors that I have connected with along the way, I appreciate all of the time and advice you have offered me. To Mike, thank you from the bottom of my heart for your mentorship and our friendship. Our chats about sports were always my reward for finishing my work for the week. Your guidance, love, and support mean more to me than you know. Keli, I always looked forward to our chats. You have always been supportive of my goals and offered priceless advice within academia and beyond. Michelle, you have been an amazingly generous mentor, who took me under your wing when you had no reason to and connected me with amazing opportunities. You have always been able to give me a boost of confidence when I needed it the most. To the dozens of mentors that I have met in the </w:t>
      </w:r>
      <w:proofErr w:type="spellStart"/>
      <w:r w:rsidRPr="00253645">
        <w:rPr>
          <w:color w:val="000000" w:themeColor="text1"/>
        </w:rPr>
        <w:t>UX</w:t>
      </w:r>
      <w:proofErr w:type="spellEnd"/>
      <w:r w:rsidRPr="00253645">
        <w:rPr>
          <w:color w:val="000000" w:themeColor="text1"/>
        </w:rPr>
        <w:t xml:space="preserve"> community over the past year, you all helped me understand what working outside of academia with a Ph.D. entails. You all guided me on these life-changing decisions, for which I will always be thankful. Each of you played a vital role in this journey.  </w:t>
      </w:r>
      <w:r w:rsidRPr="00253645">
        <w:t xml:space="preserve"> </w:t>
      </w:r>
    </w:p>
    <w:p w14:paraId="157A31D1" w14:textId="09913FDE" w:rsidR="0097667A" w:rsidRPr="00253645" w:rsidRDefault="04442ACE" w:rsidP="0097667A">
      <w:pPr>
        <w:spacing w:line="480" w:lineRule="auto"/>
        <w:ind w:firstLine="720"/>
      </w:pPr>
      <w:r w:rsidRPr="00253645">
        <w:t xml:space="preserve">To my peers in my M.A. and Ph.D. programs, thank you for your support, friendship, and mentorship along the way. To CJ—you, Maddie, Mike, and Jen quickly became family to Jenny and me. I appreciate all of those talks in the parking lot, Third Way, and watching football together. The life-long friendship with you and the fam is something I will always cherish. To Chelsea, teaming up with you on so many occasions throughout my M.A. was an absolute blast. Our time together at </w:t>
      </w:r>
      <w:proofErr w:type="spellStart"/>
      <w:r w:rsidRPr="00253645">
        <w:t>PFW</w:t>
      </w:r>
      <w:proofErr w:type="spellEnd"/>
      <w:r w:rsidRPr="00253645">
        <w:t xml:space="preserve"> was full of creativity and humor, which always makes me smile. To </w:t>
      </w:r>
      <w:proofErr w:type="spellStart"/>
      <w:r w:rsidRPr="00253645">
        <w:t>Netty</w:t>
      </w:r>
      <w:proofErr w:type="spellEnd"/>
      <w:r w:rsidRPr="00253645">
        <w:t xml:space="preserve"> B., Stacy, and Olivia, thank you, all, for the various conversations in the GTA office that </w:t>
      </w:r>
      <w:r w:rsidRPr="00253645">
        <w:lastRenderedPageBreak/>
        <w:t xml:space="preserve">got us through our programs. During my Ph.D. program, thank you to everyone in #TeamCionea. You all were instrumental in guiding me through these past four years. Thank you to Brittney, who has become a confidant during my program. It has been awesome getting to be your classmate, coauthor, and friend. To Julie, it has been fun to see someone else in the program with similar research interests. While I may not be vocal, I’m your biggest cheerleader and look forward to cheering you on through your Ph.D. and beyond! </w:t>
      </w:r>
    </w:p>
    <w:p w14:paraId="0BD5D8D9" w14:textId="11E13907" w:rsidR="0097667A" w:rsidRPr="00253645" w:rsidRDefault="04442ACE" w:rsidP="0097667A">
      <w:pPr>
        <w:spacing w:line="480" w:lineRule="auto"/>
        <w:ind w:firstLine="720"/>
        <w:contextualSpacing/>
      </w:pPr>
      <w:r w:rsidRPr="00253645">
        <w:t xml:space="preserve">To my family in the States and Taiwan, I cannot thank you all enough for how supportive and understanding you have been during the past four years. You have never made me feel guilty for missing the past four years’ worth of visits and memories. To my parents, from my childhood, you have always allowed me to forge my own path, no matter how unconventional it was. You have both displayed extreme faith and patience in me throughout my life. From me leaving high school at 16, to moving away for college, living in Taiwan and Australia, and then me deciding I do not want to be an academic in the final year of my Ph.D. Thank you both for always believing that I would come out on top, even when I did not. Thank you to my sister, who cheered me along on all my adventures. Thanks for being my first hero and an amazing big sister. To </w:t>
      </w:r>
      <w:r w:rsidRPr="00253645">
        <w:rPr>
          <w:rFonts w:eastAsia="Microsoft JhengHei"/>
          <w:sz w:val="20"/>
          <w:szCs w:val="20"/>
        </w:rPr>
        <w:t>爸爸</w:t>
      </w:r>
      <w:r w:rsidRPr="00253645">
        <w:rPr>
          <w:rFonts w:eastAsia="Microsoft JhengHei"/>
          <w:sz w:val="20"/>
          <w:szCs w:val="20"/>
        </w:rPr>
        <w:t>(</w:t>
      </w:r>
      <w:r w:rsidRPr="00253645">
        <w:rPr>
          <w:rFonts w:eastAsia="Microsoft JhengHei"/>
          <w:sz w:val="20"/>
          <w:szCs w:val="20"/>
        </w:rPr>
        <w:t>盛頓</w:t>
      </w:r>
      <w:r w:rsidRPr="00253645">
        <w:rPr>
          <w:rFonts w:eastAsia="Microsoft JhengHei"/>
          <w:sz w:val="20"/>
          <w:szCs w:val="20"/>
        </w:rPr>
        <w:t>)</w:t>
      </w:r>
      <w:r w:rsidRPr="00253645">
        <w:rPr>
          <w:rFonts w:eastAsia="Microsoft JhengHei"/>
        </w:rPr>
        <w:t>and</w:t>
      </w:r>
      <w:r w:rsidRPr="00253645">
        <w:rPr>
          <w:rFonts w:eastAsia="Microsoft JhengHei"/>
          <w:sz w:val="20"/>
          <w:szCs w:val="20"/>
        </w:rPr>
        <w:t>媽媽</w:t>
      </w:r>
      <w:r w:rsidRPr="00253645">
        <w:rPr>
          <w:rFonts w:eastAsia="Microsoft JhengHei"/>
          <w:sz w:val="20"/>
          <w:szCs w:val="20"/>
        </w:rPr>
        <w:t>(</w:t>
      </w:r>
      <w:r w:rsidRPr="00253645">
        <w:rPr>
          <w:rFonts w:eastAsia="Microsoft JhengHei"/>
          <w:sz w:val="20"/>
          <w:szCs w:val="20"/>
        </w:rPr>
        <w:t>淑媛</w:t>
      </w:r>
      <w:r w:rsidRPr="00253645">
        <w:rPr>
          <w:rFonts w:eastAsia="Microsoft JhengHei"/>
          <w:sz w:val="20"/>
          <w:szCs w:val="20"/>
        </w:rPr>
        <w:t>),</w:t>
      </w:r>
      <w:r w:rsidRPr="00253645">
        <w:t xml:space="preserve"> thank you for your endless support. Regardless of the distance and language barriers, I could always feel your support from around the world. </w:t>
      </w:r>
      <w:r w:rsidRPr="00253645">
        <w:rPr>
          <w:rFonts w:eastAsia="Microsoft JhengHei"/>
          <w:sz w:val="20"/>
          <w:szCs w:val="20"/>
        </w:rPr>
        <w:t>媽媽漂亮</w:t>
      </w:r>
      <w:r w:rsidRPr="00253645">
        <w:rPr>
          <w:rFonts w:eastAsia="Microsoft JhengHei"/>
          <w:sz w:val="20"/>
          <w:szCs w:val="20"/>
        </w:rPr>
        <w:t>!</w:t>
      </w:r>
      <w:r w:rsidRPr="00253645">
        <w:rPr>
          <w:rFonts w:eastAsia="Microsoft JhengHei"/>
        </w:rPr>
        <w:t xml:space="preserve"> </w:t>
      </w:r>
    </w:p>
    <w:p w14:paraId="05B98ECA" w14:textId="6DCFB1EC" w:rsidR="00E37F63" w:rsidRPr="00253645" w:rsidRDefault="04442ACE" w:rsidP="0097667A">
      <w:pPr>
        <w:spacing w:line="480" w:lineRule="auto"/>
        <w:ind w:firstLine="720"/>
      </w:pPr>
      <w:r w:rsidRPr="00253645">
        <w:rPr>
          <w:color w:val="000000" w:themeColor="text1"/>
        </w:rPr>
        <w:t>Finally, I want to thank my best friend, wife, and better half, Jenny. I am forever grateful for the love, support, and countless sacrifices you have made for me to be able to pursue this degree. After nine years together, I am still confused about how I got so lucky to be your husband but I am continually thankful for that stroke of fate. Thank you for reminding me to take care of myself during these past four years, and always offering perspective. Words cannot express what you mean to me but know that I’m excited about our next adventures. </w:t>
      </w:r>
    </w:p>
    <w:p w14:paraId="7D1F7C53" w14:textId="77777777" w:rsidR="00552FBF" w:rsidRPr="00253645" w:rsidRDefault="00552FBF" w:rsidP="00552FBF">
      <w:pPr>
        <w:spacing w:line="480" w:lineRule="auto"/>
        <w:jc w:val="center"/>
      </w:pPr>
      <w:bookmarkStart w:id="1" w:name="_Toc71414230"/>
      <w:r w:rsidRPr="00253645">
        <w:lastRenderedPageBreak/>
        <w:t>Table of Contents</w:t>
      </w:r>
    </w:p>
    <w:p w14:paraId="3BF16CC5" w14:textId="77777777" w:rsidR="00552FBF" w:rsidRPr="00253645" w:rsidRDefault="00552FBF" w:rsidP="00552FBF">
      <w:pPr>
        <w:spacing w:line="480" w:lineRule="auto"/>
      </w:pPr>
      <w:r w:rsidRPr="00253645">
        <w:t xml:space="preserve">Dedication……………………………………………………………………………….……… iv  </w:t>
      </w:r>
    </w:p>
    <w:p w14:paraId="37E69BB5" w14:textId="77777777" w:rsidR="00552FBF" w:rsidRPr="00253645" w:rsidRDefault="00552FBF" w:rsidP="00552FBF">
      <w:pPr>
        <w:spacing w:line="480" w:lineRule="auto"/>
      </w:pPr>
      <w:r w:rsidRPr="00253645">
        <w:t>Acknowledgements………………………………………………………………………..…….. v</w:t>
      </w:r>
    </w:p>
    <w:p w14:paraId="24F035F0" w14:textId="77777777" w:rsidR="00552FBF" w:rsidRPr="00253645" w:rsidRDefault="00552FBF" w:rsidP="00552FBF">
      <w:pPr>
        <w:spacing w:line="480" w:lineRule="auto"/>
      </w:pPr>
      <w:r w:rsidRPr="00253645">
        <w:t>Table of Contents………………………………………………………………………….…….. ix</w:t>
      </w:r>
    </w:p>
    <w:p w14:paraId="2E520118" w14:textId="77777777" w:rsidR="00552FBF" w:rsidRPr="00253645" w:rsidRDefault="00552FBF" w:rsidP="00552FBF">
      <w:pPr>
        <w:spacing w:line="480" w:lineRule="auto"/>
      </w:pPr>
      <w:r w:rsidRPr="00253645">
        <w:t>List of Tables…………………………………………………….……………………………… xi</w:t>
      </w:r>
    </w:p>
    <w:p w14:paraId="1B00C572" w14:textId="77777777" w:rsidR="00552FBF" w:rsidRPr="00253645" w:rsidRDefault="00552FBF" w:rsidP="00552FBF">
      <w:pPr>
        <w:spacing w:line="480" w:lineRule="auto"/>
      </w:pPr>
      <w:r w:rsidRPr="00253645">
        <w:t>List of Figures..………………………………………………….……………………………… xii</w:t>
      </w:r>
    </w:p>
    <w:p w14:paraId="07A36415" w14:textId="77777777" w:rsidR="00552FBF" w:rsidRPr="00253645" w:rsidRDefault="00552FBF" w:rsidP="00552FBF">
      <w:pPr>
        <w:spacing w:line="480" w:lineRule="auto"/>
      </w:pPr>
      <w:r w:rsidRPr="00253645">
        <w:t>Abstract……………………………………………………………………………….……….. xiii</w:t>
      </w:r>
    </w:p>
    <w:p w14:paraId="22433FEA" w14:textId="030A79D6" w:rsidR="00552FBF" w:rsidRPr="00253645" w:rsidRDefault="04442ACE" w:rsidP="00552FBF">
      <w:pPr>
        <w:spacing w:line="480" w:lineRule="auto"/>
      </w:pPr>
      <w:r w:rsidRPr="00253645">
        <w:t xml:space="preserve">Chapter 1: Introduction……………………………………………………………………..….. 1 </w:t>
      </w:r>
    </w:p>
    <w:p w14:paraId="08F7B606" w14:textId="6265E46B" w:rsidR="00552FBF" w:rsidRPr="00253645" w:rsidRDefault="04442ACE" w:rsidP="00552FBF">
      <w:pPr>
        <w:spacing w:line="480" w:lineRule="auto"/>
      </w:pPr>
      <w:r w:rsidRPr="00253645">
        <w:t>Chapter 2: Literature Review…………………………………………………………...……...13</w:t>
      </w:r>
    </w:p>
    <w:p w14:paraId="220EB8A2" w14:textId="77777777" w:rsidR="00552FBF" w:rsidRPr="00253645" w:rsidRDefault="00552FBF" w:rsidP="00552FBF">
      <w:pPr>
        <w:spacing w:line="480" w:lineRule="auto"/>
      </w:pPr>
      <w:r w:rsidRPr="00253645">
        <w:tab/>
        <w:t>Defining Sexual Communication…………………………………………………..…….13</w:t>
      </w:r>
    </w:p>
    <w:p w14:paraId="29CDD806" w14:textId="77777777" w:rsidR="00552FBF" w:rsidRPr="00253645" w:rsidRDefault="00552FBF" w:rsidP="00552FBF">
      <w:pPr>
        <w:spacing w:line="480" w:lineRule="auto"/>
      </w:pPr>
      <w:r w:rsidRPr="00253645">
        <w:tab/>
        <w:t xml:space="preserve">Benefits and Challenges of Sexual Communication…………….…………………..…...15  </w:t>
      </w:r>
    </w:p>
    <w:p w14:paraId="58E5285C" w14:textId="77777777" w:rsidR="00552FBF" w:rsidRPr="00253645" w:rsidRDefault="00552FBF" w:rsidP="00552FBF">
      <w:pPr>
        <w:spacing w:line="480" w:lineRule="auto"/>
      </w:pPr>
      <w:r w:rsidRPr="00253645">
        <w:tab/>
        <w:t>Sexual Self-Disclosure and Sexual Communication Discrepancies………….…….……20</w:t>
      </w:r>
    </w:p>
    <w:p w14:paraId="6A4A2484" w14:textId="77777777" w:rsidR="00552FBF" w:rsidRPr="00253645" w:rsidRDefault="00552FBF" w:rsidP="00552FBF">
      <w:pPr>
        <w:spacing w:line="480" w:lineRule="auto"/>
        <w:ind w:firstLine="720"/>
      </w:pPr>
      <w:r w:rsidRPr="00253645">
        <w:t>Modeling Sexual Communication Discrepancies as Mediators……………………..…..25</w:t>
      </w:r>
    </w:p>
    <w:p w14:paraId="3967C6A7" w14:textId="77777777" w:rsidR="00552FBF" w:rsidRPr="00253645" w:rsidRDefault="00552FBF" w:rsidP="00552FBF">
      <w:pPr>
        <w:spacing w:line="480" w:lineRule="auto"/>
        <w:contextualSpacing/>
        <w:rPr>
          <w:color w:val="000000" w:themeColor="text1"/>
        </w:rPr>
      </w:pPr>
      <w:r w:rsidRPr="00253645">
        <w:tab/>
      </w:r>
      <w:r w:rsidRPr="00253645">
        <w:rPr>
          <w:color w:val="000000" w:themeColor="text1"/>
        </w:rPr>
        <w:t>A Review of Existing Models of Sexual Self-Disclosure</w:t>
      </w:r>
      <w:r w:rsidRPr="00253645">
        <w:t>…………………..……….….. 26</w:t>
      </w:r>
    </w:p>
    <w:p w14:paraId="5D3CC151" w14:textId="2E844A99" w:rsidR="00552FBF" w:rsidRPr="00253645" w:rsidRDefault="00552FBF" w:rsidP="00552FBF">
      <w:pPr>
        <w:spacing w:line="480" w:lineRule="auto"/>
        <w:ind w:firstLine="720"/>
        <w:contextualSpacing/>
        <w:rPr>
          <w:color w:val="000000" w:themeColor="text1"/>
        </w:rPr>
      </w:pPr>
      <w:r w:rsidRPr="00253645">
        <w:rPr>
          <w:color w:val="000000" w:themeColor="text1"/>
        </w:rPr>
        <w:t>Limitations of Existing Models of Sexual Self-Disclosure</w:t>
      </w:r>
      <w:r w:rsidRPr="00253645">
        <w:t>………………..……….……3</w:t>
      </w:r>
      <w:r w:rsidR="00013752" w:rsidRPr="00253645">
        <w:t>8</w:t>
      </w:r>
    </w:p>
    <w:p w14:paraId="7ED139A8" w14:textId="3037AFD6" w:rsidR="00552FBF" w:rsidRPr="00253645" w:rsidRDefault="00552FBF" w:rsidP="00552FBF">
      <w:pPr>
        <w:spacing w:line="480" w:lineRule="auto"/>
        <w:ind w:firstLine="720"/>
        <w:rPr>
          <w:color w:val="000000" w:themeColor="text1"/>
        </w:rPr>
      </w:pPr>
      <w:r w:rsidRPr="00253645">
        <w:rPr>
          <w:color w:val="000000" w:themeColor="text1"/>
        </w:rPr>
        <w:t>A Mediation Model of Sexual Communication Discrepancies</w:t>
      </w:r>
      <w:r w:rsidRPr="00253645">
        <w:t>…………………….…....</w:t>
      </w:r>
      <w:r w:rsidR="00013752" w:rsidRPr="00253645">
        <w:t>39</w:t>
      </w:r>
    </w:p>
    <w:p w14:paraId="3B9DDE30" w14:textId="3FC92EB4" w:rsidR="00552FBF" w:rsidRPr="00253645" w:rsidRDefault="04442ACE" w:rsidP="00552FBF">
      <w:pPr>
        <w:spacing w:line="480" w:lineRule="auto"/>
      </w:pPr>
      <w:r w:rsidRPr="00253645">
        <w:t>Chapter 3: Method……………………………………………………...………</w:t>
      </w:r>
      <w:r w:rsidR="00013752" w:rsidRPr="00253645">
        <w:t>...</w:t>
      </w:r>
      <w:r w:rsidRPr="00253645">
        <w:t>…………….. 6</w:t>
      </w:r>
      <w:r w:rsidR="00013752" w:rsidRPr="00253645">
        <w:t>5</w:t>
      </w:r>
    </w:p>
    <w:p w14:paraId="3261B087" w14:textId="4F65D2A2" w:rsidR="00552FBF" w:rsidRPr="00253645" w:rsidRDefault="00552FBF" w:rsidP="00552FBF">
      <w:pPr>
        <w:widowControl w:val="0"/>
        <w:spacing w:line="480" w:lineRule="auto"/>
        <w:ind w:firstLine="720"/>
        <w:rPr>
          <w:color w:val="000000" w:themeColor="text1"/>
        </w:rPr>
      </w:pPr>
      <w:r w:rsidRPr="00253645">
        <w:rPr>
          <w:color w:val="000000" w:themeColor="text1"/>
        </w:rPr>
        <w:t>Study Design</w:t>
      </w:r>
      <w:r w:rsidRPr="00253645">
        <w:t>………………………………………………………..……………..……..6</w:t>
      </w:r>
      <w:r w:rsidR="00013752" w:rsidRPr="00253645">
        <w:t>5</w:t>
      </w:r>
    </w:p>
    <w:p w14:paraId="68BE03C2" w14:textId="29ED0AA8" w:rsidR="00552FBF" w:rsidRPr="00253645" w:rsidRDefault="00552FBF" w:rsidP="00552FBF">
      <w:pPr>
        <w:widowControl w:val="0"/>
        <w:spacing w:line="480" w:lineRule="auto"/>
        <w:ind w:firstLine="720"/>
        <w:rPr>
          <w:color w:val="000000" w:themeColor="text1"/>
        </w:rPr>
      </w:pPr>
      <w:r w:rsidRPr="00253645">
        <w:rPr>
          <w:color w:val="000000" w:themeColor="text1"/>
        </w:rPr>
        <w:t>Participants</w:t>
      </w:r>
      <w:r w:rsidRPr="00253645">
        <w:t>…………………………………………………………………………..…...6</w:t>
      </w:r>
      <w:r w:rsidR="00013752" w:rsidRPr="00253645">
        <w:t>5</w:t>
      </w:r>
    </w:p>
    <w:p w14:paraId="5CA305B6" w14:textId="06150017" w:rsidR="00552FBF" w:rsidRPr="00253645" w:rsidRDefault="00552FBF" w:rsidP="00552FBF">
      <w:pPr>
        <w:widowControl w:val="0"/>
        <w:spacing w:line="480" w:lineRule="auto"/>
        <w:ind w:firstLine="720"/>
        <w:rPr>
          <w:b/>
          <w:bCs/>
          <w:color w:val="000000" w:themeColor="text1"/>
        </w:rPr>
      </w:pPr>
      <w:r w:rsidRPr="00253645">
        <w:rPr>
          <w:color w:val="000000" w:themeColor="text1"/>
        </w:rPr>
        <w:t>Procedures</w:t>
      </w:r>
      <w:r w:rsidRPr="00253645">
        <w:t>……………………………………………………………………..…............</w:t>
      </w:r>
      <w:r w:rsidR="00013752" w:rsidRPr="00253645">
        <w:t>69</w:t>
      </w:r>
    </w:p>
    <w:p w14:paraId="751F07F5" w14:textId="35EE3A75" w:rsidR="00552FBF" w:rsidRPr="00253645" w:rsidRDefault="00552FBF" w:rsidP="00552FBF">
      <w:pPr>
        <w:widowControl w:val="0"/>
        <w:spacing w:line="480" w:lineRule="auto"/>
        <w:ind w:firstLine="720"/>
        <w:rPr>
          <w:b/>
          <w:bCs/>
          <w:color w:val="000000" w:themeColor="text1"/>
        </w:rPr>
      </w:pPr>
      <w:r w:rsidRPr="00253645">
        <w:rPr>
          <w:color w:val="000000" w:themeColor="text1"/>
        </w:rPr>
        <w:t>Measures</w:t>
      </w:r>
      <w:r w:rsidRPr="00253645">
        <w:t>……………………………………………………………………………..…..</w:t>
      </w:r>
      <w:r w:rsidR="00013752" w:rsidRPr="00253645">
        <w:t>69</w:t>
      </w:r>
    </w:p>
    <w:p w14:paraId="428130F9" w14:textId="1A0B8DB0" w:rsidR="00552FBF" w:rsidRPr="00253645" w:rsidRDefault="04442ACE" w:rsidP="00552FBF">
      <w:pPr>
        <w:spacing w:line="480" w:lineRule="auto"/>
      </w:pPr>
      <w:r w:rsidRPr="00253645">
        <w:t>Chapter 4: Results………………………………………………..……………………………</w:t>
      </w:r>
      <w:r w:rsidR="00013752" w:rsidRPr="00253645">
        <w:t>...</w:t>
      </w:r>
      <w:r w:rsidRPr="00253645">
        <w:t>.7</w:t>
      </w:r>
      <w:r w:rsidR="00013752" w:rsidRPr="00253645">
        <w:t>4</w:t>
      </w:r>
      <w:r w:rsidRPr="00253645">
        <w:t xml:space="preserve"> </w:t>
      </w:r>
    </w:p>
    <w:p w14:paraId="71409ABE" w14:textId="58DECC06" w:rsidR="00552FBF" w:rsidRPr="00253645" w:rsidRDefault="00552FBF" w:rsidP="00552FBF">
      <w:pPr>
        <w:widowControl w:val="0"/>
        <w:spacing w:line="480" w:lineRule="auto"/>
        <w:ind w:firstLine="720"/>
        <w:rPr>
          <w:color w:val="000000" w:themeColor="text1"/>
        </w:rPr>
      </w:pPr>
      <w:r w:rsidRPr="00253645">
        <w:rPr>
          <w:color w:val="000000" w:themeColor="text1"/>
        </w:rPr>
        <w:t>Data Cleaning</w:t>
      </w:r>
      <w:r w:rsidRPr="00253645">
        <w:t>…………………………………………………………..……………..….7</w:t>
      </w:r>
      <w:r w:rsidR="00013752" w:rsidRPr="00253645">
        <w:t>4</w:t>
      </w:r>
    </w:p>
    <w:p w14:paraId="567D6681" w14:textId="0C0F0AD6" w:rsidR="00552FBF" w:rsidRPr="00253645" w:rsidRDefault="00552FBF" w:rsidP="00552FBF">
      <w:pPr>
        <w:widowControl w:val="0"/>
        <w:spacing w:line="480" w:lineRule="auto"/>
        <w:ind w:firstLine="720"/>
        <w:rPr>
          <w:color w:val="000000" w:themeColor="text1"/>
        </w:rPr>
      </w:pPr>
      <w:r w:rsidRPr="00253645">
        <w:rPr>
          <w:color w:val="000000" w:themeColor="text1"/>
        </w:rPr>
        <w:lastRenderedPageBreak/>
        <w:t>Covariate Analysis</w:t>
      </w:r>
      <w:r w:rsidRPr="00253645">
        <w:t>……………………………………………………..……………..….7</w:t>
      </w:r>
      <w:r w:rsidR="00013752" w:rsidRPr="00253645">
        <w:t>6</w:t>
      </w:r>
    </w:p>
    <w:p w14:paraId="23D249E4" w14:textId="28AAB6CD" w:rsidR="00552FBF" w:rsidRPr="00253645" w:rsidRDefault="00552FBF" w:rsidP="00552FBF">
      <w:pPr>
        <w:widowControl w:val="0"/>
        <w:spacing w:line="480" w:lineRule="auto"/>
        <w:ind w:firstLine="720"/>
        <w:rPr>
          <w:color w:val="000000" w:themeColor="text1"/>
        </w:rPr>
      </w:pPr>
      <w:r w:rsidRPr="00253645">
        <w:rPr>
          <w:color w:val="000000" w:themeColor="text1"/>
        </w:rPr>
        <w:t>Regression Analysis</w:t>
      </w:r>
      <w:r w:rsidRPr="00253645">
        <w:t xml:space="preserve"> …………………………………………………..……………..…..8</w:t>
      </w:r>
      <w:r w:rsidR="00013752" w:rsidRPr="00253645">
        <w:t>0</w:t>
      </w:r>
    </w:p>
    <w:p w14:paraId="5569804D" w14:textId="77777777" w:rsidR="00552FBF" w:rsidRPr="00253645" w:rsidRDefault="00552FBF" w:rsidP="00552FBF">
      <w:pPr>
        <w:widowControl w:val="0"/>
        <w:spacing w:line="480" w:lineRule="auto"/>
        <w:ind w:firstLine="720"/>
        <w:rPr>
          <w:color w:val="000000" w:themeColor="text1"/>
        </w:rPr>
      </w:pPr>
      <w:r w:rsidRPr="00253645">
        <w:rPr>
          <w:color w:val="000000" w:themeColor="text1"/>
        </w:rPr>
        <w:t>Mediation Analysis</w:t>
      </w:r>
      <w:r w:rsidRPr="00253645">
        <w:t xml:space="preserve"> …………………………………………………..……………..…...88</w:t>
      </w:r>
    </w:p>
    <w:p w14:paraId="4B6BE6F5" w14:textId="63219191" w:rsidR="00552FBF" w:rsidRPr="00253645" w:rsidRDefault="04442ACE" w:rsidP="00552FBF">
      <w:pPr>
        <w:spacing w:line="480" w:lineRule="auto"/>
      </w:pPr>
      <w:r w:rsidRPr="00253645">
        <w:t>Chapter 5: Discussion………………………………………………………</w:t>
      </w:r>
      <w:r w:rsidR="00013752" w:rsidRPr="00253645">
        <w:t>...</w:t>
      </w:r>
      <w:r w:rsidRPr="00253645">
        <w:t>………………...114</w:t>
      </w:r>
    </w:p>
    <w:p w14:paraId="05882ECE" w14:textId="77777777" w:rsidR="00552FBF" w:rsidRPr="00253645" w:rsidRDefault="00552FBF" w:rsidP="00552FBF">
      <w:pPr>
        <w:widowControl w:val="0"/>
        <w:spacing w:line="480" w:lineRule="auto"/>
        <w:ind w:firstLine="720"/>
        <w:rPr>
          <w:color w:val="000000" w:themeColor="text1"/>
        </w:rPr>
      </w:pPr>
      <w:r w:rsidRPr="00253645">
        <w:rPr>
          <w:color w:val="000000" w:themeColor="text1"/>
        </w:rPr>
        <w:t>Theoretical Implications</w:t>
      </w:r>
      <w:r w:rsidRPr="00253645">
        <w:t>……………………………………………..…..………..……122</w:t>
      </w:r>
    </w:p>
    <w:p w14:paraId="54785A98" w14:textId="77777777" w:rsidR="00552FBF" w:rsidRPr="00253645" w:rsidRDefault="00552FBF" w:rsidP="00552FBF">
      <w:pPr>
        <w:widowControl w:val="0"/>
        <w:spacing w:line="480" w:lineRule="auto"/>
        <w:ind w:firstLine="720"/>
        <w:rPr>
          <w:color w:val="000000" w:themeColor="text1"/>
        </w:rPr>
      </w:pPr>
      <w:r w:rsidRPr="00253645">
        <w:rPr>
          <w:color w:val="000000" w:themeColor="text1"/>
        </w:rPr>
        <w:t>Practical Implications</w:t>
      </w:r>
      <w:r w:rsidRPr="00253645">
        <w:t>……………………………………………..…………….....……126</w:t>
      </w:r>
    </w:p>
    <w:p w14:paraId="2838572E" w14:textId="77777777" w:rsidR="00552FBF" w:rsidRPr="00253645" w:rsidRDefault="00552FBF" w:rsidP="00552FBF">
      <w:pPr>
        <w:widowControl w:val="0"/>
        <w:spacing w:line="480" w:lineRule="auto"/>
        <w:ind w:firstLine="720"/>
        <w:rPr>
          <w:color w:val="000000" w:themeColor="text1"/>
        </w:rPr>
      </w:pPr>
      <w:r w:rsidRPr="00253645">
        <w:rPr>
          <w:color w:val="000000" w:themeColor="text1"/>
        </w:rPr>
        <w:t>Limitations</w:t>
      </w:r>
      <w:r w:rsidRPr="00253645">
        <w:t>……………………………………………..……………..……………...…129</w:t>
      </w:r>
    </w:p>
    <w:p w14:paraId="14755103" w14:textId="77777777" w:rsidR="00552FBF" w:rsidRPr="00253645" w:rsidRDefault="00552FBF" w:rsidP="00552FBF">
      <w:pPr>
        <w:spacing w:line="480" w:lineRule="auto"/>
        <w:ind w:firstLine="720"/>
      </w:pPr>
      <w:r w:rsidRPr="00253645">
        <w:t>Directions for Future Research……………..…………………………………...……...131</w:t>
      </w:r>
    </w:p>
    <w:p w14:paraId="73B196A3" w14:textId="77777777" w:rsidR="00552FBF" w:rsidRPr="00253645" w:rsidRDefault="00552FBF" w:rsidP="00552FBF">
      <w:pPr>
        <w:spacing w:line="480" w:lineRule="auto"/>
        <w:ind w:firstLine="720"/>
        <w:rPr>
          <w:b/>
          <w:bCs/>
        </w:rPr>
      </w:pPr>
      <w:r w:rsidRPr="00253645">
        <w:t>Conclusion…………………………………………………………..……………..…...143</w:t>
      </w:r>
    </w:p>
    <w:p w14:paraId="7EECCE0B" w14:textId="77777777" w:rsidR="00552FBF" w:rsidRPr="00253645" w:rsidRDefault="00552FBF" w:rsidP="00552FBF">
      <w:pPr>
        <w:spacing w:line="480" w:lineRule="auto"/>
      </w:pPr>
      <w:r w:rsidRPr="00253645">
        <w:t>References………………………………………………………………………………………146</w:t>
      </w:r>
    </w:p>
    <w:p w14:paraId="5DA96C50" w14:textId="77777777" w:rsidR="00552FBF" w:rsidRPr="00253645" w:rsidRDefault="00552FBF" w:rsidP="00552FBF">
      <w:pPr>
        <w:spacing w:line="480" w:lineRule="auto"/>
      </w:pPr>
      <w:r w:rsidRPr="00253645">
        <w:t>Appendix A…………………………………………………………………………………..…176</w:t>
      </w:r>
    </w:p>
    <w:p w14:paraId="47AD1DB1" w14:textId="77777777" w:rsidR="00552FBF" w:rsidRPr="00253645" w:rsidRDefault="00552FBF" w:rsidP="00552FBF">
      <w:pPr>
        <w:spacing w:line="480" w:lineRule="auto"/>
      </w:pPr>
      <w:r w:rsidRPr="00253645">
        <w:t>Appendix B…………………………………………………………………………………..…177</w:t>
      </w:r>
    </w:p>
    <w:p w14:paraId="5758E6F7" w14:textId="77777777" w:rsidR="00552FBF" w:rsidRPr="00253645" w:rsidRDefault="00552FBF" w:rsidP="00552FBF">
      <w:pPr>
        <w:spacing w:line="480" w:lineRule="auto"/>
      </w:pPr>
      <w:r w:rsidRPr="00253645">
        <w:t>Appendix C……………………………………………………………………………………..178</w:t>
      </w:r>
    </w:p>
    <w:p w14:paraId="08A17F81" w14:textId="77777777" w:rsidR="00552FBF" w:rsidRPr="00253645" w:rsidRDefault="00552FBF" w:rsidP="00552FBF">
      <w:pPr>
        <w:spacing w:line="480" w:lineRule="auto"/>
      </w:pPr>
      <w:r w:rsidRPr="00253645">
        <w:t>Appendix D…………………………………………………….……………………………….179</w:t>
      </w:r>
    </w:p>
    <w:p w14:paraId="36A52F50" w14:textId="77777777" w:rsidR="00552FBF" w:rsidRPr="00253645" w:rsidRDefault="00552FBF" w:rsidP="00552FBF">
      <w:pPr>
        <w:spacing w:line="480" w:lineRule="auto"/>
      </w:pPr>
      <w:r w:rsidRPr="00253645">
        <w:t>Appendix E……………………………………………………………...…………………..….180</w:t>
      </w:r>
    </w:p>
    <w:p w14:paraId="7A14D36B" w14:textId="77777777" w:rsidR="00552FBF" w:rsidRPr="00253645" w:rsidRDefault="00552FBF" w:rsidP="00552FBF">
      <w:pPr>
        <w:spacing w:line="480" w:lineRule="auto"/>
      </w:pPr>
      <w:r w:rsidRPr="00253645">
        <w:t>Appendix F…………………………………………………………………………………...…181</w:t>
      </w:r>
    </w:p>
    <w:p w14:paraId="4DAB3090" w14:textId="77777777" w:rsidR="00E37F63" w:rsidRPr="00253645" w:rsidRDefault="00E37F63">
      <w:r w:rsidRPr="00253645">
        <w:br w:type="page"/>
      </w:r>
    </w:p>
    <w:bookmarkEnd w:id="1"/>
    <w:p w14:paraId="0EA7C348" w14:textId="77777777" w:rsidR="004A4A23" w:rsidRPr="00253645" w:rsidRDefault="004A4A23" w:rsidP="004A4A23">
      <w:pPr>
        <w:spacing w:line="480" w:lineRule="auto"/>
        <w:jc w:val="center"/>
      </w:pPr>
      <w:r w:rsidRPr="00253645">
        <w:lastRenderedPageBreak/>
        <w:t>List of Tables</w:t>
      </w:r>
    </w:p>
    <w:p w14:paraId="54FB6125" w14:textId="63067691" w:rsidR="004A4A23" w:rsidRPr="00253645" w:rsidRDefault="004A4A23" w:rsidP="004A4A23">
      <w:pPr>
        <w:spacing w:line="480" w:lineRule="auto"/>
        <w:contextualSpacing/>
      </w:pPr>
      <w:r w:rsidRPr="00253645">
        <w:t>Table 1. Sample Characteristics ………………………….………</w:t>
      </w:r>
      <w:r w:rsidR="008A4BFA" w:rsidRPr="00253645">
        <w:t>………………..</w:t>
      </w:r>
      <w:r w:rsidRPr="00253645">
        <w:t>…………….6</w:t>
      </w:r>
      <w:r w:rsidR="009D2163" w:rsidRPr="00253645">
        <w:t>7</w:t>
      </w:r>
    </w:p>
    <w:p w14:paraId="4ACAA6ED" w14:textId="62349257" w:rsidR="004A4A23" w:rsidRPr="00253645" w:rsidRDefault="004A4A23" w:rsidP="004A4A23">
      <w:pPr>
        <w:spacing w:line="480" w:lineRule="auto"/>
        <w:contextualSpacing/>
      </w:pPr>
      <w:r w:rsidRPr="00253645">
        <w:t xml:space="preserve">Table 2. </w:t>
      </w:r>
      <w:r w:rsidRPr="00253645">
        <w:rPr>
          <w:color w:val="000000" w:themeColor="text1"/>
        </w:rPr>
        <w:t>Confirmatory Factor Analyses Results</w:t>
      </w:r>
      <w:r w:rsidRPr="00253645">
        <w:t>………………………………………...……….7</w:t>
      </w:r>
      <w:r w:rsidR="009D2163" w:rsidRPr="00253645">
        <w:t>5</w:t>
      </w:r>
    </w:p>
    <w:p w14:paraId="5B72ADCF" w14:textId="28ABED85" w:rsidR="004A4A23" w:rsidRPr="00253645" w:rsidRDefault="004A4A23" w:rsidP="004A4A23">
      <w:pPr>
        <w:spacing w:line="480" w:lineRule="auto"/>
        <w:contextualSpacing/>
      </w:pPr>
      <w:r w:rsidRPr="00253645">
        <w:t xml:space="preserve">Table 3. </w:t>
      </w:r>
      <w:r w:rsidRPr="00253645">
        <w:rPr>
          <w:color w:val="000000" w:themeColor="text1"/>
        </w:rPr>
        <w:t>Descriptive Statistics for Continuous Study Variables</w:t>
      </w:r>
      <w:r w:rsidRPr="00253645">
        <w:t>…………………………...…….7</w:t>
      </w:r>
      <w:r w:rsidR="009D2163" w:rsidRPr="00253645">
        <w:t>6</w:t>
      </w:r>
    </w:p>
    <w:p w14:paraId="5982C4A0" w14:textId="3EA3FC27" w:rsidR="004A4A23" w:rsidRPr="00253645" w:rsidRDefault="004A4A23" w:rsidP="004A4A23">
      <w:pPr>
        <w:spacing w:line="480" w:lineRule="auto"/>
        <w:contextualSpacing/>
      </w:pPr>
      <w:r w:rsidRPr="00253645">
        <w:t>Table 4. Bivariate Correlations for Continuous, Observed, Composite Study Variables….…….7</w:t>
      </w:r>
      <w:r w:rsidR="00EE56D5" w:rsidRPr="00253645">
        <w:t>8</w:t>
      </w:r>
    </w:p>
    <w:p w14:paraId="08BE1395" w14:textId="7BC2DC60" w:rsidR="004A4A23" w:rsidRPr="00253645" w:rsidRDefault="04442ACE" w:rsidP="004A4A23">
      <w:pPr>
        <w:spacing w:line="480" w:lineRule="auto"/>
        <w:contextualSpacing/>
      </w:pPr>
      <w:r w:rsidRPr="00253645">
        <w:t>Table 5. Bivariate Correlations for Continuous Demographic Variables and Observed, Composite Study Variables…………………………………</w:t>
      </w:r>
      <w:r w:rsidR="000232D9" w:rsidRPr="00253645">
        <w:t>..</w:t>
      </w:r>
      <w:r w:rsidRPr="00253645">
        <w:t>…………………………….……7</w:t>
      </w:r>
      <w:r w:rsidR="00EE56D5" w:rsidRPr="00253645">
        <w:t>8</w:t>
      </w:r>
    </w:p>
    <w:p w14:paraId="7F01EC5A" w14:textId="77777777" w:rsidR="004A4A23" w:rsidRPr="00253645" w:rsidRDefault="004A4A23" w:rsidP="004A4A23">
      <w:pPr>
        <w:spacing w:line="480" w:lineRule="auto"/>
        <w:contextualSpacing/>
      </w:pPr>
      <w:r w:rsidRPr="00253645">
        <w:t xml:space="preserve">Table 6. </w:t>
      </w:r>
      <w:proofErr w:type="spellStart"/>
      <w:r w:rsidRPr="00253645">
        <w:rPr>
          <w:color w:val="000000" w:themeColor="text1"/>
        </w:rPr>
        <w:t>MANOVA</w:t>
      </w:r>
      <w:proofErr w:type="spellEnd"/>
      <w:r w:rsidRPr="00253645">
        <w:rPr>
          <w:color w:val="000000" w:themeColor="text1"/>
        </w:rPr>
        <w:t xml:space="preserve"> Results for Sexual Frequency and Dependent, Observed, Continuous Study Variables</w:t>
      </w:r>
      <w:r w:rsidRPr="00253645">
        <w:t>……………………………………………………………………………...………….82</w:t>
      </w:r>
    </w:p>
    <w:p w14:paraId="07D545DD" w14:textId="33026E49" w:rsidR="004A4A23" w:rsidRPr="00253645" w:rsidRDefault="004A4A23" w:rsidP="004A4A23">
      <w:pPr>
        <w:spacing w:line="480" w:lineRule="auto"/>
        <w:contextualSpacing/>
      </w:pPr>
      <w:r w:rsidRPr="00253645">
        <w:t xml:space="preserve">Table 7. </w:t>
      </w:r>
      <w:r w:rsidRPr="00253645">
        <w:rPr>
          <w:color w:val="000000" w:themeColor="text1"/>
        </w:rPr>
        <w:t>Hierarchical Regression Results for Attachment and Sexual Relationship Maintenance……………………………………………………………………………………..</w:t>
      </w:r>
      <w:r w:rsidRPr="00253645">
        <w:t>.8</w:t>
      </w:r>
      <w:r w:rsidR="00EE56D5" w:rsidRPr="00253645">
        <w:t>4</w:t>
      </w:r>
    </w:p>
    <w:p w14:paraId="1BE5EADB" w14:textId="659152D1" w:rsidR="004A4A23" w:rsidRPr="00253645" w:rsidRDefault="004A4A23" w:rsidP="004A4A23">
      <w:pPr>
        <w:spacing w:line="480" w:lineRule="auto"/>
        <w:contextualSpacing/>
      </w:pPr>
      <w:r w:rsidRPr="00253645">
        <w:t xml:space="preserve">Table 8. </w:t>
      </w:r>
      <w:r w:rsidRPr="00253645">
        <w:rPr>
          <w:color w:val="000000" w:themeColor="text1"/>
        </w:rPr>
        <w:t>Hierarchical Regression Results for Attachment and Sexual Experimentation …</w:t>
      </w:r>
      <w:r w:rsidRPr="00253645">
        <w:t>…….8</w:t>
      </w:r>
      <w:r w:rsidR="00EE56D5" w:rsidRPr="00253645">
        <w:t>4</w:t>
      </w:r>
    </w:p>
    <w:p w14:paraId="5E6F968B" w14:textId="3FE7AA1E" w:rsidR="004A4A23" w:rsidRPr="00253645" w:rsidRDefault="004A4A23" w:rsidP="004A4A23">
      <w:pPr>
        <w:spacing w:line="480" w:lineRule="auto"/>
        <w:contextualSpacing/>
      </w:pPr>
      <w:r w:rsidRPr="00253645">
        <w:t xml:space="preserve">Table 9. </w:t>
      </w:r>
      <w:r w:rsidRPr="00253645">
        <w:rPr>
          <w:color w:val="000000" w:themeColor="text1"/>
        </w:rPr>
        <w:t>Hierarchical Regression Results for Attachment and Sexual Issues</w:t>
      </w:r>
      <w:r w:rsidRPr="00253645">
        <w:t xml:space="preserve"> ……….………….8</w:t>
      </w:r>
      <w:r w:rsidR="00EE56D5" w:rsidRPr="00253645">
        <w:t>5</w:t>
      </w:r>
    </w:p>
    <w:p w14:paraId="79EF3B2B" w14:textId="0C4BF499" w:rsidR="004A4A23" w:rsidRPr="00253645" w:rsidRDefault="004A4A23" w:rsidP="004A4A23">
      <w:pPr>
        <w:spacing w:line="480" w:lineRule="auto"/>
        <w:contextualSpacing/>
      </w:pPr>
      <w:r w:rsidRPr="00253645">
        <w:t xml:space="preserve">Table 10. </w:t>
      </w:r>
      <w:r w:rsidRPr="00253645">
        <w:rPr>
          <w:color w:val="000000" w:themeColor="text1"/>
        </w:rPr>
        <w:t xml:space="preserve">Hierarchical Regression Results for Attachment and Safe Sex </w:t>
      </w:r>
      <w:r w:rsidRPr="00253645">
        <w:t>…………..….……….8</w:t>
      </w:r>
      <w:r w:rsidR="00EE56D5" w:rsidRPr="00253645">
        <w:t>5</w:t>
      </w:r>
    </w:p>
    <w:p w14:paraId="69BDD74E" w14:textId="086519D9" w:rsidR="004A4A23" w:rsidRPr="00253645" w:rsidRDefault="004A4A23" w:rsidP="004A4A23">
      <w:pPr>
        <w:spacing w:line="480" w:lineRule="auto"/>
        <w:contextualSpacing/>
      </w:pPr>
      <w:r w:rsidRPr="00253645">
        <w:t xml:space="preserve">Table 11. </w:t>
      </w:r>
      <w:r w:rsidRPr="00253645">
        <w:rPr>
          <w:color w:val="000000" w:themeColor="text1"/>
        </w:rPr>
        <w:t xml:space="preserve">Hierarchical Regression Results for SCD and Relational Satisfaction </w:t>
      </w:r>
      <w:r w:rsidRPr="00253645">
        <w:t>……………….8</w:t>
      </w:r>
      <w:r w:rsidR="00EE56D5" w:rsidRPr="00253645">
        <w:t>6</w:t>
      </w:r>
    </w:p>
    <w:p w14:paraId="32F9C0C0" w14:textId="411CB0D1" w:rsidR="004A4A23" w:rsidRPr="00253645" w:rsidRDefault="004A4A23" w:rsidP="004A4A23">
      <w:pPr>
        <w:spacing w:line="480" w:lineRule="auto"/>
        <w:contextualSpacing/>
      </w:pPr>
      <w:r w:rsidRPr="00253645">
        <w:t xml:space="preserve">Table 12. </w:t>
      </w:r>
      <w:r w:rsidRPr="00253645">
        <w:rPr>
          <w:color w:val="000000" w:themeColor="text1"/>
        </w:rPr>
        <w:t xml:space="preserve">Hierarchical Regression Results for SCD and Sexual Satisfaction </w:t>
      </w:r>
      <w:r w:rsidRPr="00253645">
        <w:t>…………………..87</w:t>
      </w:r>
    </w:p>
    <w:p w14:paraId="3264516E" w14:textId="77777777" w:rsidR="004A4A23" w:rsidRPr="00253645" w:rsidRDefault="004A4A23" w:rsidP="004A4A23">
      <w:pPr>
        <w:spacing w:line="480" w:lineRule="auto"/>
        <w:contextualSpacing/>
      </w:pPr>
      <w:r w:rsidRPr="00253645">
        <w:t xml:space="preserve">Table 13. </w:t>
      </w:r>
      <w:r w:rsidRPr="00253645">
        <w:rPr>
          <w:color w:val="000000" w:themeColor="text1"/>
        </w:rPr>
        <w:t xml:space="preserve">Hierarchical Regression Results for Attachment and Relational Satisfaction </w:t>
      </w:r>
      <w:r w:rsidRPr="00253645">
        <w:t>………..89</w:t>
      </w:r>
    </w:p>
    <w:p w14:paraId="4D94ADF8" w14:textId="77777777" w:rsidR="004A4A23" w:rsidRPr="00253645" w:rsidRDefault="004A4A23" w:rsidP="004A4A23">
      <w:pPr>
        <w:spacing w:line="480" w:lineRule="auto"/>
        <w:contextualSpacing/>
      </w:pPr>
      <w:r w:rsidRPr="00253645">
        <w:t xml:space="preserve">Table 14. </w:t>
      </w:r>
      <w:r w:rsidRPr="00253645">
        <w:rPr>
          <w:color w:val="000000" w:themeColor="text1"/>
        </w:rPr>
        <w:t>Hierarchical Regression Results for Attachment and Sexual Satisfaction</w:t>
      </w:r>
      <w:r w:rsidRPr="00253645">
        <w:t xml:space="preserve"> ………..….89</w:t>
      </w:r>
    </w:p>
    <w:p w14:paraId="5BE2E819" w14:textId="77777777" w:rsidR="004A4A23" w:rsidRPr="00253645" w:rsidRDefault="004A4A23" w:rsidP="004A4A23">
      <w:pPr>
        <w:spacing w:line="480" w:lineRule="auto"/>
        <w:contextualSpacing/>
      </w:pPr>
      <w:r w:rsidRPr="00253645">
        <w:t xml:space="preserve">Table 15. </w:t>
      </w:r>
      <w:r w:rsidRPr="00253645">
        <w:rPr>
          <w:color w:val="000000" w:themeColor="text1"/>
        </w:rPr>
        <w:t xml:space="preserve">Comparison of SCD Mediation with and without Sexual Self-Disclosure </w:t>
      </w:r>
      <w:r w:rsidRPr="00253645">
        <w:t>………....111</w:t>
      </w:r>
    </w:p>
    <w:p w14:paraId="2AEEDB3A" w14:textId="77777777" w:rsidR="004A4A23" w:rsidRPr="00253645" w:rsidRDefault="004A4A23" w:rsidP="004A4A23">
      <w:pPr>
        <w:spacing w:line="480" w:lineRule="auto"/>
        <w:contextualSpacing/>
      </w:pPr>
      <w:r w:rsidRPr="00253645">
        <w:t xml:space="preserve">Table 16. </w:t>
      </w:r>
      <w:proofErr w:type="spellStart"/>
      <w:r w:rsidRPr="00253645">
        <w:rPr>
          <w:color w:val="000000" w:themeColor="text1"/>
        </w:rPr>
        <w:t>MANOVA</w:t>
      </w:r>
      <w:proofErr w:type="spellEnd"/>
      <w:r w:rsidRPr="00253645">
        <w:rPr>
          <w:color w:val="000000" w:themeColor="text1"/>
        </w:rPr>
        <w:t xml:space="preserve"> Results for Sexual Frequency and SCD Variables</w:t>
      </w:r>
      <w:r w:rsidRPr="00253645">
        <w:t>…………………..….113</w:t>
      </w:r>
    </w:p>
    <w:p w14:paraId="4109D711" w14:textId="77777777" w:rsidR="00E37F63" w:rsidRPr="00253645" w:rsidRDefault="00E37F63">
      <w:r w:rsidRPr="00253645">
        <w:br w:type="page"/>
      </w:r>
    </w:p>
    <w:p w14:paraId="4F751BA1" w14:textId="77777777" w:rsidR="001A3854" w:rsidRPr="00253645" w:rsidRDefault="001A3854" w:rsidP="001A3854">
      <w:pPr>
        <w:spacing w:line="480" w:lineRule="auto"/>
        <w:jc w:val="center"/>
      </w:pPr>
      <w:r w:rsidRPr="00253645">
        <w:lastRenderedPageBreak/>
        <w:t>List of Figures</w:t>
      </w:r>
    </w:p>
    <w:p w14:paraId="015B7BDA" w14:textId="288291D5" w:rsidR="001A3854" w:rsidRPr="00253645" w:rsidRDefault="001A3854" w:rsidP="001A3854">
      <w:pPr>
        <w:spacing w:line="480" w:lineRule="auto"/>
      </w:pPr>
      <w:r w:rsidRPr="00253645">
        <w:t xml:space="preserve">Figure </w:t>
      </w:r>
      <w:r w:rsidR="000232D9" w:rsidRPr="00253645">
        <w:t>1</w:t>
      </w:r>
      <w:r w:rsidRPr="00253645">
        <w:t>. Mediation Model Results for Anxious Attachment and Relational Satisfaction…..….92</w:t>
      </w:r>
    </w:p>
    <w:p w14:paraId="2DAB07E7" w14:textId="00FCAD78" w:rsidR="001A3854" w:rsidRPr="00253645" w:rsidRDefault="001A3854" w:rsidP="001A3854">
      <w:pPr>
        <w:spacing w:line="480" w:lineRule="auto"/>
      </w:pPr>
      <w:r w:rsidRPr="00253645">
        <w:t xml:space="preserve">Figure </w:t>
      </w:r>
      <w:r w:rsidR="000232D9" w:rsidRPr="00253645">
        <w:t>2</w:t>
      </w:r>
      <w:r w:rsidRPr="00253645">
        <w:t>. Mediation Model Results for Anxious Attachment and Sexual Satisfaction.………....93</w:t>
      </w:r>
    </w:p>
    <w:p w14:paraId="155AFB1E" w14:textId="6937A19B" w:rsidR="001A3854" w:rsidRPr="00253645" w:rsidRDefault="001A3854" w:rsidP="001A3854">
      <w:pPr>
        <w:spacing w:line="480" w:lineRule="auto"/>
      </w:pPr>
      <w:r w:rsidRPr="00253645">
        <w:t xml:space="preserve">Figure </w:t>
      </w:r>
      <w:r w:rsidR="000232D9" w:rsidRPr="00253645">
        <w:t>3</w:t>
      </w:r>
      <w:r w:rsidRPr="00253645">
        <w:t>. Mediation Model Results for Avoidant Attachment and Relational Satisfaction.…….94</w:t>
      </w:r>
    </w:p>
    <w:p w14:paraId="5E6076D7" w14:textId="227350AA" w:rsidR="001A3854" w:rsidRPr="00253645" w:rsidRDefault="001A3854" w:rsidP="001A3854">
      <w:pPr>
        <w:spacing w:line="480" w:lineRule="auto"/>
      </w:pPr>
      <w:r w:rsidRPr="00253645">
        <w:t xml:space="preserve">Figure </w:t>
      </w:r>
      <w:r w:rsidR="000232D9" w:rsidRPr="00253645">
        <w:t>4</w:t>
      </w:r>
      <w:r w:rsidRPr="00253645">
        <w:t>. Mediation Model Results for Avoidant Attachment and Sexual Satisfaction.……..….96</w:t>
      </w:r>
    </w:p>
    <w:p w14:paraId="35BBFC7F" w14:textId="0477D33A" w:rsidR="001A3854" w:rsidRPr="00253645" w:rsidRDefault="001A3854" w:rsidP="001A3854">
      <w:pPr>
        <w:pStyle w:val="NoSpacing"/>
        <w:rPr>
          <w:rFonts w:ascii="Times New Roman" w:hAnsi="Times New Roman" w:cs="Times New Roman"/>
        </w:rPr>
      </w:pPr>
      <w:r w:rsidRPr="00253645">
        <w:rPr>
          <w:rFonts w:ascii="Times New Roman" w:hAnsi="Times New Roman" w:cs="Times New Roman"/>
        </w:rPr>
        <w:t xml:space="preserve">Figure </w:t>
      </w:r>
      <w:r w:rsidR="000232D9" w:rsidRPr="00253645">
        <w:rPr>
          <w:rFonts w:ascii="Times New Roman" w:hAnsi="Times New Roman" w:cs="Times New Roman"/>
        </w:rPr>
        <w:t>5</w:t>
      </w:r>
      <w:r w:rsidRPr="00253645">
        <w:rPr>
          <w:rFonts w:ascii="Times New Roman" w:hAnsi="Times New Roman" w:cs="Times New Roman"/>
        </w:rPr>
        <w:t>. Sexual Self-Disclosure Mediation Model Results for Anxious Attachment and</w:t>
      </w:r>
    </w:p>
    <w:p w14:paraId="07D262F7" w14:textId="77777777"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Relational Satisfaction…………………………………………………………………………...97</w:t>
      </w:r>
    </w:p>
    <w:p w14:paraId="2D2B5481" w14:textId="1501FA9C" w:rsidR="001A3854" w:rsidRPr="00253645" w:rsidRDefault="001A3854" w:rsidP="001A3854">
      <w:pPr>
        <w:pStyle w:val="NoSpacing"/>
        <w:rPr>
          <w:rFonts w:ascii="Times New Roman" w:hAnsi="Times New Roman" w:cs="Times New Roman"/>
        </w:rPr>
      </w:pPr>
      <w:r w:rsidRPr="00253645">
        <w:rPr>
          <w:rFonts w:ascii="Times New Roman" w:hAnsi="Times New Roman" w:cs="Times New Roman"/>
        </w:rPr>
        <w:t xml:space="preserve">Figure </w:t>
      </w:r>
      <w:r w:rsidR="000232D9" w:rsidRPr="00253645">
        <w:rPr>
          <w:rFonts w:ascii="Times New Roman" w:hAnsi="Times New Roman" w:cs="Times New Roman"/>
        </w:rPr>
        <w:t>6</w:t>
      </w:r>
      <w:r w:rsidRPr="00253645">
        <w:rPr>
          <w:rFonts w:ascii="Times New Roman" w:hAnsi="Times New Roman" w:cs="Times New Roman"/>
        </w:rPr>
        <w:t>. Sexual Self-Disclosure Mediation Model Results for Anxious Attachment and</w:t>
      </w:r>
    </w:p>
    <w:p w14:paraId="7255AA3C" w14:textId="77777777" w:rsidR="001A3854" w:rsidRPr="00253645" w:rsidRDefault="001A3854" w:rsidP="001A3854">
      <w:pPr>
        <w:pStyle w:val="NoSpacing"/>
        <w:rPr>
          <w:rFonts w:ascii="Times New Roman" w:hAnsi="Times New Roman" w:cs="Times New Roman"/>
        </w:rPr>
      </w:pPr>
      <w:r w:rsidRPr="00253645">
        <w:rPr>
          <w:rFonts w:ascii="Times New Roman" w:hAnsi="Times New Roman" w:cs="Times New Roman"/>
        </w:rPr>
        <w:t>Relational Satisfaction………………………………………………………………………...…98</w:t>
      </w:r>
    </w:p>
    <w:p w14:paraId="5B70A3AD" w14:textId="33F140B7" w:rsidR="001A3854" w:rsidRPr="00253645" w:rsidRDefault="001A3854" w:rsidP="001A3854">
      <w:pPr>
        <w:pStyle w:val="NoSpacing"/>
        <w:rPr>
          <w:rFonts w:ascii="Times New Roman" w:hAnsi="Times New Roman" w:cs="Times New Roman"/>
        </w:rPr>
      </w:pPr>
      <w:r w:rsidRPr="00253645">
        <w:rPr>
          <w:rFonts w:ascii="Times New Roman" w:hAnsi="Times New Roman" w:cs="Times New Roman"/>
        </w:rPr>
        <w:t xml:space="preserve">Figure </w:t>
      </w:r>
      <w:r w:rsidR="000232D9" w:rsidRPr="00253645">
        <w:rPr>
          <w:rFonts w:ascii="Times New Roman" w:hAnsi="Times New Roman" w:cs="Times New Roman"/>
        </w:rPr>
        <w:t>7</w:t>
      </w:r>
      <w:r w:rsidRPr="00253645">
        <w:rPr>
          <w:rFonts w:ascii="Times New Roman" w:hAnsi="Times New Roman" w:cs="Times New Roman"/>
        </w:rPr>
        <w:t>. Sexual Self-Disclosure Mediation Model Results for Avoidant Attachment and</w:t>
      </w:r>
    </w:p>
    <w:p w14:paraId="0B4402A3" w14:textId="77777777"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Relational Satisfaction…………………………………………………………………………...99</w:t>
      </w:r>
    </w:p>
    <w:p w14:paraId="4B25D213" w14:textId="11D56236" w:rsidR="001A3854" w:rsidRPr="00253645" w:rsidRDefault="001A3854" w:rsidP="001A3854">
      <w:pPr>
        <w:pStyle w:val="NoSpacing"/>
        <w:rPr>
          <w:rFonts w:ascii="Times New Roman" w:hAnsi="Times New Roman" w:cs="Times New Roman"/>
        </w:rPr>
      </w:pPr>
      <w:r w:rsidRPr="00253645">
        <w:rPr>
          <w:rFonts w:ascii="Times New Roman" w:hAnsi="Times New Roman" w:cs="Times New Roman"/>
        </w:rPr>
        <w:t xml:space="preserve">Figure </w:t>
      </w:r>
      <w:r w:rsidR="000232D9" w:rsidRPr="00253645">
        <w:rPr>
          <w:rFonts w:ascii="Times New Roman" w:hAnsi="Times New Roman" w:cs="Times New Roman"/>
        </w:rPr>
        <w:t>8</w:t>
      </w:r>
      <w:r w:rsidRPr="00253645">
        <w:rPr>
          <w:rFonts w:ascii="Times New Roman" w:hAnsi="Times New Roman" w:cs="Times New Roman"/>
        </w:rPr>
        <w:t>. Sexual Self-Disclosure Mediation Model Results for Avoidant Attachment and</w:t>
      </w:r>
    </w:p>
    <w:p w14:paraId="04F8F8D9" w14:textId="77777777"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Relational Satisfaction………………………………………………………………………….100</w:t>
      </w:r>
    </w:p>
    <w:p w14:paraId="5E6F5D6B" w14:textId="534BEF2D"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 xml:space="preserve">Figure </w:t>
      </w:r>
      <w:r w:rsidR="000232D9" w:rsidRPr="00253645">
        <w:rPr>
          <w:rFonts w:ascii="Times New Roman" w:hAnsi="Times New Roman" w:cs="Times New Roman"/>
        </w:rPr>
        <w:t>9</w:t>
      </w:r>
      <w:r w:rsidRPr="00253645">
        <w:rPr>
          <w:rFonts w:ascii="Times New Roman" w:hAnsi="Times New Roman" w:cs="Times New Roman"/>
        </w:rPr>
        <w:t>. Mediation Model Results for Anxious Attachment and Relational Satisfaction….</w:t>
      </w:r>
      <w:r w:rsidR="00BB12C8" w:rsidRPr="00253645">
        <w:rPr>
          <w:rFonts w:ascii="Times New Roman" w:hAnsi="Times New Roman" w:cs="Times New Roman"/>
        </w:rPr>
        <w:t>..</w:t>
      </w:r>
      <w:r w:rsidRPr="00253645">
        <w:rPr>
          <w:rFonts w:ascii="Times New Roman" w:hAnsi="Times New Roman" w:cs="Times New Roman"/>
        </w:rPr>
        <w:t>..10</w:t>
      </w:r>
      <w:r w:rsidR="0018016C" w:rsidRPr="00253645">
        <w:rPr>
          <w:rFonts w:ascii="Times New Roman" w:hAnsi="Times New Roman" w:cs="Times New Roman"/>
        </w:rPr>
        <w:t>2</w:t>
      </w:r>
    </w:p>
    <w:p w14:paraId="715FC1BD" w14:textId="651409E0"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 xml:space="preserve">Figure </w:t>
      </w:r>
      <w:r w:rsidR="000232D9" w:rsidRPr="00253645">
        <w:rPr>
          <w:rFonts w:ascii="Times New Roman" w:hAnsi="Times New Roman" w:cs="Times New Roman"/>
        </w:rPr>
        <w:t>10</w:t>
      </w:r>
      <w:r w:rsidRPr="00253645">
        <w:rPr>
          <w:rFonts w:ascii="Times New Roman" w:hAnsi="Times New Roman" w:cs="Times New Roman"/>
        </w:rPr>
        <w:t>. Mediation Model Results for Anxious Attachment and Sexual Satisfaction.……....105</w:t>
      </w:r>
    </w:p>
    <w:p w14:paraId="019850C5" w14:textId="42C2DFA3"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Figure 1</w:t>
      </w:r>
      <w:r w:rsidR="000232D9" w:rsidRPr="00253645">
        <w:rPr>
          <w:rFonts w:ascii="Times New Roman" w:hAnsi="Times New Roman" w:cs="Times New Roman"/>
        </w:rPr>
        <w:t>1</w:t>
      </w:r>
      <w:r w:rsidRPr="00253645">
        <w:rPr>
          <w:rFonts w:ascii="Times New Roman" w:hAnsi="Times New Roman" w:cs="Times New Roman"/>
        </w:rPr>
        <w:t>. Mediation Model Results for Avoidant Attachment and Relational Satisfaction…..107</w:t>
      </w:r>
    </w:p>
    <w:p w14:paraId="4B5F58A0" w14:textId="1FD6ED7E" w:rsidR="001A3854" w:rsidRPr="00253645" w:rsidRDefault="001A3854" w:rsidP="001A3854">
      <w:pPr>
        <w:pStyle w:val="NoSpacing"/>
        <w:rPr>
          <w:rFonts w:ascii="Times New Roman" w:hAnsi="Times New Roman" w:cs="Times New Roman"/>
          <w:i/>
          <w:iCs/>
        </w:rPr>
      </w:pPr>
      <w:r w:rsidRPr="00253645">
        <w:rPr>
          <w:rFonts w:ascii="Times New Roman" w:hAnsi="Times New Roman" w:cs="Times New Roman"/>
        </w:rPr>
        <w:t>Figure 1</w:t>
      </w:r>
      <w:r w:rsidR="000232D9" w:rsidRPr="00253645">
        <w:rPr>
          <w:rFonts w:ascii="Times New Roman" w:hAnsi="Times New Roman" w:cs="Times New Roman"/>
        </w:rPr>
        <w:t>2</w:t>
      </w:r>
      <w:r w:rsidRPr="00253645">
        <w:rPr>
          <w:rFonts w:ascii="Times New Roman" w:hAnsi="Times New Roman" w:cs="Times New Roman"/>
        </w:rPr>
        <w:t>. Mediation Model Results for Avoidant Attachment and Sexual Satisfaction.……...10</w:t>
      </w:r>
      <w:r w:rsidR="0018016C" w:rsidRPr="00253645">
        <w:rPr>
          <w:rFonts w:ascii="Times New Roman" w:hAnsi="Times New Roman" w:cs="Times New Roman"/>
        </w:rPr>
        <w:t>9</w:t>
      </w:r>
    </w:p>
    <w:p w14:paraId="6D7A665B" w14:textId="77777777" w:rsidR="002C540C" w:rsidRPr="00253645" w:rsidRDefault="002C540C" w:rsidP="0077486A">
      <w:pPr>
        <w:tabs>
          <w:tab w:val="left" w:pos="4032"/>
        </w:tabs>
        <w:jc w:val="center"/>
      </w:pPr>
    </w:p>
    <w:p w14:paraId="0242C372" w14:textId="77777777" w:rsidR="002C540C" w:rsidRPr="00253645" w:rsidRDefault="002C540C">
      <w:r w:rsidRPr="00253645">
        <w:br w:type="page"/>
      </w:r>
    </w:p>
    <w:p w14:paraId="0CECB419" w14:textId="40C936A9" w:rsidR="0077486A" w:rsidRPr="00253645" w:rsidRDefault="0077486A" w:rsidP="0077486A">
      <w:pPr>
        <w:tabs>
          <w:tab w:val="left" w:pos="4032"/>
        </w:tabs>
        <w:jc w:val="center"/>
      </w:pPr>
      <w:r w:rsidRPr="00253645">
        <w:lastRenderedPageBreak/>
        <w:t>Abstract</w:t>
      </w:r>
    </w:p>
    <w:p w14:paraId="29A8E6B4" w14:textId="4FA7625A" w:rsidR="0077486A" w:rsidRPr="00253645" w:rsidRDefault="0077486A" w:rsidP="0077486A">
      <w:pPr>
        <w:tabs>
          <w:tab w:val="left" w:pos="4032"/>
        </w:tabs>
        <w:jc w:val="center"/>
      </w:pPr>
    </w:p>
    <w:p w14:paraId="3DCF53A5" w14:textId="00439D8D" w:rsidR="00682089" w:rsidRPr="00253645" w:rsidRDefault="00682089" w:rsidP="0000195C">
      <w:pPr>
        <w:spacing w:line="480" w:lineRule="auto"/>
        <w:contextualSpacing/>
      </w:pPr>
      <w:r w:rsidRPr="00253645">
        <w:t>Past literature</w:t>
      </w:r>
      <w:r w:rsidR="0000195C" w:rsidRPr="00253645">
        <w:t xml:space="preserve"> has</w:t>
      </w:r>
      <w:r w:rsidRPr="00253645">
        <w:t xml:space="preserve"> reveal</w:t>
      </w:r>
      <w:r w:rsidR="0000195C" w:rsidRPr="00253645">
        <w:t>ed</w:t>
      </w:r>
      <w:r w:rsidRPr="00253645">
        <w:t xml:space="preserve"> that sexual communication behaviors are important to one’s relationship, as such behaviors predict both relational and sexual satisfaction (Davis et al., 2006; Jones et al., 2018; </w:t>
      </w:r>
      <w:r w:rsidRPr="00253645">
        <w:rPr>
          <w:color w:val="212121"/>
          <w:shd w:val="clear" w:color="auto" w:fill="FFFFFF"/>
        </w:rPr>
        <w:t>Mallory, 2022).</w:t>
      </w:r>
      <w:r w:rsidRPr="00253645">
        <w:t xml:space="preserve"> Furthermore, recent studies </w:t>
      </w:r>
      <w:r w:rsidR="00C07B65" w:rsidRPr="00253645">
        <w:t xml:space="preserve">have </w:t>
      </w:r>
      <w:r w:rsidRPr="00253645">
        <w:t>reveal</w:t>
      </w:r>
      <w:r w:rsidR="00C07B65" w:rsidRPr="00253645">
        <w:t>ed</w:t>
      </w:r>
      <w:r w:rsidRPr="00253645">
        <w:t xml:space="preserve"> that sexual communication discrepancies (SCD) may play a similar role in predicting relational and sexual health outcomes (Machette, </w:t>
      </w:r>
      <w:proofErr w:type="spellStart"/>
      <w:r w:rsidRPr="00253645">
        <w:t>2022a</w:t>
      </w:r>
      <w:proofErr w:type="spellEnd"/>
      <w:r w:rsidRPr="00253645">
        <w:t>; Machette &amp; Montgomery-</w:t>
      </w:r>
      <w:proofErr w:type="spellStart"/>
      <w:r w:rsidRPr="00253645">
        <w:t>Vestecka</w:t>
      </w:r>
      <w:proofErr w:type="spellEnd"/>
      <w:r w:rsidRPr="00253645">
        <w:t xml:space="preserve">, </w:t>
      </w:r>
      <w:proofErr w:type="spellStart"/>
      <w:r w:rsidRPr="00253645">
        <w:t>2023a</w:t>
      </w:r>
      <w:proofErr w:type="spellEnd"/>
      <w:r w:rsidRPr="00253645">
        <w:t xml:space="preserve">, </w:t>
      </w:r>
      <w:proofErr w:type="spellStart"/>
      <w:r w:rsidRPr="00253645">
        <w:t>2023b</w:t>
      </w:r>
      <w:proofErr w:type="spellEnd"/>
      <w:r w:rsidRPr="00253645">
        <w:t>). Similarly, past work on attachment theory</w:t>
      </w:r>
      <w:r w:rsidR="00E62EC2" w:rsidRPr="00253645">
        <w:t>,</w:t>
      </w:r>
      <w:r w:rsidRPr="00253645">
        <w:t xml:space="preserve"> sexual communication</w:t>
      </w:r>
      <w:r w:rsidR="00E62EC2" w:rsidRPr="00253645">
        <w:t>,</w:t>
      </w:r>
      <w:r w:rsidRPr="00253645">
        <w:t xml:space="preserve"> and sexual self-disclosure suggests that individual characteristics, such as one’s attachment, may predict </w:t>
      </w:r>
      <w:r w:rsidR="00E62EC2" w:rsidRPr="00253645">
        <w:t>several</w:t>
      </w:r>
      <w:r w:rsidRPr="00253645">
        <w:t xml:space="preserve"> communication behaviors, including SCD (</w:t>
      </w:r>
      <w:proofErr w:type="spellStart"/>
      <w:r w:rsidRPr="00253645">
        <w:t>Coffelt</w:t>
      </w:r>
      <w:proofErr w:type="spellEnd"/>
      <w:r w:rsidRPr="00253645">
        <w:t xml:space="preserve"> </w:t>
      </w:r>
      <w:r w:rsidR="00625A97" w:rsidRPr="00253645">
        <w:t xml:space="preserve">&amp; </w:t>
      </w:r>
      <w:r w:rsidRPr="00253645">
        <w:t xml:space="preserve">Hess, 2014; Lopez Portillo, 2020; Machette &amp; Drouin, 2023). Therefore, this dissertation proposed that individual characteristics </w:t>
      </w:r>
      <w:r w:rsidR="00F733A7" w:rsidRPr="00253645">
        <w:t xml:space="preserve">(i.e., </w:t>
      </w:r>
      <w:r w:rsidRPr="00253645">
        <w:t>one’s attachment style</w:t>
      </w:r>
      <w:r w:rsidR="00AE76D1" w:rsidRPr="00253645">
        <w:t>)</w:t>
      </w:r>
      <w:r w:rsidRPr="00253645">
        <w:t xml:space="preserve"> </w:t>
      </w:r>
      <w:r w:rsidR="00BF415A" w:rsidRPr="00253645">
        <w:t xml:space="preserve">would </w:t>
      </w:r>
      <w:r w:rsidRPr="00253645">
        <w:t xml:space="preserve">predict sexual communication behaviors </w:t>
      </w:r>
      <w:r w:rsidR="00D12E99" w:rsidRPr="00253645">
        <w:t>(i.e.,</w:t>
      </w:r>
      <w:r w:rsidRPr="00253645">
        <w:t xml:space="preserve"> SCD and sexual self-disclosure</w:t>
      </w:r>
      <w:r w:rsidR="00FD09C9" w:rsidRPr="00253645">
        <w:t>)</w:t>
      </w:r>
      <w:r w:rsidRPr="00253645">
        <w:t xml:space="preserve"> which, in turn, were </w:t>
      </w:r>
      <w:r w:rsidR="00625A97" w:rsidRPr="00253645">
        <w:t xml:space="preserve">hypothesized </w:t>
      </w:r>
      <w:r w:rsidRPr="00253645">
        <w:t>to predict relational and sexual health outcomes</w:t>
      </w:r>
      <w:r w:rsidR="009B2088" w:rsidRPr="00253645">
        <w:t xml:space="preserve"> (i.e., relational and sexual satisfaction)</w:t>
      </w:r>
      <w:r w:rsidRPr="00253645">
        <w:t>. Additionally, this dissertation hypothesized that SCD would mediate the relationship between attachment styles and satisfaction</w:t>
      </w:r>
      <w:r w:rsidR="00146E11" w:rsidRPr="00253645">
        <w:t>.</w:t>
      </w:r>
      <w:r w:rsidRPr="00253645">
        <w:t xml:space="preserve"> </w:t>
      </w:r>
      <w:r w:rsidR="00146E11" w:rsidRPr="00253645">
        <w:t>It</w:t>
      </w:r>
      <w:r w:rsidRPr="00253645">
        <w:t xml:space="preserve"> also examin</w:t>
      </w:r>
      <w:r w:rsidR="00146E11" w:rsidRPr="00253645">
        <w:t>ed</w:t>
      </w:r>
      <w:r w:rsidRPr="00253645">
        <w:t xml:space="preserve"> the potential mediating role of sexual self-disclosure within the same relationships</w:t>
      </w:r>
      <w:r w:rsidR="00394EE7" w:rsidRPr="00253645">
        <w:t>,</w:t>
      </w:r>
      <w:r w:rsidRPr="00253645">
        <w:t xml:space="preserve"> compar</w:t>
      </w:r>
      <w:r w:rsidR="00394EE7" w:rsidRPr="00253645">
        <w:t>ing</w:t>
      </w:r>
      <w:r w:rsidRPr="00253645">
        <w:t xml:space="preserve"> sexual self-disclosure to SCD as potential mediators. </w:t>
      </w:r>
    </w:p>
    <w:p w14:paraId="3009B953" w14:textId="32757639" w:rsidR="0077486A" w:rsidRPr="00253645" w:rsidRDefault="04442ACE" w:rsidP="00325960">
      <w:pPr>
        <w:spacing w:line="480" w:lineRule="auto"/>
        <w:ind w:firstLine="720"/>
        <w:contextualSpacing/>
        <w:rPr>
          <w:color w:val="000000" w:themeColor="text1"/>
        </w:rPr>
      </w:pPr>
      <w:r w:rsidRPr="00253645">
        <w:t xml:space="preserve">Results revealed that avoidant attachment negatively predicted the </w:t>
      </w:r>
      <w:r w:rsidRPr="00253645">
        <w:rPr>
          <w:color w:val="000000" w:themeColor="text1"/>
        </w:rPr>
        <w:t>sexual relationship maintenance and sexual experimentation sub-dimensions of SCD</w:t>
      </w:r>
      <w:r w:rsidRPr="00253645">
        <w:t xml:space="preserve">. Results also confirmed past studies that have found both the avoidant and anxious attachment style predicted relational and sexual satisfaction. Moreover, the analyses </w:t>
      </w:r>
      <w:r w:rsidRPr="00253645">
        <w:rPr>
          <w:color w:val="000000" w:themeColor="text1"/>
        </w:rPr>
        <w:t>revealed that sexual relationship maintenance,</w:t>
      </w:r>
      <w:r w:rsidRPr="00253645">
        <w:rPr>
          <w:i/>
          <w:iCs/>
          <w:color w:val="000000" w:themeColor="text1"/>
        </w:rPr>
        <w:t xml:space="preserve"> </w:t>
      </w:r>
      <w:r w:rsidRPr="00253645">
        <w:rPr>
          <w:color w:val="000000" w:themeColor="text1"/>
        </w:rPr>
        <w:t xml:space="preserve">sexual experimentation, and safe sex positively predicted relational satisfaction, whereas </w:t>
      </w:r>
      <w:r w:rsidRPr="00253645">
        <w:t xml:space="preserve">sexual issues negatively predicted relational satisfaction. In addition, </w:t>
      </w:r>
      <w:r w:rsidRPr="00253645">
        <w:rPr>
          <w:color w:val="000000" w:themeColor="text1"/>
        </w:rPr>
        <w:t>sexual relationship maintenance</w:t>
      </w:r>
      <w:r w:rsidRPr="00253645">
        <w:rPr>
          <w:i/>
          <w:iCs/>
        </w:rPr>
        <w:t xml:space="preserve"> </w:t>
      </w:r>
      <w:r w:rsidRPr="00253645">
        <w:t xml:space="preserve">and </w:t>
      </w:r>
      <w:r w:rsidRPr="00253645">
        <w:rPr>
          <w:color w:val="000000" w:themeColor="text1"/>
        </w:rPr>
        <w:t>sexual experimentation</w:t>
      </w:r>
      <w:r w:rsidRPr="00253645">
        <w:rPr>
          <w:i/>
          <w:iCs/>
        </w:rPr>
        <w:t xml:space="preserve"> </w:t>
      </w:r>
      <w:r w:rsidRPr="00253645">
        <w:t xml:space="preserve">positively predicted </w:t>
      </w:r>
      <w:r w:rsidRPr="00253645">
        <w:rPr>
          <w:color w:val="000000" w:themeColor="text1"/>
        </w:rPr>
        <w:t xml:space="preserve">sexual satisfaction, whereas safe sex negatively </w:t>
      </w:r>
      <w:r w:rsidRPr="00253645">
        <w:rPr>
          <w:color w:val="000000" w:themeColor="text1"/>
        </w:rPr>
        <w:lastRenderedPageBreak/>
        <w:t>predicted sexual satisfaction.</w:t>
      </w:r>
      <w:r w:rsidRPr="00253645">
        <w:t xml:space="preserve"> Furthermore, results revealed that the relationship between the anxious attachment style and relational satisfaction was partially mediated by the sexual relationship maintenance and sexual experimentation sub-dimensions of SCD. The same two sub-dimensions of SCD partially mediated the relationship between the anxious attachment style and sexual satisfaction. Additionally, sexual relationship maintenance, sexual experimentation, and sexual self-disclosure partially mediated the relationship between the avoidant attachment style and sexual satisfaction. Finally, results revealed that the anxious and the avoidant attachment styles’ relationship with sexual satisfaction was partially mediated by sexual self-disclosure.</w:t>
      </w:r>
      <w:r w:rsidRPr="00253645">
        <w:rPr>
          <w:color w:val="000000" w:themeColor="text1"/>
        </w:rPr>
        <w:t xml:space="preserve"> Taken together, </w:t>
      </w:r>
      <w:r w:rsidRPr="00253645">
        <w:t>this study took an initial step toward modeling the relationships between antecedents, sexual communication behaviors, and predicted outcomes, suggesting future research could be conducted to model further such relationship and articulate a theory of sexual communication.</w:t>
      </w:r>
    </w:p>
    <w:p w14:paraId="6375042A" w14:textId="48D45DBE" w:rsidR="0077486A" w:rsidRPr="00253645" w:rsidRDefault="0077486A" w:rsidP="0077486A">
      <w:pPr>
        <w:tabs>
          <w:tab w:val="left" w:pos="4032"/>
        </w:tabs>
        <w:spacing w:line="480" w:lineRule="auto"/>
      </w:pPr>
      <w:r w:rsidRPr="00253645">
        <w:rPr>
          <w:i/>
          <w:iCs/>
        </w:rPr>
        <w:t>Keywords</w:t>
      </w:r>
      <w:r w:rsidRPr="00253645">
        <w:t xml:space="preserve">: </w:t>
      </w:r>
      <w:r w:rsidR="00682089" w:rsidRPr="00253645">
        <w:t xml:space="preserve">sexual communication discrepancies, attachment theory, </w:t>
      </w:r>
      <w:r w:rsidR="006D1540" w:rsidRPr="00253645">
        <w:t>sexual satisfaction</w:t>
      </w:r>
    </w:p>
    <w:p w14:paraId="769A3D05" w14:textId="1623DEAE" w:rsidR="0077486A" w:rsidRPr="00253645" w:rsidRDefault="0077486A" w:rsidP="0077486A">
      <w:pPr>
        <w:tabs>
          <w:tab w:val="left" w:pos="4032"/>
        </w:tabs>
      </w:pPr>
    </w:p>
    <w:p w14:paraId="321EC610" w14:textId="77777777" w:rsidR="0077486A" w:rsidRPr="00253645" w:rsidRDefault="0077486A" w:rsidP="0077486A">
      <w:pPr>
        <w:tabs>
          <w:tab w:val="left" w:pos="4032"/>
        </w:tabs>
        <w:sectPr w:rsidR="0077486A" w:rsidRPr="00253645" w:rsidSect="008A015A">
          <w:footerReference w:type="default" r:id="rId10"/>
          <w:headerReference w:type="first" r:id="rId11"/>
          <w:pgSz w:w="12240" w:h="15840"/>
          <w:pgMar w:top="1440" w:right="1440" w:bottom="1440" w:left="1440" w:header="720" w:footer="720" w:gutter="0"/>
          <w:pgNumType w:fmt="lowerRoman" w:start="4"/>
          <w:cols w:space="720"/>
          <w:docGrid w:linePitch="360"/>
        </w:sectPr>
      </w:pPr>
    </w:p>
    <w:p w14:paraId="77DCA02D" w14:textId="77777777" w:rsidR="0077486A" w:rsidRPr="00253645" w:rsidRDefault="0077486A" w:rsidP="0077486A">
      <w:pPr>
        <w:spacing w:line="480" w:lineRule="auto"/>
        <w:jc w:val="center"/>
        <w:rPr>
          <w:b/>
          <w:bCs/>
        </w:rPr>
      </w:pPr>
      <w:r w:rsidRPr="00253645">
        <w:rPr>
          <w:b/>
          <w:bCs/>
        </w:rPr>
        <w:lastRenderedPageBreak/>
        <w:t>CHAPTER 1: INTRODUCTION</w:t>
      </w:r>
    </w:p>
    <w:p w14:paraId="404A8916" w14:textId="28335D72" w:rsidR="00FC6768" w:rsidRPr="00253645" w:rsidRDefault="00FC6768" w:rsidP="00FC6768">
      <w:pPr>
        <w:spacing w:line="480" w:lineRule="auto"/>
        <w:ind w:firstLine="720"/>
      </w:pPr>
      <w:r w:rsidRPr="00253645">
        <w:t>Sex is important to most healthy romantic relationships. For instance, individuals who are satisfied with their sex lives also report higher relationship and life satisfaction compared to those who report low sexual satisfaction (</w:t>
      </w:r>
      <w:proofErr w:type="spellStart"/>
      <w:r w:rsidRPr="00253645">
        <w:t>Brezsnyak</w:t>
      </w:r>
      <w:proofErr w:type="spellEnd"/>
      <w:r w:rsidRPr="00253645">
        <w:t xml:space="preserve"> &amp; </w:t>
      </w:r>
      <w:proofErr w:type="spellStart"/>
      <w:r w:rsidRPr="00253645">
        <w:t>Whisman</w:t>
      </w:r>
      <w:proofErr w:type="spellEnd"/>
      <w:r w:rsidRPr="00253645">
        <w:t xml:space="preserve">, 2004; </w:t>
      </w:r>
      <w:proofErr w:type="spellStart"/>
      <w:r w:rsidRPr="00253645">
        <w:t>Laumann</w:t>
      </w:r>
      <w:proofErr w:type="spellEnd"/>
      <w:r w:rsidRPr="00253645">
        <w:t xml:space="preserve"> et al., 2006; Regan, 2000; Sprecher, 2002). Furthermore, sex offers improved psychological and physiological function. For example, individuals who routinely participate in partnered sexual activity report improved blood pressure (Brody, 2006), mental health (Brody &amp; Costa, 2009; Gallup </w:t>
      </w:r>
      <w:r w:rsidR="005C001F" w:rsidRPr="00253645">
        <w:t xml:space="preserve">Jr. </w:t>
      </w:r>
      <w:r w:rsidRPr="00253645">
        <w:t>et al., 2002), sexual function (Levin, 2003), metabolism (Brody, 2004), and resting heart rate variability (Brody et al., 2000). In addition, partnered sexual activity is related to a reduction in pain (</w:t>
      </w:r>
      <w:proofErr w:type="spellStart"/>
      <w:r w:rsidRPr="00253645">
        <w:t>Drabick</w:t>
      </w:r>
      <w:proofErr w:type="spellEnd"/>
      <w:r w:rsidRPr="00253645">
        <w:t xml:space="preserve"> et al., 1997; Whipple &amp; </w:t>
      </w:r>
      <w:proofErr w:type="spellStart"/>
      <w:r w:rsidRPr="00253645">
        <w:t>Komisaruk</w:t>
      </w:r>
      <w:proofErr w:type="spellEnd"/>
      <w:r w:rsidRPr="00253645">
        <w:t>, 1988) and cancer risks (</w:t>
      </w:r>
      <w:proofErr w:type="spellStart"/>
      <w:r w:rsidRPr="00253645">
        <w:t>Gjorgov</w:t>
      </w:r>
      <w:proofErr w:type="spellEnd"/>
      <w:r w:rsidRPr="00253645">
        <w:t xml:space="preserve">, 1978; Giles et al., 2003; Lê et al., 1989; </w:t>
      </w:r>
      <w:proofErr w:type="spellStart"/>
      <w:r w:rsidRPr="00253645">
        <w:t>Leitzmann</w:t>
      </w:r>
      <w:proofErr w:type="spellEnd"/>
      <w:r w:rsidRPr="00253645">
        <w:t xml:space="preserve"> et al., 2004). Taken together, these findings illustrate the important role that sex plays in individuals’ lives. </w:t>
      </w:r>
    </w:p>
    <w:p w14:paraId="0679E271" w14:textId="7143ECB1" w:rsidR="00FC6768" w:rsidRPr="00253645" w:rsidRDefault="00FC6768" w:rsidP="00FC6768">
      <w:pPr>
        <w:spacing w:line="480" w:lineRule="auto"/>
        <w:ind w:firstLine="720"/>
        <w:rPr>
          <w:color w:val="000000" w:themeColor="text1"/>
        </w:rPr>
      </w:pPr>
      <w:r w:rsidRPr="00253645">
        <w:t xml:space="preserve">Yet, one’s sex life is not limited to sexual activity, itself. Rather, an individual’s sex life </w:t>
      </w:r>
      <w:r w:rsidRPr="00253645">
        <w:rPr>
          <w:color w:val="000000" w:themeColor="text1"/>
        </w:rPr>
        <w:t>consists of several behaviors, including sexual communication, which is defined as the combination of discussions about various sexual topics with a sexual partner, and the frequency and quality of such communication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1989). Although discussions about sexual topics can occur in other instances as well, such as conversations within clinical spaces between patients seeking therapy and healthcare providers, such discussions are not considered to be part of the sexual communication definition as the interaction is guided by a trained professional, who is not part of the dyad (</w:t>
      </w:r>
      <w:proofErr w:type="spellStart"/>
      <w:r w:rsidRPr="00253645">
        <w:rPr>
          <w:color w:val="000000" w:themeColor="text1"/>
        </w:rPr>
        <w:t>Coffelt</w:t>
      </w:r>
      <w:proofErr w:type="spellEnd"/>
      <w:r w:rsidRPr="00253645">
        <w:rPr>
          <w:color w:val="000000" w:themeColor="text1"/>
        </w:rPr>
        <w:t xml:space="preserve">, 2021). Similarly, discussions between parents and their children do not qualify as sexual communication given the interactants they involve (Flores &amp; Barroso, 2017; </w:t>
      </w:r>
      <w:proofErr w:type="spellStart"/>
      <w:r w:rsidRPr="00253645">
        <w:rPr>
          <w:color w:val="000000" w:themeColor="text1"/>
        </w:rPr>
        <w:t>Pariera</w:t>
      </w:r>
      <w:proofErr w:type="spellEnd"/>
      <w:r w:rsidRPr="00253645">
        <w:rPr>
          <w:color w:val="000000" w:themeColor="text1"/>
        </w:rPr>
        <w:t xml:space="preserve">, 2016). Thus, </w:t>
      </w:r>
      <w:r w:rsidR="00FE5857" w:rsidRPr="00253645">
        <w:rPr>
          <w:color w:val="000000" w:themeColor="text1"/>
        </w:rPr>
        <w:t xml:space="preserve">the </w:t>
      </w:r>
      <w:r w:rsidRPr="00253645">
        <w:rPr>
          <w:color w:val="000000" w:themeColor="text1"/>
        </w:rPr>
        <w:t xml:space="preserve">key to understanding the definition of sexual </w:t>
      </w:r>
      <w:r w:rsidRPr="00253645">
        <w:rPr>
          <w:color w:val="000000" w:themeColor="text1"/>
        </w:rPr>
        <w:lastRenderedPageBreak/>
        <w:t>communication is the fact that it occurs between romantic partners who discuss aspects pertaining to their sexual life.</w:t>
      </w:r>
    </w:p>
    <w:p w14:paraId="0CF0CD8A" w14:textId="4364AFE0" w:rsidR="00FC6768" w:rsidRPr="00253645" w:rsidRDefault="00FC6768" w:rsidP="00FC6768">
      <w:pPr>
        <w:spacing w:line="480" w:lineRule="auto"/>
        <w:ind w:firstLine="720"/>
      </w:pPr>
      <w:r w:rsidRPr="00253645">
        <w:t>Past literature suggests that sexual communication is important to one’s relationship. For instance, a recent meta-analysis revealed that sexual communication is positively associated with both relationship and sexual satisfaction (</w:t>
      </w:r>
      <w:r w:rsidRPr="00253645">
        <w:rPr>
          <w:color w:val="212121"/>
          <w:shd w:val="clear" w:color="auto" w:fill="FFFFFF"/>
        </w:rPr>
        <w:t>Mallory, 2022).</w:t>
      </w:r>
      <w:r w:rsidRPr="00253645">
        <w:t xml:space="preserve"> Similarly, studies have found that inhibited sexual communication is predictive of sexual dissatisfaction (Davis et al., 2006). In other words, past work has revealed that more sexual communication is associated with a more satisfying relationship and sex life. Therefore, further investigations into sexual communication in romantic relationships can provide a better understanding of how sexual communication can be improved to increase couples’ satisfaction</w:t>
      </w:r>
      <w:r w:rsidR="00AB1F34" w:rsidRPr="00253645">
        <w:t xml:space="preserve"> as well</w:t>
      </w:r>
      <w:r w:rsidRPr="00253645">
        <w:t xml:space="preserve">. </w:t>
      </w:r>
    </w:p>
    <w:p w14:paraId="0D09DB5C" w14:textId="77777777" w:rsidR="00FC6768" w:rsidRPr="00253645" w:rsidRDefault="00FC6768" w:rsidP="00FC6768">
      <w:pPr>
        <w:spacing w:line="480" w:lineRule="auto"/>
        <w:ind w:firstLine="720"/>
      </w:pPr>
      <w:r w:rsidRPr="00253645">
        <w:t xml:space="preserve">One aspect of sexual communication, sexual self-disclosure, has been studied extensively and found to be notably influential to one’s relational and sexual wellbeing. Several studies have revealed the importance of sexual self-disclosure to one’s sex life. For instance, sexual self-disclosure has been associated with sexual satisfaction (Jones et al., 2018; Mark &amp; </w:t>
      </w:r>
      <w:proofErr w:type="spellStart"/>
      <w:r w:rsidRPr="00253645">
        <w:t>Jozkowski</w:t>
      </w:r>
      <w:proofErr w:type="spellEnd"/>
      <w:r w:rsidRPr="00253645">
        <w:t xml:space="preserve">, 2013; Thomas et al., 2015), sexual function (McCarthy &amp; </w:t>
      </w:r>
      <w:proofErr w:type="spellStart"/>
      <w:r w:rsidRPr="00253645">
        <w:t>Fucito</w:t>
      </w:r>
      <w:proofErr w:type="spellEnd"/>
      <w:r w:rsidRPr="00253645">
        <w:t xml:space="preserve">, 2005; </w:t>
      </w:r>
      <w:proofErr w:type="spellStart"/>
      <w:r w:rsidRPr="00253645">
        <w:t>Muin</w:t>
      </w:r>
      <w:proofErr w:type="spellEnd"/>
      <w:r w:rsidRPr="00253645">
        <w:t xml:space="preserve"> et al., 2015), and orgasm (Kelly et al., 2004; McCarthy &amp; </w:t>
      </w:r>
      <w:proofErr w:type="spellStart"/>
      <w:r w:rsidRPr="00253645">
        <w:t>Fucito</w:t>
      </w:r>
      <w:proofErr w:type="spellEnd"/>
      <w:r w:rsidRPr="00253645">
        <w:t>, 2005). Furthermore, individuals who reported being satisfied with their sexual self-disclosure also reported high levels of sexual satisfaction (Blunt-</w:t>
      </w:r>
      <w:proofErr w:type="spellStart"/>
      <w:r w:rsidRPr="00253645">
        <w:t>Vinti</w:t>
      </w:r>
      <w:proofErr w:type="spellEnd"/>
      <w:r w:rsidRPr="00253645">
        <w:t xml:space="preserve"> et al., 2019; </w:t>
      </w:r>
      <w:proofErr w:type="spellStart"/>
      <w:r w:rsidRPr="00253645">
        <w:t>Kentjana</w:t>
      </w:r>
      <w:proofErr w:type="spellEnd"/>
      <w:r w:rsidRPr="00253645">
        <w:t>, 2021), emotional intimacy (</w:t>
      </w:r>
      <w:proofErr w:type="spellStart"/>
      <w:r w:rsidRPr="00253645">
        <w:t>Kentjana</w:t>
      </w:r>
      <w:proofErr w:type="spellEnd"/>
      <w:r w:rsidRPr="00253645">
        <w:t>, 2021), and relationship satisfaction (Blunt-</w:t>
      </w:r>
      <w:proofErr w:type="spellStart"/>
      <w:r w:rsidRPr="00253645">
        <w:t>Vinti</w:t>
      </w:r>
      <w:proofErr w:type="spellEnd"/>
      <w:r w:rsidRPr="00253645">
        <w:t xml:space="preserve"> et al., 2019; </w:t>
      </w:r>
      <w:proofErr w:type="spellStart"/>
      <w:r w:rsidRPr="00253645">
        <w:t>Cupach</w:t>
      </w:r>
      <w:proofErr w:type="spellEnd"/>
      <w:r w:rsidRPr="00253645">
        <w:t xml:space="preserve"> &amp; Comstock, 1990). </w:t>
      </w:r>
    </w:p>
    <w:p w14:paraId="4E31230D" w14:textId="77777777" w:rsidR="00FC6768" w:rsidRPr="00253645" w:rsidRDefault="00FC6768" w:rsidP="00FC6768">
      <w:pPr>
        <w:autoSpaceDE w:val="0"/>
        <w:autoSpaceDN w:val="0"/>
        <w:adjustRightInd w:val="0"/>
        <w:spacing w:line="480" w:lineRule="auto"/>
        <w:ind w:firstLine="720"/>
      </w:pPr>
      <w:r w:rsidRPr="00253645">
        <w:t xml:space="preserve">Sexual self-disclosure is distinct from sexual communication. The former captures the “degree to which a member of a romantic dyad discloses his or her sexual thoughts, feelings, and behavior to his or her partner” (Tang et al., 2013, p. 228). Thus, sexual self-disclosure is a component of sexual communication, a narrower term under the broader umbrella of sexual </w:t>
      </w:r>
      <w:r w:rsidRPr="00253645">
        <w:lastRenderedPageBreak/>
        <w:t>communication. Sexual self-disclosure focuses only on one partner’s acts of disclosure about their sexual preferences, whereas sexual communication encompasses conversations between the two partners about a variety of topics, as well as the quality or frequency of such discussions with a partner. Thus, albeit related, the two terms are not synonymous.</w:t>
      </w:r>
    </w:p>
    <w:p w14:paraId="4E1A8044" w14:textId="77777777" w:rsidR="00FC6768" w:rsidRPr="00253645" w:rsidRDefault="00FC6768" w:rsidP="00FC6768">
      <w:pPr>
        <w:spacing w:line="480" w:lineRule="auto"/>
        <w:ind w:firstLine="720"/>
      </w:pPr>
      <w:r w:rsidRPr="00253645">
        <w:t>Interestingly, although past studies have illustrated the important role of sexual self-disclosure, most individuals report that they have trouble engaging in sexual self-disclosure and often avoid such discussions with their partners (</w:t>
      </w:r>
      <w:r w:rsidRPr="00253645">
        <w:rPr>
          <w:color w:val="000000" w:themeColor="text1"/>
        </w:rPr>
        <w:t>Anderson et al., 2011; Brown &amp; Weigel, 2018; Rehman et al., 2019</w:t>
      </w:r>
      <w:r w:rsidRPr="00253645">
        <w:t>). Individuals find sexual self-disclosure threatening due to three primary reasons (</w:t>
      </w:r>
      <w:r w:rsidRPr="00253645">
        <w:rPr>
          <w:color w:val="000000" w:themeColor="text1"/>
        </w:rPr>
        <w:t xml:space="preserve">Rehman et al., 2019;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2014</w:t>
      </w:r>
      <w:r w:rsidRPr="00253645">
        <w:t xml:space="preserve">). First, individuals may perceive sexual self-disclosure as a threat to their identity. For example, one may fear that disclosing sexual information to their partner may result in feelings of shame and guilt. Second, sexual self-disclosure may be perceived as threatening to one’s partner. For instance, many individuals fear that discussing sexual topics with their partner could create feelings of jealousy or distrust, as well as hurt their partner’s feelings. Third, individuals may perceive that sexual self-disclosure could harm their relationship. For example, individuals often perceive that discussing sexual topics may reveal sexual incompatibility and spark conflict between romantic partners (Anderson et al., 2011; </w:t>
      </w:r>
      <w:r w:rsidRPr="00253645">
        <w:rPr>
          <w:color w:val="000000" w:themeColor="text1"/>
        </w:rPr>
        <w:t xml:space="preserve">Machette &amp; </w:t>
      </w:r>
      <w:proofErr w:type="spellStart"/>
      <w:r w:rsidRPr="00253645">
        <w:rPr>
          <w:color w:val="000000" w:themeColor="text1"/>
        </w:rPr>
        <w:t>Cionea</w:t>
      </w:r>
      <w:proofErr w:type="spellEnd"/>
      <w:r w:rsidRPr="00253645">
        <w:rPr>
          <w:color w:val="000000" w:themeColor="text1"/>
        </w:rPr>
        <w:t>, 2022; Rehman et al., 2019</w:t>
      </w:r>
      <w:r w:rsidRPr="00253645">
        <w:t xml:space="preserve">). Thus, despite its benefits, sexual self-disclosure can also have costs.  </w:t>
      </w:r>
    </w:p>
    <w:p w14:paraId="69B782AC" w14:textId="33CD1587" w:rsidR="00FC6768" w:rsidRPr="00253645" w:rsidRDefault="00FC6768" w:rsidP="00FC6768">
      <w:pPr>
        <w:spacing w:line="480" w:lineRule="auto"/>
        <w:ind w:firstLine="720"/>
      </w:pPr>
      <w:r w:rsidRPr="00253645">
        <w:t xml:space="preserve">Collectively, the existing literature reveals the important role that sexual self-disclosure plays in one’s relationship and sex life. However, given the benefits and perceived threats of sexual self-disclosure, it is plausible that individuals may expect sexual self-disclosure but elect to withhold such discussions as they fear their perceived negative outcomes. Such instances create situations in which individuals face discrepancies between their expectations and their </w:t>
      </w:r>
      <w:r w:rsidRPr="00253645">
        <w:lastRenderedPageBreak/>
        <w:t>experienced conversations. A recently introduced concept in the sexual communication literature, sexual communication discrepancies (SCD), is well-suited to examine the effects of such situations and will form the focus of this dissertation. SCD capture the difference between one’s expectations for sexual communication and the amount of sexual communication that a person perceive</w:t>
      </w:r>
      <w:r w:rsidR="00984A2A" w:rsidRPr="00253645">
        <w:t>s</w:t>
      </w:r>
      <w:r w:rsidRPr="00253645">
        <w:t xml:space="preserve"> takes place in their relationship (Machette et al., 2022). Conceptually, SCD are related to sexual self-disclosure, as they measure the difference between expectations and perceived sexual communication. More specifically, SCD are measurements of one’s perception of the sexual communication in their relationship; they do not measure both partners’ perceptions nor do they assess any actual communication behaviors, only perceptions. SCD, nevertheless, offer useful information about perceived discrepancies in sexual communication, which can be either positive (communication exceeds one’s expectations), neutral (communication matches expectations), or negative (communication is less than expected). Similar to sexual self-disclosure (with which SCD are related as a form of sexual communication but distinct given their focus, as explained above), SCD may play an important role in individuals’ relationships. </w:t>
      </w:r>
    </w:p>
    <w:p w14:paraId="401CF5BF" w14:textId="50959C7F" w:rsidR="00FC6768" w:rsidRPr="00253645" w:rsidRDefault="00FC6768" w:rsidP="00FC6768">
      <w:pPr>
        <w:spacing w:line="480" w:lineRule="auto"/>
        <w:ind w:firstLine="720"/>
      </w:pPr>
      <w:r w:rsidRPr="00253645">
        <w:t xml:space="preserve">Building on research regarding the important role of sexual self-disclosure, recent studies have revealed that SCD are positively correlated with several aspects of individuals’ relational and sexual lives, such as relational satisfaction (Machette, </w:t>
      </w:r>
      <w:proofErr w:type="spellStart"/>
      <w:r w:rsidRPr="00253645">
        <w:t>2022a</w:t>
      </w:r>
      <w:proofErr w:type="spellEnd"/>
      <w:r w:rsidRPr="00253645">
        <w:t xml:space="preserve">), sexual intimacy (Machette, </w:t>
      </w:r>
      <w:proofErr w:type="spellStart"/>
      <w:r w:rsidRPr="00253645">
        <w:t>2022a</w:t>
      </w:r>
      <w:proofErr w:type="spellEnd"/>
      <w:r w:rsidRPr="00253645">
        <w:t xml:space="preserve">), female sexual function (Machette &amp; Montgomery, </w:t>
      </w:r>
      <w:proofErr w:type="spellStart"/>
      <w:r w:rsidRPr="00253645">
        <w:t>2022a</w:t>
      </w:r>
      <w:proofErr w:type="spellEnd"/>
      <w:r w:rsidRPr="00253645">
        <w:t xml:space="preserve">), and sexual satisfaction (Machette, </w:t>
      </w:r>
      <w:proofErr w:type="spellStart"/>
      <w:r w:rsidRPr="00253645">
        <w:t>2022a</w:t>
      </w:r>
      <w:proofErr w:type="spellEnd"/>
      <w:r w:rsidRPr="00253645">
        <w:t xml:space="preserve">; Machette &amp; Montgomery, </w:t>
      </w:r>
      <w:proofErr w:type="spellStart"/>
      <w:r w:rsidRPr="00253645">
        <w:t>2022a</w:t>
      </w:r>
      <w:proofErr w:type="spellEnd"/>
      <w:r w:rsidRPr="00253645">
        <w:t>). As such, emerging research illustrates associations between SCD and various relational and sexual health outcomes. In other words, when discrepancies pertaining to sexual communication exist in one’s relationships, other relational and sexual aspects may be affected. Thus, SCD may offer new insight</w:t>
      </w:r>
      <w:r w:rsidR="00984A2A" w:rsidRPr="00253645">
        <w:t>s</w:t>
      </w:r>
      <w:r w:rsidRPr="00253645">
        <w:t xml:space="preserve"> into how discrepancies influence individuals’ relational and sexual satisfaction (either positively or </w:t>
      </w:r>
      <w:r w:rsidRPr="00253645">
        <w:lastRenderedPageBreak/>
        <w:t>negatively), which are significantly related to one’s overall health and wellbeing (</w:t>
      </w:r>
      <w:r w:rsidRPr="00253645">
        <w:rPr>
          <w:color w:val="000000" w:themeColor="text1"/>
        </w:rPr>
        <w:t>Proulx et al., 2007; Robles et al., 2014</w:t>
      </w:r>
      <w:r w:rsidRPr="00253645">
        <w:t xml:space="preserve">). Therefore, further examining SCD has important relational and clinical benefits, particularly for couples struggling with sexual challenges (Machette, </w:t>
      </w:r>
      <w:proofErr w:type="spellStart"/>
      <w:r w:rsidRPr="00253645">
        <w:t>2022a</w:t>
      </w:r>
      <w:proofErr w:type="spellEnd"/>
      <w:r w:rsidRPr="00253645">
        <w:t xml:space="preserve">). </w:t>
      </w:r>
    </w:p>
    <w:p w14:paraId="320C847E" w14:textId="7284B211" w:rsidR="00FC6768" w:rsidRPr="00253645" w:rsidRDefault="00FC6768" w:rsidP="00FC6768">
      <w:pPr>
        <w:spacing w:line="480" w:lineRule="auto"/>
        <w:ind w:firstLine="720"/>
      </w:pPr>
      <w:r w:rsidRPr="00253645">
        <w:t>To understand SCD</w:t>
      </w:r>
      <w:r w:rsidR="00984A2A" w:rsidRPr="00253645">
        <w:t xml:space="preserve"> better</w:t>
      </w:r>
      <w:r w:rsidRPr="00253645">
        <w:t xml:space="preserve">, it is important to recognize their antecedents, as well as their outcomes, to gain a well-rounded understanding of what may cause SCD to occur in the first place and what consequences the existence of SCD has on various facets of individuals’ romantic relationships. Although SCD are a new concept to the literature, there is emerging research that offers insight into what variables may predict SCD. For example, a recent study found that relational uncertainty was negatively predictive of SCD (Machette, </w:t>
      </w:r>
      <w:proofErr w:type="spellStart"/>
      <w:r w:rsidRPr="00253645">
        <w:t>2022a</w:t>
      </w:r>
      <w:proofErr w:type="spellEnd"/>
      <w:r w:rsidRPr="00253645">
        <w:t xml:space="preserve">). Furthermore, avoidant attachment was found to be negatively predictive of one’s expectations for sexual communication, as well as one’s engagement in sexual communication, two concepts that are central to SCD (Machette &amp; Drouin, 2023). Taken together, such studies offer initial support that there are several variables that may predict SCD. </w:t>
      </w:r>
    </w:p>
    <w:p w14:paraId="2543A307" w14:textId="257F6DB7" w:rsidR="00FC6768" w:rsidRPr="00253645" w:rsidRDefault="00FC6768" w:rsidP="00FC6768">
      <w:pPr>
        <w:spacing w:line="480" w:lineRule="auto"/>
        <w:ind w:firstLine="720"/>
      </w:pPr>
      <w:r w:rsidRPr="00253645">
        <w:t xml:space="preserve">Informed by theoretical considerations, this dissertation focuses on the role of attachment in predicting SCD. According to attachment theory, one’s dispositions toward relationships are based on previous experiences with their caregivers (Feeney &amp; </w:t>
      </w:r>
      <w:proofErr w:type="spellStart"/>
      <w:r w:rsidRPr="00253645">
        <w:t>Noller</w:t>
      </w:r>
      <w:proofErr w:type="spellEnd"/>
      <w:r w:rsidRPr="00253645">
        <w:t xml:space="preserve">, 1996; Fraley &amp; Shaver, 2000; Lee &amp; </w:t>
      </w:r>
      <w:proofErr w:type="spellStart"/>
      <w:r w:rsidRPr="00253645">
        <w:t>Hankin</w:t>
      </w:r>
      <w:proofErr w:type="spellEnd"/>
      <w:r w:rsidRPr="00253645">
        <w:t xml:space="preserve">, 2009). Such dispositions, in turn, affect the ways in which individuals approach their romantic relationships, such as engaging in limited communication and self-disclosure. Furthermore, past studies have revealed that individuals’ attachment may predict SCD. For instance, findings indicated that </w:t>
      </w:r>
      <w:r w:rsidRPr="00253645">
        <w:rPr>
          <w:color w:val="000000" w:themeColor="text1"/>
        </w:rPr>
        <w:t xml:space="preserve">high levels of anxious and avoidant attachment were negatively predictive of expectations for </w:t>
      </w:r>
      <w:r w:rsidRPr="00253645">
        <w:t>sexual communication</w:t>
      </w:r>
      <w:r w:rsidRPr="00253645">
        <w:rPr>
          <w:color w:val="000000" w:themeColor="text1"/>
        </w:rPr>
        <w:t xml:space="preserve"> (Machette &amp; Drouin, 2023). In other words, the higher the reported anxiety and avoidance of an individual was, the less they expected to engage in </w:t>
      </w:r>
      <w:r w:rsidRPr="00253645">
        <w:t>sexual communication</w:t>
      </w:r>
      <w:r w:rsidRPr="00253645">
        <w:rPr>
          <w:color w:val="000000" w:themeColor="text1"/>
        </w:rPr>
        <w:t xml:space="preserve"> with their partner.</w:t>
      </w:r>
      <w:r w:rsidRPr="00253645">
        <w:t xml:space="preserve"> Additionally, attachment has </w:t>
      </w:r>
      <w:r w:rsidRPr="00253645">
        <w:lastRenderedPageBreak/>
        <w:t xml:space="preserve">also been found to predict sexual self-disclosure </w:t>
      </w:r>
      <w:r w:rsidR="00FD7B80" w:rsidRPr="00253645">
        <w:t xml:space="preserve">negatively </w:t>
      </w:r>
      <w:r w:rsidRPr="00253645">
        <w:t>(</w:t>
      </w:r>
      <w:proofErr w:type="spellStart"/>
      <w:r w:rsidRPr="00253645">
        <w:t>Coffelt</w:t>
      </w:r>
      <w:proofErr w:type="spellEnd"/>
      <w:r w:rsidRPr="00253645">
        <w:t xml:space="preserve"> </w:t>
      </w:r>
      <w:r w:rsidR="00FD7B80" w:rsidRPr="00253645">
        <w:t xml:space="preserve">&amp; </w:t>
      </w:r>
      <w:r w:rsidRPr="00253645">
        <w:t xml:space="preserve">Hess, 2014; Lopez Portillo, 2020). That is, as individuals’ </w:t>
      </w:r>
      <w:r w:rsidRPr="00253645">
        <w:rPr>
          <w:color w:val="000000" w:themeColor="text1"/>
        </w:rPr>
        <w:t xml:space="preserve">anxiety and avoidance attachment </w:t>
      </w:r>
      <w:r w:rsidRPr="00253645">
        <w:t xml:space="preserve">levels increased toward higher values, the individuals’ reported amount of sexual self-disclosure decreased. Thus, past findings suggest that individuals with a secure (e.g., low levels of </w:t>
      </w:r>
      <w:r w:rsidRPr="00253645">
        <w:rPr>
          <w:color w:val="000000" w:themeColor="text1"/>
        </w:rPr>
        <w:t>anxiety and avoidance) attachment are more likely to engage in sexual self-disclosure with their romantic partner when compared to individuals high in either anxious or avoid</w:t>
      </w:r>
      <w:r w:rsidR="00441A2F" w:rsidRPr="00253645">
        <w:rPr>
          <w:color w:val="000000" w:themeColor="text1"/>
        </w:rPr>
        <w:t>ant</w:t>
      </w:r>
      <w:r w:rsidRPr="00253645">
        <w:rPr>
          <w:color w:val="000000" w:themeColor="text1"/>
        </w:rPr>
        <w:t xml:space="preserve"> attachment. The same rationale is believed to exist for SCD in that </w:t>
      </w:r>
      <w:r w:rsidRPr="00253645">
        <w:t>attachment styles may also predict one’s SCD.</w:t>
      </w:r>
    </w:p>
    <w:p w14:paraId="2ED2016F" w14:textId="6FCB6855" w:rsidR="00FC6768" w:rsidRPr="00253645" w:rsidRDefault="00FC6768" w:rsidP="00FC6768">
      <w:pPr>
        <w:spacing w:line="480" w:lineRule="auto"/>
        <w:ind w:firstLine="720"/>
        <w:rPr>
          <w:color w:val="000000" w:themeColor="text1"/>
        </w:rPr>
      </w:pPr>
      <w:r w:rsidRPr="00253645">
        <w:t xml:space="preserve">As SCD represent a violation of one’s expectations for sexual communication, this dissertation is also informed by expectancy violations theory (EVT; </w:t>
      </w:r>
      <w:r w:rsidRPr="00253645">
        <w:rPr>
          <w:color w:val="000000" w:themeColor="text1"/>
        </w:rPr>
        <w:t>Burgoon, 1978, 1985; Burgoon &amp; Jones, 1976</w:t>
      </w:r>
      <w:r w:rsidRPr="00253645">
        <w:t xml:space="preserve">) for examining the consequences that exist when such violations occur. According to EVT, when one’s expectations are </w:t>
      </w:r>
      <w:r w:rsidRPr="00253645">
        <w:rPr>
          <w:color w:val="000000" w:themeColor="text1"/>
        </w:rPr>
        <w:t xml:space="preserve">incongruent </w:t>
      </w:r>
      <w:r w:rsidR="004C44B7" w:rsidRPr="00253645">
        <w:rPr>
          <w:color w:val="000000" w:themeColor="text1"/>
        </w:rPr>
        <w:t>with</w:t>
      </w:r>
      <w:r w:rsidRPr="00253645">
        <w:rPr>
          <w:color w:val="000000" w:themeColor="text1"/>
        </w:rPr>
        <w:t xml:space="preserve"> their experiences, positive or negative outcomes</w:t>
      </w:r>
      <w:r w:rsidRPr="00253645">
        <w:t xml:space="preserve"> may occur (</w:t>
      </w:r>
      <w:r w:rsidRPr="00253645">
        <w:rPr>
          <w:color w:val="000000" w:themeColor="text1"/>
        </w:rPr>
        <w:t>Bevan, 2003; Burgoon, 1978, 1985</w:t>
      </w:r>
      <w:r w:rsidRPr="00253645">
        <w:t xml:space="preserve">). Previous literature has highlighted outcomes such as relational and sexual satisfaction; both concepts have been shown to play important roles in individuals’ health and relationships. As such, this dissertation focuses on relational and sexual satisfaction as outcomes that may be predicted by SCD. Furthermore, both concepts have been strongly associated with sexual self-disclosure; by extension, then, they may also be associated with SCD. For example, relational satisfaction is important to one’s overall </w:t>
      </w:r>
      <w:r w:rsidRPr="00253645">
        <w:rPr>
          <w:color w:val="000000" w:themeColor="text1"/>
        </w:rPr>
        <w:t>physical and psychological wellbeing (Lebow et al., 2012; Proulx et al., 2007; Robles et al., 2014).</w:t>
      </w:r>
      <w:r w:rsidRPr="00253645">
        <w:t xml:space="preserve"> </w:t>
      </w:r>
      <w:r w:rsidRPr="00253645">
        <w:rPr>
          <w:color w:val="000000" w:themeColor="text1"/>
        </w:rPr>
        <w:t xml:space="preserve">Sexual satisfaction is central to one’s sexual wellbeing, as it is related to sexual function (Peixoto et al., 2018), sexual frequency (Smith et al., 2011), and sexual self-esteem (Machette &amp; Drouin, 2023; Ménard &amp; </w:t>
      </w:r>
      <w:proofErr w:type="spellStart"/>
      <w:r w:rsidRPr="00253645">
        <w:rPr>
          <w:color w:val="000000" w:themeColor="text1"/>
        </w:rPr>
        <w:t>Offman</w:t>
      </w:r>
      <w:proofErr w:type="spellEnd"/>
      <w:r w:rsidRPr="00253645">
        <w:rPr>
          <w:color w:val="000000" w:themeColor="text1"/>
        </w:rPr>
        <w:t xml:space="preserve">, 2009). Therefore, both relational and sexual satisfaction are important relational outcomes that have not only been studied extensively but also continue to attract attention from scholars in an effort to expand our understanding of how </w:t>
      </w:r>
      <w:r w:rsidRPr="00253645">
        <w:rPr>
          <w:color w:val="000000" w:themeColor="text1"/>
        </w:rPr>
        <w:lastRenderedPageBreak/>
        <w:t>such types of satisfaction may be enhanced. Thus, based on the theoretical foundations of EVT, examining whether and how SCD may predict relational and sexual satisfaction can offer further knowledge on this topic.</w:t>
      </w:r>
    </w:p>
    <w:p w14:paraId="498DDA83" w14:textId="77777777" w:rsidR="00FC6768" w:rsidRPr="00253645" w:rsidRDefault="00FC6768" w:rsidP="00FC6768">
      <w:pPr>
        <w:spacing w:line="480" w:lineRule="auto"/>
        <w:ind w:firstLine="720"/>
      </w:pPr>
      <w:r w:rsidRPr="00253645">
        <w:t xml:space="preserve">Past research has revealed that relationship satisfaction may be predicted by SCD. For instance, a recent study revealed that SCD was positively associated with relationship satisfaction (Machette, </w:t>
      </w:r>
      <w:proofErr w:type="spellStart"/>
      <w:r w:rsidRPr="00253645">
        <w:t>2022a</w:t>
      </w:r>
      <w:proofErr w:type="spellEnd"/>
      <w:r w:rsidRPr="00253645">
        <w:t xml:space="preserve">). That is, as SCD scores increased in magnitude toward (higher) positive values, so did individuals’ reported relationship satisfaction. In other words, people can be more satisfied in their romantic relationships if their expectations about communicating with their relational partners about sexual topics are met or exceeded. Although this association was correlational, it does offer some initial evidence that SCD and relationship satisfaction are related and that one may be able to predict the other. The literature also reveals that sexual satisfaction may be predicted by SCD. </w:t>
      </w:r>
      <w:r w:rsidRPr="00253645">
        <w:rPr>
          <w:color w:val="000000" w:themeColor="text1"/>
        </w:rPr>
        <w:t>For example, s</w:t>
      </w:r>
      <w:r w:rsidRPr="00253645">
        <w:t xml:space="preserve">everal studies have found that </w:t>
      </w:r>
      <w:r w:rsidRPr="00253645">
        <w:rPr>
          <w:color w:val="000000" w:themeColor="text1"/>
        </w:rPr>
        <w:t xml:space="preserve">SCD positively predicted sexual satisfaction (Machette &amp; Montgomery, </w:t>
      </w:r>
      <w:proofErr w:type="spellStart"/>
      <w:r w:rsidRPr="00253645">
        <w:rPr>
          <w:color w:val="000000" w:themeColor="text1"/>
        </w:rPr>
        <w:t>2022a</w:t>
      </w:r>
      <w:proofErr w:type="spellEnd"/>
      <w:r w:rsidRPr="00253645">
        <w:rPr>
          <w:color w:val="000000" w:themeColor="text1"/>
        </w:rPr>
        <w:t xml:space="preserve">, </w:t>
      </w:r>
      <w:proofErr w:type="spellStart"/>
      <w:r w:rsidRPr="00253645">
        <w:rPr>
          <w:color w:val="000000" w:themeColor="text1"/>
        </w:rPr>
        <w:t>2022b</w:t>
      </w:r>
      <w:proofErr w:type="spellEnd"/>
      <w:r w:rsidRPr="00253645">
        <w:rPr>
          <w:color w:val="000000" w:themeColor="text1"/>
        </w:rPr>
        <w:t xml:space="preserve">). In other words, sexual satisfaction increased as SCD scores moved towards higher positive scores. Thus, individuals’ satisfaction with their sex lives increased if their expectations regarding communication with their partner about sexual topics were met or exceeded. Collectively, then, </w:t>
      </w:r>
      <w:r w:rsidRPr="00253645">
        <w:t xml:space="preserve">recent studies offer evidence to suggest that relational and sexual health outcomes may be predicted by SCD.   </w:t>
      </w:r>
    </w:p>
    <w:p w14:paraId="6204AF9A" w14:textId="24A0CB77" w:rsidR="00FC6768" w:rsidRPr="00253645" w:rsidRDefault="00FC6768" w:rsidP="00FC6768">
      <w:pPr>
        <w:spacing w:line="480" w:lineRule="auto"/>
        <w:ind w:firstLine="720"/>
      </w:pPr>
      <w:r w:rsidRPr="00253645">
        <w:t xml:space="preserve">Despite an increase in academic interest in sexual communication and sexual self-disclosure, including the emerging research concerning SCD, knowledge about the predictors and outcomes associated with SCD remains largely undefined. Research has yet to synthesize the emergent findings regarding SCD </w:t>
      </w:r>
      <w:r w:rsidR="006C3246" w:rsidRPr="00253645">
        <w:t>and</w:t>
      </w:r>
      <w:r w:rsidR="006C3246" w:rsidRPr="00253645">
        <w:rPr>
          <w:color w:val="000000" w:themeColor="text1"/>
        </w:rPr>
        <w:t xml:space="preserve"> </w:t>
      </w:r>
      <w:r w:rsidRPr="00253645">
        <w:rPr>
          <w:color w:val="000000" w:themeColor="text1"/>
        </w:rPr>
        <w:t xml:space="preserve">the processes through which individual characteristics may generate SCD and, in turn, how SCD then affect relational and sexual health outcomes. </w:t>
      </w:r>
      <w:r w:rsidR="006C3246" w:rsidRPr="00253645">
        <w:rPr>
          <w:color w:val="000000" w:themeColor="text1"/>
        </w:rPr>
        <w:lastRenderedPageBreak/>
        <w:t xml:space="preserve">Therefore, </w:t>
      </w:r>
      <w:r w:rsidRPr="00253645">
        <w:t xml:space="preserve">another goal of this dissertation is to </w:t>
      </w:r>
      <w:r w:rsidR="0061029E" w:rsidRPr="00253645">
        <w:t xml:space="preserve">test a mediation </w:t>
      </w:r>
      <w:r w:rsidR="006C3246" w:rsidRPr="00253645">
        <w:t xml:space="preserve">model </w:t>
      </w:r>
      <w:r w:rsidR="0061029E" w:rsidRPr="00253645">
        <w:t xml:space="preserve">in which SCD connects </w:t>
      </w:r>
      <w:r w:rsidR="006C3246" w:rsidRPr="00253645">
        <w:t xml:space="preserve">antecedents and outcomes. </w:t>
      </w:r>
      <w:r w:rsidRPr="00253645">
        <w:t xml:space="preserve"> </w:t>
      </w:r>
    </w:p>
    <w:p w14:paraId="68D182E1" w14:textId="5860F836" w:rsidR="00FC6768" w:rsidRPr="00253645" w:rsidRDefault="00FC6768" w:rsidP="00FC6768">
      <w:pPr>
        <w:spacing w:line="480" w:lineRule="auto"/>
        <w:ind w:firstLine="720"/>
      </w:pPr>
      <w:r w:rsidRPr="00253645">
        <w:t xml:space="preserve">Some attempts have been made to model antecedents and outcomes related to sexual communication, more specifically, sexual self-disclosure. For example, </w:t>
      </w:r>
      <w:r w:rsidRPr="00253645">
        <w:rPr>
          <w:color w:val="000000" w:themeColor="text1"/>
        </w:rPr>
        <w:t>the contextual model of sexual self-disclosure (Brown &amp; Weigel, 2018) examines the relational antecedents (e.g., relationship responsiveness</w:t>
      </w:r>
      <w:r w:rsidR="0055355D" w:rsidRPr="00253645">
        <w:rPr>
          <w:color w:val="000000" w:themeColor="text1"/>
        </w:rPr>
        <w:t xml:space="preserve">, </w:t>
      </w:r>
      <w:r w:rsidRPr="00253645">
        <w:rPr>
          <w:color w:val="000000" w:themeColor="text1"/>
        </w:rPr>
        <w:t xml:space="preserve">uncertainty) surrounding the decision-making process </w:t>
      </w:r>
      <w:r w:rsidR="00776CB4" w:rsidRPr="00253645">
        <w:rPr>
          <w:color w:val="000000" w:themeColor="text1"/>
        </w:rPr>
        <w:t>involved</w:t>
      </w:r>
      <w:r w:rsidRPr="00253645">
        <w:rPr>
          <w:color w:val="000000" w:themeColor="text1"/>
        </w:rPr>
        <w:t xml:space="preserve"> in sexual self-disclosure. Similarly, the sexual self-disclosure decision model (Richards, 2021) focuses on the antecedent role of goals (e.g., a closer relationship) in assessing the costs and benefits associated with sexual self-disclosure. In terms of outcomes associated with sexual self-disclosure, the post-sex disclosures model (Denes, 2018) examines how physiological responses during sexual activity (e.g., the release of oxytocin) influence individuals’ engagement in sexual self-disclosure post-sexual activities. Collectively, these models have offered additional insight into the role of individual and relational antecedents in sexual self-disclosure. Yet, each of the models focuses on sexual self-disclosure only, not on SCD. </w:t>
      </w:r>
      <w:r w:rsidRPr="00253645">
        <w:t>This dissertation study introduces the idea of SCD as a useful concept when examining romantic partners’ sexual communication. As the SCD concept is rather new, though, another goal of this dissertation is to assess how SCD compare</w:t>
      </w:r>
      <w:r w:rsidR="00776CB4" w:rsidRPr="00253645">
        <w:t>s</w:t>
      </w:r>
      <w:r w:rsidRPr="00253645">
        <w:t xml:space="preserve"> to sexual self-disclosure when modeling antecedents and outcomes. Thus, </w:t>
      </w:r>
      <w:r w:rsidR="006C3246" w:rsidRPr="00253645">
        <w:t xml:space="preserve">this dissertation will also compare SCD and </w:t>
      </w:r>
      <w:r w:rsidRPr="00253645">
        <w:t>sexual self-disclosure as mediator</w:t>
      </w:r>
      <w:r w:rsidR="006C3246" w:rsidRPr="00253645">
        <w:t>s</w:t>
      </w:r>
      <w:r w:rsidRPr="00253645">
        <w:t xml:space="preserve"> between antecedent (e.g., attachment) and outcome (e.g., relational and sexual satisfaction) variables. </w:t>
      </w:r>
    </w:p>
    <w:p w14:paraId="4896ED12" w14:textId="4A11500D" w:rsidR="00FC6768" w:rsidRPr="00253645" w:rsidRDefault="00FC6768" w:rsidP="00FC6768">
      <w:pPr>
        <w:spacing w:line="480" w:lineRule="auto"/>
        <w:ind w:firstLine="720"/>
        <w:rPr>
          <w:color w:val="000000" w:themeColor="text1"/>
        </w:rPr>
      </w:pPr>
      <w:r w:rsidRPr="00253645">
        <w:t xml:space="preserve">In sum, this dissertation </w:t>
      </w:r>
      <w:r w:rsidR="00776CB4" w:rsidRPr="00253645">
        <w:t xml:space="preserve">investigates </w:t>
      </w:r>
      <w:r w:rsidRPr="00253645">
        <w:t>the antecedents of SCD</w:t>
      </w:r>
      <w:r w:rsidR="006C3246" w:rsidRPr="00253645">
        <w:t xml:space="preserve">, </w:t>
      </w:r>
      <w:r w:rsidRPr="00253645">
        <w:t>guided by attachment theory (</w:t>
      </w:r>
      <w:r w:rsidRPr="00253645">
        <w:rPr>
          <w:color w:val="000000" w:themeColor="text1"/>
        </w:rPr>
        <w:t>Bowlby, 1973, 1980</w:t>
      </w:r>
      <w:r w:rsidRPr="00253645">
        <w:t xml:space="preserve">), to examine how attachment predicts SCD within relationships, as the theory recognizes that attachment affects communication behaviors within relationships </w:t>
      </w:r>
      <w:r w:rsidRPr="00253645">
        <w:rPr>
          <w:color w:val="000000" w:themeColor="text1"/>
        </w:rPr>
        <w:t>(Guerrero, 2022), including sexual self-disclosure (</w:t>
      </w:r>
      <w:proofErr w:type="spellStart"/>
      <w:r w:rsidRPr="00253645">
        <w:t>Coffelt</w:t>
      </w:r>
      <w:proofErr w:type="spellEnd"/>
      <w:r w:rsidRPr="00253645">
        <w:t xml:space="preserve"> &amp; Hess, 2014; Davis et al., 2006</w:t>
      </w:r>
      <w:r w:rsidRPr="00253645">
        <w:rPr>
          <w:color w:val="000000" w:themeColor="text1"/>
        </w:rPr>
        <w:t xml:space="preserve">). </w:t>
      </w:r>
      <w:r w:rsidRPr="00253645">
        <w:rPr>
          <w:color w:val="000000" w:themeColor="text1"/>
        </w:rPr>
        <w:lastRenderedPageBreak/>
        <w:t xml:space="preserve">The examination of the outcomes predicted by SCD is guided by </w:t>
      </w:r>
      <w:r w:rsidR="00776CB4" w:rsidRPr="00253645">
        <w:rPr>
          <w:color w:val="000000" w:themeColor="text1"/>
        </w:rPr>
        <w:t>EVT</w:t>
      </w:r>
      <w:r w:rsidRPr="00253645">
        <w:rPr>
          <w:color w:val="000000" w:themeColor="text1"/>
        </w:rPr>
        <w:t xml:space="preserve"> (Burgoon, 1978, 1985; Burgoon &amp; Jones, 1976), as the theory states that individuals develop expectations for behaviors within a relationship, that, in turn, may be incongruent with their experience and result in either positive or negative outcomes. </w:t>
      </w:r>
      <w:r w:rsidRPr="00253645">
        <w:t>As such, the dissertation seeks to assess the predictive relationship between SCD and relational (</w:t>
      </w:r>
      <w:r w:rsidR="00776CB4" w:rsidRPr="00253645">
        <w:t>i.e.,</w:t>
      </w:r>
      <w:r w:rsidRPr="00253645">
        <w:t xml:space="preserve"> relationship satisfaction) and sexual outcomes (</w:t>
      </w:r>
      <w:r w:rsidR="00776CB4" w:rsidRPr="00253645">
        <w:t>i.e.,</w:t>
      </w:r>
      <w:r w:rsidRPr="00253645">
        <w:t xml:space="preserve"> sexual satisfaction). </w:t>
      </w:r>
      <w:r w:rsidRPr="00253645">
        <w:rPr>
          <w:color w:val="000000" w:themeColor="text1"/>
        </w:rPr>
        <w:t xml:space="preserve">Thus, the development and goals of the </w:t>
      </w:r>
      <w:r w:rsidR="0061029E" w:rsidRPr="00253645">
        <w:rPr>
          <w:color w:val="000000" w:themeColor="text1"/>
        </w:rPr>
        <w:t xml:space="preserve">mediation model proposed </w:t>
      </w:r>
      <w:r w:rsidRPr="00253645">
        <w:rPr>
          <w:color w:val="000000" w:themeColor="text1"/>
        </w:rPr>
        <w:t xml:space="preserve">are strongly rooted in social science theories. </w:t>
      </w:r>
    </w:p>
    <w:p w14:paraId="6111A4A1" w14:textId="3F27EC5E" w:rsidR="00FC6768" w:rsidRPr="00253645" w:rsidRDefault="00FC6768" w:rsidP="00FC6768">
      <w:pPr>
        <w:spacing w:line="480" w:lineRule="auto"/>
        <w:ind w:firstLine="720"/>
      </w:pPr>
      <w:r w:rsidRPr="00253645">
        <w:t xml:space="preserve">The proposed </w:t>
      </w:r>
      <w:r w:rsidR="0061029E" w:rsidRPr="00253645">
        <w:t xml:space="preserve">investigation of SCD as a mediator between antecedents and outcomes via a mediation model </w:t>
      </w:r>
      <w:r w:rsidRPr="00253645">
        <w:t>is important for several reasons. First, the study may offer useful insight</w:t>
      </w:r>
      <w:r w:rsidR="00F42F63" w:rsidRPr="00253645">
        <w:t>s</w:t>
      </w:r>
      <w:r w:rsidRPr="00253645">
        <w:t xml:space="preserve"> for advancing the study of sexual communication. For instance, sexual self-disclosure, a specific type of sexual communication, has been linked to several important outcomes such as relational and sexual satisfaction (</w:t>
      </w:r>
      <w:r w:rsidRPr="00253645">
        <w:rPr>
          <w:color w:val="000000" w:themeColor="text1"/>
        </w:rPr>
        <w:t>Brown &amp; Weigel, 2018</w:t>
      </w:r>
      <w:r w:rsidRPr="00253645">
        <w:t>), safe sex behaviors (</w:t>
      </w:r>
      <w:proofErr w:type="spellStart"/>
      <w:r w:rsidRPr="00253645">
        <w:rPr>
          <w:color w:val="000000" w:themeColor="text1"/>
        </w:rPr>
        <w:t>Noar</w:t>
      </w:r>
      <w:proofErr w:type="spellEnd"/>
      <w:r w:rsidRPr="00253645">
        <w:rPr>
          <w:color w:val="000000" w:themeColor="text1"/>
        </w:rPr>
        <w:t xml:space="preserve"> et al., 2004; Widman et al., 2006</w:t>
      </w:r>
      <w:r w:rsidRPr="00253645">
        <w:t>), sexual function (</w:t>
      </w:r>
      <w:proofErr w:type="spellStart"/>
      <w:r w:rsidRPr="00253645">
        <w:rPr>
          <w:color w:val="000000" w:themeColor="text1"/>
          <w:shd w:val="clear" w:color="auto" w:fill="FFFFFF"/>
        </w:rPr>
        <w:t>Gambescia</w:t>
      </w:r>
      <w:proofErr w:type="spellEnd"/>
      <w:r w:rsidRPr="00253645">
        <w:rPr>
          <w:color w:val="000000" w:themeColor="text1"/>
          <w:shd w:val="clear" w:color="auto" w:fill="FFFFFF"/>
        </w:rPr>
        <w:t xml:space="preserve"> &amp; Weeks, 2020</w:t>
      </w:r>
      <w:r w:rsidRPr="00253645">
        <w:t>), and relational closeness (</w:t>
      </w:r>
      <w:proofErr w:type="spellStart"/>
      <w:r w:rsidRPr="00253645">
        <w:rPr>
          <w:color w:val="000000" w:themeColor="text1"/>
        </w:rPr>
        <w:t>Kuang</w:t>
      </w:r>
      <w:proofErr w:type="spellEnd"/>
      <w:r w:rsidRPr="00253645">
        <w:rPr>
          <w:color w:val="000000" w:themeColor="text1"/>
        </w:rPr>
        <w:t xml:space="preserve"> &amp; </w:t>
      </w:r>
      <w:proofErr w:type="spellStart"/>
      <w:r w:rsidRPr="00253645">
        <w:rPr>
          <w:color w:val="000000" w:themeColor="text1"/>
        </w:rPr>
        <w:t>Gettings</w:t>
      </w:r>
      <w:proofErr w:type="spellEnd"/>
      <w:r w:rsidRPr="00253645">
        <w:rPr>
          <w:color w:val="000000" w:themeColor="text1"/>
        </w:rPr>
        <w:t>, 2021</w:t>
      </w:r>
      <w:r w:rsidRPr="00253645">
        <w:t>). As it is argued in this dissertation, SCD is also an important component of sexual communication that should be examined that may function in similar ways to sexual self-disclosure. Examining the relationships between several individual factors and SCD could help sexual communication researchers better understand the role of such antecedents in predicting sexual self-disclosure behaviors. An example of the benefits of investigating such relationships is in the realm of sexually transmitted infection prevention, where sexual communication is recognized as one of the best methods of promoting safe sex behaviors (</w:t>
      </w:r>
      <w:r w:rsidRPr="00253645">
        <w:rPr>
          <w:color w:val="000000" w:themeColor="text1"/>
        </w:rPr>
        <w:t xml:space="preserve">Catania et al., 1994; </w:t>
      </w:r>
      <w:r w:rsidRPr="00253645">
        <w:rPr>
          <w:noProof/>
          <w:color w:val="000000" w:themeColor="text1"/>
        </w:rPr>
        <w:t>Noar et al., 2006; Widman et al., 2014</w:t>
      </w:r>
      <w:r w:rsidRPr="00253645">
        <w:t xml:space="preserve">). By understanding what prevents sexual communication (which leads to SCD), scholars could better understand why individuals do not discuss condom </w:t>
      </w:r>
      <w:r w:rsidRPr="00253645">
        <w:lastRenderedPageBreak/>
        <w:t xml:space="preserve">use, for instance, with their sexual partners, and potentially develop theoretical models to promote such discussions. </w:t>
      </w:r>
    </w:p>
    <w:p w14:paraId="7CE58D33" w14:textId="167A210D" w:rsidR="00FC6768" w:rsidRPr="00253645" w:rsidRDefault="00FC6768" w:rsidP="00FC6768">
      <w:pPr>
        <w:spacing w:line="480" w:lineRule="auto"/>
        <w:ind w:firstLine="720"/>
      </w:pPr>
      <w:r w:rsidRPr="00253645">
        <w:t xml:space="preserve">Second, this study </w:t>
      </w:r>
      <w:r w:rsidR="00E2447A" w:rsidRPr="00253645">
        <w:t xml:space="preserve">will have </w:t>
      </w:r>
      <w:r w:rsidRPr="00253645">
        <w:t xml:space="preserve">several theoretical implications. By examining the outcomes predicted by SCD, researchers could better account for the relational and sexual consequences of SCD. Such work may extend communication theories (e.g., </w:t>
      </w:r>
      <w:r w:rsidR="00E2447A" w:rsidRPr="00253645">
        <w:t>EVT</w:t>
      </w:r>
      <w:r w:rsidRPr="00253645">
        <w:t xml:space="preserve">; Burgoon, </w:t>
      </w:r>
      <w:r w:rsidRPr="00253645">
        <w:rPr>
          <w:color w:val="000000" w:themeColor="text1"/>
        </w:rPr>
        <w:t xml:space="preserve">1978, 1985) into the field of </w:t>
      </w:r>
      <w:r w:rsidRPr="00253645">
        <w:t>sexual communication</w:t>
      </w:r>
      <w:r w:rsidRPr="00253645">
        <w:rPr>
          <w:color w:val="000000" w:themeColor="text1"/>
        </w:rPr>
        <w:t xml:space="preserve">, enhancing their utility and heuristic value. This is particularly noteworthy as many studies in sex research, including </w:t>
      </w:r>
      <w:r w:rsidRPr="00253645">
        <w:t>sexual self-disclosure</w:t>
      </w:r>
      <w:r w:rsidRPr="00253645">
        <w:rPr>
          <w:color w:val="000000" w:themeColor="text1"/>
        </w:rPr>
        <w:t xml:space="preserve"> studies, do not test any theories nor are they rooted in theoretical considerations to inform their design or the proposed relationships they examine (Diamond, </w:t>
      </w:r>
      <w:proofErr w:type="spellStart"/>
      <w:r w:rsidRPr="00253645">
        <w:rPr>
          <w:color w:val="000000" w:themeColor="text1"/>
        </w:rPr>
        <w:t>2010a</w:t>
      </w:r>
      <w:proofErr w:type="spellEnd"/>
      <w:r w:rsidRPr="00253645">
        <w:rPr>
          <w:color w:val="000000" w:themeColor="text1"/>
        </w:rPr>
        <w:t xml:space="preserve">, </w:t>
      </w:r>
      <w:proofErr w:type="spellStart"/>
      <w:r w:rsidRPr="00253645">
        <w:rPr>
          <w:color w:val="000000" w:themeColor="text1"/>
        </w:rPr>
        <w:t>2010b</w:t>
      </w:r>
      <w:proofErr w:type="spellEnd"/>
      <w:r w:rsidRPr="00253645">
        <w:rPr>
          <w:color w:val="000000" w:themeColor="text1"/>
        </w:rPr>
        <w:t xml:space="preserve">; Muise et al., 2018). Thus, this dissertation may also promote the use of communication theory in </w:t>
      </w:r>
      <w:r w:rsidRPr="00253645">
        <w:t>sexual communication</w:t>
      </w:r>
      <w:r w:rsidRPr="00253645">
        <w:rPr>
          <w:color w:val="000000" w:themeColor="text1"/>
        </w:rPr>
        <w:t xml:space="preserve"> research</w:t>
      </w:r>
      <w:r w:rsidRPr="00253645">
        <w:t xml:space="preserve">, and, in turn, assist researchers to develop theoretical lenses for future studies. </w:t>
      </w:r>
    </w:p>
    <w:p w14:paraId="0D66E021" w14:textId="6652B0FC" w:rsidR="00FC6768" w:rsidRPr="00253645" w:rsidRDefault="00FC6768" w:rsidP="00FC6768">
      <w:pPr>
        <w:spacing w:line="480" w:lineRule="auto"/>
        <w:ind w:firstLine="720"/>
      </w:pPr>
      <w:r w:rsidRPr="00253645">
        <w:t>Third, this study has practical implications. For instance, understanding the predictive associations between individual characteristics (i.e., attachment) and SCD may help a variety of professionals, including marital and sexual therapists and counselors, sexual educators, and physicians. The importance of sexual self-disclosure is often stated in the clinical literature. However, few studies have examined what traits predict or dissuade sexual self-disclosure from occurring. Therefore, understanding the individual characteristics that may predict sexual self-disclosure can offer valuable application insight for clinical professionals. For example, current clinical literature emphasizes the benefits of sexual self-disclosure, such as improved relational and sexual satisfaction, intimacy, and so on (</w:t>
      </w:r>
      <w:proofErr w:type="spellStart"/>
      <w:r w:rsidRPr="00253645">
        <w:rPr>
          <w:color w:val="000000" w:themeColor="text1"/>
        </w:rPr>
        <w:t>Badr</w:t>
      </w:r>
      <w:proofErr w:type="spellEnd"/>
      <w:r w:rsidRPr="00253645">
        <w:rPr>
          <w:color w:val="000000" w:themeColor="text1"/>
        </w:rPr>
        <w:t xml:space="preserve"> &amp; Carmack Taylor, 2009; Witting et al., 2008</w:t>
      </w:r>
      <w:r w:rsidRPr="00253645">
        <w:t>). However, identifying what individual characteristics influence sexual self-disclosure may help professionals pinpoint the reasons why their patients do not engage in sexual self-disclosure with their sexual partners. U</w:t>
      </w:r>
      <w:r w:rsidRPr="00253645">
        <w:rPr>
          <w:color w:val="000000" w:themeColor="text1"/>
        </w:rPr>
        <w:t xml:space="preserve">nderstanding how such factors relate to SCD offers insight into </w:t>
      </w:r>
      <w:r w:rsidRPr="00253645">
        <w:t xml:space="preserve">the </w:t>
      </w:r>
      <w:r w:rsidRPr="00253645">
        <w:lastRenderedPageBreak/>
        <w:t xml:space="preserve">characteristics that </w:t>
      </w:r>
      <w:r w:rsidRPr="00253645">
        <w:rPr>
          <w:color w:val="000000" w:themeColor="text1"/>
        </w:rPr>
        <w:t xml:space="preserve">influence expectations and engagement in </w:t>
      </w:r>
      <w:r w:rsidRPr="00253645">
        <w:t>sexual communication</w:t>
      </w:r>
      <w:r w:rsidRPr="00253645">
        <w:rPr>
          <w:color w:val="000000" w:themeColor="text1"/>
        </w:rPr>
        <w:t xml:space="preserve"> (Machette &amp; </w:t>
      </w:r>
      <w:r w:rsidRPr="00253645">
        <w:t>Drouin</w:t>
      </w:r>
      <w:r w:rsidRPr="00253645">
        <w:rPr>
          <w:color w:val="000000" w:themeColor="text1"/>
        </w:rPr>
        <w:t xml:space="preserve">, 2023). Furthermore, recent studies have revealed associations between </w:t>
      </w:r>
      <w:r w:rsidRPr="00253645">
        <w:t xml:space="preserve">individual factors and SCD. Understanding such relationships further may help clinical practitioners identify antecedents that predict SCD and be able to better treat their patients. For instance, clinical professionals may elect to encourage clients to express to their partners their expectations for sexual self-disclosure </w:t>
      </w:r>
      <w:r w:rsidR="00031D54" w:rsidRPr="00253645">
        <w:t>to</w:t>
      </w:r>
      <w:r w:rsidRPr="00253645">
        <w:t xml:space="preserve"> improve their satisfaction within their relationships. F</w:t>
      </w:r>
      <w:r w:rsidRPr="00253645">
        <w:rPr>
          <w:color w:val="000000" w:themeColor="text1"/>
        </w:rPr>
        <w:t xml:space="preserve">ocusing on individuals’ SCD may provide a novel approach to addressing sexual challenges in individuals’ relationships (Machette, </w:t>
      </w:r>
      <w:proofErr w:type="spellStart"/>
      <w:r w:rsidRPr="00253645">
        <w:rPr>
          <w:color w:val="000000" w:themeColor="text1"/>
        </w:rPr>
        <w:t>2022a</w:t>
      </w:r>
      <w:proofErr w:type="spellEnd"/>
      <w:r w:rsidRPr="00253645">
        <w:rPr>
          <w:color w:val="000000" w:themeColor="text1"/>
        </w:rPr>
        <w:t xml:space="preserve">). </w:t>
      </w:r>
      <w:r w:rsidRPr="00253645">
        <w:t xml:space="preserve"> </w:t>
      </w:r>
    </w:p>
    <w:p w14:paraId="3EB11C8B" w14:textId="2B2CE8E8" w:rsidR="00FC6768" w:rsidRPr="00253645" w:rsidRDefault="00FC6768" w:rsidP="00FC6768">
      <w:pPr>
        <w:spacing w:line="480" w:lineRule="auto"/>
        <w:ind w:firstLine="720"/>
      </w:pPr>
      <w:r w:rsidRPr="00253645">
        <w:t xml:space="preserve">In sum, this dissertation study aims to extend our understanding of SCD by examining individual characteristics that influence SCD, as well as identifying relational and sexual health outcomes associated with SCD. In other words, the study focuses on the potential role of SCD as mediators in several relationships previously examined in research between antecedents and outcomes in sexual communication, as well as compares the role of SCD with sexual self-disclosure. Whereas this chapter introduced the overall goals of this dissertation, Chapter 2 </w:t>
      </w:r>
      <w:r w:rsidR="00031D54" w:rsidRPr="00253645">
        <w:t xml:space="preserve">will </w:t>
      </w:r>
      <w:r w:rsidRPr="00253645">
        <w:t xml:space="preserve">reviews relevant literature on antecedents and outcomes associated with sexual self-disclosure, including SCD, as well as the theoretical perspectives that guide this study. Then, each variable included in the proposed dissertation study is presented and reviewed, with a discussion of their associations with sexual self-disclosure and SCD and various relational and sexual health outcomes. Chapter 2 also includes the study’s hypotheses and </w:t>
      </w:r>
      <w:r w:rsidR="00031D54" w:rsidRPr="00253645">
        <w:t>research questions</w:t>
      </w:r>
      <w:r w:rsidRPr="00253645">
        <w:t>. Chapter 3 describes the method of the dissertation study, explaining the participants, procedure, measures, and analysis plan.</w:t>
      </w:r>
      <w:r w:rsidR="001F5BD0" w:rsidRPr="00253645">
        <w:t xml:space="preserve"> Chapter</w:t>
      </w:r>
      <w:r w:rsidR="002F1864" w:rsidRPr="00253645">
        <w:t xml:space="preserve"> 4</w:t>
      </w:r>
      <w:r w:rsidR="000C3477" w:rsidRPr="00253645">
        <w:t xml:space="preserve"> describes the </w:t>
      </w:r>
      <w:r w:rsidR="008B6139" w:rsidRPr="00253645">
        <w:t>analys</w:t>
      </w:r>
      <w:r w:rsidR="00F24712" w:rsidRPr="00253645">
        <w:t>e</w:t>
      </w:r>
      <w:r w:rsidR="008B6139" w:rsidRPr="00253645">
        <w:t xml:space="preserve">s </w:t>
      </w:r>
      <w:r w:rsidR="001F5BD0" w:rsidRPr="00253645">
        <w:t xml:space="preserve">performed </w:t>
      </w:r>
      <w:r w:rsidR="00127E96" w:rsidRPr="00253645">
        <w:t xml:space="preserve">to </w:t>
      </w:r>
      <w:r w:rsidR="00031D54" w:rsidRPr="00253645">
        <w:t xml:space="preserve">test </w:t>
      </w:r>
      <w:r w:rsidR="00127E96" w:rsidRPr="00253645">
        <w:t xml:space="preserve">the hypotheses and </w:t>
      </w:r>
      <w:r w:rsidR="00031D54" w:rsidRPr="00253645">
        <w:t xml:space="preserve">answer the </w:t>
      </w:r>
      <w:r w:rsidR="00127E96" w:rsidRPr="00253645">
        <w:t>research questions</w:t>
      </w:r>
      <w:r w:rsidR="00031D54" w:rsidRPr="00253645">
        <w:t xml:space="preserve"> proposed</w:t>
      </w:r>
      <w:r w:rsidR="00127E96" w:rsidRPr="00253645">
        <w:t>.</w:t>
      </w:r>
      <w:r w:rsidR="001156D9" w:rsidRPr="00253645">
        <w:t xml:space="preserve"> Finally,</w:t>
      </w:r>
      <w:r w:rsidR="00CC0B66" w:rsidRPr="00253645">
        <w:t xml:space="preserve"> Chapter 5 discusses the</w:t>
      </w:r>
      <w:r w:rsidR="00522AE2" w:rsidRPr="00253645">
        <w:t xml:space="preserve"> dissertation study’s</w:t>
      </w:r>
      <w:r w:rsidR="00CC0B66" w:rsidRPr="00253645">
        <w:t xml:space="preserve"> results in </w:t>
      </w:r>
      <w:r w:rsidR="00CC0B66" w:rsidRPr="00253645">
        <w:lastRenderedPageBreak/>
        <w:t>light of previous findings</w:t>
      </w:r>
      <w:r w:rsidR="00EC0FC5" w:rsidRPr="00253645">
        <w:t xml:space="preserve"> and</w:t>
      </w:r>
      <w:r w:rsidR="00CC0B66" w:rsidRPr="00253645">
        <w:t xml:space="preserve"> theory, </w:t>
      </w:r>
      <w:r w:rsidR="000E592B" w:rsidRPr="00253645">
        <w:t>suggesting</w:t>
      </w:r>
      <w:r w:rsidR="00812EE9" w:rsidRPr="00253645">
        <w:t xml:space="preserve"> several</w:t>
      </w:r>
      <w:r w:rsidR="00CC0B66" w:rsidRPr="00253645">
        <w:t xml:space="preserve"> </w:t>
      </w:r>
      <w:r w:rsidR="005F4951" w:rsidRPr="00253645">
        <w:t>implications</w:t>
      </w:r>
      <w:r w:rsidR="004A7C15" w:rsidRPr="00253645">
        <w:t xml:space="preserve"> and directions for future</w:t>
      </w:r>
      <w:r w:rsidR="00EE680E" w:rsidRPr="00253645">
        <w:t xml:space="preserve"> research</w:t>
      </w:r>
      <w:r w:rsidR="00CC0B66" w:rsidRPr="00253645">
        <w:t>.</w:t>
      </w:r>
      <w:r w:rsidR="00B55F24" w:rsidRPr="00253645">
        <w:t xml:space="preserve"> </w:t>
      </w:r>
    </w:p>
    <w:p w14:paraId="79228868" w14:textId="0FC10420" w:rsidR="00D65000" w:rsidRPr="00253645" w:rsidRDefault="00D65000">
      <w:r w:rsidRPr="00253645">
        <w:br w:type="page"/>
      </w:r>
    </w:p>
    <w:p w14:paraId="364D05A1" w14:textId="77777777" w:rsidR="00D65000" w:rsidRPr="00253645" w:rsidRDefault="00D65000" w:rsidP="00D65000">
      <w:pPr>
        <w:spacing w:line="480" w:lineRule="auto"/>
        <w:jc w:val="center"/>
        <w:rPr>
          <w:b/>
          <w:bCs/>
        </w:rPr>
      </w:pPr>
      <w:r w:rsidRPr="00253645">
        <w:rPr>
          <w:b/>
          <w:bCs/>
        </w:rPr>
        <w:lastRenderedPageBreak/>
        <w:t>CHAPTER 2: LITERATURE REVIEW</w:t>
      </w:r>
    </w:p>
    <w:p w14:paraId="43DDC99B" w14:textId="77777777" w:rsidR="00D65000" w:rsidRPr="00253645" w:rsidRDefault="00D65000" w:rsidP="00D65000">
      <w:pPr>
        <w:spacing w:line="480" w:lineRule="auto"/>
        <w:rPr>
          <w:b/>
          <w:bCs/>
        </w:rPr>
      </w:pPr>
      <w:r w:rsidRPr="00253645">
        <w:rPr>
          <w:b/>
          <w:bCs/>
        </w:rPr>
        <w:t xml:space="preserve">Defining Sexual Communication </w:t>
      </w:r>
    </w:p>
    <w:p w14:paraId="2E8C0A2A" w14:textId="5E54AA02" w:rsidR="00D65000" w:rsidRPr="00253645" w:rsidRDefault="00D65000" w:rsidP="00D65000">
      <w:pPr>
        <w:autoSpaceDE w:val="0"/>
        <w:autoSpaceDN w:val="0"/>
        <w:adjustRightInd w:val="0"/>
        <w:spacing w:line="480" w:lineRule="auto"/>
        <w:ind w:firstLine="720"/>
        <w:rPr>
          <w:color w:val="000000" w:themeColor="text1"/>
        </w:rPr>
      </w:pPr>
      <w:r w:rsidRPr="00253645">
        <w:rPr>
          <w:color w:val="000000" w:themeColor="text1"/>
        </w:rPr>
        <w:t xml:space="preserve">Sexual communication is, without a doubt, an important aspect of individuals’ romantic relationships. However, definitions of this term are limited and inconsistent. This may be due to the ambiguity of the term </w:t>
      </w:r>
      <w:r w:rsidRPr="00253645">
        <w:rPr>
          <w:i/>
          <w:iCs/>
          <w:color w:val="000000" w:themeColor="text1"/>
        </w:rPr>
        <w:t>sex</w:t>
      </w:r>
      <w:r w:rsidRPr="00253645">
        <w:rPr>
          <w:color w:val="000000" w:themeColor="text1"/>
        </w:rPr>
        <w:t xml:space="preserve">, itself. Decades of research provide evidence that individuals’ characterizations of sex vary greatly. For example, although penile-vaginal intercourse is often agreed upon as being “sex,” several studies </w:t>
      </w:r>
      <w:r w:rsidR="00031D54" w:rsidRPr="00253645">
        <w:rPr>
          <w:color w:val="000000" w:themeColor="text1"/>
        </w:rPr>
        <w:t xml:space="preserve">have </w:t>
      </w:r>
      <w:r w:rsidRPr="00253645">
        <w:rPr>
          <w:color w:val="000000" w:themeColor="text1"/>
        </w:rPr>
        <w:t>reveal</w:t>
      </w:r>
      <w:r w:rsidR="00031D54" w:rsidRPr="00253645">
        <w:rPr>
          <w:color w:val="000000" w:themeColor="text1"/>
        </w:rPr>
        <w:t>ed</w:t>
      </w:r>
      <w:r w:rsidRPr="00253645">
        <w:rPr>
          <w:color w:val="000000" w:themeColor="text1"/>
        </w:rPr>
        <w:t xml:space="preserve"> that participants are inconsistent in their perception of whether other sexual activities (e.g., oral sex) constitute sex or not (Bogart et al., 2000; Sanders &amp; </w:t>
      </w:r>
      <w:proofErr w:type="spellStart"/>
      <w:r w:rsidRPr="00253645">
        <w:rPr>
          <w:color w:val="000000" w:themeColor="text1"/>
        </w:rPr>
        <w:t>Reinisch</w:t>
      </w:r>
      <w:proofErr w:type="spellEnd"/>
      <w:r w:rsidRPr="00253645">
        <w:rPr>
          <w:color w:val="000000" w:themeColor="text1"/>
        </w:rPr>
        <w:t xml:space="preserve">, 1999; </w:t>
      </w:r>
      <w:proofErr w:type="spellStart"/>
      <w:r w:rsidRPr="00253645">
        <w:rPr>
          <w:color w:val="000000" w:themeColor="text1"/>
        </w:rPr>
        <w:t>Sonenstein</w:t>
      </w:r>
      <w:proofErr w:type="spellEnd"/>
      <w:r w:rsidRPr="00253645">
        <w:rPr>
          <w:color w:val="000000" w:themeColor="text1"/>
        </w:rPr>
        <w:t xml:space="preserve"> et al.,</w:t>
      </w:r>
      <w:r w:rsidR="00CF57E2" w:rsidRPr="00253645">
        <w:rPr>
          <w:color w:val="000000" w:themeColor="text1"/>
        </w:rPr>
        <w:t xml:space="preserve"> </w:t>
      </w:r>
      <w:r w:rsidRPr="00253645">
        <w:rPr>
          <w:color w:val="000000" w:themeColor="text1"/>
        </w:rPr>
        <w:t xml:space="preserve">1997). However, such a definition that focuses only on the penile-vaginal aspect is heteronormative in nature and excludes many sexual minorities’ behaviors. For example, a same sex couple may consider their behaviors </w:t>
      </w:r>
      <w:r w:rsidR="00E57252" w:rsidRPr="00253645">
        <w:rPr>
          <w:color w:val="000000" w:themeColor="text1"/>
        </w:rPr>
        <w:t xml:space="preserve">to </w:t>
      </w:r>
      <w:r w:rsidRPr="00253645">
        <w:rPr>
          <w:color w:val="000000" w:themeColor="text1"/>
        </w:rPr>
        <w:t xml:space="preserve">constitute having sex even though they are not engaging in penile-vaginal intercourse. Furthermore, the connotations associated with the word </w:t>
      </w:r>
      <w:r w:rsidRPr="00253645">
        <w:rPr>
          <w:i/>
          <w:iCs/>
          <w:color w:val="000000" w:themeColor="text1"/>
        </w:rPr>
        <w:t>sex</w:t>
      </w:r>
      <w:r w:rsidRPr="00253645">
        <w:rPr>
          <w:color w:val="000000" w:themeColor="text1"/>
        </w:rPr>
        <w:t xml:space="preserve"> often vary, particularly between the biological sexes. Women often associate words that focus on the relationship and intimacy (e.g., love, marriage), whereas men typically associate body-centered words (e.g., breast, vagina) with sex (Bogart et al., 2000; Robinson et al., 1980). To avoid some of the pitfalls that gendered and heteronormative definitions of sex proposed in the literature have, this dissertation will define sex as “any partnered activity designed to elicit at least one partner’s physical arousal” (Conley &amp; Klein, 2022, p. 1). With a definition of what constitutes sex in place for the purposes of this study, it is possible to now move on to define sexual communication clearly. </w:t>
      </w:r>
    </w:p>
    <w:p w14:paraId="4D6EB257" w14:textId="74EFDC3A" w:rsidR="00D65000" w:rsidRPr="00253645" w:rsidRDefault="00D65000" w:rsidP="00D65000">
      <w:pPr>
        <w:spacing w:line="480" w:lineRule="auto"/>
        <w:ind w:firstLine="720"/>
        <w:rPr>
          <w:color w:val="000000" w:themeColor="text1"/>
        </w:rPr>
      </w:pPr>
      <w:r w:rsidRPr="00253645">
        <w:rPr>
          <w:color w:val="000000" w:themeColor="text1"/>
        </w:rPr>
        <w:t xml:space="preserve">Currently, there are no typologies of sexual communication topics, although there are several studies that have reported a variety of such topics. </w:t>
      </w:r>
      <w:r w:rsidR="00031D54" w:rsidRPr="00253645">
        <w:rPr>
          <w:color w:val="000000" w:themeColor="text1"/>
        </w:rPr>
        <w:t xml:space="preserve">Some </w:t>
      </w:r>
      <w:r w:rsidRPr="00253645">
        <w:rPr>
          <w:color w:val="000000" w:themeColor="text1"/>
        </w:rPr>
        <w:t xml:space="preserve">researchers have divided sexual communication topics into twelve categories, such as </w:t>
      </w:r>
      <w:r w:rsidRPr="00253645">
        <w:rPr>
          <w:i/>
          <w:iCs/>
          <w:color w:val="000000" w:themeColor="text1"/>
        </w:rPr>
        <w:t>sexual behaviors</w:t>
      </w:r>
      <w:r w:rsidRPr="00253645">
        <w:rPr>
          <w:color w:val="000000" w:themeColor="text1"/>
        </w:rPr>
        <w:t xml:space="preserve"> (e.g., past sexual </w:t>
      </w:r>
      <w:r w:rsidRPr="00253645">
        <w:rPr>
          <w:color w:val="000000" w:themeColor="text1"/>
        </w:rPr>
        <w:lastRenderedPageBreak/>
        <w:t xml:space="preserve">experiences), </w:t>
      </w:r>
      <w:r w:rsidRPr="00253645">
        <w:rPr>
          <w:i/>
          <w:iCs/>
          <w:color w:val="000000" w:themeColor="text1"/>
        </w:rPr>
        <w:t xml:space="preserve">sexual sensations </w:t>
      </w:r>
      <w:r w:rsidRPr="00253645">
        <w:rPr>
          <w:color w:val="000000" w:themeColor="text1"/>
        </w:rPr>
        <w:t xml:space="preserve">(e.g., sensations that one finds sexually arousing), </w:t>
      </w:r>
      <w:r w:rsidRPr="00253645">
        <w:rPr>
          <w:i/>
          <w:iCs/>
          <w:color w:val="000000" w:themeColor="text1"/>
        </w:rPr>
        <w:t xml:space="preserve">sexual fantasies </w:t>
      </w:r>
      <w:r w:rsidRPr="00253645">
        <w:rPr>
          <w:color w:val="000000" w:themeColor="text1"/>
        </w:rPr>
        <w:t xml:space="preserve">(e.g., the discussion of sexual fantasies), </w:t>
      </w:r>
      <w:r w:rsidRPr="00253645">
        <w:rPr>
          <w:i/>
          <w:iCs/>
          <w:color w:val="000000" w:themeColor="text1"/>
        </w:rPr>
        <w:t xml:space="preserve">sexual attitudes </w:t>
      </w:r>
      <w:r w:rsidRPr="00253645">
        <w:rPr>
          <w:color w:val="000000" w:themeColor="text1"/>
        </w:rPr>
        <w:t xml:space="preserve">(e.g., attitudes towards various sexual behaviors), </w:t>
      </w:r>
      <w:r w:rsidRPr="00253645">
        <w:rPr>
          <w:i/>
          <w:iCs/>
          <w:color w:val="000000" w:themeColor="text1"/>
        </w:rPr>
        <w:t xml:space="preserve">the meaning of sex </w:t>
      </w:r>
      <w:r w:rsidRPr="00253645">
        <w:rPr>
          <w:color w:val="000000" w:themeColor="text1"/>
        </w:rPr>
        <w:t xml:space="preserve">(e.g., the meaning of sexual interaction), </w:t>
      </w:r>
      <w:r w:rsidRPr="00253645">
        <w:rPr>
          <w:i/>
          <w:iCs/>
          <w:color w:val="000000" w:themeColor="text1"/>
        </w:rPr>
        <w:t xml:space="preserve">negative sexual affect </w:t>
      </w:r>
      <w:r w:rsidRPr="00253645">
        <w:rPr>
          <w:color w:val="000000" w:themeColor="text1"/>
        </w:rPr>
        <w:t xml:space="preserve">(e.g., frustrations about one’s sex life), </w:t>
      </w:r>
      <w:r w:rsidRPr="00253645">
        <w:rPr>
          <w:i/>
          <w:iCs/>
          <w:color w:val="000000" w:themeColor="text1"/>
        </w:rPr>
        <w:t xml:space="preserve">positive sexual affect </w:t>
      </w:r>
      <w:r w:rsidRPr="00253645">
        <w:rPr>
          <w:color w:val="000000" w:themeColor="text1"/>
        </w:rPr>
        <w:t xml:space="preserve">(e.g., satisfaction with one’s sex life), </w:t>
      </w:r>
      <w:r w:rsidRPr="00253645">
        <w:rPr>
          <w:i/>
          <w:iCs/>
          <w:color w:val="000000" w:themeColor="text1"/>
        </w:rPr>
        <w:t xml:space="preserve">sexual concerns </w:t>
      </w:r>
      <w:r w:rsidRPr="00253645">
        <w:rPr>
          <w:color w:val="000000" w:themeColor="text1"/>
        </w:rPr>
        <w:t xml:space="preserve">(e.g., issues within one’s sex life), </w:t>
      </w:r>
      <w:r w:rsidRPr="00253645">
        <w:rPr>
          <w:i/>
          <w:iCs/>
          <w:color w:val="000000" w:themeColor="text1"/>
        </w:rPr>
        <w:t xml:space="preserve">birth control </w:t>
      </w:r>
      <w:r w:rsidRPr="00253645">
        <w:rPr>
          <w:color w:val="000000" w:themeColor="text1"/>
        </w:rPr>
        <w:t>(e.g., views towards the use of birth control),</w:t>
      </w:r>
      <w:r w:rsidRPr="00253645">
        <w:rPr>
          <w:i/>
          <w:iCs/>
          <w:color w:val="000000" w:themeColor="text1"/>
        </w:rPr>
        <w:t xml:space="preserve"> sexual responsibility </w:t>
      </w:r>
      <w:r w:rsidRPr="00253645">
        <w:rPr>
          <w:color w:val="000000" w:themeColor="text1"/>
        </w:rPr>
        <w:t>(e.g., private views of responsibility of sexual behaviors and consequences),</w:t>
      </w:r>
      <w:r w:rsidRPr="00253645">
        <w:rPr>
          <w:i/>
          <w:iCs/>
          <w:color w:val="000000" w:themeColor="text1"/>
        </w:rPr>
        <w:t xml:space="preserve"> sexual dishonesty </w:t>
      </w:r>
      <w:r w:rsidRPr="00253645">
        <w:rPr>
          <w:color w:val="000000" w:themeColor="text1"/>
        </w:rPr>
        <w:t>(e.g., how one feels about lying for or about sex),</w:t>
      </w:r>
      <w:r w:rsidRPr="00253645">
        <w:rPr>
          <w:i/>
          <w:iCs/>
          <w:color w:val="000000" w:themeColor="text1"/>
        </w:rPr>
        <w:t xml:space="preserve"> </w:t>
      </w:r>
      <w:r w:rsidRPr="00253645">
        <w:rPr>
          <w:color w:val="000000" w:themeColor="text1"/>
        </w:rPr>
        <w:t xml:space="preserve">and </w:t>
      </w:r>
      <w:r w:rsidRPr="00253645">
        <w:rPr>
          <w:i/>
          <w:iCs/>
          <w:color w:val="000000" w:themeColor="text1"/>
        </w:rPr>
        <w:t xml:space="preserve">rape </w:t>
      </w:r>
      <w:r w:rsidRPr="00253645">
        <w:rPr>
          <w:color w:val="000000" w:themeColor="text1"/>
        </w:rPr>
        <w:t>(e.g., one’s private views on rape; Snell &amp; Quinn-</w:t>
      </w:r>
      <w:proofErr w:type="spellStart"/>
      <w:r w:rsidRPr="00253645">
        <w:rPr>
          <w:color w:val="000000" w:themeColor="text1"/>
        </w:rPr>
        <w:t>Nilas</w:t>
      </w:r>
      <w:proofErr w:type="spellEnd"/>
      <w:r w:rsidRPr="00253645">
        <w:rPr>
          <w:color w:val="000000" w:themeColor="text1"/>
        </w:rPr>
        <w:t xml:space="preserve">, 2019; Snell et al., 1989). </w:t>
      </w:r>
    </w:p>
    <w:p w14:paraId="2ABC9F94" w14:textId="77777777" w:rsidR="00D65000" w:rsidRPr="00253645" w:rsidRDefault="00D65000" w:rsidP="00D65000">
      <w:pPr>
        <w:spacing w:line="480" w:lineRule="auto"/>
        <w:ind w:firstLine="720"/>
        <w:rPr>
          <w:color w:val="000000" w:themeColor="text1"/>
        </w:rPr>
      </w:pPr>
      <w:r w:rsidRPr="00253645">
        <w:rPr>
          <w:color w:val="000000" w:themeColor="text1"/>
        </w:rPr>
        <w:t xml:space="preserve">In another study examining couples’ sexual communication, </w:t>
      </w:r>
      <w:proofErr w:type="spellStart"/>
      <w:r w:rsidRPr="00253645">
        <w:rPr>
          <w:color w:val="000000" w:themeColor="text1"/>
        </w:rPr>
        <w:t>Coffelt</w:t>
      </w:r>
      <w:proofErr w:type="spellEnd"/>
      <w:r w:rsidRPr="00253645">
        <w:rPr>
          <w:color w:val="000000" w:themeColor="text1"/>
        </w:rPr>
        <w:t xml:space="preserve"> and Hess (2014) performed an exploratory factor analysis on the sexual topics that participants reported discussing. Their findings revealed five factors, including </w:t>
      </w:r>
      <w:r w:rsidRPr="00253645">
        <w:rPr>
          <w:i/>
          <w:iCs/>
          <w:color w:val="000000" w:themeColor="text1"/>
        </w:rPr>
        <w:t>sexual preferences</w:t>
      </w:r>
      <w:r w:rsidRPr="00253645">
        <w:rPr>
          <w:color w:val="000000" w:themeColor="text1"/>
        </w:rPr>
        <w:t xml:space="preserve"> (e.g., sexually arousing touch), </w:t>
      </w:r>
      <w:r w:rsidRPr="00253645">
        <w:rPr>
          <w:i/>
          <w:iCs/>
          <w:color w:val="000000" w:themeColor="text1"/>
        </w:rPr>
        <w:t xml:space="preserve">positive emotions related to sex </w:t>
      </w:r>
      <w:r w:rsidRPr="00253645">
        <w:rPr>
          <w:color w:val="000000" w:themeColor="text1"/>
        </w:rPr>
        <w:t xml:space="preserve">(e.g., satisfaction related to sex), </w:t>
      </w:r>
      <w:r w:rsidRPr="00253645">
        <w:rPr>
          <w:i/>
          <w:iCs/>
          <w:color w:val="000000" w:themeColor="text1"/>
        </w:rPr>
        <w:t>negative emotions related to sex</w:t>
      </w:r>
      <w:r w:rsidRPr="00253645">
        <w:rPr>
          <w:color w:val="000000" w:themeColor="text1"/>
        </w:rPr>
        <w:t xml:space="preserve"> (e.g., apathetic feelings towards sex), </w:t>
      </w:r>
      <w:r w:rsidRPr="00253645">
        <w:rPr>
          <w:i/>
          <w:iCs/>
          <w:color w:val="000000" w:themeColor="text1"/>
        </w:rPr>
        <w:t>challenges related to sex</w:t>
      </w:r>
      <w:r w:rsidRPr="00253645">
        <w:rPr>
          <w:color w:val="000000" w:themeColor="text1"/>
        </w:rPr>
        <w:t xml:space="preserve"> (e.g., pretending to enjoy sex), and </w:t>
      </w:r>
      <w:r w:rsidRPr="00253645">
        <w:rPr>
          <w:i/>
          <w:iCs/>
          <w:color w:val="000000" w:themeColor="text1"/>
        </w:rPr>
        <w:t>sexual history</w:t>
      </w:r>
      <w:r w:rsidRPr="00253645">
        <w:rPr>
          <w:color w:val="000000" w:themeColor="text1"/>
        </w:rPr>
        <w:t xml:space="preserve"> (e.g., past sexual experiences). </w:t>
      </w:r>
    </w:p>
    <w:p w14:paraId="2142C0CB" w14:textId="77777777" w:rsidR="00D65000" w:rsidRPr="00253645" w:rsidRDefault="00D65000" w:rsidP="00D65000">
      <w:pPr>
        <w:spacing w:line="480" w:lineRule="auto"/>
        <w:ind w:firstLine="720"/>
        <w:rPr>
          <w:b/>
          <w:bCs/>
          <w:color w:val="000000" w:themeColor="text1"/>
        </w:rPr>
      </w:pPr>
      <w:r w:rsidRPr="00253645">
        <w:rPr>
          <w:color w:val="000000" w:themeColor="text1"/>
        </w:rPr>
        <w:t xml:space="preserve">Recently, while determining the factors that compose sexual communication discrepancies, Machette and colleagues (2022) also performed a series of exploratory and confirmatory factor analyses that led to categorizing sexual communication topics into four distinct factors: </w:t>
      </w:r>
      <w:r w:rsidRPr="00253645">
        <w:rPr>
          <w:i/>
          <w:iCs/>
          <w:color w:val="000000" w:themeColor="text1"/>
        </w:rPr>
        <w:t>sexual relationship maintenance</w:t>
      </w:r>
      <w:r w:rsidRPr="00253645">
        <w:rPr>
          <w:color w:val="000000" w:themeColor="text1"/>
        </w:rPr>
        <w:t xml:space="preserve"> (e.g., discussion on how to improve sex life), </w:t>
      </w:r>
      <w:r w:rsidRPr="00253645">
        <w:rPr>
          <w:i/>
          <w:iCs/>
          <w:color w:val="000000" w:themeColor="text1"/>
        </w:rPr>
        <w:t>sexual experimentation</w:t>
      </w:r>
      <w:r w:rsidRPr="00253645">
        <w:rPr>
          <w:color w:val="000000" w:themeColor="text1"/>
        </w:rPr>
        <w:t xml:space="preserve"> (e.g., discussion of sexual fantasies), </w:t>
      </w:r>
      <w:r w:rsidRPr="00253645">
        <w:rPr>
          <w:i/>
          <w:iCs/>
          <w:color w:val="000000" w:themeColor="text1"/>
        </w:rPr>
        <w:t>sexual issues</w:t>
      </w:r>
      <w:r w:rsidRPr="00253645">
        <w:rPr>
          <w:color w:val="000000" w:themeColor="text1"/>
        </w:rPr>
        <w:t xml:space="preserve"> (e.g., difficulties experienced during sexual activities), </w:t>
      </w:r>
      <w:r w:rsidRPr="00253645">
        <w:rPr>
          <w:i/>
          <w:iCs/>
          <w:color w:val="000000" w:themeColor="text1"/>
        </w:rPr>
        <w:t>safe sex</w:t>
      </w:r>
      <w:r w:rsidRPr="00253645">
        <w:rPr>
          <w:color w:val="000000" w:themeColor="text1"/>
        </w:rPr>
        <w:t xml:space="preserve"> (e.g., using contraceptives). Thus, the literature offers a variety of categories of sexual communication topics. An understanding of these categories will guide this dissertation’s conceptualization of sexual communication by </w:t>
      </w:r>
      <w:r w:rsidRPr="00253645">
        <w:rPr>
          <w:color w:val="000000" w:themeColor="text1"/>
        </w:rPr>
        <w:lastRenderedPageBreak/>
        <w:t xml:space="preserve">considering the broad scope of topics that can be included when thinking of the concept of sexual communication. </w:t>
      </w:r>
    </w:p>
    <w:p w14:paraId="18EADEED" w14:textId="1D612610" w:rsidR="00D65000" w:rsidRPr="00253645" w:rsidRDefault="00D65000" w:rsidP="00D65000">
      <w:pPr>
        <w:autoSpaceDE w:val="0"/>
        <w:autoSpaceDN w:val="0"/>
        <w:adjustRightInd w:val="0"/>
        <w:spacing w:line="480" w:lineRule="auto"/>
        <w:ind w:firstLine="720"/>
        <w:rPr>
          <w:color w:val="000000" w:themeColor="text1"/>
        </w:rPr>
      </w:pPr>
      <w:r w:rsidRPr="00253645">
        <w:rPr>
          <w:color w:val="000000" w:themeColor="text1"/>
        </w:rPr>
        <w:t>Research has established a variety of definitions of sexual communication. As noted above, throughout this dissertation, sexual communication will be defined as the combination of discussions of various sexual topics with a sexual partner, along with the frequency and quality of such communication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xml:space="preserve">, 1989). In this definition, sexual communication includes the discussion of topics such as one’s sexual preferences and needs, views towards sex, sexual fantasies and fetishes, past sexual experiences, and more (i.e., sexual self-disclosure; </w:t>
      </w:r>
      <w:proofErr w:type="spellStart"/>
      <w:r w:rsidRPr="00253645">
        <w:rPr>
          <w:color w:val="000000" w:themeColor="text1"/>
        </w:rPr>
        <w:t>Coffelt</w:t>
      </w:r>
      <w:proofErr w:type="spellEnd"/>
      <w:r w:rsidRPr="00253645">
        <w:rPr>
          <w:color w:val="000000" w:themeColor="text1"/>
        </w:rPr>
        <w:t xml:space="preserve">, 2021; Machette et al., 2022; </w:t>
      </w:r>
      <w:proofErr w:type="spellStart"/>
      <w:r w:rsidRPr="00253645">
        <w:rPr>
          <w:color w:val="000000" w:themeColor="text1"/>
        </w:rPr>
        <w:t>Quina</w:t>
      </w:r>
      <w:proofErr w:type="spellEnd"/>
      <w:r w:rsidRPr="00253645">
        <w:rPr>
          <w:color w:val="000000" w:themeColor="text1"/>
        </w:rPr>
        <w:t xml:space="preserve"> et al., 2000). Additionally, this definition notes individuals’ perceived frequency of sexual </w:t>
      </w:r>
      <w:r w:rsidR="00D44488" w:rsidRPr="00253645">
        <w:rPr>
          <w:color w:val="000000" w:themeColor="text1"/>
        </w:rPr>
        <w:t xml:space="preserve">communication </w:t>
      </w:r>
      <w:r w:rsidRPr="00253645">
        <w:rPr>
          <w:color w:val="000000" w:themeColor="text1"/>
        </w:rPr>
        <w:t>taking place within their relationship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1989). For example, one may perceive that sexual communication takes place often or infrequently within their relationship, given the expectations they have developed about sexual communication in the relationship based on their past experiences and societal norms. Furthermore, the definition of sexual communication also includes an individual’s perceptions about the quality of sexual communication with their partner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1989). This aspect of sexual communication emphasizes the value of the sexual communication that occurs in partners’ relationships. For example, one may perceive that sexual communication occurs often within their relationship but neither partner is able to articulate their thoughts or feelings, resulting in low quality communication. With a clear definition of sexual communication provided, the following section details some of the benefits and challenges of this form of communication.</w:t>
      </w:r>
    </w:p>
    <w:p w14:paraId="0576DFE6" w14:textId="77777777" w:rsidR="00D65000" w:rsidRPr="00253645" w:rsidRDefault="00D65000" w:rsidP="00D65000">
      <w:pPr>
        <w:spacing w:line="480" w:lineRule="auto"/>
        <w:contextualSpacing/>
        <w:rPr>
          <w:b/>
          <w:bCs/>
          <w:color w:val="000000" w:themeColor="text1"/>
        </w:rPr>
      </w:pPr>
      <w:r w:rsidRPr="00253645">
        <w:rPr>
          <w:b/>
          <w:bCs/>
          <w:color w:val="000000" w:themeColor="text1"/>
        </w:rPr>
        <w:t xml:space="preserve">Benefits and Challenges of Sexual Communication  </w:t>
      </w:r>
    </w:p>
    <w:p w14:paraId="3C783E11" w14:textId="77777777" w:rsidR="00D65000" w:rsidRPr="00253645" w:rsidRDefault="00D65000" w:rsidP="00D65000">
      <w:pPr>
        <w:spacing w:line="480" w:lineRule="auto"/>
        <w:ind w:firstLine="720"/>
        <w:rPr>
          <w:color w:val="000000" w:themeColor="text1"/>
        </w:rPr>
      </w:pPr>
      <w:r w:rsidRPr="00253645">
        <w:rPr>
          <w:color w:val="000000" w:themeColor="text1"/>
        </w:rPr>
        <w:lastRenderedPageBreak/>
        <w:t>Sexual communication offers relational benefits, including relational satisfaction, which refers to an individual’s evaluation of their relationship (Park et al., 2019). Relationship satisfaction is important to one’s physical and psychological wellbeing, as past studies have revealed that relationship satisfaction is linked to increased self-rated health and improved mental and physical health (Proulx et al., 2007; Robles et al., 2014). The concept is also one of the most reported benefits of sexual communication. For example, several studies have found that sexual communication predicts relationship satisfaction (</w:t>
      </w:r>
      <w:r w:rsidRPr="00253645">
        <w:rPr>
          <w:color w:val="212121"/>
          <w:shd w:val="clear" w:color="auto" w:fill="FFFFFF"/>
        </w:rPr>
        <w:t xml:space="preserve">Mallory, 2022; </w:t>
      </w:r>
      <w:proofErr w:type="spellStart"/>
      <w:r w:rsidRPr="00253645">
        <w:rPr>
          <w:color w:val="000000" w:themeColor="text1"/>
        </w:rPr>
        <w:t>Montesi</w:t>
      </w:r>
      <w:proofErr w:type="spellEnd"/>
      <w:r w:rsidRPr="00253645">
        <w:rPr>
          <w:color w:val="000000" w:themeColor="text1"/>
        </w:rPr>
        <w:t xml:space="preserve"> et al., 2013). Sexual communication is more strongly associated with relationship satisfaction than general communication (Jones et al., 2018), which highlights the important influence of sexual self-disclosure on relational wellbeing. Such findings highlight that sexual communication is an important aspect of couples’ relational satisfaction, which, in turn, is critical to their wellbeing. </w:t>
      </w:r>
    </w:p>
    <w:p w14:paraId="6BF1DEE6" w14:textId="32E784CC" w:rsidR="00D65000" w:rsidRPr="00253645" w:rsidRDefault="00D65000" w:rsidP="00D65000">
      <w:pPr>
        <w:spacing w:line="480" w:lineRule="auto"/>
        <w:ind w:firstLine="720"/>
        <w:rPr>
          <w:color w:val="000000" w:themeColor="text1"/>
        </w:rPr>
      </w:pPr>
      <w:r w:rsidRPr="00253645">
        <w:rPr>
          <w:color w:val="000000" w:themeColor="text1"/>
        </w:rPr>
        <w:t xml:space="preserve">Communication is essential to healthy sexual relationships (Masters &amp; Johnson, 1970). As such, sexual benefits are also associated with sexual communication, including sexual satisfaction, which is defined as “an </w:t>
      </w:r>
      <w:proofErr w:type="spellStart"/>
      <w:r w:rsidRPr="00253645">
        <w:rPr>
          <w:color w:val="000000" w:themeColor="text1"/>
        </w:rPr>
        <w:t>affective</w:t>
      </w:r>
      <w:proofErr w:type="spellEnd"/>
      <w:r w:rsidRPr="00253645">
        <w:rPr>
          <w:color w:val="000000" w:themeColor="text1"/>
        </w:rPr>
        <w:t xml:space="preserve"> response arising from one’s subjective evaluation of the positive and negative dimensions associated with one’s sexual relationship” (</w:t>
      </w:r>
      <w:proofErr w:type="spellStart"/>
      <w:r w:rsidRPr="00253645">
        <w:rPr>
          <w:color w:val="000000" w:themeColor="text1"/>
        </w:rPr>
        <w:t>Lawrance</w:t>
      </w:r>
      <w:proofErr w:type="spellEnd"/>
      <w:r w:rsidRPr="00253645">
        <w:rPr>
          <w:color w:val="000000" w:themeColor="text1"/>
        </w:rPr>
        <w:t xml:space="preserve"> &amp; Byers, 1995, p. 268). Sexual satisfaction has been found to be associated with one’s sexual function (Peixoto et al., 2018), sexual frequency (Smith et al., 2011), and emotional intimacy (Rubin &amp; Campbell, 2012; </w:t>
      </w:r>
      <w:proofErr w:type="spellStart"/>
      <w:r w:rsidRPr="00253645">
        <w:rPr>
          <w:color w:val="000000" w:themeColor="text1"/>
        </w:rPr>
        <w:t>Yoo</w:t>
      </w:r>
      <w:proofErr w:type="spellEnd"/>
      <w:r w:rsidRPr="00253645">
        <w:rPr>
          <w:color w:val="000000" w:themeColor="text1"/>
        </w:rPr>
        <w:t xml:space="preserve"> et al., 2014), highlighting that sexual satisfaction is linked to core aspects of one’s sexuality. Sexual satisfaction is also one of the most commonly reported benefits of sexual communication, with several studies reporting that sexual communication predicts sexual satisfaction (</w:t>
      </w:r>
      <w:r w:rsidRPr="00253645">
        <w:rPr>
          <w:color w:val="212121"/>
          <w:shd w:val="clear" w:color="auto" w:fill="FFFFFF"/>
        </w:rPr>
        <w:t xml:space="preserve">Mallory, 2022; </w:t>
      </w:r>
      <w:proofErr w:type="spellStart"/>
      <w:r w:rsidRPr="00253645">
        <w:rPr>
          <w:color w:val="000000" w:themeColor="text1"/>
        </w:rPr>
        <w:t>Montesi</w:t>
      </w:r>
      <w:proofErr w:type="spellEnd"/>
      <w:r w:rsidRPr="00253645">
        <w:rPr>
          <w:color w:val="000000" w:themeColor="text1"/>
        </w:rPr>
        <w:t xml:space="preserve"> et al., 2013). In addition to the established predictive relationship between sexual self-disclosure and sexual satisfaction, indirect sexual communication, as well as the lack of sexual communication</w:t>
      </w:r>
      <w:r w:rsidR="00D0562C" w:rsidRPr="00253645">
        <w:rPr>
          <w:color w:val="000000" w:themeColor="text1"/>
        </w:rPr>
        <w:t xml:space="preserve"> (</w:t>
      </w:r>
      <w:r w:rsidRPr="00253645">
        <w:rPr>
          <w:color w:val="000000" w:themeColor="text1"/>
        </w:rPr>
        <w:t xml:space="preserve">both of which could indicate </w:t>
      </w:r>
      <w:r w:rsidRPr="00253645">
        <w:rPr>
          <w:color w:val="000000" w:themeColor="text1"/>
        </w:rPr>
        <w:lastRenderedPageBreak/>
        <w:t>indirect or lack of sexual self-disclosure</w:t>
      </w:r>
      <w:r w:rsidR="00D0562C" w:rsidRPr="00253645">
        <w:rPr>
          <w:color w:val="000000" w:themeColor="text1"/>
        </w:rPr>
        <w:t>)</w:t>
      </w:r>
      <w:r w:rsidRPr="00253645">
        <w:rPr>
          <w:color w:val="000000" w:themeColor="text1"/>
        </w:rPr>
        <w:t>, negatively predict sexual satisfaction (</w:t>
      </w:r>
      <w:proofErr w:type="spellStart"/>
      <w:r w:rsidRPr="00253645">
        <w:rPr>
          <w:color w:val="000000" w:themeColor="text1"/>
        </w:rPr>
        <w:t>Theiss</w:t>
      </w:r>
      <w:proofErr w:type="spellEnd"/>
      <w:r w:rsidRPr="00253645">
        <w:rPr>
          <w:color w:val="000000" w:themeColor="text1"/>
        </w:rPr>
        <w:t>, 2011). These findings provide further evidence about the relationship between sexual communication and sexual satisfaction.</w:t>
      </w:r>
    </w:p>
    <w:p w14:paraId="39011DC2" w14:textId="76DE572E" w:rsidR="00D65000" w:rsidRPr="00253645" w:rsidRDefault="00D65000" w:rsidP="00D65000">
      <w:pPr>
        <w:spacing w:line="480" w:lineRule="auto"/>
        <w:ind w:firstLine="720"/>
        <w:rPr>
          <w:color w:val="000000" w:themeColor="text1"/>
        </w:rPr>
      </w:pPr>
      <w:r w:rsidRPr="00253645">
        <w:rPr>
          <w:color w:val="000000" w:themeColor="text1"/>
        </w:rPr>
        <w:t xml:space="preserve">Sexual communication also has health benefits, including condom negotiation, which is defined as the process through which sexual partners decide, through discussion, to use a condom during sexual activities such as anal, oral, and vaginal sex </w:t>
      </w:r>
      <w:r w:rsidRPr="00253645">
        <w:rPr>
          <w:noProof/>
          <w:color w:val="000000" w:themeColor="text1"/>
        </w:rPr>
        <w:t>(Peasant et al., 2015)</w:t>
      </w:r>
      <w:r w:rsidRPr="00253645">
        <w:rPr>
          <w:color w:val="000000" w:themeColor="text1"/>
        </w:rPr>
        <w:t xml:space="preserve">. This process plays a critical role in predicting safe sex behaviors, as condom negotiation is positively associated with condom use, which can prevent unplanned pregnancy and the transmission of </w:t>
      </w:r>
      <w:r w:rsidR="00D0562C" w:rsidRPr="00253645">
        <w:rPr>
          <w:color w:val="000000" w:themeColor="text1"/>
        </w:rPr>
        <w:t xml:space="preserve">sexually transmitted infections </w:t>
      </w:r>
      <w:r w:rsidRPr="00253645">
        <w:rPr>
          <w:color w:val="000000" w:themeColor="text1"/>
        </w:rPr>
        <w:t>(</w:t>
      </w:r>
      <w:bookmarkStart w:id="2" w:name="OLE_LINK1"/>
      <w:bookmarkStart w:id="3" w:name="OLE_LINK2"/>
      <w:r w:rsidRPr="00253645">
        <w:rPr>
          <w:color w:val="000000" w:themeColor="text1"/>
        </w:rPr>
        <w:t xml:space="preserve">Catania et al., 1994; </w:t>
      </w:r>
      <w:r w:rsidRPr="00253645">
        <w:rPr>
          <w:noProof/>
          <w:color w:val="000000" w:themeColor="text1"/>
        </w:rPr>
        <w:t xml:space="preserve">Noar et al., 2006; </w:t>
      </w:r>
      <w:r w:rsidRPr="00253645">
        <w:rPr>
          <w:color w:val="000000" w:themeColor="text1"/>
        </w:rPr>
        <w:t>Sheeran et al., 1999</w:t>
      </w:r>
      <w:r w:rsidRPr="00253645">
        <w:rPr>
          <w:noProof/>
          <w:color w:val="000000" w:themeColor="text1"/>
        </w:rPr>
        <w:t>; Widman et al., 2014</w:t>
      </w:r>
      <w:bookmarkEnd w:id="2"/>
      <w:bookmarkEnd w:id="3"/>
      <w:r w:rsidRPr="00253645">
        <w:rPr>
          <w:noProof/>
          <w:color w:val="000000" w:themeColor="text1"/>
        </w:rPr>
        <w:t>)</w:t>
      </w:r>
      <w:r w:rsidRPr="00253645">
        <w:rPr>
          <w:color w:val="000000" w:themeColor="text1"/>
        </w:rPr>
        <w:t xml:space="preserve">. Unsurprisingly, sexual communication and condom negotiation are closely related, as general sexual communication is predictive of contraceptive use (Widman et al., 2006). Taken together, these findings suggest that sexual communication can lead to condom and contraceptive use even if the topic of safe sex is not discussed. Rather, it is possible that sexual communication in a general sense may lead to later discussions or actions toward safer sex. Such findings demonstrate the significance of sexual communication in promoting condom negotiation and, in turn, safe sex behaviors. </w:t>
      </w:r>
    </w:p>
    <w:p w14:paraId="7ADF6D38" w14:textId="4AC36E14" w:rsidR="00D65000" w:rsidRPr="00253645" w:rsidRDefault="00D65000" w:rsidP="00D65000">
      <w:pPr>
        <w:spacing w:line="480" w:lineRule="auto"/>
        <w:ind w:firstLine="720"/>
        <w:rPr>
          <w:color w:val="000000" w:themeColor="text1"/>
        </w:rPr>
      </w:pPr>
      <w:r w:rsidRPr="00253645">
        <w:rPr>
          <w:color w:val="000000" w:themeColor="text1"/>
        </w:rPr>
        <w:t>Taken together, past studies suggest there are multiple benefits associated with sexual communication. Past research has documented positive predictive relationships between sexual communication and relational and sexual satisfaction, suggesting that</w:t>
      </w:r>
      <w:r w:rsidR="00D0562C" w:rsidRPr="00253645">
        <w:rPr>
          <w:color w:val="000000" w:themeColor="text1"/>
        </w:rPr>
        <w:t>,</w:t>
      </w:r>
      <w:r w:rsidRPr="00253645">
        <w:rPr>
          <w:color w:val="000000" w:themeColor="text1"/>
        </w:rPr>
        <w:t xml:space="preserve"> as sexual communication increases within the relationship, so does one’s relational and sexual satisfaction (</w:t>
      </w:r>
      <w:r w:rsidRPr="00253645">
        <w:rPr>
          <w:color w:val="212121"/>
          <w:shd w:val="clear" w:color="auto" w:fill="FFFFFF"/>
        </w:rPr>
        <w:t xml:space="preserve">Mallory, 2022; </w:t>
      </w:r>
      <w:proofErr w:type="spellStart"/>
      <w:r w:rsidRPr="00253645">
        <w:rPr>
          <w:color w:val="000000" w:themeColor="text1"/>
        </w:rPr>
        <w:t>Montesi</w:t>
      </w:r>
      <w:proofErr w:type="spellEnd"/>
      <w:r w:rsidRPr="00253645">
        <w:rPr>
          <w:color w:val="000000" w:themeColor="text1"/>
        </w:rPr>
        <w:t xml:space="preserve"> et al., 2013). Furthermore, past studies have revealed other benefits of sexual communication, including safe sex practices, with sexual communication being predictive of condom use (Widman et al., 2006). </w:t>
      </w:r>
    </w:p>
    <w:p w14:paraId="686E0410" w14:textId="77777777" w:rsidR="00D65000" w:rsidRPr="00253645" w:rsidRDefault="00D65000" w:rsidP="00D65000">
      <w:pPr>
        <w:spacing w:line="480" w:lineRule="auto"/>
        <w:ind w:firstLine="720"/>
        <w:rPr>
          <w:color w:val="000000" w:themeColor="text1"/>
        </w:rPr>
      </w:pPr>
      <w:r w:rsidRPr="00253645">
        <w:rPr>
          <w:color w:val="000000" w:themeColor="text1"/>
        </w:rPr>
        <w:lastRenderedPageBreak/>
        <w:t xml:space="preserve">Although sexual communication boasts several benefits to one’s relationship and sex life, discussing sexual topics is often limited, if not avoided, in many relationships (Anderson et al., 2011). Such discussions are often threatening to relational partners due to the inherent vulnerability associated with sexual communication (Afifi &amp; </w:t>
      </w:r>
      <w:proofErr w:type="spellStart"/>
      <w:r w:rsidRPr="00253645">
        <w:rPr>
          <w:color w:val="000000" w:themeColor="text1"/>
        </w:rPr>
        <w:t>Steuber</w:t>
      </w:r>
      <w:proofErr w:type="spellEnd"/>
      <w:r w:rsidRPr="00253645">
        <w:rPr>
          <w:color w:val="000000" w:themeColor="text1"/>
        </w:rPr>
        <w:t xml:space="preserve">, 2009; Bute, 2013; Machette et al., 2022; </w:t>
      </w:r>
      <w:proofErr w:type="spellStart"/>
      <w:r w:rsidRPr="00253645">
        <w:rPr>
          <w:color w:val="000000" w:themeColor="text1"/>
        </w:rPr>
        <w:t>Vangelisti</w:t>
      </w:r>
      <w:proofErr w:type="spellEnd"/>
      <w:r w:rsidRPr="00253645">
        <w:rPr>
          <w:color w:val="000000" w:themeColor="text1"/>
        </w:rPr>
        <w:t xml:space="preserve">, 1994). This vulnerability stems from the risk of judgment, rejection, or disapproval from one’s partner (Brown &amp; Weigel, 2018; Machette, </w:t>
      </w:r>
      <w:proofErr w:type="spellStart"/>
      <w:r w:rsidRPr="00253645">
        <w:rPr>
          <w:color w:val="000000" w:themeColor="text1"/>
        </w:rPr>
        <w:t>2022a</w:t>
      </w:r>
      <w:proofErr w:type="spellEnd"/>
      <w:r w:rsidRPr="00253645">
        <w:rPr>
          <w:color w:val="000000" w:themeColor="text1"/>
        </w:rPr>
        <w:t xml:space="preserve">; Machette &amp; </w:t>
      </w:r>
      <w:proofErr w:type="spellStart"/>
      <w:r w:rsidRPr="00253645">
        <w:rPr>
          <w:color w:val="000000" w:themeColor="text1"/>
        </w:rPr>
        <w:t>Cionea</w:t>
      </w:r>
      <w:proofErr w:type="spellEnd"/>
      <w:r w:rsidRPr="00253645">
        <w:rPr>
          <w:color w:val="000000" w:themeColor="text1"/>
        </w:rPr>
        <w:t xml:space="preserve">, 2023; </w:t>
      </w:r>
      <w:proofErr w:type="spellStart"/>
      <w:r w:rsidRPr="00253645">
        <w:rPr>
          <w:color w:val="000000" w:themeColor="text1"/>
        </w:rPr>
        <w:t>Theiss</w:t>
      </w:r>
      <w:proofErr w:type="spellEnd"/>
      <w:r w:rsidRPr="00253645">
        <w:rPr>
          <w:color w:val="000000" w:themeColor="text1"/>
        </w:rPr>
        <w:t xml:space="preserve">, 2011;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As such, there are many challenges associated with sexual self-disclosure.  </w:t>
      </w:r>
    </w:p>
    <w:p w14:paraId="5F9ECA6E" w14:textId="77777777" w:rsidR="00D65000" w:rsidRPr="00253645" w:rsidRDefault="00D65000" w:rsidP="00D65000">
      <w:pPr>
        <w:spacing w:line="480" w:lineRule="auto"/>
        <w:ind w:firstLine="720"/>
        <w:contextualSpacing/>
        <w:rPr>
          <w:color w:val="000000" w:themeColor="text1"/>
        </w:rPr>
      </w:pPr>
      <w:r w:rsidRPr="00253645">
        <w:rPr>
          <w:color w:val="000000" w:themeColor="text1"/>
        </w:rPr>
        <w:t xml:space="preserve">One of the notable challenges pertains to the perceived threats that sexual communication has in relationships. The existing literature illustrates three types of threats associated with sexual self-disclosure, including threat to self, threat to partner, and threat to the relationship (Rehman et al., 2019;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2014). The first, threat to self, includes individuals’ fear of feeling shame, guilt, or embarrassment when discussing sexual topics with their partner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1989). Such concerns limit individuals’ sharing their sexual preferences, fetishes, and sexual fantasies with their partners due to fear that such conversations may lead to negative feelings and perceived inadequacy (Anderson et al., 2011). The second threat, to one’s partner, centers on the concern of causing harm to one’s partner by inducing feelings of shame and distrust as a consequence of sexual communication (</w:t>
      </w:r>
      <w:proofErr w:type="spellStart"/>
      <w:r w:rsidRPr="00253645">
        <w:rPr>
          <w:color w:val="000000" w:themeColor="text1"/>
        </w:rPr>
        <w:t>Metts</w:t>
      </w:r>
      <w:proofErr w:type="spellEnd"/>
      <w:r w:rsidRPr="00253645">
        <w:rPr>
          <w:color w:val="000000" w:themeColor="text1"/>
        </w:rPr>
        <w:t xml:space="preserve"> &amp; </w:t>
      </w:r>
      <w:proofErr w:type="spellStart"/>
      <w:r w:rsidRPr="00253645">
        <w:rPr>
          <w:color w:val="000000" w:themeColor="text1"/>
        </w:rPr>
        <w:t>Cupach</w:t>
      </w:r>
      <w:proofErr w:type="spellEnd"/>
      <w:r w:rsidRPr="00253645">
        <w:rPr>
          <w:color w:val="000000" w:themeColor="text1"/>
        </w:rPr>
        <w:t xml:space="preserve">, 1989). Certain sexual topics, such as sexual fantasies and past sexual experiences, are perceived to be threatening to one’s partner because these topics may spark jealousy or may be hurtful to a partner’s self-esteem (Anderson et al., 2011; Machette &amp; </w:t>
      </w:r>
      <w:proofErr w:type="spellStart"/>
      <w:r w:rsidRPr="00253645">
        <w:rPr>
          <w:color w:val="000000" w:themeColor="text1"/>
        </w:rPr>
        <w:t>Cionea</w:t>
      </w:r>
      <w:proofErr w:type="spellEnd"/>
      <w:r w:rsidRPr="00253645">
        <w:rPr>
          <w:color w:val="000000" w:themeColor="text1"/>
        </w:rPr>
        <w:t xml:space="preserve">, 2023). Lastly, individuals avoid sexual communication due to the perceived threat to their relationship (Machette &amp; </w:t>
      </w:r>
      <w:proofErr w:type="spellStart"/>
      <w:r w:rsidRPr="00253645">
        <w:rPr>
          <w:color w:val="000000" w:themeColor="text1"/>
        </w:rPr>
        <w:t>Cionea</w:t>
      </w:r>
      <w:proofErr w:type="spellEnd"/>
      <w:r w:rsidRPr="00253645">
        <w:rPr>
          <w:color w:val="000000" w:themeColor="text1"/>
        </w:rPr>
        <w:t xml:space="preserve">, 2023; Rehman et al., 2019). For instance, a common concern of sexual communication within a </w:t>
      </w:r>
      <w:r w:rsidRPr="00253645">
        <w:rPr>
          <w:color w:val="000000" w:themeColor="text1"/>
        </w:rPr>
        <w:lastRenderedPageBreak/>
        <w:t xml:space="preserve">romantic relationship is that discussing sexual topics may highlight sexual incompatibility between partners. Furthermore, individuals may be reluctant to engage in sexual communication with their partners due to the potential for conflict within the relationship (Anderson et al., 2011; Machette &amp; </w:t>
      </w:r>
      <w:proofErr w:type="spellStart"/>
      <w:r w:rsidRPr="00253645">
        <w:rPr>
          <w:color w:val="000000" w:themeColor="text1"/>
        </w:rPr>
        <w:t>Cionea</w:t>
      </w:r>
      <w:proofErr w:type="spellEnd"/>
      <w:r w:rsidRPr="00253645">
        <w:rPr>
          <w:color w:val="000000" w:themeColor="text1"/>
        </w:rPr>
        <w:t xml:space="preserve">, 2023). As a result, many individuals perceive sexual communication to be a threat to the stability of their relationship (Rehman et al., 2019). Taken together, these threats illuminate why sexual communication is typically avoided in relationships (Anderson et al., 2011;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w:t>
      </w:r>
    </w:p>
    <w:p w14:paraId="69C8B806" w14:textId="77777777" w:rsidR="00D65000" w:rsidRPr="00253645" w:rsidRDefault="00D65000" w:rsidP="00D65000">
      <w:pPr>
        <w:spacing w:line="480" w:lineRule="auto"/>
        <w:ind w:firstLine="720"/>
        <w:contextualSpacing/>
        <w:rPr>
          <w:color w:val="000000" w:themeColor="text1"/>
          <w:shd w:val="clear" w:color="auto" w:fill="FFFFFF"/>
        </w:rPr>
      </w:pPr>
      <w:r w:rsidRPr="00253645">
        <w:rPr>
          <w:color w:val="000000" w:themeColor="text1"/>
        </w:rPr>
        <w:t>Complicating such insecurities is the taboo nature of many sexual topics. For example, studies report that discussing past sexual partners, fetishes, fantasies, masturbation, and the use of sex toys is typically considered taboo in many relationships (</w:t>
      </w:r>
      <w:r w:rsidRPr="00253645">
        <w:rPr>
          <w:color w:val="000000" w:themeColor="text1"/>
          <w:shd w:val="clear" w:color="auto" w:fill="FFFFFF"/>
        </w:rPr>
        <w:t>Anderson et al., 2011;</w:t>
      </w:r>
      <w:r w:rsidRPr="00253645">
        <w:rPr>
          <w:noProof/>
          <w:color w:val="000000" w:themeColor="text1"/>
        </w:rPr>
        <w:t xml:space="preserve"> Faulkner &amp; Lannutti, 2010; Lo et al., 2009; </w:t>
      </w:r>
      <w:r w:rsidRPr="00253645">
        <w:rPr>
          <w:color w:val="000000" w:themeColor="text1"/>
        </w:rPr>
        <w:t xml:space="preserve">Machette &amp; </w:t>
      </w:r>
      <w:proofErr w:type="spellStart"/>
      <w:r w:rsidRPr="00253645">
        <w:rPr>
          <w:color w:val="000000" w:themeColor="text1"/>
        </w:rPr>
        <w:t>Cionea</w:t>
      </w:r>
      <w:proofErr w:type="spellEnd"/>
      <w:r w:rsidRPr="00253645">
        <w:rPr>
          <w:color w:val="000000" w:themeColor="text1"/>
        </w:rPr>
        <w:t xml:space="preserve">, 2023). </w:t>
      </w:r>
      <w:r w:rsidRPr="00253645">
        <w:rPr>
          <w:color w:val="000000" w:themeColor="text1"/>
          <w:shd w:val="clear" w:color="auto" w:fill="FFFFFF"/>
        </w:rPr>
        <w:t xml:space="preserve">Furthermore, despite their increasing popularity and acceptance in mainstream media, sexual fantasies, the use of sex toys, and masturbation remain topics that are not often discussed within relationships (Kraus, 2017; </w:t>
      </w:r>
      <w:proofErr w:type="spellStart"/>
      <w:r w:rsidRPr="00253645">
        <w:rPr>
          <w:color w:val="000000" w:themeColor="text1"/>
          <w:shd w:val="clear" w:color="auto" w:fill="FFFFFF"/>
        </w:rPr>
        <w:t>Lehmiller</w:t>
      </w:r>
      <w:proofErr w:type="spellEnd"/>
      <w:r w:rsidRPr="00253645">
        <w:rPr>
          <w:color w:val="000000" w:themeColor="text1"/>
          <w:shd w:val="clear" w:color="auto" w:fill="FFFFFF"/>
        </w:rPr>
        <w:t xml:space="preserve">, 2018; </w:t>
      </w:r>
      <w:proofErr w:type="spellStart"/>
      <w:r w:rsidRPr="00253645">
        <w:rPr>
          <w:color w:val="000000" w:themeColor="text1"/>
          <w:shd w:val="clear" w:color="auto" w:fill="FFFFFF"/>
        </w:rPr>
        <w:t>Piha</w:t>
      </w:r>
      <w:proofErr w:type="spellEnd"/>
      <w:r w:rsidRPr="00253645">
        <w:rPr>
          <w:color w:val="000000" w:themeColor="text1"/>
          <w:shd w:val="clear" w:color="auto" w:fill="FFFFFF"/>
        </w:rPr>
        <w:t xml:space="preserve"> et al., 2018). Therefore, the threats associated with sexual </w:t>
      </w:r>
      <w:r w:rsidRPr="00253645">
        <w:rPr>
          <w:color w:val="000000" w:themeColor="text1"/>
        </w:rPr>
        <w:t>communication</w:t>
      </w:r>
      <w:r w:rsidRPr="00253645">
        <w:rPr>
          <w:color w:val="000000" w:themeColor="text1"/>
          <w:shd w:val="clear" w:color="auto" w:fill="FFFFFF"/>
        </w:rPr>
        <w:t xml:space="preserve">, along with the overall taboo nature of sexual topics, represent challenges for individuals and often limit the sexual </w:t>
      </w:r>
      <w:r w:rsidRPr="00253645">
        <w:rPr>
          <w:color w:val="000000" w:themeColor="text1"/>
        </w:rPr>
        <w:t xml:space="preserve">self-disclosure </w:t>
      </w:r>
      <w:r w:rsidRPr="00253645">
        <w:rPr>
          <w:color w:val="000000" w:themeColor="text1"/>
          <w:shd w:val="clear" w:color="auto" w:fill="FFFFFF"/>
        </w:rPr>
        <w:t xml:space="preserve">that takes place within romantic relationships. </w:t>
      </w:r>
    </w:p>
    <w:p w14:paraId="5448A4C1" w14:textId="77777777" w:rsidR="00D65000" w:rsidRPr="00253645" w:rsidRDefault="00D65000" w:rsidP="00D65000">
      <w:pPr>
        <w:widowControl w:val="0"/>
        <w:spacing w:line="480" w:lineRule="auto"/>
        <w:ind w:firstLine="720"/>
        <w:rPr>
          <w:color w:val="000000" w:themeColor="text1"/>
        </w:rPr>
      </w:pPr>
      <w:r w:rsidRPr="00253645">
        <w:rPr>
          <w:color w:val="000000" w:themeColor="text1"/>
        </w:rPr>
        <w:t xml:space="preserve">Scholars have proposed that individuals perform an internal cost/reward assessment before communicating about sexual topics (Brown &amp; Weigel, 2018; Denes, 2018; </w:t>
      </w:r>
      <w:proofErr w:type="spellStart"/>
      <w:r w:rsidRPr="00253645">
        <w:rPr>
          <w:color w:val="000000" w:themeColor="text1"/>
        </w:rPr>
        <w:t>Herbenick</w:t>
      </w:r>
      <w:proofErr w:type="spellEnd"/>
      <w:r w:rsidRPr="00253645">
        <w:rPr>
          <w:color w:val="000000" w:themeColor="text1"/>
        </w:rPr>
        <w:t xml:space="preserve"> et al., 2019). In this context, costs refer to the perceived negative outcomes that may result from sexual self-disclosure (e.g., judgment from a relational partner;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such as negative reactions (e.g., partner disapproving, not understanding, or judging), feeling uncomfortable or embarrassed discussing such topics, protecting a partner’s feelings, or concerns about relationship dissolution (Denes, 2018; Fox et al., 2022; </w:t>
      </w:r>
      <w:proofErr w:type="spellStart"/>
      <w:r w:rsidRPr="00253645">
        <w:rPr>
          <w:color w:val="000000" w:themeColor="text1"/>
        </w:rPr>
        <w:t>Herbenick</w:t>
      </w:r>
      <w:proofErr w:type="spellEnd"/>
      <w:r w:rsidRPr="00253645">
        <w:rPr>
          <w:color w:val="000000" w:themeColor="text1"/>
        </w:rPr>
        <w:t xml:space="preserve"> et </w:t>
      </w:r>
      <w:r w:rsidRPr="00253645">
        <w:rPr>
          <w:color w:val="000000" w:themeColor="text1"/>
        </w:rPr>
        <w:lastRenderedPageBreak/>
        <w:t>al., 2019). Alternatively, in this context, rewards</w:t>
      </w:r>
      <w:r w:rsidRPr="00253645">
        <w:rPr>
          <w:i/>
          <w:iCs/>
          <w:color w:val="000000" w:themeColor="text1"/>
        </w:rPr>
        <w:t xml:space="preserve"> </w:t>
      </w:r>
      <w:r w:rsidRPr="00253645">
        <w:rPr>
          <w:color w:val="000000" w:themeColor="text1"/>
        </w:rPr>
        <w:t xml:space="preserve">are the anticipated positive outcomes associated with sexual communication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such as increased sexual satisfaction, the anticipation of increased intimacy, relationship satisfaction, closeness, as well as increased sexual health (</w:t>
      </w:r>
      <w:proofErr w:type="spellStart"/>
      <w:r w:rsidRPr="00253645">
        <w:rPr>
          <w:color w:val="000000" w:themeColor="text1"/>
        </w:rPr>
        <w:t>Coffelt</w:t>
      </w:r>
      <w:proofErr w:type="spellEnd"/>
      <w:r w:rsidRPr="00253645">
        <w:rPr>
          <w:color w:val="000000" w:themeColor="text1"/>
        </w:rPr>
        <w:t xml:space="preserve"> &amp; Hess, 2014; Hess &amp; </w:t>
      </w:r>
      <w:proofErr w:type="spellStart"/>
      <w:r w:rsidRPr="00253645">
        <w:rPr>
          <w:color w:val="000000" w:themeColor="text1"/>
        </w:rPr>
        <w:t>Coffelt</w:t>
      </w:r>
      <w:proofErr w:type="spellEnd"/>
      <w:r w:rsidRPr="00253645">
        <w:rPr>
          <w:color w:val="000000" w:themeColor="text1"/>
        </w:rPr>
        <w:t xml:space="preserve">, 2012; Machette, </w:t>
      </w:r>
      <w:proofErr w:type="spellStart"/>
      <w:r w:rsidRPr="00253645">
        <w:rPr>
          <w:color w:val="000000" w:themeColor="text1"/>
        </w:rPr>
        <w:t>2022a</w:t>
      </w:r>
      <w:proofErr w:type="spellEnd"/>
      <w:r w:rsidRPr="00253645">
        <w:rPr>
          <w:color w:val="000000" w:themeColor="text1"/>
        </w:rPr>
        <w:t xml:space="preserve">; MacNeil &amp; Byers, 2005; </w:t>
      </w:r>
      <w:r w:rsidRPr="00253645">
        <w:rPr>
          <w:noProof/>
          <w:color w:val="000000" w:themeColor="text1"/>
        </w:rPr>
        <w:t xml:space="preserve">Widman et al., 2014; </w:t>
      </w:r>
      <w:proofErr w:type="spellStart"/>
      <w:r w:rsidRPr="00253645">
        <w:rPr>
          <w:color w:val="000000" w:themeColor="text1"/>
          <w:shd w:val="clear" w:color="auto" w:fill="FFFFFF"/>
        </w:rPr>
        <w:t>Wincze</w:t>
      </w:r>
      <w:proofErr w:type="spellEnd"/>
      <w:r w:rsidRPr="00253645">
        <w:rPr>
          <w:color w:val="000000" w:themeColor="text1"/>
          <w:shd w:val="clear" w:color="auto" w:fill="FFFFFF"/>
        </w:rPr>
        <w:t xml:space="preserve"> &amp; Weisberg, 2015</w:t>
      </w:r>
      <w:r w:rsidRPr="00253645">
        <w:rPr>
          <w:color w:val="000000" w:themeColor="text1"/>
        </w:rPr>
        <w:t xml:space="preserve">). </w:t>
      </w:r>
    </w:p>
    <w:p w14:paraId="01E57382" w14:textId="5AE62B7E" w:rsidR="00D65000" w:rsidRPr="00253645" w:rsidRDefault="00D65000" w:rsidP="00D65000">
      <w:pPr>
        <w:widowControl w:val="0"/>
        <w:spacing w:line="480" w:lineRule="auto"/>
        <w:ind w:firstLine="720"/>
        <w:rPr>
          <w:color w:val="000000" w:themeColor="text1"/>
        </w:rPr>
      </w:pPr>
      <w:r w:rsidRPr="00253645">
        <w:rPr>
          <w:color w:val="000000" w:themeColor="text1"/>
        </w:rPr>
        <w:t>Given these various factors that can influence an individual’s evaluation of sexual self-disclosure, sexual communication may be withheld due to concern</w:t>
      </w:r>
      <w:r w:rsidR="00D0562C" w:rsidRPr="00253645">
        <w:rPr>
          <w:color w:val="000000" w:themeColor="text1"/>
        </w:rPr>
        <w:t>s</w:t>
      </w:r>
      <w:r w:rsidRPr="00253645">
        <w:rPr>
          <w:color w:val="000000" w:themeColor="text1"/>
        </w:rPr>
        <w:t xml:space="preserve"> </w:t>
      </w:r>
      <w:r w:rsidR="00D0562C" w:rsidRPr="00253645">
        <w:rPr>
          <w:color w:val="000000" w:themeColor="text1"/>
        </w:rPr>
        <w:t xml:space="preserve">about </w:t>
      </w:r>
      <w:r w:rsidRPr="00253645">
        <w:rPr>
          <w:color w:val="000000" w:themeColor="text1"/>
        </w:rPr>
        <w:t>negative consequences, which may result in sexual communication discrepancies, detailed next.</w:t>
      </w:r>
    </w:p>
    <w:p w14:paraId="5A8CEB36" w14:textId="77777777" w:rsidR="00D65000" w:rsidRPr="00253645" w:rsidRDefault="00D65000" w:rsidP="00D65000">
      <w:pPr>
        <w:spacing w:line="480" w:lineRule="auto"/>
        <w:contextualSpacing/>
        <w:jc w:val="center"/>
        <w:rPr>
          <w:b/>
          <w:bCs/>
          <w:color w:val="000000" w:themeColor="text1"/>
        </w:rPr>
      </w:pPr>
      <w:r w:rsidRPr="00253645">
        <w:rPr>
          <w:b/>
          <w:bCs/>
          <w:color w:val="000000" w:themeColor="text1"/>
        </w:rPr>
        <w:t xml:space="preserve">Sexual Self-Disclosure and Sexual Communication Discrepancies </w:t>
      </w:r>
    </w:p>
    <w:p w14:paraId="6B285E2B" w14:textId="0E6AF91F" w:rsidR="00D65000" w:rsidRPr="00253645" w:rsidRDefault="00D65000" w:rsidP="00D65000">
      <w:pPr>
        <w:autoSpaceDE w:val="0"/>
        <w:autoSpaceDN w:val="0"/>
        <w:adjustRightInd w:val="0"/>
        <w:spacing w:line="480" w:lineRule="auto"/>
        <w:ind w:firstLine="720"/>
      </w:pPr>
      <w:r w:rsidRPr="00253645">
        <w:t xml:space="preserve">Sexual self-disclosure has multiple definitions and conceptualizations </w:t>
      </w:r>
      <w:r w:rsidRPr="00253645">
        <w:rPr>
          <w:noProof/>
        </w:rPr>
        <w:t>(Lopez Portillo, 2020)</w:t>
      </w:r>
      <w:r w:rsidRPr="00253645">
        <w:t xml:space="preserve">. The term is often used in a clinical sense (i.e., disclosing sexual harassment, abuse, or other traumas to a loved one or medical professional; </w:t>
      </w:r>
      <w:r w:rsidRPr="00253645">
        <w:rPr>
          <w:noProof/>
        </w:rPr>
        <w:t>Alaggia, 2005; DiMauro &amp; Renshaw, 2018; Ullman et al., 2010)</w:t>
      </w:r>
      <w:r w:rsidRPr="00253645">
        <w:t xml:space="preserve"> or in a relational sense (i.e., disclosing sexual preferences, fantasies, and more to a sexual partner; </w:t>
      </w:r>
      <w:r w:rsidRPr="00253645">
        <w:rPr>
          <w:noProof/>
        </w:rPr>
        <w:t>Brown &amp; Weigel, 2018; Coffelt &amp; Hess, 2014; Denes, 2012, 2015; Rehman et al., 2017)</w:t>
      </w:r>
      <w:r w:rsidRPr="00253645">
        <w:t>. However, the goal of the research focusing on either realm of sexual self-disclosure often seeks two different goals, such as medical treatment for victims in clinical sexual</w:t>
      </w:r>
      <w:r w:rsidR="00695FE1" w:rsidRPr="00253645">
        <w:t xml:space="preserve"> self</w:t>
      </w:r>
      <w:r w:rsidRPr="00253645">
        <w:t>-disclosure or relational impacts of sexual communication in relational sexual self-disclosure. This dissertation will focus on relational sexual self-disclosure, defined</w:t>
      </w:r>
      <w:r w:rsidR="00D0562C" w:rsidRPr="00253645">
        <w:t>,</w:t>
      </w:r>
      <w:r w:rsidRPr="00253645">
        <w:t xml:space="preserve"> as </w:t>
      </w:r>
      <w:r w:rsidR="00D0562C" w:rsidRPr="00253645">
        <w:t xml:space="preserve">previously explained, as disclosure to a romantic partner of one’s sexual thoughts, feelings, and behaviors </w:t>
      </w:r>
      <w:r w:rsidRPr="00253645">
        <w:t xml:space="preserve">(Tang et al., 2013). In other words, sexual self-disclosure involves an individual sharing information related to sexual topics with their partners. Such topics may include one’s preferences for the partnered sexual behaviors they engage in (Byers &amp; </w:t>
      </w:r>
      <w:proofErr w:type="spellStart"/>
      <w:r w:rsidRPr="00253645">
        <w:t>Demmons</w:t>
      </w:r>
      <w:proofErr w:type="spellEnd"/>
      <w:r w:rsidRPr="00253645">
        <w:t xml:space="preserve">, 2010; Machette &amp; </w:t>
      </w:r>
      <w:proofErr w:type="spellStart"/>
      <w:r w:rsidRPr="00253645">
        <w:t>Cionea</w:t>
      </w:r>
      <w:proofErr w:type="spellEnd"/>
      <w:r w:rsidRPr="00253645">
        <w:t xml:space="preserve">, 2023; </w:t>
      </w:r>
      <w:proofErr w:type="spellStart"/>
      <w:r w:rsidRPr="00253645">
        <w:t>Quina</w:t>
      </w:r>
      <w:proofErr w:type="spellEnd"/>
      <w:r w:rsidRPr="00253645">
        <w:t xml:space="preserve"> et al., 2000; Rehman et al., 2011), sexual challenges that they </w:t>
      </w:r>
      <w:r w:rsidRPr="00253645">
        <w:lastRenderedPageBreak/>
        <w:t>face (Herold &amp; Way, 1988;</w:t>
      </w:r>
      <w:r w:rsidRPr="00253645">
        <w:rPr>
          <w:noProof/>
        </w:rPr>
        <w:t xml:space="preserve"> Tang et al., 2013</w:t>
      </w:r>
      <w:r w:rsidRPr="00253645">
        <w:t>), personal views and beliefs towards sexual morality (</w:t>
      </w:r>
      <w:r w:rsidRPr="00253645">
        <w:rPr>
          <w:noProof/>
        </w:rPr>
        <w:t xml:space="preserve">Faulkner &amp; Lannutti, 2010; </w:t>
      </w:r>
      <w:r w:rsidRPr="00253645">
        <w:t>Herold &amp; Way, 1998), one’s sexual past (</w:t>
      </w:r>
      <w:r w:rsidRPr="00253645">
        <w:rPr>
          <w:noProof/>
        </w:rPr>
        <w:t xml:space="preserve">Faulkner &amp; Lannutti, 2010; </w:t>
      </w:r>
      <w:r w:rsidRPr="00253645">
        <w:t xml:space="preserve">Machette &amp; </w:t>
      </w:r>
      <w:proofErr w:type="spellStart"/>
      <w:r w:rsidRPr="00253645">
        <w:t>Cionea</w:t>
      </w:r>
      <w:proofErr w:type="spellEnd"/>
      <w:r w:rsidRPr="00253645">
        <w:t>, 2023; Snell, 1989), sexual desires (</w:t>
      </w:r>
      <w:proofErr w:type="spellStart"/>
      <w:r w:rsidRPr="00253645">
        <w:rPr>
          <w:noProof/>
        </w:rPr>
        <w:t>Coffelt</w:t>
      </w:r>
      <w:proofErr w:type="spellEnd"/>
      <w:r w:rsidRPr="00253645">
        <w:rPr>
          <w:noProof/>
        </w:rPr>
        <w:t xml:space="preserve"> &amp; Hess, 2014; Faulkner &amp; Mansfield, 2002; </w:t>
      </w:r>
      <w:r w:rsidRPr="00253645">
        <w:t xml:space="preserve">Machette &amp; </w:t>
      </w:r>
      <w:proofErr w:type="spellStart"/>
      <w:r w:rsidRPr="00253645">
        <w:t>Cionea</w:t>
      </w:r>
      <w:proofErr w:type="spellEnd"/>
      <w:r w:rsidRPr="00253645">
        <w:t xml:space="preserve">, 2023), their level of sexual satisfaction within their relationship (Snell, 1989), and so on. Thus, sexual self-disclosure captures any sexual topic that is discussed with one’s romantic partner. </w:t>
      </w:r>
    </w:p>
    <w:p w14:paraId="06B18984" w14:textId="71F4DE0E" w:rsidR="00D65000" w:rsidRPr="00253645" w:rsidRDefault="00D65000" w:rsidP="00D65000">
      <w:pPr>
        <w:autoSpaceDE w:val="0"/>
        <w:autoSpaceDN w:val="0"/>
        <w:adjustRightInd w:val="0"/>
        <w:spacing w:line="480" w:lineRule="auto"/>
        <w:ind w:firstLine="720"/>
      </w:pPr>
      <w:r w:rsidRPr="00253645">
        <w:t xml:space="preserve">Conceptually, sexual self-disclosure falls </w:t>
      </w:r>
      <w:r w:rsidR="00D0562C" w:rsidRPr="00253645">
        <w:t xml:space="preserve">under </w:t>
      </w:r>
      <w:r w:rsidRPr="00253645">
        <w:t xml:space="preserve">the umbrella </w:t>
      </w:r>
      <w:r w:rsidR="00D0562C" w:rsidRPr="00253645">
        <w:t xml:space="preserve">term </w:t>
      </w:r>
      <w:r w:rsidRPr="00253645">
        <w:t xml:space="preserve">of sexual communication, as it is related to individuals’ communication about sexual topics with their sexual partners. Sexual self-disclosure emphasizes the act of sharing information related to sexuality and sexual behaviors with one’s partner. This is different than general sexual communication, which may include general discussions about sexual topics, may not necessarily focus on sharing one’s own views, preferences, and so on with </w:t>
      </w:r>
      <w:r w:rsidR="00F82645" w:rsidRPr="00253645">
        <w:t xml:space="preserve">one’s </w:t>
      </w:r>
      <w:r w:rsidRPr="00253645">
        <w:t xml:space="preserve">partner, may involve listening to one’s partner more, and so on. Thus, the self-oriented nature of sexual self-disclosure is essential for its conceptualization and for delineating it from other concepts that are included in the broader term of sexual communication, such as SCD, which is detailed next.  </w:t>
      </w:r>
    </w:p>
    <w:p w14:paraId="63F54406" w14:textId="0452AC92" w:rsidR="00D65000" w:rsidRPr="00253645" w:rsidRDefault="00D65000" w:rsidP="00D65000">
      <w:pPr>
        <w:spacing w:line="480" w:lineRule="auto"/>
        <w:ind w:firstLine="720"/>
        <w:rPr>
          <w:color w:val="000000" w:themeColor="text1"/>
        </w:rPr>
      </w:pPr>
      <w:r w:rsidRPr="00253645">
        <w:rPr>
          <w:color w:val="000000" w:themeColor="text1"/>
        </w:rPr>
        <w:t xml:space="preserve">A discrepancy is the absence of similarity between two or more things (Machette et al., 2022). Sexual communication discrepancies (SCD) are a relatively new concept in the sexual communication literature. Machette and colleagues defined SCD as the difference between the amount of sexual communication one expects would occur with their partner and the </w:t>
      </w:r>
      <w:r w:rsidR="00F82645" w:rsidRPr="00253645">
        <w:rPr>
          <w:color w:val="000000" w:themeColor="text1"/>
        </w:rPr>
        <w:t xml:space="preserve">perceived </w:t>
      </w:r>
      <w:r w:rsidRPr="00253645">
        <w:rPr>
          <w:color w:val="000000" w:themeColor="text1"/>
        </w:rPr>
        <w:t xml:space="preserve">amount taking place in an individual’s relationship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Machette et al., 2022). </w:t>
      </w:r>
      <w:r w:rsidRPr="00253645">
        <w:t xml:space="preserve">As a reminder, SCD do not measure both partners’ perceptions nor do they assess any actual communication behaviors, only perceptions. Conceptually, SCD stem from sexual communication, as they measure the difference between </w:t>
      </w:r>
      <w:r w:rsidRPr="00253645">
        <w:lastRenderedPageBreak/>
        <w:t xml:space="preserve">one’s expectations about and </w:t>
      </w:r>
      <w:r w:rsidR="004B42AF" w:rsidRPr="00253645">
        <w:t xml:space="preserve">the </w:t>
      </w:r>
      <w:r w:rsidRPr="00253645">
        <w:t xml:space="preserve">perceived amount of sexual communication that takes place within </w:t>
      </w:r>
      <w:r w:rsidR="00F82645" w:rsidRPr="00253645">
        <w:t xml:space="preserve">one’s </w:t>
      </w:r>
      <w:r w:rsidRPr="00253645">
        <w:t xml:space="preserve">relationship. Furthermore, SCD are closely related to sexual self-disclosure. For example, SCD measure the difference between expectations and perceived sexual communication, with sexual self-disclosure being central to the conceptualization of sexual communication. Therefore, SCD and sexual self-disclosure are closely related. </w:t>
      </w:r>
    </w:p>
    <w:p w14:paraId="533F876D" w14:textId="584373CE" w:rsidR="00D65000" w:rsidRPr="00253645" w:rsidRDefault="00D65000" w:rsidP="00D65000">
      <w:pPr>
        <w:widowControl w:val="0"/>
        <w:spacing w:line="480" w:lineRule="auto"/>
        <w:ind w:firstLine="720"/>
        <w:rPr>
          <w:color w:val="000000" w:themeColor="text1"/>
        </w:rPr>
      </w:pPr>
      <w:r w:rsidRPr="00253645">
        <w:rPr>
          <w:color w:val="000000" w:themeColor="text1"/>
        </w:rPr>
        <w:t xml:space="preserve">The concept of SCD has origins in </w:t>
      </w:r>
      <w:r w:rsidR="00F82645" w:rsidRPr="00253645">
        <w:rPr>
          <w:color w:val="000000" w:themeColor="text1"/>
        </w:rPr>
        <w:t xml:space="preserve">EVT, which </w:t>
      </w:r>
      <w:r w:rsidRPr="00253645">
        <w:rPr>
          <w:color w:val="000000" w:themeColor="text1"/>
        </w:rPr>
        <w:t xml:space="preserve">suggests that when one’s expectations are violated within a relationship, relational consequences typically follow (Burgoon, </w:t>
      </w:r>
      <w:r w:rsidR="00F82645" w:rsidRPr="00253645">
        <w:rPr>
          <w:color w:val="000000" w:themeColor="text1"/>
        </w:rPr>
        <w:t xml:space="preserve">1978, </w:t>
      </w:r>
      <w:r w:rsidRPr="00253645">
        <w:rPr>
          <w:color w:val="000000" w:themeColor="text1"/>
        </w:rPr>
        <w:t xml:space="preserve">1995). Individuals in a romantic relationship have at least some history with their partner; therefore, they are likely to have somewhat clear and set expectations for future interactions based on the couple’s past communication. If individuals have a limited history with their partners, they </w:t>
      </w:r>
      <w:r w:rsidR="00F82645" w:rsidRPr="00253645">
        <w:rPr>
          <w:color w:val="000000" w:themeColor="text1"/>
        </w:rPr>
        <w:t>will</w:t>
      </w:r>
      <w:r w:rsidRPr="00253645">
        <w:rPr>
          <w:color w:val="000000" w:themeColor="text1"/>
        </w:rPr>
        <w:t xml:space="preserve"> likely rely on cultural scripts that guide interactions. Examples of cultural scripts include an individual believing that men should not talk about sexual challenges (e.g., erectile dysfunction) or that women should not openly discuss their past sexual experiences. When such expectations are negatively violated (i.e., a negative expectancy violation has occurred), negative outcomes such as relational conflict may occur (Bevan, 2003; Machette, </w:t>
      </w:r>
      <w:proofErr w:type="spellStart"/>
      <w:r w:rsidRPr="00253645">
        <w:rPr>
          <w:color w:val="000000" w:themeColor="text1"/>
        </w:rPr>
        <w:t>2022b</w:t>
      </w:r>
      <w:proofErr w:type="spellEnd"/>
      <w:r w:rsidRPr="00253645">
        <w:rPr>
          <w:color w:val="000000" w:themeColor="text1"/>
        </w:rPr>
        <w:t xml:space="preserve">). In terms of sexual communication, recent studies suggest that negative expectancy violations are associated with consequences such as reduced relational and sexual satisfaction (Machette, </w:t>
      </w:r>
      <w:proofErr w:type="spellStart"/>
      <w:r w:rsidRPr="00253645">
        <w:rPr>
          <w:color w:val="000000" w:themeColor="text1"/>
        </w:rPr>
        <w:t>2022a</w:t>
      </w:r>
      <w:proofErr w:type="spellEnd"/>
      <w:r w:rsidRPr="00253645">
        <w:rPr>
          <w:color w:val="000000" w:themeColor="text1"/>
        </w:rPr>
        <w:t xml:space="preserve">; Machette &amp; </w:t>
      </w:r>
      <w:proofErr w:type="spellStart"/>
      <w:r w:rsidRPr="00253645">
        <w:rPr>
          <w:color w:val="000000" w:themeColor="text1"/>
        </w:rPr>
        <w:t>Cionea</w:t>
      </w:r>
      <w:proofErr w:type="spellEnd"/>
      <w:r w:rsidRPr="00253645">
        <w:rPr>
          <w:color w:val="000000" w:themeColor="text1"/>
        </w:rPr>
        <w:t xml:space="preserve">, 2023). </w:t>
      </w:r>
    </w:p>
    <w:p w14:paraId="473B33FE" w14:textId="752E860F" w:rsidR="00D65000" w:rsidRPr="00253645" w:rsidRDefault="00D65000" w:rsidP="00D65000">
      <w:pPr>
        <w:spacing w:line="480" w:lineRule="auto"/>
        <w:ind w:firstLine="720"/>
        <w:rPr>
          <w:color w:val="000000" w:themeColor="text1"/>
        </w:rPr>
      </w:pPr>
      <w:r w:rsidRPr="00253645">
        <w:rPr>
          <w:color w:val="000000" w:themeColor="text1"/>
        </w:rPr>
        <w:t xml:space="preserve">Behaviors can also violate expectations positively. When expectations are exceeded (i.e., a positive violation has occurred), there are often relational benefits, such as reduced relational uncertainty and increased relationship quality (e.g., </w:t>
      </w:r>
      <w:r w:rsidR="009D5E41" w:rsidRPr="00253645">
        <w:rPr>
          <w:color w:val="000000" w:themeColor="text1"/>
        </w:rPr>
        <w:t>satisfaction</w:t>
      </w:r>
      <w:r w:rsidR="00133063" w:rsidRPr="00253645">
        <w:rPr>
          <w:color w:val="000000" w:themeColor="text1"/>
        </w:rPr>
        <w:t xml:space="preserve">, </w:t>
      </w:r>
      <w:r w:rsidRPr="00253645">
        <w:rPr>
          <w:color w:val="000000" w:themeColor="text1"/>
        </w:rPr>
        <w:t xml:space="preserve">trust; Afifi &amp; </w:t>
      </w:r>
      <w:proofErr w:type="spellStart"/>
      <w:r w:rsidRPr="00253645">
        <w:rPr>
          <w:color w:val="000000" w:themeColor="text1"/>
        </w:rPr>
        <w:t>Metts</w:t>
      </w:r>
      <w:proofErr w:type="spellEnd"/>
      <w:r w:rsidRPr="00253645">
        <w:rPr>
          <w:color w:val="000000" w:themeColor="text1"/>
        </w:rPr>
        <w:t xml:space="preserve">, 1998). Similar consequences have been proposed concerning expectations for sexual communication, where exceeded expectations (a positive SCD score) have been found to be associated with </w:t>
      </w:r>
      <w:r w:rsidRPr="00253645">
        <w:rPr>
          <w:color w:val="000000" w:themeColor="text1"/>
        </w:rPr>
        <w:lastRenderedPageBreak/>
        <w:t xml:space="preserve">positive outcomes, such as increased relational and sexual satisfaction (Machette, </w:t>
      </w:r>
      <w:proofErr w:type="spellStart"/>
      <w:r w:rsidRPr="00253645">
        <w:rPr>
          <w:color w:val="000000" w:themeColor="text1"/>
        </w:rPr>
        <w:t>2022a</w:t>
      </w:r>
      <w:proofErr w:type="spellEnd"/>
      <w:r w:rsidRPr="00253645">
        <w:rPr>
          <w:color w:val="000000" w:themeColor="text1"/>
        </w:rPr>
        <w:t>; Machette &amp; Montgomery, 2023; Machette et al., 2022). Thus, one’s expectations are key to the construct of SCD, as the concept stems from the theoretical lens of EVT, which emphasizes violated expectations for communication behaviors.</w:t>
      </w:r>
    </w:p>
    <w:p w14:paraId="4546777B" w14:textId="5CA807DB" w:rsidR="00D65000" w:rsidRPr="00253645" w:rsidRDefault="00D65000" w:rsidP="00D65000">
      <w:pPr>
        <w:spacing w:line="480" w:lineRule="auto"/>
        <w:ind w:firstLine="720"/>
        <w:rPr>
          <w:color w:val="000000" w:themeColor="text1"/>
        </w:rPr>
      </w:pPr>
      <w:r w:rsidRPr="00253645">
        <w:rPr>
          <w:color w:val="000000" w:themeColor="text1"/>
          <w:shd w:val="clear" w:color="auto" w:fill="FFFFFF"/>
        </w:rPr>
        <w:t>SCD are measured using the Sexual Communication Discrepancy Index (</w:t>
      </w:r>
      <w:proofErr w:type="spellStart"/>
      <w:r w:rsidRPr="00253645">
        <w:rPr>
          <w:color w:val="000000" w:themeColor="text1"/>
          <w:shd w:val="clear" w:color="auto" w:fill="FFFFFF"/>
        </w:rPr>
        <w:t>SCDI</w:t>
      </w:r>
      <w:proofErr w:type="spellEnd"/>
      <w:r w:rsidR="00F82645" w:rsidRPr="00253645">
        <w:rPr>
          <w:color w:val="000000" w:themeColor="text1"/>
          <w:shd w:val="clear" w:color="auto" w:fill="FFFFFF"/>
        </w:rPr>
        <w:t xml:space="preserve">), </w:t>
      </w:r>
      <w:r w:rsidRPr="00253645">
        <w:rPr>
          <w:color w:val="000000" w:themeColor="text1"/>
          <w:shd w:val="clear" w:color="auto" w:fill="FFFFFF"/>
        </w:rPr>
        <w:t>which was developed to “</w:t>
      </w:r>
      <w:r w:rsidRPr="00253645">
        <w:t>extend research on differences in sexual communication by measuring discrepancies in individuals’ sexual relationships regarding their expectations for sexual communication” (</w:t>
      </w:r>
      <w:r w:rsidR="00F82645" w:rsidRPr="00253645">
        <w:rPr>
          <w:color w:val="000000" w:themeColor="text1"/>
          <w:shd w:val="clear" w:color="auto" w:fill="FFFFFF"/>
        </w:rPr>
        <w:t xml:space="preserve">Machette et al., 2022, </w:t>
      </w:r>
      <w:r w:rsidRPr="00253645">
        <w:t xml:space="preserve">p. 3). In other words, SCD are meant to capture any incongruencies that exist between the perceptions of one partner about the level of sexual self-disclosure that takes place in their relationship and the level they expected within their partnership. SCD scores are </w:t>
      </w:r>
      <w:r w:rsidR="00F82645" w:rsidRPr="00253645">
        <w:t xml:space="preserve">usually </w:t>
      </w:r>
      <w:r w:rsidRPr="00253645">
        <w:t xml:space="preserve">calculated by averaging the items composing each of the two sub-dimensions, and then subtracting the expected communication average score from the perceived actual communication average score, resulting in a final SCD score. Given that SCD are calculated as a discrepancy score, the final </w:t>
      </w:r>
      <w:r w:rsidRPr="00253645">
        <w:rPr>
          <w:color w:val="000000" w:themeColor="text1"/>
        </w:rPr>
        <w:t xml:space="preserve">SCD can be positive, zero, or negative. When an individual’s expected amount of sexual communication within the relationship exceeds their perceptions of the actual amount of sexual communication, the discrepancy score is negative. When perceptions about the amount of sexual communication within a relationship exceed an individual’s expectations, the resulting discrepancy is positive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Machette et al., 2022). No discrepancy entails expectations that are perceived to be met in actual communication in the relationship (i.e., a difference score of zero between the two dimensions). </w:t>
      </w:r>
    </w:p>
    <w:p w14:paraId="3B628C37" w14:textId="05DE5D79" w:rsidR="00D65000" w:rsidRPr="00253645" w:rsidRDefault="00D65000" w:rsidP="00D65000">
      <w:pPr>
        <w:spacing w:line="480" w:lineRule="auto"/>
        <w:ind w:firstLine="720"/>
        <w:rPr>
          <w:i/>
          <w:iCs/>
          <w:color w:val="000000"/>
        </w:rPr>
      </w:pPr>
      <w:r w:rsidRPr="00253645">
        <w:rPr>
          <w:color w:val="000000" w:themeColor="text1"/>
        </w:rPr>
        <w:t xml:space="preserve">During the development of the </w:t>
      </w:r>
      <w:proofErr w:type="spellStart"/>
      <w:r w:rsidRPr="00253645">
        <w:rPr>
          <w:color w:val="000000" w:themeColor="text1"/>
        </w:rPr>
        <w:t>SCDI</w:t>
      </w:r>
      <w:proofErr w:type="spellEnd"/>
      <w:r w:rsidRPr="00253645">
        <w:rPr>
          <w:color w:val="000000" w:themeColor="text1"/>
        </w:rPr>
        <w:t xml:space="preserve">, Machette and colleagues (2022) </w:t>
      </w:r>
      <w:r w:rsidRPr="00253645">
        <w:rPr>
          <w:color w:val="000000"/>
        </w:rPr>
        <w:t xml:space="preserve">reviewed the literature on sexual communication, self-disclosure, and human sexuality to </w:t>
      </w:r>
      <w:r w:rsidRPr="00253645">
        <w:rPr>
          <w:color w:val="000000" w:themeColor="text1"/>
        </w:rPr>
        <w:t xml:space="preserve">generate </w:t>
      </w:r>
      <w:r w:rsidRPr="00253645">
        <w:rPr>
          <w:color w:val="000000"/>
        </w:rPr>
        <w:t xml:space="preserve">the </w:t>
      </w:r>
      <w:r w:rsidRPr="00253645">
        <w:rPr>
          <w:color w:val="000000"/>
        </w:rPr>
        <w:lastRenderedPageBreak/>
        <w:t xml:space="preserve">measurement’s items. For example, as past literature has highlighted the importance and frequency of conversations about sexual preferences, fantasies, past experiences, and safe sex practices, items were generated to reflect such findings. As a result, </w:t>
      </w:r>
      <w:r w:rsidR="00853954" w:rsidRPr="00253645">
        <w:rPr>
          <w:color w:val="000000"/>
        </w:rPr>
        <w:t>24</w:t>
      </w:r>
      <w:r w:rsidRPr="00253645">
        <w:rPr>
          <w:color w:val="000000"/>
        </w:rPr>
        <w:t xml:space="preserve"> statements were created to capture the various aspects of sexual communication that had been detailed in the existing literature (e.g., d</w:t>
      </w:r>
      <w:r w:rsidRPr="00253645">
        <w:rPr>
          <w:color w:val="000000" w:themeColor="text1"/>
        </w:rPr>
        <w:t xml:space="preserve">iscussions of sexual views, preferences, challenges). The items were then multiplied into two sets, </w:t>
      </w:r>
      <w:r w:rsidRPr="00253645">
        <w:rPr>
          <w:color w:val="000000"/>
        </w:rPr>
        <w:t xml:space="preserve">with one set worded as expected sexual self-disclosure (e.g., “In an ideal sexual relationship, I expect to talk with my partner about…”), whereas the second set was worded to assess the actual sexual self-disclosure that participants perceived took place in their relationships (e.g., “In my current sexual relationship, I talk with my partner about…”). </w:t>
      </w:r>
      <w:r w:rsidRPr="00253645">
        <w:rPr>
          <w:color w:val="000000" w:themeColor="text1"/>
        </w:rPr>
        <w:t xml:space="preserve">The items were then reviewed by an expert panel of </w:t>
      </w:r>
      <w:r w:rsidRPr="00253645">
        <w:rPr>
          <w:color w:val="000000"/>
        </w:rPr>
        <w:t xml:space="preserve">three sexual self-disclosure and human sexuality experts </w:t>
      </w:r>
      <w:r w:rsidRPr="00253645">
        <w:rPr>
          <w:color w:val="000000" w:themeColor="text1"/>
        </w:rPr>
        <w:t xml:space="preserve">to evaluate the items’ face and construct validity (Carpenter, 2018; </w:t>
      </w:r>
      <w:proofErr w:type="spellStart"/>
      <w:r w:rsidRPr="00253645">
        <w:rPr>
          <w:color w:val="000000" w:themeColor="text1"/>
        </w:rPr>
        <w:t>DeVellis</w:t>
      </w:r>
      <w:proofErr w:type="spellEnd"/>
      <w:r w:rsidRPr="00253645">
        <w:rPr>
          <w:color w:val="000000" w:themeColor="text1"/>
        </w:rPr>
        <w:t xml:space="preserve">, 2017). </w:t>
      </w:r>
      <w:r w:rsidR="000077D4" w:rsidRPr="00253645">
        <w:rPr>
          <w:color w:val="000000"/>
        </w:rPr>
        <w:t>Following these experts’ suggestions</w:t>
      </w:r>
      <w:r w:rsidRPr="00253645">
        <w:rPr>
          <w:color w:val="000000"/>
        </w:rPr>
        <w:t xml:space="preserve">, six items were reworded for </w:t>
      </w:r>
      <w:r w:rsidR="000077D4" w:rsidRPr="00253645">
        <w:rPr>
          <w:color w:val="000000"/>
        </w:rPr>
        <w:t xml:space="preserve">better </w:t>
      </w:r>
      <w:r w:rsidRPr="00253645">
        <w:rPr>
          <w:color w:val="000000"/>
        </w:rPr>
        <w:t xml:space="preserve">clarity and four new items were added to capture </w:t>
      </w:r>
      <w:r w:rsidRPr="00253645">
        <w:rPr>
          <w:color w:val="000000" w:themeColor="text1"/>
        </w:rPr>
        <w:t>additional aspects of sexual self-disclosure (e.g., orgasm, sexual issues, sexual fetishes)</w:t>
      </w:r>
      <w:r w:rsidR="000077D4" w:rsidRPr="00253645">
        <w:rPr>
          <w:color w:val="000000" w:themeColor="text1"/>
        </w:rPr>
        <w:t xml:space="preserve">. </w:t>
      </w:r>
    </w:p>
    <w:p w14:paraId="4EA9EE59" w14:textId="160A32B1" w:rsidR="00D65000" w:rsidRPr="00253645" w:rsidRDefault="00D65000" w:rsidP="00AE387C">
      <w:pPr>
        <w:spacing w:line="480" w:lineRule="auto"/>
        <w:ind w:firstLine="720"/>
        <w:rPr>
          <w:i/>
          <w:iCs/>
          <w:color w:val="000000"/>
        </w:rPr>
      </w:pPr>
      <w:r w:rsidRPr="00253645">
        <w:rPr>
          <w:color w:val="000000"/>
        </w:rPr>
        <w:t xml:space="preserve">After finalizing the </w:t>
      </w:r>
      <w:proofErr w:type="spellStart"/>
      <w:r w:rsidRPr="00253645">
        <w:rPr>
          <w:color w:val="000000"/>
        </w:rPr>
        <w:t>SCDI</w:t>
      </w:r>
      <w:proofErr w:type="spellEnd"/>
      <w:r w:rsidRPr="00253645">
        <w:rPr>
          <w:color w:val="000000"/>
        </w:rPr>
        <w:t xml:space="preserve"> measure, Machette and colleagues (2022) collected data to examine the instrument’s factor structure via </w:t>
      </w:r>
      <w:proofErr w:type="spellStart"/>
      <w:r w:rsidRPr="00253645">
        <w:rPr>
          <w:color w:val="000000"/>
        </w:rPr>
        <w:t>EFA</w:t>
      </w:r>
      <w:proofErr w:type="spellEnd"/>
      <w:r w:rsidRPr="00253645">
        <w:rPr>
          <w:color w:val="000000"/>
        </w:rPr>
        <w:t xml:space="preserve">. The analysis </w:t>
      </w:r>
      <w:r w:rsidRPr="00253645">
        <w:t xml:space="preserve">yielded four factors. In addition to the </w:t>
      </w:r>
      <w:proofErr w:type="spellStart"/>
      <w:r w:rsidRPr="00253645">
        <w:t>EFA</w:t>
      </w:r>
      <w:proofErr w:type="spellEnd"/>
      <w:r w:rsidRPr="00253645">
        <w:t xml:space="preserve">, the researchers also collected participant feedback on the initial scale items. Four suggestions appeared frequently in their feedback and captured aspects of sexuality that were not measured with the initial items (e.g., “talk about bringing in additional sex partners”, “talk about discomfort during sex”, “talk about changes in sex drive”, and “talk about getting tested for sexually transmitted infections.”), which were all added to the measurement instrument for the next stage of scale development. Next, Machette and colleagues (2022) utilized CFA to confirm the factor structure derived from the </w:t>
      </w:r>
      <w:proofErr w:type="spellStart"/>
      <w:r w:rsidRPr="00253645">
        <w:t>EFA</w:t>
      </w:r>
      <w:proofErr w:type="spellEnd"/>
      <w:r w:rsidRPr="00253645">
        <w:t xml:space="preserve"> results and participants’ feedback.</w:t>
      </w:r>
      <w:r w:rsidRPr="00253645">
        <w:rPr>
          <w:i/>
          <w:iCs/>
        </w:rPr>
        <w:t xml:space="preserve"> </w:t>
      </w:r>
      <w:r w:rsidRPr="00253645">
        <w:t xml:space="preserve">After dropping </w:t>
      </w:r>
      <w:r w:rsidRPr="00253645">
        <w:lastRenderedPageBreak/>
        <w:t xml:space="preserve">items whose standardized factor loadings were less than 0.6, as well as allowing the errors between five pairs of items to correlate based on theoretical justifications (Brown, 2015), the CFA revealed that the </w:t>
      </w:r>
      <w:proofErr w:type="spellStart"/>
      <w:r w:rsidRPr="00253645">
        <w:t>SCDI</w:t>
      </w:r>
      <w:proofErr w:type="spellEnd"/>
      <w:r w:rsidRPr="00253645">
        <w:t xml:space="preserve"> possessed good global fit, with good reliability. The four distinct factors structure was confirmed</w:t>
      </w:r>
      <w:r w:rsidR="00AE387C" w:rsidRPr="00253645">
        <w:t xml:space="preserve"> and the final number of items retained for the measure was established—</w:t>
      </w:r>
      <w:r w:rsidR="00AE387C" w:rsidRPr="00253645">
        <w:rPr>
          <w:color w:val="000000" w:themeColor="text1"/>
        </w:rPr>
        <w:t>24 items for expected and 24 items for actual sexual communication in individuals’ relationships</w:t>
      </w:r>
      <w:r w:rsidRPr="00253645">
        <w:t>.</w:t>
      </w:r>
      <w:r w:rsidRPr="00253645">
        <w:rPr>
          <w:i/>
          <w:iCs/>
        </w:rPr>
        <w:t xml:space="preserve">  </w:t>
      </w:r>
    </w:p>
    <w:p w14:paraId="6829BA66" w14:textId="55C9B0E2" w:rsidR="00D65000" w:rsidRPr="00253645" w:rsidRDefault="00D65000" w:rsidP="00D65000">
      <w:pPr>
        <w:spacing w:line="480" w:lineRule="auto"/>
        <w:ind w:firstLine="720"/>
        <w:rPr>
          <w:color w:val="000000" w:themeColor="text1"/>
        </w:rPr>
      </w:pPr>
      <w:r w:rsidRPr="00253645">
        <w:rPr>
          <w:color w:val="000000" w:themeColor="text1"/>
          <w:shd w:val="clear" w:color="auto" w:fill="FFFFFF"/>
        </w:rPr>
        <w:t xml:space="preserve">The four dimensions of SCD included: 1) </w:t>
      </w:r>
      <w:r w:rsidRPr="00253645">
        <w:rPr>
          <w:color w:val="000000" w:themeColor="text1"/>
        </w:rPr>
        <w:t xml:space="preserve">sexual relationship maintenance, 2) </w:t>
      </w:r>
      <w:r w:rsidRPr="00253645">
        <w:rPr>
          <w:rFonts w:eastAsia="Times"/>
          <w:color w:val="000000" w:themeColor="text1"/>
        </w:rPr>
        <w:t>sexual experimentation, 3) sexual issues, and 4) safe sex</w:t>
      </w:r>
      <w:r w:rsidRPr="00253645">
        <w:rPr>
          <w:color w:val="000000" w:themeColor="text1"/>
        </w:rPr>
        <w:t xml:space="preserve">. </w:t>
      </w:r>
      <w:r w:rsidRPr="00253645">
        <w:rPr>
          <w:i/>
          <w:iCs/>
          <w:color w:val="000000" w:themeColor="text1"/>
        </w:rPr>
        <w:t>Sexual relationship maintenance</w:t>
      </w:r>
      <w:r w:rsidRPr="00253645">
        <w:rPr>
          <w:color w:val="000000" w:themeColor="text1"/>
        </w:rPr>
        <w:t xml:space="preserve"> </w:t>
      </w:r>
      <w:r w:rsidRPr="00253645">
        <w:rPr>
          <w:rFonts w:eastAsia="Times"/>
          <w:color w:val="000000" w:themeColor="text1"/>
        </w:rPr>
        <w:t>captures the</w:t>
      </w:r>
      <w:r w:rsidRPr="00253645">
        <w:rPr>
          <w:color w:val="000000" w:themeColor="text1"/>
        </w:rPr>
        <w:t xml:space="preserve"> discussion of sexual topics that assist in maintaining the relationship. Such topics include </w:t>
      </w:r>
      <w:r w:rsidRPr="00253645">
        <w:rPr>
          <w:rFonts w:ascii="Calibri" w:hAnsi="Calibri" w:cs="Calibri"/>
          <w:color w:val="000000" w:themeColor="text1"/>
        </w:rPr>
        <w:t>﻿</w:t>
      </w:r>
      <w:r w:rsidRPr="00253645">
        <w:rPr>
          <w:color w:val="000000" w:themeColor="text1"/>
        </w:rPr>
        <w:t xml:space="preserve">what feels pleasurable during sex, what arouses one sexually, how the partners reach orgasm and various types of sex. </w:t>
      </w:r>
      <w:r w:rsidRPr="00253645">
        <w:rPr>
          <w:i/>
          <w:iCs/>
          <w:color w:val="000000" w:themeColor="text1"/>
        </w:rPr>
        <w:t>S</w:t>
      </w:r>
      <w:r w:rsidRPr="00253645">
        <w:rPr>
          <w:rFonts w:eastAsia="Times"/>
          <w:i/>
          <w:iCs/>
          <w:color w:val="000000" w:themeColor="text1"/>
        </w:rPr>
        <w:t>exual experimentation</w:t>
      </w:r>
      <w:r w:rsidRPr="00253645">
        <w:rPr>
          <w:rFonts w:eastAsia="Times"/>
          <w:color w:val="000000" w:themeColor="text1"/>
        </w:rPr>
        <w:t xml:space="preserve"> includes the</w:t>
      </w:r>
      <w:r w:rsidRPr="00253645">
        <w:rPr>
          <w:color w:val="000000" w:themeColor="text1"/>
        </w:rPr>
        <w:t xml:space="preserve"> discussion of opportunities to expand a couple’s sex life. </w:t>
      </w:r>
      <w:r w:rsidRPr="00253645">
        <w:rPr>
          <w:rFonts w:eastAsia="Times"/>
          <w:color w:val="000000" w:themeColor="text1"/>
        </w:rPr>
        <w:t xml:space="preserve">Such topics may involve </w:t>
      </w:r>
      <w:r w:rsidRPr="00253645">
        <w:rPr>
          <w:rFonts w:ascii="Calibri" w:eastAsia="Times" w:hAnsi="Calibri" w:cs="Calibri"/>
          <w:color w:val="000000" w:themeColor="text1"/>
        </w:rPr>
        <w:t>﻿</w:t>
      </w:r>
      <w:r w:rsidRPr="00253645">
        <w:rPr>
          <w:rFonts w:eastAsia="Times"/>
          <w:color w:val="000000" w:themeColor="text1"/>
        </w:rPr>
        <w:t xml:space="preserve">talking dirty, partners’ sexual fantasies and fetishes, and the partners’ masturbation preferences. </w:t>
      </w:r>
      <w:r w:rsidRPr="00253645">
        <w:rPr>
          <w:rFonts w:eastAsia="Times"/>
          <w:i/>
          <w:iCs/>
          <w:color w:val="000000" w:themeColor="text1"/>
        </w:rPr>
        <w:t>Sexual issues</w:t>
      </w:r>
      <w:r w:rsidRPr="00253645">
        <w:rPr>
          <w:rFonts w:eastAsia="Times"/>
          <w:color w:val="000000" w:themeColor="text1"/>
        </w:rPr>
        <w:t xml:space="preserve"> captures the</w:t>
      </w:r>
      <w:r w:rsidRPr="00253645">
        <w:rPr>
          <w:color w:val="000000" w:themeColor="text1"/>
        </w:rPr>
        <w:t xml:space="preserve"> discussion of sexual challenges, such as </w:t>
      </w:r>
      <w:r w:rsidRPr="00253645">
        <w:rPr>
          <w:rFonts w:ascii="Calibri" w:hAnsi="Calibri" w:cs="Calibri"/>
          <w:color w:val="000000" w:themeColor="text1"/>
        </w:rPr>
        <w:t>﻿</w:t>
      </w:r>
      <w:r w:rsidRPr="00253645">
        <w:rPr>
          <w:color w:val="000000" w:themeColor="text1"/>
        </w:rPr>
        <w:t xml:space="preserve">issues occurring during sex, negative aspects of the couple’s sex life, what is not pleasurable during sex, difficulties with having sex, as well as experiencing pain or discomfort during sex. Lastly, </w:t>
      </w:r>
      <w:r w:rsidRPr="00253645">
        <w:rPr>
          <w:rFonts w:eastAsia="Times"/>
          <w:i/>
          <w:iCs/>
          <w:color w:val="000000" w:themeColor="text1"/>
        </w:rPr>
        <w:t>safe sex</w:t>
      </w:r>
      <w:r w:rsidRPr="00253645">
        <w:rPr>
          <w:rFonts w:eastAsia="Times"/>
          <w:color w:val="000000" w:themeColor="text1"/>
        </w:rPr>
        <w:t xml:space="preserve"> pertains to the </w:t>
      </w:r>
      <w:r w:rsidRPr="00253645">
        <w:rPr>
          <w:color w:val="000000" w:themeColor="text1"/>
        </w:rPr>
        <w:t xml:space="preserve">discussion of consequences associated with sex as well as the use of contraception. As such, safe sex topics may include </w:t>
      </w:r>
      <w:r w:rsidRPr="00253645">
        <w:rPr>
          <w:rFonts w:ascii="Calibri" w:hAnsi="Calibri" w:cs="Calibri"/>
          <w:color w:val="000000" w:themeColor="text1"/>
        </w:rPr>
        <w:t>﻿</w:t>
      </w:r>
      <w:r w:rsidRPr="00253645">
        <w:rPr>
          <w:color w:val="000000" w:themeColor="text1"/>
        </w:rPr>
        <w:t>using contraception, contraceptive options, and the consequences of unprotected sex (Machette et al., 2022). Taken together, these four dimensions offer an understanding of the conceptual domain of SCD. Such findings pertain to this dissertation, as Machette and colleagues’ (2022) conceptualization of SCD will be used</w:t>
      </w:r>
      <w:r w:rsidR="00AE387C" w:rsidRPr="00253645">
        <w:rPr>
          <w:color w:val="000000" w:themeColor="text1"/>
        </w:rPr>
        <w:t xml:space="preserve"> in this study</w:t>
      </w:r>
      <w:r w:rsidRPr="00253645">
        <w:rPr>
          <w:color w:val="000000" w:themeColor="text1"/>
        </w:rPr>
        <w:t xml:space="preserve">.   </w:t>
      </w:r>
    </w:p>
    <w:p w14:paraId="23E0D4BE" w14:textId="317E7EA5" w:rsidR="00D65000" w:rsidRPr="00253645" w:rsidRDefault="0099496D" w:rsidP="00D65000">
      <w:pPr>
        <w:spacing w:line="480" w:lineRule="auto"/>
        <w:contextualSpacing/>
        <w:rPr>
          <w:b/>
          <w:bCs/>
          <w:color w:val="000000" w:themeColor="text1"/>
        </w:rPr>
      </w:pPr>
      <w:r w:rsidRPr="00253645">
        <w:rPr>
          <w:b/>
          <w:bCs/>
          <w:color w:val="000000" w:themeColor="text1"/>
        </w:rPr>
        <w:t>Modeling</w:t>
      </w:r>
      <w:r w:rsidR="00D65000" w:rsidRPr="00253645">
        <w:rPr>
          <w:b/>
          <w:bCs/>
          <w:color w:val="000000" w:themeColor="text1"/>
        </w:rPr>
        <w:t xml:space="preserve"> Sexual Communication Discrepancies</w:t>
      </w:r>
      <w:r w:rsidRPr="00253645">
        <w:rPr>
          <w:b/>
          <w:bCs/>
          <w:color w:val="000000" w:themeColor="text1"/>
        </w:rPr>
        <w:t xml:space="preserve"> as Mediators</w:t>
      </w:r>
    </w:p>
    <w:p w14:paraId="034E2FE7" w14:textId="3EB49451" w:rsidR="00D65000" w:rsidRPr="00253645" w:rsidRDefault="00D65000" w:rsidP="00D65000">
      <w:pPr>
        <w:spacing w:line="480" w:lineRule="auto"/>
        <w:ind w:firstLine="720"/>
        <w:rPr>
          <w:color w:val="000000" w:themeColor="text1"/>
        </w:rPr>
      </w:pPr>
      <w:r w:rsidRPr="00253645">
        <w:rPr>
          <w:color w:val="000000" w:themeColor="text1"/>
        </w:rPr>
        <w:lastRenderedPageBreak/>
        <w:t xml:space="preserve">There is emerging literature that provides evidence of individual features that are associated with SCD. For example, individuals’ sexual self-esteem, </w:t>
      </w:r>
      <w:r w:rsidRPr="00253645">
        <w:t>implicit sexual beliefs</w:t>
      </w:r>
      <w:r w:rsidRPr="00253645">
        <w:rPr>
          <w:color w:val="000000" w:themeColor="text1"/>
        </w:rPr>
        <w:t>, and attachment are predictive of their sexual self-disclosure behaviors (Davis et al., 2006; Machette &amp; Drouin, 2022). In this line of research, attachment has been found to be one of the strongest predictors, and attachment theory has provided a theoretical lens to examine attachment’</w:t>
      </w:r>
      <w:r w:rsidR="00AE387C" w:rsidRPr="00253645">
        <w:rPr>
          <w:color w:val="000000" w:themeColor="text1"/>
        </w:rPr>
        <w:t>s</w:t>
      </w:r>
      <w:r w:rsidRPr="00253645">
        <w:rPr>
          <w:color w:val="000000" w:themeColor="text1"/>
        </w:rPr>
        <w:t xml:space="preserve"> predictive relationship with sexual self-disclosure. Furthermore, recent studies have detailed associations between SCD and relational and sexual health outcomes. For instance, SCD has been found to be associated with relational and sexual satisfaction (Machette, </w:t>
      </w:r>
      <w:proofErr w:type="spellStart"/>
      <w:r w:rsidRPr="00253645">
        <w:rPr>
          <w:color w:val="000000" w:themeColor="text1"/>
        </w:rPr>
        <w:t>2022a</w:t>
      </w:r>
      <w:proofErr w:type="spellEnd"/>
      <w:r w:rsidRPr="00253645">
        <w:rPr>
          <w:color w:val="000000" w:themeColor="text1"/>
        </w:rPr>
        <w:t xml:space="preserve">; Machette &amp; Montgomery, </w:t>
      </w:r>
      <w:proofErr w:type="spellStart"/>
      <w:r w:rsidRPr="00253645">
        <w:rPr>
          <w:color w:val="000000" w:themeColor="text1"/>
        </w:rPr>
        <w:t>2022a</w:t>
      </w:r>
      <w:proofErr w:type="spellEnd"/>
      <w:r w:rsidRPr="00253645">
        <w:rPr>
          <w:color w:val="000000" w:themeColor="text1"/>
        </w:rPr>
        <w:t xml:space="preserve">; Machette &amp; Montgomery, </w:t>
      </w:r>
      <w:proofErr w:type="spellStart"/>
      <w:r w:rsidRPr="00253645">
        <w:rPr>
          <w:color w:val="000000" w:themeColor="text1"/>
        </w:rPr>
        <w:t>2022b</w:t>
      </w:r>
      <w:proofErr w:type="spellEnd"/>
      <w:r w:rsidRPr="00253645">
        <w:rPr>
          <w:color w:val="000000" w:themeColor="text1"/>
        </w:rPr>
        <w:t>). Taken together, there is a collection of emerging literature that has documented relationships between the antecedents and outcomes associated with SCD. However, these variables have yet to be examined collectively within one model.</w:t>
      </w:r>
      <w:r w:rsidRPr="00253645">
        <w:t xml:space="preserve"> </w:t>
      </w:r>
      <w:r w:rsidR="0099496D" w:rsidRPr="00253645">
        <w:t xml:space="preserve">Therefore, this dissertation proposes a mediation model in which SCD function as mediators, explaining </w:t>
      </w:r>
      <w:r w:rsidRPr="00253645">
        <w:rPr>
          <w:color w:val="000000" w:themeColor="text1"/>
        </w:rPr>
        <w:t xml:space="preserve">the </w:t>
      </w:r>
      <w:r w:rsidR="0099496D" w:rsidRPr="00253645">
        <w:rPr>
          <w:color w:val="000000" w:themeColor="text1"/>
        </w:rPr>
        <w:t xml:space="preserve">direct and indirect effects that </w:t>
      </w:r>
      <w:r w:rsidRPr="00253645">
        <w:rPr>
          <w:color w:val="000000" w:themeColor="text1"/>
        </w:rPr>
        <w:t xml:space="preserve">antecedent, predictive variables, </w:t>
      </w:r>
      <w:r w:rsidR="002952E5" w:rsidRPr="00253645">
        <w:rPr>
          <w:color w:val="000000" w:themeColor="text1"/>
        </w:rPr>
        <w:t xml:space="preserve">have on </w:t>
      </w:r>
      <w:r w:rsidRPr="00253645">
        <w:rPr>
          <w:color w:val="000000" w:themeColor="text1"/>
        </w:rPr>
        <w:t>outcomes or consequences of SCD. As there is no previous literature modeling SCD</w:t>
      </w:r>
      <w:r w:rsidR="002952E5" w:rsidRPr="00253645">
        <w:rPr>
          <w:color w:val="000000" w:themeColor="text1"/>
        </w:rPr>
        <w:t xml:space="preserve"> in any way</w:t>
      </w:r>
      <w:r w:rsidRPr="00253645">
        <w:rPr>
          <w:color w:val="000000" w:themeColor="text1"/>
        </w:rPr>
        <w:t xml:space="preserve">, past work on a similar concept, sexual self-disclosure, offers a helpful starting point in the theorizing of the </w:t>
      </w:r>
      <w:r w:rsidR="002952E5" w:rsidRPr="00253645">
        <w:rPr>
          <w:color w:val="000000" w:themeColor="text1"/>
        </w:rPr>
        <w:t xml:space="preserve">SCD mediation model. Several </w:t>
      </w:r>
      <w:r w:rsidRPr="00253645">
        <w:rPr>
          <w:color w:val="000000" w:themeColor="text1"/>
        </w:rPr>
        <w:t xml:space="preserve">scholars have developed models of sexual self-disclosure, detailed in the following section.   </w:t>
      </w:r>
    </w:p>
    <w:p w14:paraId="69907134" w14:textId="77777777" w:rsidR="00D65000" w:rsidRPr="00253645" w:rsidRDefault="00D65000" w:rsidP="00D65000">
      <w:pPr>
        <w:spacing w:line="480" w:lineRule="auto"/>
        <w:contextualSpacing/>
        <w:rPr>
          <w:b/>
          <w:bCs/>
          <w:color w:val="000000" w:themeColor="text1"/>
        </w:rPr>
      </w:pPr>
      <w:r w:rsidRPr="00253645">
        <w:rPr>
          <w:b/>
          <w:bCs/>
          <w:color w:val="000000" w:themeColor="text1"/>
        </w:rPr>
        <w:t>A Review of Existing Models of Sexual Self-Disclosure</w:t>
      </w:r>
    </w:p>
    <w:p w14:paraId="6553D240" w14:textId="234C0DCA" w:rsidR="00D65000" w:rsidRPr="00253645" w:rsidRDefault="00D65000" w:rsidP="00D65000">
      <w:pPr>
        <w:spacing w:line="480" w:lineRule="auto"/>
        <w:ind w:firstLine="720"/>
        <w:rPr>
          <w:color w:val="000000" w:themeColor="text1"/>
        </w:rPr>
      </w:pPr>
      <w:r w:rsidRPr="00253645">
        <w:rPr>
          <w:color w:val="000000" w:themeColor="text1"/>
        </w:rPr>
        <w:t>In recent years, several researchers have proposed and tested various models of sexual self-disclosure. This dissertation review</w:t>
      </w:r>
      <w:r w:rsidR="007A6619" w:rsidRPr="00253645">
        <w:rPr>
          <w:color w:val="000000" w:themeColor="text1"/>
        </w:rPr>
        <w:t>s</w:t>
      </w:r>
      <w:r w:rsidRPr="00253645">
        <w:rPr>
          <w:color w:val="000000" w:themeColor="text1"/>
        </w:rPr>
        <w:t xml:space="preserve"> three such models that are relevant to </w:t>
      </w:r>
      <w:r w:rsidR="007A6619" w:rsidRPr="00253645">
        <w:rPr>
          <w:color w:val="000000" w:themeColor="text1"/>
        </w:rPr>
        <w:t>the current study</w:t>
      </w:r>
      <w:r w:rsidRPr="00253645">
        <w:rPr>
          <w:color w:val="000000" w:themeColor="text1"/>
        </w:rPr>
        <w:t xml:space="preserve"> as they focus on factors that influence communicative behaviors: the post-sex disclosures model (Denes, 2018), the contextual model of sexual self-disclosure (Brown &amp; Weigel, 2018), and the sexual self-disclosure decision model (Richards, 2021). The following paragraphs explain the </w:t>
      </w:r>
      <w:r w:rsidRPr="00253645">
        <w:rPr>
          <w:color w:val="000000" w:themeColor="text1"/>
        </w:rPr>
        <w:lastRenderedPageBreak/>
        <w:t xml:space="preserve">post-sex disclosure model, followed by a description of the contextual model of sexual self-disclosure, and an overview of the sexual self-disclosure decision model. This section concludes by reviewing the limitations of the current models of sexual communication. </w:t>
      </w:r>
    </w:p>
    <w:p w14:paraId="5BB5C37B" w14:textId="77777777" w:rsidR="00D65000" w:rsidRPr="00253645" w:rsidRDefault="00D65000" w:rsidP="00D65000">
      <w:pPr>
        <w:spacing w:line="480" w:lineRule="auto"/>
        <w:rPr>
          <w:b/>
          <w:bCs/>
          <w:i/>
          <w:iCs/>
          <w:color w:val="000000" w:themeColor="text1"/>
        </w:rPr>
      </w:pPr>
      <w:r w:rsidRPr="00253645">
        <w:rPr>
          <w:b/>
          <w:bCs/>
          <w:i/>
          <w:iCs/>
          <w:color w:val="000000" w:themeColor="text1"/>
        </w:rPr>
        <w:t xml:space="preserve">Post-Sex Disclosures Model </w:t>
      </w:r>
    </w:p>
    <w:p w14:paraId="6719248A" w14:textId="03F751D6" w:rsidR="00D65000" w:rsidRPr="00253645" w:rsidRDefault="00D65000" w:rsidP="00D65000">
      <w:pPr>
        <w:spacing w:line="480" w:lineRule="auto"/>
        <w:rPr>
          <w:color w:val="000000" w:themeColor="text1"/>
        </w:rPr>
      </w:pPr>
      <w:r w:rsidRPr="00253645">
        <w:rPr>
          <w:color w:val="000000" w:themeColor="text1"/>
        </w:rPr>
        <w:tab/>
        <w:t>The first model reviewed is the post-sex disclosures model (</w:t>
      </w:r>
      <w:proofErr w:type="spellStart"/>
      <w:r w:rsidRPr="00253645">
        <w:rPr>
          <w:color w:val="000000" w:themeColor="text1"/>
        </w:rPr>
        <w:t>PSDM</w:t>
      </w:r>
      <w:proofErr w:type="spellEnd"/>
      <w:r w:rsidRPr="00253645">
        <w:rPr>
          <w:color w:val="000000" w:themeColor="text1"/>
        </w:rPr>
        <w:t xml:space="preserve">; Denes, 2012, 2018). This model offers a valuable framework for understanding the sexual self-disclosure that takes place immediately after sexual activity, also known as “pillow talk.” The </w:t>
      </w:r>
      <w:proofErr w:type="spellStart"/>
      <w:r w:rsidRPr="00253645">
        <w:rPr>
          <w:color w:val="000000" w:themeColor="text1"/>
        </w:rPr>
        <w:t>PSDM</w:t>
      </w:r>
      <w:proofErr w:type="spellEnd"/>
      <w:r w:rsidRPr="00253645">
        <w:rPr>
          <w:color w:val="000000" w:themeColor="text1"/>
        </w:rPr>
        <w:t xml:space="preserve"> builds on past work on self-disclosure, such as the revelation risk model (Afifi &amp; </w:t>
      </w:r>
      <w:proofErr w:type="spellStart"/>
      <w:r w:rsidRPr="00253645">
        <w:rPr>
          <w:color w:val="000000" w:themeColor="text1"/>
        </w:rPr>
        <w:t>Steuber</w:t>
      </w:r>
      <w:proofErr w:type="spellEnd"/>
      <w:r w:rsidRPr="00253645">
        <w:rPr>
          <w:color w:val="000000" w:themeColor="text1"/>
        </w:rPr>
        <w:t xml:space="preserve">, 2009) as well as Altman and Taylor’s (1973) social penetration theory. As such, the </w:t>
      </w:r>
      <w:proofErr w:type="spellStart"/>
      <w:r w:rsidRPr="00253645">
        <w:rPr>
          <w:color w:val="000000" w:themeColor="text1"/>
        </w:rPr>
        <w:t>PSDM</w:t>
      </w:r>
      <w:proofErr w:type="spellEnd"/>
      <w:r w:rsidRPr="00253645">
        <w:rPr>
          <w:color w:val="000000" w:themeColor="text1"/>
        </w:rPr>
        <w:t xml:space="preserve"> focuses on the cost/benefit evaluation of communicating with one’s partner and recognizes this internal assessment as an antecedent to individuals’ communication behaviors. Specifically, the </w:t>
      </w:r>
      <w:proofErr w:type="spellStart"/>
      <w:r w:rsidRPr="00253645">
        <w:rPr>
          <w:color w:val="000000" w:themeColor="text1"/>
        </w:rPr>
        <w:t>PSDM</w:t>
      </w:r>
      <w:proofErr w:type="spellEnd"/>
      <w:r w:rsidRPr="00253645">
        <w:rPr>
          <w:color w:val="000000" w:themeColor="text1"/>
        </w:rPr>
        <w:t xml:space="preserve"> proposes that, when individuals assess there are greater benefits and fewer costs to sexual communication, disclosure may be prompted because </w:t>
      </w:r>
    </w:p>
    <w:p w14:paraId="4A9BC0B0" w14:textId="77777777" w:rsidR="00D65000" w:rsidRPr="00253645" w:rsidRDefault="00D65000" w:rsidP="00D65000">
      <w:pPr>
        <w:ind w:left="720"/>
        <w:rPr>
          <w:color w:val="000000" w:themeColor="text1"/>
        </w:rPr>
      </w:pPr>
      <w:r w:rsidRPr="00253645">
        <w:rPr>
          <w:color w:val="000000" w:themeColor="text1"/>
        </w:rPr>
        <w:t>Individuals see disclosure as valuable for promoting individual or relational growth, whereas assessing fewer risks suggests that individuals feel safe disclosing, free from common risks of disclosure such as rejection or a loss of individuality. (Denes et al., 2022, p. 143)</w:t>
      </w:r>
    </w:p>
    <w:p w14:paraId="543BF1C2" w14:textId="77777777" w:rsidR="00D65000" w:rsidRPr="00253645" w:rsidRDefault="00D65000" w:rsidP="00D65000">
      <w:pPr>
        <w:ind w:left="720"/>
        <w:rPr>
          <w:color w:val="000000" w:themeColor="text1"/>
        </w:rPr>
      </w:pPr>
    </w:p>
    <w:p w14:paraId="1AB686CE" w14:textId="77777777" w:rsidR="00D65000" w:rsidRPr="00253645" w:rsidRDefault="00D65000" w:rsidP="00D65000">
      <w:pPr>
        <w:spacing w:line="480" w:lineRule="auto"/>
        <w:contextualSpacing/>
        <w:rPr>
          <w:color w:val="000000" w:themeColor="text1"/>
        </w:rPr>
      </w:pPr>
      <w:r w:rsidRPr="00253645">
        <w:rPr>
          <w:color w:val="000000" w:themeColor="text1"/>
        </w:rPr>
        <w:t xml:space="preserve">Therefore, the </w:t>
      </w:r>
      <w:proofErr w:type="spellStart"/>
      <w:r w:rsidRPr="00253645">
        <w:rPr>
          <w:color w:val="000000" w:themeColor="text1"/>
        </w:rPr>
        <w:t>PSDM</w:t>
      </w:r>
      <w:proofErr w:type="spellEnd"/>
      <w:r w:rsidRPr="00253645">
        <w:rPr>
          <w:color w:val="000000" w:themeColor="text1"/>
        </w:rPr>
        <w:t xml:space="preserve"> suggests that individuals will discuss sexual topics with their partners following sexual activity when they evaluate that the benefits to themselves or their relationships outweigh the perceived cost of disclosure.  </w:t>
      </w:r>
    </w:p>
    <w:p w14:paraId="6584BDF3" w14:textId="37B9C065" w:rsidR="00153863" w:rsidRPr="00253645" w:rsidRDefault="00DD3DDD" w:rsidP="00DD3DDD">
      <w:pPr>
        <w:spacing w:line="480" w:lineRule="auto"/>
        <w:ind w:firstLine="720"/>
        <w:rPr>
          <w:b/>
          <w:bCs/>
          <w:i/>
          <w:iCs/>
          <w:color w:val="000000" w:themeColor="text1"/>
        </w:rPr>
      </w:pPr>
      <w:r w:rsidRPr="00253645">
        <w:rPr>
          <w:color w:val="000000" w:themeColor="text1"/>
        </w:rPr>
        <w:t xml:space="preserve">A unique feature of the </w:t>
      </w:r>
      <w:proofErr w:type="spellStart"/>
      <w:r w:rsidRPr="00253645">
        <w:rPr>
          <w:color w:val="000000" w:themeColor="text1"/>
        </w:rPr>
        <w:t>PSDM</w:t>
      </w:r>
      <w:proofErr w:type="spellEnd"/>
      <w:r w:rsidRPr="00253645">
        <w:rPr>
          <w:color w:val="000000" w:themeColor="text1"/>
        </w:rPr>
        <w:t xml:space="preserve"> is the recognition of the influence of physiological responses in the communication process. More specifically, the </w:t>
      </w:r>
      <w:proofErr w:type="spellStart"/>
      <w:r w:rsidRPr="00253645">
        <w:rPr>
          <w:color w:val="000000" w:themeColor="text1"/>
        </w:rPr>
        <w:t>PSDM</w:t>
      </w:r>
      <w:proofErr w:type="spellEnd"/>
      <w:r w:rsidRPr="00253645">
        <w:rPr>
          <w:color w:val="000000" w:themeColor="text1"/>
        </w:rPr>
        <w:t xml:space="preserve"> emphasizes the role of oxytocin in the practice of post-sex communication. As the release of oxytocin is associated positively with feelings of trust and safety and negatively with perceived threats and fear</w:t>
      </w:r>
    </w:p>
    <w:p w14:paraId="042C6570" w14:textId="1A016C0C" w:rsidR="00153863" w:rsidRPr="00253645" w:rsidRDefault="00580C98" w:rsidP="00D65000">
      <w:pPr>
        <w:spacing w:line="480" w:lineRule="auto"/>
        <w:rPr>
          <w:b/>
          <w:bCs/>
          <w:i/>
          <w:iCs/>
          <w:color w:val="000000" w:themeColor="text1"/>
        </w:rPr>
      </w:pPr>
      <w:r w:rsidRPr="00253645">
        <w:rPr>
          <w:color w:val="000000" w:themeColor="text1"/>
        </w:rPr>
        <w:t xml:space="preserve">(Kirsch et al., 2005; </w:t>
      </w:r>
      <w:proofErr w:type="spellStart"/>
      <w:r w:rsidRPr="00253645">
        <w:rPr>
          <w:color w:val="000000" w:themeColor="text1"/>
        </w:rPr>
        <w:t>Kosfeld</w:t>
      </w:r>
      <w:proofErr w:type="spellEnd"/>
      <w:r w:rsidRPr="00253645">
        <w:rPr>
          <w:color w:val="000000" w:themeColor="text1"/>
        </w:rPr>
        <w:t xml:space="preserve"> et al., 2005; Lim &amp; Young, 2006), the </w:t>
      </w:r>
      <w:proofErr w:type="spellStart"/>
      <w:r w:rsidRPr="00253645">
        <w:rPr>
          <w:color w:val="000000" w:themeColor="text1"/>
        </w:rPr>
        <w:t>PSDM</w:t>
      </w:r>
      <w:proofErr w:type="spellEnd"/>
      <w:r w:rsidRPr="00253645">
        <w:rPr>
          <w:color w:val="000000" w:themeColor="text1"/>
        </w:rPr>
        <w:t xml:space="preserve"> theorizes that</w:t>
      </w:r>
    </w:p>
    <w:p w14:paraId="3B0853AD" w14:textId="77777777" w:rsidR="00153863" w:rsidRPr="00253645" w:rsidRDefault="00153863" w:rsidP="00D65000">
      <w:pPr>
        <w:spacing w:line="480" w:lineRule="auto"/>
        <w:rPr>
          <w:b/>
          <w:bCs/>
          <w:i/>
          <w:iCs/>
          <w:color w:val="000000" w:themeColor="text1"/>
        </w:rPr>
      </w:pPr>
    </w:p>
    <w:p w14:paraId="6DD45F3E" w14:textId="5507B73F" w:rsidR="00D65000" w:rsidRPr="00253645" w:rsidRDefault="00D65000" w:rsidP="00580C98">
      <w:pPr>
        <w:spacing w:line="480" w:lineRule="auto"/>
        <w:rPr>
          <w:color w:val="000000" w:themeColor="text1"/>
        </w:rPr>
      </w:pPr>
      <w:r w:rsidRPr="00253645">
        <w:rPr>
          <w:color w:val="000000" w:themeColor="text1"/>
        </w:rPr>
        <w:t xml:space="preserve">increases in oxytocin (released during sexual activity, and particularly during orgasm) may “create a cognitive state in which individuals perceive a safe disclosure environment” (Denes &amp; Afifi, 2014, p. 337). The </w:t>
      </w:r>
      <w:proofErr w:type="spellStart"/>
      <w:r w:rsidRPr="00253645">
        <w:rPr>
          <w:color w:val="000000" w:themeColor="text1"/>
        </w:rPr>
        <w:t>PSDM</w:t>
      </w:r>
      <w:proofErr w:type="spellEnd"/>
      <w:r w:rsidRPr="00253645">
        <w:rPr>
          <w:color w:val="000000" w:themeColor="text1"/>
        </w:rPr>
        <w:t xml:space="preserve"> states that such a climate encourages communication about the positive aspects of one’s relationship, such as words of love, affection, and intimacy (Denes, 2012). Therefore, the </w:t>
      </w:r>
      <w:proofErr w:type="spellStart"/>
      <w:r w:rsidRPr="00253645">
        <w:rPr>
          <w:color w:val="000000" w:themeColor="text1"/>
        </w:rPr>
        <w:t>PSDM</w:t>
      </w:r>
      <w:proofErr w:type="spellEnd"/>
      <w:r w:rsidRPr="00253645">
        <w:rPr>
          <w:color w:val="000000" w:themeColor="text1"/>
        </w:rPr>
        <w:t xml:space="preserve"> suggests that the oxytocin that is released during sexual activities may lead to perceptions of a safe disclosure environment. This, in turn, may encourage the individuals to communicate feelings of love and affection, which, ultimately, benefits the relationship (Denes, 2012, 2018; Denes et al., 2022). </w:t>
      </w:r>
    </w:p>
    <w:p w14:paraId="0756CC28" w14:textId="6C16BD81" w:rsidR="00D65000" w:rsidRPr="00253645" w:rsidRDefault="00D65000" w:rsidP="00D65000">
      <w:pPr>
        <w:spacing w:line="480" w:lineRule="auto"/>
        <w:ind w:firstLine="720"/>
        <w:rPr>
          <w:color w:val="000000" w:themeColor="text1"/>
        </w:rPr>
      </w:pPr>
      <w:r w:rsidRPr="00253645">
        <w:rPr>
          <w:color w:val="000000" w:themeColor="text1"/>
        </w:rPr>
        <w:t xml:space="preserve">Thus, the </w:t>
      </w:r>
      <w:proofErr w:type="spellStart"/>
      <w:r w:rsidRPr="00253645">
        <w:rPr>
          <w:color w:val="000000" w:themeColor="text1"/>
        </w:rPr>
        <w:t>PSDM</w:t>
      </w:r>
      <w:proofErr w:type="spellEnd"/>
      <w:r w:rsidRPr="00253645">
        <w:rPr>
          <w:color w:val="000000" w:themeColor="text1"/>
        </w:rPr>
        <w:t xml:space="preserve"> offers a useful lens for examining the role of oxytocin in post-sex communication. The model recognizes that physiological responses during sexual activity influence one’s cost/benefit evaluation for communication post-sex, with oxytocin encouraging more disclosure. However, there are also limitations </w:t>
      </w:r>
      <w:r w:rsidR="007A6619" w:rsidRPr="00253645">
        <w:rPr>
          <w:color w:val="000000" w:themeColor="text1"/>
        </w:rPr>
        <w:t xml:space="preserve">to </w:t>
      </w:r>
      <w:r w:rsidRPr="00253645">
        <w:rPr>
          <w:color w:val="000000" w:themeColor="text1"/>
        </w:rPr>
        <w:t xml:space="preserve">the </w:t>
      </w:r>
      <w:proofErr w:type="spellStart"/>
      <w:r w:rsidRPr="00253645">
        <w:rPr>
          <w:color w:val="000000" w:themeColor="text1"/>
        </w:rPr>
        <w:t>PSDM</w:t>
      </w:r>
      <w:proofErr w:type="spellEnd"/>
      <w:r w:rsidRPr="00253645">
        <w:rPr>
          <w:color w:val="000000" w:themeColor="text1"/>
        </w:rPr>
        <w:t>, detailed next.</w:t>
      </w:r>
    </w:p>
    <w:p w14:paraId="27E2CD1C" w14:textId="77777777" w:rsidR="00D65000" w:rsidRPr="00253645" w:rsidRDefault="00D65000" w:rsidP="00D65000">
      <w:pPr>
        <w:spacing w:line="480" w:lineRule="auto"/>
        <w:ind w:firstLine="720"/>
        <w:rPr>
          <w:color w:val="000000" w:themeColor="text1"/>
        </w:rPr>
      </w:pPr>
      <w:r w:rsidRPr="00253645">
        <w:rPr>
          <w:b/>
          <w:bCs/>
          <w:color w:val="000000" w:themeColor="text1"/>
        </w:rPr>
        <w:t xml:space="preserve">Limitations of the Post-Sex Disclosures Model. </w:t>
      </w:r>
      <w:r w:rsidRPr="00253645">
        <w:rPr>
          <w:color w:val="000000" w:themeColor="text1"/>
        </w:rPr>
        <w:t xml:space="preserve">The </w:t>
      </w:r>
      <w:proofErr w:type="spellStart"/>
      <w:r w:rsidRPr="00253645">
        <w:rPr>
          <w:color w:val="000000" w:themeColor="text1"/>
        </w:rPr>
        <w:t>PSDM</w:t>
      </w:r>
      <w:proofErr w:type="spellEnd"/>
      <w:r w:rsidRPr="00253645">
        <w:rPr>
          <w:color w:val="000000" w:themeColor="text1"/>
        </w:rPr>
        <w:t xml:space="preserve"> was created to examine only specific instances of communication—those that take place immediately after sexual activities. As such, the model is limited in its ability to understand and explain sexual communication that takes place outside the post-sex timeframe. This is a limitation because the </w:t>
      </w:r>
      <w:proofErr w:type="spellStart"/>
      <w:r w:rsidRPr="00253645">
        <w:rPr>
          <w:color w:val="000000" w:themeColor="text1"/>
        </w:rPr>
        <w:t>PSDM</w:t>
      </w:r>
      <w:proofErr w:type="spellEnd"/>
      <w:r w:rsidRPr="00253645">
        <w:rPr>
          <w:color w:val="000000" w:themeColor="text1"/>
        </w:rPr>
        <w:t xml:space="preserve"> cannot assist in understanding important conversations that occur before sexual activities, such as condom negotiation, setting boundaries, and sharing expectations. </w:t>
      </w:r>
    </w:p>
    <w:p w14:paraId="42E375F3" w14:textId="3F70DD66" w:rsidR="00D65000" w:rsidRPr="00253645" w:rsidRDefault="00D65000" w:rsidP="00D65000">
      <w:pPr>
        <w:spacing w:line="480" w:lineRule="auto"/>
        <w:ind w:firstLine="720"/>
        <w:rPr>
          <w:color w:val="000000" w:themeColor="text1"/>
        </w:rPr>
      </w:pPr>
      <w:r w:rsidRPr="00253645">
        <w:rPr>
          <w:color w:val="000000" w:themeColor="text1"/>
        </w:rPr>
        <w:t xml:space="preserve">Additionally, the </w:t>
      </w:r>
      <w:proofErr w:type="spellStart"/>
      <w:r w:rsidRPr="00253645">
        <w:rPr>
          <w:color w:val="000000" w:themeColor="text1"/>
        </w:rPr>
        <w:t>PDSM</w:t>
      </w:r>
      <w:proofErr w:type="spellEnd"/>
      <w:r w:rsidRPr="00253645">
        <w:rPr>
          <w:color w:val="000000" w:themeColor="text1"/>
        </w:rPr>
        <w:t xml:space="preserve"> is limited in explaining sexual communication because it was not designed to specifically examine or explain sexual communication behaviors. Rather, the </w:t>
      </w:r>
      <w:proofErr w:type="spellStart"/>
      <w:r w:rsidRPr="00253645">
        <w:rPr>
          <w:color w:val="000000" w:themeColor="text1"/>
        </w:rPr>
        <w:t>PSDM</w:t>
      </w:r>
      <w:proofErr w:type="spellEnd"/>
      <w:r w:rsidRPr="00253645">
        <w:rPr>
          <w:color w:val="000000" w:themeColor="text1"/>
        </w:rPr>
        <w:t xml:space="preserve"> focuses specifically on general communication behaviors that take place after sexual activity. The communication topics that are often described in the model are not sexual in nature </w:t>
      </w:r>
      <w:r w:rsidRPr="00253645">
        <w:rPr>
          <w:color w:val="000000" w:themeColor="text1"/>
        </w:rPr>
        <w:lastRenderedPageBreak/>
        <w:t xml:space="preserve">per se, but rather about the relationship itself, and focus on love, affection, and intimacy (Denes, 2012). Therefore, the </w:t>
      </w:r>
      <w:proofErr w:type="spellStart"/>
      <w:r w:rsidRPr="00253645">
        <w:rPr>
          <w:color w:val="000000" w:themeColor="text1"/>
        </w:rPr>
        <w:t>PSDM</w:t>
      </w:r>
      <w:proofErr w:type="spellEnd"/>
      <w:r w:rsidRPr="00253645">
        <w:rPr>
          <w:color w:val="000000" w:themeColor="text1"/>
        </w:rPr>
        <w:t xml:space="preserve"> offers a valuable approach to post-sex communication yet has limitations in explaining sexual communication in a more general sense.  </w:t>
      </w:r>
    </w:p>
    <w:p w14:paraId="2B30CFC2" w14:textId="67EA5C4E" w:rsidR="00D65000" w:rsidRPr="00253645" w:rsidRDefault="00D65000" w:rsidP="00D65000">
      <w:pPr>
        <w:spacing w:line="480" w:lineRule="auto"/>
        <w:ind w:firstLine="720"/>
        <w:rPr>
          <w:color w:val="000000" w:themeColor="text1"/>
        </w:rPr>
      </w:pPr>
      <w:r w:rsidRPr="00253645">
        <w:rPr>
          <w:color w:val="000000" w:themeColor="text1"/>
        </w:rPr>
        <w:t xml:space="preserve">Nevertheless, the </w:t>
      </w:r>
      <w:proofErr w:type="spellStart"/>
      <w:r w:rsidRPr="00253645">
        <w:rPr>
          <w:color w:val="000000" w:themeColor="text1"/>
        </w:rPr>
        <w:t>PSDM</w:t>
      </w:r>
      <w:proofErr w:type="spellEnd"/>
      <w:r w:rsidRPr="00253645">
        <w:rPr>
          <w:color w:val="000000" w:themeColor="text1"/>
        </w:rPr>
        <w:t xml:space="preserve"> informs </w:t>
      </w:r>
      <w:r w:rsidR="009155F6" w:rsidRPr="00253645">
        <w:rPr>
          <w:color w:val="000000" w:themeColor="text1"/>
        </w:rPr>
        <w:t>my proposed thinking about an SCD mediation model</w:t>
      </w:r>
      <w:r w:rsidRPr="00253645">
        <w:rPr>
          <w:color w:val="000000" w:themeColor="text1"/>
        </w:rPr>
        <w:t xml:space="preserve"> as the former model explains how physiological responses during sexual activity influence individuals’ judgment in communicati</w:t>
      </w:r>
      <w:r w:rsidR="007A6619" w:rsidRPr="00253645">
        <w:rPr>
          <w:color w:val="000000" w:themeColor="text1"/>
        </w:rPr>
        <w:t>ng</w:t>
      </w:r>
      <w:r w:rsidRPr="00253645">
        <w:rPr>
          <w:color w:val="000000" w:themeColor="text1"/>
        </w:rPr>
        <w:t xml:space="preserve"> behaviors post-sexual activities. This is valuable </w:t>
      </w:r>
      <w:r w:rsidR="009155F6" w:rsidRPr="00253645">
        <w:rPr>
          <w:color w:val="000000" w:themeColor="text1"/>
        </w:rPr>
        <w:t>for my argument about SCD</w:t>
      </w:r>
      <w:r w:rsidRPr="00253645">
        <w:rPr>
          <w:color w:val="000000" w:themeColor="text1"/>
        </w:rPr>
        <w:t xml:space="preserve"> </w:t>
      </w:r>
      <w:r w:rsidR="009155F6" w:rsidRPr="00253645">
        <w:rPr>
          <w:color w:val="000000" w:themeColor="text1"/>
        </w:rPr>
        <w:t xml:space="preserve">functioning as a mediator </w:t>
      </w:r>
      <w:r w:rsidRPr="00253645">
        <w:rPr>
          <w:color w:val="000000" w:themeColor="text1"/>
        </w:rPr>
        <w:t xml:space="preserve">because the </w:t>
      </w:r>
      <w:proofErr w:type="spellStart"/>
      <w:r w:rsidRPr="00253645">
        <w:rPr>
          <w:color w:val="000000" w:themeColor="text1"/>
        </w:rPr>
        <w:t>PSDM</w:t>
      </w:r>
      <w:proofErr w:type="spellEnd"/>
      <w:r w:rsidRPr="00253645">
        <w:rPr>
          <w:color w:val="000000" w:themeColor="text1"/>
        </w:rPr>
        <w:t xml:space="preserve"> emphasizes the role of antecedents in the evaluation of whether to engage or withhold sexual self-disclosure. In other words, the </w:t>
      </w:r>
      <w:proofErr w:type="spellStart"/>
      <w:r w:rsidRPr="00253645">
        <w:rPr>
          <w:color w:val="000000" w:themeColor="text1"/>
        </w:rPr>
        <w:t>PSDM</w:t>
      </w:r>
      <w:proofErr w:type="spellEnd"/>
      <w:r w:rsidRPr="00253645">
        <w:rPr>
          <w:color w:val="000000" w:themeColor="text1"/>
        </w:rPr>
        <w:t xml:space="preserve"> provides evidence that individuals are influenced by various factors when deciding to engage in sexual self-disclosure with their romantic partners. Thus, examining </w:t>
      </w:r>
      <w:r w:rsidR="007B429C" w:rsidRPr="00253645">
        <w:rPr>
          <w:color w:val="000000" w:themeColor="text1"/>
        </w:rPr>
        <w:t xml:space="preserve">the </w:t>
      </w:r>
      <w:r w:rsidRPr="00253645">
        <w:rPr>
          <w:color w:val="000000" w:themeColor="text1"/>
        </w:rPr>
        <w:t xml:space="preserve">antecedents </w:t>
      </w:r>
      <w:r w:rsidR="009155F6" w:rsidRPr="00253645">
        <w:rPr>
          <w:color w:val="000000" w:themeColor="text1"/>
        </w:rPr>
        <w:t>I propose in this dissertation</w:t>
      </w:r>
      <w:r w:rsidRPr="00253645">
        <w:rPr>
          <w:color w:val="000000" w:themeColor="text1"/>
        </w:rPr>
        <w:t xml:space="preserve"> is consistent with previous approaches adopted in research on sexual self-disclosure.  </w:t>
      </w:r>
    </w:p>
    <w:p w14:paraId="0A9F0F36" w14:textId="77777777" w:rsidR="00D65000" w:rsidRPr="00253645" w:rsidRDefault="00D65000" w:rsidP="00D65000">
      <w:pPr>
        <w:spacing w:line="480" w:lineRule="auto"/>
        <w:rPr>
          <w:b/>
          <w:bCs/>
          <w:i/>
          <w:iCs/>
          <w:color w:val="000000" w:themeColor="text1"/>
        </w:rPr>
      </w:pPr>
      <w:r w:rsidRPr="00253645">
        <w:rPr>
          <w:b/>
          <w:bCs/>
          <w:i/>
          <w:iCs/>
          <w:color w:val="000000" w:themeColor="text1"/>
        </w:rPr>
        <w:t xml:space="preserve">The Contextual Model of Sexual Self-Disclosure </w:t>
      </w:r>
    </w:p>
    <w:p w14:paraId="3ED84973" w14:textId="5A870A84" w:rsidR="00153863" w:rsidRPr="00253645" w:rsidRDefault="00D65000" w:rsidP="00762422">
      <w:pPr>
        <w:spacing w:line="480" w:lineRule="auto"/>
        <w:rPr>
          <w:color w:val="000000" w:themeColor="text1"/>
        </w:rPr>
      </w:pPr>
      <w:r w:rsidRPr="00253645">
        <w:rPr>
          <w:color w:val="000000" w:themeColor="text1"/>
        </w:rPr>
        <w:tab/>
        <w:t>The second model of sexual self-disclosure reviewed is the contextual model of sexual self-disclosure (</w:t>
      </w:r>
      <w:proofErr w:type="spellStart"/>
      <w:r w:rsidRPr="00253645">
        <w:rPr>
          <w:color w:val="000000" w:themeColor="text1"/>
        </w:rPr>
        <w:t>CMSSD</w:t>
      </w:r>
      <w:proofErr w:type="spellEnd"/>
      <w:r w:rsidRPr="00253645">
        <w:rPr>
          <w:color w:val="000000" w:themeColor="text1"/>
        </w:rPr>
        <w:t xml:space="preserve">; Brown &amp; Weigel, 2018). The model provides a framework for understanding sexual self-disclosure within intimate relationships by examining both the relationship and the self-disclosure contexts within the partnership. Additionally, the </w:t>
      </w:r>
      <w:proofErr w:type="spellStart"/>
      <w:r w:rsidRPr="00253645">
        <w:rPr>
          <w:color w:val="000000" w:themeColor="text1"/>
        </w:rPr>
        <w:t>CMSSD</w:t>
      </w:r>
      <w:proofErr w:type="spellEnd"/>
      <w:r w:rsidRPr="00253645">
        <w:rPr>
          <w:color w:val="000000" w:themeColor="text1"/>
        </w:rPr>
        <w:t xml:space="preserve"> examines how the disclosure context mediates the relationship between the relationship context and sexual satisfaction (Brown &amp; Weigel, 2018). Below is a discussion of the relationship context, which will be followed by an explanation of the disclosure context concepts from the model.</w:t>
      </w:r>
    </w:p>
    <w:p w14:paraId="19DA1DFB" w14:textId="24E41CC4" w:rsidR="00D65000" w:rsidRPr="00253645" w:rsidRDefault="00D65000" w:rsidP="00D65000">
      <w:pPr>
        <w:spacing w:line="480" w:lineRule="auto"/>
        <w:ind w:firstLine="720"/>
        <w:rPr>
          <w:color w:val="000000" w:themeColor="text1"/>
        </w:rPr>
      </w:pPr>
      <w:r w:rsidRPr="00253645">
        <w:rPr>
          <w:b/>
          <w:bCs/>
          <w:color w:val="000000" w:themeColor="text1"/>
        </w:rPr>
        <w:t>Relationship Context.</w:t>
      </w:r>
      <w:r w:rsidRPr="00253645">
        <w:rPr>
          <w:color w:val="000000" w:themeColor="text1"/>
        </w:rPr>
        <w:t xml:space="preserve"> According to Brown and Weigel (2018), the relational context component of the model consists of four distinct relationship features that “set the stage for the </w:t>
      </w:r>
      <w:r w:rsidRPr="00253645">
        <w:rPr>
          <w:color w:val="000000" w:themeColor="text1"/>
        </w:rPr>
        <w:lastRenderedPageBreak/>
        <w:t xml:space="preserve">more immediate sexual self-disclosure context” (p. 203). These features are relationship responsiveness, relational uncertainty, relationship communication quality, and relationship satisfaction. </w:t>
      </w:r>
    </w:p>
    <w:p w14:paraId="5FBCEFD6" w14:textId="77777777" w:rsidR="00D65000" w:rsidRPr="00253645" w:rsidRDefault="00D65000" w:rsidP="00D65000">
      <w:pPr>
        <w:spacing w:line="480" w:lineRule="auto"/>
        <w:ind w:firstLine="720"/>
        <w:rPr>
          <w:color w:val="000000" w:themeColor="text1"/>
        </w:rPr>
      </w:pPr>
      <w:r w:rsidRPr="00253645">
        <w:rPr>
          <w:color w:val="000000" w:themeColor="text1"/>
        </w:rPr>
        <w:t xml:space="preserve">The first feature, relationship responsiveness, is defined as the degree to which one believes that their relational partner is supportive and attentive to their needs (Brown &amp; Weigel, 2018). Relationship responsiveness is an important aspect of the relational context of the model because the perception of a responsive partner increases one’s comfort within the relationship (Brown &amp; Weigel, 2018). This comfort is critical to sexual self-disclosure, as individuals who are comfortable in their relationship typically feel closer and more trusting towards their partners, leading to more disclosure (Clark &amp; Lemay, 2010; </w:t>
      </w:r>
      <w:proofErr w:type="spellStart"/>
      <w:r w:rsidRPr="00253645">
        <w:rPr>
          <w:color w:val="000000" w:themeColor="text1"/>
        </w:rPr>
        <w:t>Petronio</w:t>
      </w:r>
      <w:proofErr w:type="spellEnd"/>
      <w:r w:rsidRPr="00253645">
        <w:rPr>
          <w:color w:val="000000" w:themeColor="text1"/>
        </w:rPr>
        <w:t xml:space="preserve">, 2002). As such, Brown and Weigel (2018) propose that higher responsiveness is indicative of more sexual self-disclosure within the relationship context.   </w:t>
      </w:r>
    </w:p>
    <w:p w14:paraId="6E49D3C9" w14:textId="77777777" w:rsidR="00D65000" w:rsidRPr="00253645" w:rsidRDefault="00D65000" w:rsidP="00D65000">
      <w:pPr>
        <w:spacing w:line="480" w:lineRule="auto"/>
        <w:ind w:firstLine="720"/>
        <w:rPr>
          <w:color w:val="000000" w:themeColor="text1"/>
        </w:rPr>
      </w:pPr>
      <w:r w:rsidRPr="00253645">
        <w:rPr>
          <w:color w:val="000000" w:themeColor="text1"/>
        </w:rPr>
        <w:t>The second feature of the relationship context component of the model is relational uncertainty (Brown &amp; Weigel, 2018). Relational uncertainty captures the degree of ambiguity pertaining to the self, partner, and relationship sources (Knobloch &amp; Carpenter-</w:t>
      </w:r>
      <w:proofErr w:type="spellStart"/>
      <w:r w:rsidRPr="00253645">
        <w:rPr>
          <w:color w:val="000000" w:themeColor="text1"/>
        </w:rPr>
        <w:t>Theune</w:t>
      </w:r>
      <w:proofErr w:type="spellEnd"/>
      <w:r w:rsidRPr="00253645">
        <w:rPr>
          <w:color w:val="000000" w:themeColor="text1"/>
        </w:rPr>
        <w:t>, 2004). Individuals with high levels of relationship uncertainty are less confident in predicting their partners’ behaviors, less assured about their own and their partner’s involvement in the relationship, and perceive more threats to the relationship compared to individuals who have low levels of relational uncertainty (Knobloch &amp; Carpenter-</w:t>
      </w:r>
      <w:proofErr w:type="spellStart"/>
      <w:r w:rsidRPr="00253645">
        <w:rPr>
          <w:color w:val="000000" w:themeColor="text1"/>
        </w:rPr>
        <w:t>Theune</w:t>
      </w:r>
      <w:proofErr w:type="spellEnd"/>
      <w:r w:rsidRPr="00253645">
        <w:rPr>
          <w:color w:val="000000" w:themeColor="text1"/>
        </w:rPr>
        <w:t>, 2004; Knobloch et al., 2007; Knobloch &amp; Solomon, 1999). As relational uncertainty can prevent open communication and, in turn, predicts indirect communication (</w:t>
      </w:r>
      <w:proofErr w:type="spellStart"/>
      <w:r w:rsidRPr="00253645">
        <w:rPr>
          <w:color w:val="000000" w:themeColor="text1"/>
        </w:rPr>
        <w:t>Theiss</w:t>
      </w:r>
      <w:proofErr w:type="spellEnd"/>
      <w:r w:rsidRPr="00253645">
        <w:rPr>
          <w:color w:val="000000" w:themeColor="text1"/>
        </w:rPr>
        <w:t xml:space="preserve">, 2011), the </w:t>
      </w:r>
      <w:proofErr w:type="spellStart"/>
      <w:r w:rsidRPr="00253645">
        <w:rPr>
          <w:color w:val="000000" w:themeColor="text1"/>
        </w:rPr>
        <w:t>CMSSD</w:t>
      </w:r>
      <w:proofErr w:type="spellEnd"/>
      <w:r w:rsidRPr="00253645">
        <w:rPr>
          <w:color w:val="000000" w:themeColor="text1"/>
        </w:rPr>
        <w:t xml:space="preserve"> proposes that one’s ability to predict their partner’s behaviors is critical to sexual self-disclosure (Brown &amp; Weigel, 2018). </w:t>
      </w:r>
      <w:r w:rsidRPr="00253645">
        <w:rPr>
          <w:color w:val="000000" w:themeColor="text1"/>
        </w:rPr>
        <w:lastRenderedPageBreak/>
        <w:t xml:space="preserve">Therefore, Brown and Weigel (2018) propose that relational uncertainty negatively influences the relationship context that leads to sexual self-disclosure. </w:t>
      </w:r>
    </w:p>
    <w:p w14:paraId="214EA734" w14:textId="7A61B6F0" w:rsidR="00D65000" w:rsidRPr="00253645" w:rsidRDefault="00D65000" w:rsidP="00D65000">
      <w:pPr>
        <w:spacing w:line="480" w:lineRule="auto"/>
        <w:ind w:firstLine="720"/>
        <w:rPr>
          <w:color w:val="000000" w:themeColor="text1"/>
        </w:rPr>
      </w:pPr>
      <w:r w:rsidRPr="00253645">
        <w:rPr>
          <w:color w:val="000000" w:themeColor="text1"/>
        </w:rPr>
        <w:t xml:space="preserve">The third feature of the relationship context is relationship communication quality, which refers to partners’ perception of the general quality of communication that takes place within their relationship (Brown &amp; Weigel, 2018). Past studies have highlighted the importance of communication quality in relationships. For example, studies </w:t>
      </w:r>
      <w:r w:rsidR="00E339CE" w:rsidRPr="00253645">
        <w:rPr>
          <w:color w:val="000000" w:themeColor="text1"/>
        </w:rPr>
        <w:t xml:space="preserve">have </w:t>
      </w:r>
      <w:r w:rsidRPr="00253645">
        <w:rPr>
          <w:color w:val="000000" w:themeColor="text1"/>
        </w:rPr>
        <w:t xml:space="preserve">revealed that good communicators are likely to have higher relationship satisfaction compared to poor communicators (Byers, 2005; </w:t>
      </w:r>
      <w:proofErr w:type="spellStart"/>
      <w:r w:rsidRPr="00253645">
        <w:rPr>
          <w:color w:val="000000" w:themeColor="text1"/>
        </w:rPr>
        <w:t>Montesi</w:t>
      </w:r>
      <w:proofErr w:type="spellEnd"/>
      <w:r w:rsidRPr="00253645">
        <w:rPr>
          <w:color w:val="000000" w:themeColor="text1"/>
        </w:rPr>
        <w:t xml:space="preserve"> et al., 2010). Furthermore, communication is the vehicle that enables romantic partners to understand and make meaning of their relationship (Burgoon &amp; Hale, 1984; Hess &amp; </w:t>
      </w:r>
      <w:proofErr w:type="spellStart"/>
      <w:r w:rsidRPr="00253645">
        <w:rPr>
          <w:color w:val="000000" w:themeColor="text1"/>
        </w:rPr>
        <w:t>Coffelt</w:t>
      </w:r>
      <w:proofErr w:type="spellEnd"/>
      <w:r w:rsidRPr="00253645">
        <w:rPr>
          <w:color w:val="000000" w:themeColor="text1"/>
        </w:rPr>
        <w:t xml:space="preserve">, 2012). As such, Brown and Weigel (2018) propose that relationships defined by high-quality communication would be indicative of a more supportive relationship context, which would promote sexual self-disclosure.    </w:t>
      </w:r>
    </w:p>
    <w:p w14:paraId="61713FFE" w14:textId="77777777" w:rsidR="00D65000" w:rsidRPr="00253645" w:rsidRDefault="00D65000" w:rsidP="00D65000">
      <w:pPr>
        <w:spacing w:line="480" w:lineRule="auto"/>
        <w:ind w:firstLine="720"/>
        <w:rPr>
          <w:color w:val="000000" w:themeColor="text1"/>
        </w:rPr>
      </w:pPr>
      <w:r w:rsidRPr="00253645">
        <w:rPr>
          <w:color w:val="000000" w:themeColor="text1"/>
        </w:rPr>
        <w:t xml:space="preserve">The fourth and final feature of the relationship context in the model is relationship satisfaction (Brown &amp; Weigel, 2018). Several studies have linked relationship satisfaction with the other features of the relationship context. For example, the perception of higher levels of relational responsiveness has been positively associated with relationship satisfaction (Clark &amp; Lemay, 2010). Similarly, relational uncertainty has been negatively associated with relationship satisfaction (Knobloch &amp; </w:t>
      </w:r>
      <w:proofErr w:type="spellStart"/>
      <w:r w:rsidRPr="00253645">
        <w:rPr>
          <w:color w:val="000000" w:themeColor="text1"/>
        </w:rPr>
        <w:t>Theiss</w:t>
      </w:r>
      <w:proofErr w:type="spellEnd"/>
      <w:r w:rsidRPr="00253645">
        <w:rPr>
          <w:color w:val="000000" w:themeColor="text1"/>
        </w:rPr>
        <w:t xml:space="preserve">, 2011). As noted previously in this document, relationship satisfaction is also significantly associated with relationship satisfaction (Byers, 2005; </w:t>
      </w:r>
      <w:proofErr w:type="spellStart"/>
      <w:r w:rsidRPr="00253645">
        <w:rPr>
          <w:color w:val="000000" w:themeColor="text1"/>
        </w:rPr>
        <w:t>Montesi</w:t>
      </w:r>
      <w:proofErr w:type="spellEnd"/>
      <w:r w:rsidRPr="00253645">
        <w:rPr>
          <w:color w:val="000000" w:themeColor="text1"/>
        </w:rPr>
        <w:t xml:space="preserve"> et al., 2010). Furthermore, researchers have argued that relationship satisfaction should not only be used as an outcome but rather be recognized as a predictor of relationship processes, such as communication (Greene, 2009; Mark &amp; </w:t>
      </w:r>
      <w:proofErr w:type="spellStart"/>
      <w:r w:rsidRPr="00253645">
        <w:rPr>
          <w:color w:val="000000" w:themeColor="text1"/>
        </w:rPr>
        <w:t>Jozkowski</w:t>
      </w:r>
      <w:proofErr w:type="spellEnd"/>
      <w:r w:rsidRPr="00253645">
        <w:rPr>
          <w:color w:val="000000" w:themeColor="text1"/>
        </w:rPr>
        <w:t xml:space="preserve">, 2013; </w:t>
      </w:r>
      <w:proofErr w:type="spellStart"/>
      <w:r w:rsidRPr="00253645">
        <w:rPr>
          <w:color w:val="000000" w:themeColor="text1"/>
        </w:rPr>
        <w:t>Rusbult</w:t>
      </w:r>
      <w:proofErr w:type="spellEnd"/>
      <w:r w:rsidRPr="00253645">
        <w:rPr>
          <w:color w:val="000000" w:themeColor="text1"/>
        </w:rPr>
        <w:t xml:space="preserve"> et al., 1998). Following this reasoning, Brown and Weigel (2018) suggest that relationship satisfaction serves as an indicator </w:t>
      </w:r>
      <w:r w:rsidRPr="00253645">
        <w:rPr>
          <w:color w:val="000000" w:themeColor="text1"/>
        </w:rPr>
        <w:lastRenderedPageBreak/>
        <w:t xml:space="preserve">of the relationship context of the </w:t>
      </w:r>
      <w:proofErr w:type="spellStart"/>
      <w:r w:rsidRPr="00253645">
        <w:rPr>
          <w:color w:val="000000" w:themeColor="text1"/>
        </w:rPr>
        <w:t>CMSSD</w:t>
      </w:r>
      <w:proofErr w:type="spellEnd"/>
      <w:r w:rsidRPr="00253645">
        <w:rPr>
          <w:color w:val="000000" w:themeColor="text1"/>
        </w:rPr>
        <w:t xml:space="preserve"> and would contribute positively to more disclosure within individuals’ relationships.    </w:t>
      </w:r>
    </w:p>
    <w:p w14:paraId="50B0E5C3" w14:textId="5E304B6A" w:rsidR="00D65000" w:rsidRPr="00253645" w:rsidRDefault="00D65000" w:rsidP="00D65000">
      <w:pPr>
        <w:spacing w:line="480" w:lineRule="auto"/>
        <w:ind w:firstLine="720"/>
        <w:rPr>
          <w:color w:val="000000" w:themeColor="text1"/>
        </w:rPr>
      </w:pPr>
      <w:r w:rsidRPr="00253645">
        <w:rPr>
          <w:b/>
          <w:bCs/>
          <w:color w:val="000000" w:themeColor="text1"/>
        </w:rPr>
        <w:t xml:space="preserve">Disclosure Context. </w:t>
      </w:r>
      <w:r w:rsidRPr="00253645">
        <w:rPr>
          <w:color w:val="000000" w:themeColor="text1"/>
        </w:rPr>
        <w:t xml:space="preserve">The second area of the </w:t>
      </w:r>
      <w:proofErr w:type="spellStart"/>
      <w:r w:rsidRPr="00253645">
        <w:rPr>
          <w:color w:val="000000" w:themeColor="text1"/>
        </w:rPr>
        <w:t>CMSSD</w:t>
      </w:r>
      <w:proofErr w:type="spellEnd"/>
      <w:r w:rsidRPr="00253645">
        <w:rPr>
          <w:color w:val="000000" w:themeColor="text1"/>
        </w:rPr>
        <w:t xml:space="preserve"> is the disclosure context. According to Brown and Weigel (2018), this more immediate context of the model captures “one’s specific sexual disclosure-related perceptions, concerns, desires, and behaviors occur” (p. 204). The disclosure context of the model consists of the perceived risk and consequences of disclosure, as well as the depth of sexual self-disclosure. Below is an overview of both aspects. </w:t>
      </w:r>
    </w:p>
    <w:p w14:paraId="2D6B58A9" w14:textId="4C908AE7" w:rsidR="00D65000" w:rsidRPr="00253645" w:rsidRDefault="00D65000" w:rsidP="00D65000">
      <w:pPr>
        <w:spacing w:line="480" w:lineRule="auto"/>
        <w:ind w:firstLine="720"/>
        <w:rPr>
          <w:color w:val="000000" w:themeColor="text1"/>
        </w:rPr>
      </w:pPr>
      <w:r w:rsidRPr="00253645">
        <w:rPr>
          <w:color w:val="000000" w:themeColor="text1"/>
        </w:rPr>
        <w:t xml:space="preserve">The first feature of the disclosure context of the model is the perceived risks associated with sexual communication (Brown &amp; Weigel, 2018). As detailed earlier in this document, much of the sexual self-disclosure literature focuses on the risks associated with discussing sexual topics with one’s partner (e.g., Denes, 2012, 2018; Machette &amp; </w:t>
      </w:r>
      <w:proofErr w:type="spellStart"/>
      <w:r w:rsidRPr="00253645">
        <w:rPr>
          <w:color w:val="000000" w:themeColor="text1"/>
        </w:rPr>
        <w:t>Cionea</w:t>
      </w:r>
      <w:proofErr w:type="spellEnd"/>
      <w:r w:rsidRPr="00253645">
        <w:rPr>
          <w:color w:val="000000" w:themeColor="text1"/>
        </w:rPr>
        <w:t xml:space="preserve">, 2022). Similar trends exist in terms of general (non-sexual) disclosure (e.g., Afifi &amp; </w:t>
      </w:r>
      <w:proofErr w:type="spellStart"/>
      <w:r w:rsidRPr="00253645">
        <w:rPr>
          <w:color w:val="000000" w:themeColor="text1"/>
        </w:rPr>
        <w:t>Steuber</w:t>
      </w:r>
      <w:proofErr w:type="spellEnd"/>
      <w:r w:rsidRPr="00253645">
        <w:rPr>
          <w:color w:val="000000" w:themeColor="text1"/>
        </w:rPr>
        <w:t>, 2009; Solomon &amp; Knobloch, 2004). In all, the existing literature illustrates that individuals commonly withhold the discussion of certain topics (e.g., past sexual experiences</w:t>
      </w:r>
      <w:r w:rsidR="00136F69" w:rsidRPr="00253645">
        <w:rPr>
          <w:color w:val="000000" w:themeColor="text1"/>
        </w:rPr>
        <w:t xml:space="preserve">, </w:t>
      </w:r>
      <w:r w:rsidRPr="00253645">
        <w:rPr>
          <w:color w:val="000000" w:themeColor="text1"/>
        </w:rPr>
        <w:t xml:space="preserve">fantasies) to protect their relationships (Denes, 2018; Fox et al., 2022; Guerrero &amp; Afifi, 1995; </w:t>
      </w:r>
      <w:proofErr w:type="spellStart"/>
      <w:r w:rsidRPr="00253645">
        <w:rPr>
          <w:color w:val="000000" w:themeColor="text1"/>
        </w:rPr>
        <w:t>Herbenick</w:t>
      </w:r>
      <w:proofErr w:type="spellEnd"/>
      <w:r w:rsidRPr="00253645">
        <w:rPr>
          <w:color w:val="000000" w:themeColor="text1"/>
        </w:rPr>
        <w:t xml:space="preserve"> et al., 2019; Machette &amp; </w:t>
      </w:r>
      <w:proofErr w:type="spellStart"/>
      <w:r w:rsidRPr="00253645">
        <w:rPr>
          <w:color w:val="000000" w:themeColor="text1"/>
        </w:rPr>
        <w:t>Cionea</w:t>
      </w:r>
      <w:proofErr w:type="spellEnd"/>
      <w:r w:rsidRPr="00253645">
        <w:rPr>
          <w:color w:val="000000" w:themeColor="text1"/>
        </w:rPr>
        <w:t xml:space="preserve">, 2022). More specifically, individuals attempt to protect their relationships by avoiding sexual topics to prevent disapproval and rejection from their partners (Brown &amp; Weigel, 2018; </w:t>
      </w:r>
      <w:proofErr w:type="spellStart"/>
      <w:r w:rsidRPr="00253645">
        <w:rPr>
          <w:color w:val="000000" w:themeColor="text1"/>
        </w:rPr>
        <w:t>Montesi</w:t>
      </w:r>
      <w:proofErr w:type="spellEnd"/>
      <w:r w:rsidRPr="00253645">
        <w:rPr>
          <w:color w:val="000000" w:themeColor="text1"/>
        </w:rPr>
        <w:t xml:space="preserve"> et al., 2013; </w:t>
      </w:r>
      <w:proofErr w:type="spellStart"/>
      <w:r w:rsidRPr="00253645">
        <w:rPr>
          <w:color w:val="000000" w:themeColor="text1"/>
        </w:rPr>
        <w:t>Theiss</w:t>
      </w:r>
      <w:proofErr w:type="spellEnd"/>
      <w:r w:rsidRPr="00253645">
        <w:rPr>
          <w:color w:val="000000" w:themeColor="text1"/>
        </w:rPr>
        <w:t xml:space="preserve">, 2011;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Therefore, the </w:t>
      </w:r>
      <w:proofErr w:type="spellStart"/>
      <w:r w:rsidRPr="00253645">
        <w:rPr>
          <w:color w:val="000000" w:themeColor="text1"/>
        </w:rPr>
        <w:t>CMSSD</w:t>
      </w:r>
      <w:proofErr w:type="spellEnd"/>
      <w:r w:rsidRPr="00253645">
        <w:rPr>
          <w:color w:val="000000" w:themeColor="text1"/>
        </w:rPr>
        <w:t xml:space="preserve"> proposes that, if individuals perceived high levels of risks and negative consequences associated with sexual self-disclosure, they would withhold such discussions with their partner (Brown &amp; Weigel, 2018). Alternatively, Brown and Weigel (2018) suggest that if individuals perceived that discussing particular sexual topics would bring positive benefits (e.g., sexual satisfaction), they </w:t>
      </w:r>
      <w:r w:rsidRPr="00253645">
        <w:rPr>
          <w:color w:val="000000" w:themeColor="text1"/>
        </w:rPr>
        <w:lastRenderedPageBreak/>
        <w:t xml:space="preserve">would be more likely to participate in sexual self-disclosure </w:t>
      </w:r>
      <w:r w:rsidR="00ED5F4D" w:rsidRPr="00253645">
        <w:rPr>
          <w:color w:val="000000" w:themeColor="text1"/>
        </w:rPr>
        <w:t xml:space="preserve">potentially </w:t>
      </w:r>
      <w:r w:rsidRPr="00253645">
        <w:rPr>
          <w:color w:val="000000" w:themeColor="text1"/>
        </w:rPr>
        <w:t xml:space="preserve">to enhance their relationship. </w:t>
      </w:r>
    </w:p>
    <w:p w14:paraId="0A3517AD" w14:textId="602DA78B" w:rsidR="00D65000" w:rsidRPr="00253645" w:rsidRDefault="00D65000" w:rsidP="00D65000">
      <w:pPr>
        <w:spacing w:line="480" w:lineRule="auto"/>
        <w:ind w:firstLine="720"/>
        <w:rPr>
          <w:b/>
          <w:bCs/>
          <w:i/>
          <w:iCs/>
          <w:color w:val="000000" w:themeColor="text1"/>
        </w:rPr>
      </w:pPr>
      <w:r w:rsidRPr="00253645">
        <w:rPr>
          <w:color w:val="000000" w:themeColor="text1"/>
        </w:rPr>
        <w:t xml:space="preserve">The second feature of the disclosure context in the model is the overall depth of sexual self-disclosure that occurs (Brown &amp; Weigel, 2018). The model predicts that individuals take cues from the relational context (i.e., relationship responsiveness, relational uncertainty, relationship communication quality, and relationship satisfaction), and from the perceived risks and consequences of sexual self-disclosure to determine the depth of sexual self-disclosure in which to engage. For example, if an individual perceives their partner to be responsive and their relationship to be satisfying, stable, and entailing good communication, they would be more likely to initiate sexual self-disclosure than if they felt their partner was not responsive to their needs and their relationship was not satisfying, was unstable, or entailed poor communication. Moreover, such an individual would also evaluate the risks and consequences they perceived to be associated with sexual self-disclosure. If these perceived consequences were negative, the individual would be less likely to engage in sexual self-disclosure compared to if the consequences were perceived to be positive. The model suggests that individuals then adjust the depth of their sexual self-disclosure, depending on the assessment described above (Brown &amp; Weigel, 2018). </w:t>
      </w:r>
    </w:p>
    <w:p w14:paraId="31D9F7E1" w14:textId="77777777" w:rsidR="00D65000" w:rsidRPr="00253645" w:rsidRDefault="00D65000" w:rsidP="00D65000">
      <w:pPr>
        <w:spacing w:line="480" w:lineRule="auto"/>
        <w:ind w:firstLine="720"/>
        <w:rPr>
          <w:color w:val="000000" w:themeColor="text1"/>
        </w:rPr>
      </w:pPr>
      <w:r w:rsidRPr="00253645">
        <w:rPr>
          <w:b/>
          <w:bCs/>
          <w:color w:val="000000" w:themeColor="text1"/>
        </w:rPr>
        <w:t xml:space="preserve">Sexual Satisfaction. </w:t>
      </w:r>
      <w:r w:rsidRPr="00253645">
        <w:rPr>
          <w:color w:val="000000" w:themeColor="text1"/>
        </w:rPr>
        <w:t xml:space="preserve">The final area of the </w:t>
      </w:r>
      <w:proofErr w:type="spellStart"/>
      <w:r w:rsidRPr="00253645">
        <w:rPr>
          <w:color w:val="000000" w:themeColor="text1"/>
        </w:rPr>
        <w:t>CMSSD</w:t>
      </w:r>
      <w:proofErr w:type="spellEnd"/>
      <w:r w:rsidRPr="00253645">
        <w:rPr>
          <w:color w:val="000000" w:themeColor="text1"/>
        </w:rPr>
        <w:t xml:space="preserve"> is the concept of sexual satisfaction, which captures the degree to which an individual is satisfied or happy with the sexual aspects of their relationship (Sprecher &amp; Cate, 2004). Several studies have demonstrated a significant relationship between sexual self-disclosure and sexual satisfaction (Byers, 2005; Byers &amp; </w:t>
      </w:r>
      <w:proofErr w:type="spellStart"/>
      <w:r w:rsidRPr="00253645">
        <w:rPr>
          <w:color w:val="000000" w:themeColor="text1"/>
        </w:rPr>
        <w:t>Demmons</w:t>
      </w:r>
      <w:proofErr w:type="spellEnd"/>
      <w:r w:rsidRPr="00253645">
        <w:rPr>
          <w:color w:val="000000" w:themeColor="text1"/>
        </w:rPr>
        <w:t xml:space="preserve">, 1999; </w:t>
      </w:r>
      <w:proofErr w:type="spellStart"/>
      <w:r w:rsidRPr="00253645">
        <w:rPr>
          <w:color w:val="000000" w:themeColor="text1"/>
        </w:rPr>
        <w:t>Lawrance</w:t>
      </w:r>
      <w:proofErr w:type="spellEnd"/>
      <w:r w:rsidRPr="00253645">
        <w:rPr>
          <w:color w:val="000000" w:themeColor="text1"/>
        </w:rPr>
        <w:t xml:space="preserve"> &amp; Byers, 1995; MacNeil &amp; Byers, 2005, 2009; </w:t>
      </w:r>
      <w:proofErr w:type="spellStart"/>
      <w:r w:rsidRPr="00253645">
        <w:rPr>
          <w:color w:val="000000" w:themeColor="text1"/>
        </w:rPr>
        <w:t>Montesi</w:t>
      </w:r>
      <w:proofErr w:type="spellEnd"/>
      <w:r w:rsidRPr="00253645">
        <w:rPr>
          <w:color w:val="000000" w:themeColor="text1"/>
        </w:rPr>
        <w:t xml:space="preserve"> et al., 2010; Rehman et al., 2011; </w:t>
      </w:r>
      <w:proofErr w:type="spellStart"/>
      <w:r w:rsidRPr="00253645">
        <w:rPr>
          <w:color w:val="000000" w:themeColor="text1"/>
        </w:rPr>
        <w:t>Theiss</w:t>
      </w:r>
      <w:proofErr w:type="spellEnd"/>
      <w:r w:rsidRPr="00253645">
        <w:rPr>
          <w:color w:val="000000" w:themeColor="text1"/>
        </w:rPr>
        <w:t xml:space="preserve">, 2011;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As such, the model predicts that a </w:t>
      </w:r>
      <w:r w:rsidRPr="00253645">
        <w:rPr>
          <w:color w:val="000000" w:themeColor="text1"/>
        </w:rPr>
        <w:lastRenderedPageBreak/>
        <w:t xml:space="preserve">positive relationship and disclosure contexts predict increased sexual satisfaction (Brown &amp; Weigel, 2018). </w:t>
      </w:r>
    </w:p>
    <w:p w14:paraId="120736C7" w14:textId="0FC6A90A" w:rsidR="00D65000" w:rsidRPr="00253645" w:rsidRDefault="00D65000" w:rsidP="00D65000">
      <w:pPr>
        <w:spacing w:line="480" w:lineRule="auto"/>
        <w:ind w:firstLine="720"/>
        <w:rPr>
          <w:color w:val="000000" w:themeColor="text1"/>
        </w:rPr>
      </w:pPr>
      <w:r w:rsidRPr="00253645">
        <w:rPr>
          <w:b/>
          <w:bCs/>
          <w:color w:val="000000" w:themeColor="text1"/>
        </w:rPr>
        <w:t xml:space="preserve">Limitations of the Contextual Model of Sexual Self-Disclosure. </w:t>
      </w:r>
      <w:r w:rsidRPr="00253645">
        <w:rPr>
          <w:color w:val="000000" w:themeColor="text1"/>
        </w:rPr>
        <w:t xml:space="preserve">The </w:t>
      </w:r>
      <w:proofErr w:type="spellStart"/>
      <w:r w:rsidRPr="00253645">
        <w:rPr>
          <w:color w:val="000000" w:themeColor="text1"/>
        </w:rPr>
        <w:t>CMSSD</w:t>
      </w:r>
      <w:proofErr w:type="spellEnd"/>
      <w:r w:rsidRPr="00253645">
        <w:rPr>
          <w:color w:val="000000" w:themeColor="text1"/>
        </w:rPr>
        <w:t xml:space="preserve"> offers a framework for understanding and predicting the contexts that surround sexual self-disclosure. The model suggests that positive relationship contexts (e.g., high levels of relationship responsiveness, relational certainty, communication quality, relationship satisfaction) are associated with a positive disclosure context (e.g., perceived positive consequences and low risks associated with sexual communication, greater depth of sexual communication). Furthermore, the model predicts that both relationship and disclosure contexts predict sexual satisfaction (Brown &amp; Weigel, 2018). However, there are limitations to the </w:t>
      </w:r>
      <w:proofErr w:type="spellStart"/>
      <w:r w:rsidRPr="00253645">
        <w:rPr>
          <w:color w:val="000000" w:themeColor="text1"/>
        </w:rPr>
        <w:t>CMSSD</w:t>
      </w:r>
      <w:proofErr w:type="spellEnd"/>
      <w:r w:rsidRPr="00253645">
        <w:rPr>
          <w:color w:val="000000" w:themeColor="text1"/>
        </w:rPr>
        <w:t xml:space="preserve"> too. Mainly, the model does not explicitly account for individual characteristics that may influence sexual self-disclosure. For example, past studies have revealed that individual factors, such as one’s attachment style, are directly associated with sexual self-disclosure behaviors (Davis et al., 2006; Machette &amp; Drouin, 2022). In other words, individuals higher in avoidance attachment are less likely to participate in sexual self-disclosure compared to those who are lower in avoidance (Davis et al., 2006). Therefore, although the relational and disclosure factors within the </w:t>
      </w:r>
      <w:proofErr w:type="spellStart"/>
      <w:r w:rsidRPr="00253645">
        <w:rPr>
          <w:color w:val="000000" w:themeColor="text1"/>
        </w:rPr>
        <w:t>CMSSD</w:t>
      </w:r>
      <w:proofErr w:type="spellEnd"/>
      <w:r w:rsidRPr="00253645">
        <w:rPr>
          <w:color w:val="000000" w:themeColor="text1"/>
        </w:rPr>
        <w:t xml:space="preserve"> offer insight into sexual self-disclosure, the model does not account for individual factors, which are the most immediate context associated with sexual self-disclosure behaviors (Brown, 2018). </w:t>
      </w:r>
    </w:p>
    <w:p w14:paraId="39CD2112" w14:textId="5281615A" w:rsidR="00D65000" w:rsidRPr="00253645" w:rsidRDefault="00D65000" w:rsidP="00D65000">
      <w:pPr>
        <w:spacing w:line="480" w:lineRule="auto"/>
        <w:ind w:firstLine="720"/>
        <w:rPr>
          <w:color w:val="000000" w:themeColor="text1"/>
        </w:rPr>
      </w:pPr>
      <w:r w:rsidRPr="00253645">
        <w:rPr>
          <w:color w:val="000000" w:themeColor="text1"/>
        </w:rPr>
        <w:t xml:space="preserve">Nevertheless, the </w:t>
      </w:r>
      <w:proofErr w:type="spellStart"/>
      <w:r w:rsidRPr="00253645">
        <w:rPr>
          <w:color w:val="000000" w:themeColor="text1"/>
        </w:rPr>
        <w:t>CMSSD</w:t>
      </w:r>
      <w:proofErr w:type="spellEnd"/>
      <w:r w:rsidRPr="00253645">
        <w:rPr>
          <w:color w:val="000000" w:themeColor="text1"/>
        </w:rPr>
        <w:t xml:space="preserve"> (Brown &amp; Weigel, 2018) informs </w:t>
      </w:r>
      <w:r w:rsidR="009155F6" w:rsidRPr="00253645">
        <w:rPr>
          <w:color w:val="000000" w:themeColor="text1"/>
        </w:rPr>
        <w:t xml:space="preserve">my proposed mediation model argument </w:t>
      </w:r>
      <w:r w:rsidRPr="00253645">
        <w:rPr>
          <w:color w:val="000000" w:themeColor="text1"/>
        </w:rPr>
        <w:t xml:space="preserve">in several ways. First, the </w:t>
      </w:r>
      <w:proofErr w:type="spellStart"/>
      <w:r w:rsidR="00ED5F4D" w:rsidRPr="00253645">
        <w:rPr>
          <w:color w:val="000000" w:themeColor="text1"/>
        </w:rPr>
        <w:t>CMSSD</w:t>
      </w:r>
      <w:proofErr w:type="spellEnd"/>
      <w:r w:rsidR="00ED5F4D" w:rsidRPr="00253645">
        <w:rPr>
          <w:color w:val="000000" w:themeColor="text1"/>
        </w:rPr>
        <w:t xml:space="preserve"> </w:t>
      </w:r>
      <w:r w:rsidRPr="00253645">
        <w:rPr>
          <w:color w:val="000000" w:themeColor="text1"/>
        </w:rPr>
        <w:t xml:space="preserve">suggests that individuals determine the depth of sexual self-disclosure in which to engage based on various cues within their relationship. In other words, the perceived risks and consequences of sexual self-disclosure influence the amount of sexual self-disclosure in which an individual elects to engage. Furthermore, the </w:t>
      </w:r>
      <w:proofErr w:type="spellStart"/>
      <w:r w:rsidRPr="00253645">
        <w:rPr>
          <w:color w:val="000000" w:themeColor="text1"/>
        </w:rPr>
        <w:t>CMSSD</w:t>
      </w:r>
      <w:proofErr w:type="spellEnd"/>
      <w:r w:rsidRPr="00253645">
        <w:rPr>
          <w:color w:val="000000" w:themeColor="text1"/>
        </w:rPr>
        <w:t xml:space="preserve"> </w:t>
      </w:r>
      <w:r w:rsidRPr="00253645">
        <w:rPr>
          <w:color w:val="000000" w:themeColor="text1"/>
        </w:rPr>
        <w:lastRenderedPageBreak/>
        <w:t xml:space="preserve">(Brown &amp; Weigel, 2018) emphasizes the sexual health outcomes associated with sexual self-disclosure. For instance, the </w:t>
      </w:r>
      <w:proofErr w:type="spellStart"/>
      <w:r w:rsidRPr="00253645">
        <w:rPr>
          <w:color w:val="000000" w:themeColor="text1"/>
        </w:rPr>
        <w:t>CMSSD</w:t>
      </w:r>
      <w:proofErr w:type="spellEnd"/>
      <w:r w:rsidRPr="00253645">
        <w:rPr>
          <w:color w:val="000000" w:themeColor="text1"/>
        </w:rPr>
        <w:t xml:space="preserve"> suggests that sexual satisfaction is predicted by one’s sexual self-disclosure context, which leads to engaging in sexual self-disclosure behaviors. Thus, the </w:t>
      </w:r>
      <w:proofErr w:type="spellStart"/>
      <w:r w:rsidRPr="00253645">
        <w:rPr>
          <w:color w:val="000000" w:themeColor="text1"/>
        </w:rPr>
        <w:t>CMSSD</w:t>
      </w:r>
      <w:proofErr w:type="spellEnd"/>
      <w:r w:rsidRPr="00253645">
        <w:rPr>
          <w:color w:val="000000" w:themeColor="text1"/>
        </w:rPr>
        <w:t xml:space="preserve"> highlights both the role of antecedent factors that influence one’s engagement in sexual self-disclosure behaviors (which may contribute to SCD), as well as the sexual health outcomes (e.g., sexual satisfaction) predicted by sexual self-disclosure behaviors. In other words, the model presents an argument in favor of the same structure adopted </w:t>
      </w:r>
      <w:r w:rsidR="009155F6" w:rsidRPr="00253645">
        <w:rPr>
          <w:color w:val="000000" w:themeColor="text1"/>
        </w:rPr>
        <w:t>for my proposed mediation model</w:t>
      </w:r>
      <w:r w:rsidRPr="00253645">
        <w:rPr>
          <w:color w:val="000000" w:themeColor="text1"/>
        </w:rPr>
        <w:t xml:space="preserve"> that captures antecedents and outcomes. </w:t>
      </w:r>
    </w:p>
    <w:p w14:paraId="0D7A92E6" w14:textId="77777777" w:rsidR="00D65000" w:rsidRPr="00253645" w:rsidRDefault="00D65000" w:rsidP="00D65000">
      <w:pPr>
        <w:spacing w:line="480" w:lineRule="auto"/>
        <w:rPr>
          <w:b/>
          <w:bCs/>
          <w:i/>
          <w:iCs/>
          <w:color w:val="000000" w:themeColor="text1"/>
        </w:rPr>
      </w:pPr>
      <w:r w:rsidRPr="00253645">
        <w:rPr>
          <w:b/>
          <w:bCs/>
          <w:i/>
          <w:iCs/>
          <w:color w:val="000000" w:themeColor="text1"/>
        </w:rPr>
        <w:t xml:space="preserve">The Sexual Self-Disclosure Decision Model </w:t>
      </w:r>
    </w:p>
    <w:p w14:paraId="3560003A" w14:textId="6A7197AD" w:rsidR="00D65000" w:rsidRPr="00253645" w:rsidRDefault="00D65000" w:rsidP="00BB0F5C">
      <w:pPr>
        <w:spacing w:line="480" w:lineRule="auto"/>
        <w:rPr>
          <w:color w:val="000000" w:themeColor="text1"/>
        </w:rPr>
      </w:pPr>
      <w:r w:rsidRPr="00253645">
        <w:rPr>
          <w:color w:val="000000" w:themeColor="text1"/>
        </w:rPr>
        <w:tab/>
        <w:t>The third and final model reviewed is the sexual self-disclosure decision model (SS-</w:t>
      </w:r>
      <w:proofErr w:type="spellStart"/>
      <w:r w:rsidRPr="00253645">
        <w:rPr>
          <w:color w:val="000000" w:themeColor="text1"/>
        </w:rPr>
        <w:t>DDM</w:t>
      </w:r>
      <w:proofErr w:type="spellEnd"/>
      <w:r w:rsidRPr="00253645">
        <w:rPr>
          <w:color w:val="000000" w:themeColor="text1"/>
        </w:rPr>
        <w:t>; Richards, 202</w:t>
      </w:r>
      <w:r w:rsidR="009F3A0C" w:rsidRPr="00253645">
        <w:rPr>
          <w:color w:val="000000" w:themeColor="text1"/>
        </w:rPr>
        <w:t>1</w:t>
      </w:r>
      <w:r w:rsidRPr="00253645">
        <w:rPr>
          <w:color w:val="000000" w:themeColor="text1"/>
        </w:rPr>
        <w:t>). The model builds on biological and cognitive psychology to predict the factors that contribute to individuals’ sexual communication behaviors. The SS-</w:t>
      </w:r>
      <w:proofErr w:type="spellStart"/>
      <w:r w:rsidRPr="00253645">
        <w:rPr>
          <w:color w:val="000000" w:themeColor="text1"/>
        </w:rPr>
        <w:t>DDM</w:t>
      </w:r>
      <w:proofErr w:type="spellEnd"/>
      <w:r w:rsidRPr="00253645">
        <w:rPr>
          <w:color w:val="000000" w:themeColor="text1"/>
        </w:rPr>
        <w:t xml:space="preserve"> is made up of a three-phase disclosure decision process that examines the antecedents, assessment, and decision itself (Richards, 2021). Below is a discussion of the antecedent phase, which will be followed by explanations of the assessment and decision phases.</w:t>
      </w:r>
    </w:p>
    <w:p w14:paraId="3EF57ACD" w14:textId="77777777" w:rsidR="00D65000" w:rsidRPr="00253645" w:rsidRDefault="00D65000" w:rsidP="00D65000">
      <w:pPr>
        <w:spacing w:line="480" w:lineRule="auto"/>
        <w:rPr>
          <w:color w:val="000000" w:themeColor="text1"/>
        </w:rPr>
      </w:pPr>
      <w:r w:rsidRPr="00253645">
        <w:rPr>
          <w:color w:val="000000" w:themeColor="text1"/>
        </w:rPr>
        <w:tab/>
        <w:t>The first phase of the SS-</w:t>
      </w:r>
      <w:proofErr w:type="spellStart"/>
      <w:r w:rsidRPr="00253645">
        <w:rPr>
          <w:color w:val="000000" w:themeColor="text1"/>
        </w:rPr>
        <w:t>DDM</w:t>
      </w:r>
      <w:proofErr w:type="spellEnd"/>
      <w:r w:rsidRPr="00253645">
        <w:rPr>
          <w:color w:val="000000" w:themeColor="text1"/>
        </w:rPr>
        <w:t xml:space="preserve"> is the antecedent phase (Richards, 2021). This phase focuses on the internal factors that stem from the central nervous system, such as motives and goals. In the context of the SS-</w:t>
      </w:r>
      <w:proofErr w:type="spellStart"/>
      <w:r w:rsidRPr="00253645">
        <w:rPr>
          <w:color w:val="000000" w:themeColor="text1"/>
        </w:rPr>
        <w:t>DDM</w:t>
      </w:r>
      <w:proofErr w:type="spellEnd"/>
      <w:r w:rsidRPr="00253645">
        <w:rPr>
          <w:color w:val="000000" w:themeColor="text1"/>
        </w:rPr>
        <w:t>, motives are higher order needs (Elliot, 1999, 2006), which include the need to connect with other individuals (Baumeister &amp; Leary, 1995; Deci &amp; Ryan, 2000). Richards (2021) views communication as goal-oriented and influenced by the desire to obtain a positive outcome (e.g., a closer relationship) or avoid a negative outcome (e.g., rejection). As such, the SS-</w:t>
      </w:r>
      <w:proofErr w:type="spellStart"/>
      <w:r w:rsidRPr="00253645">
        <w:rPr>
          <w:color w:val="000000" w:themeColor="text1"/>
        </w:rPr>
        <w:t>DDM</w:t>
      </w:r>
      <w:proofErr w:type="spellEnd"/>
      <w:r w:rsidRPr="00253645">
        <w:rPr>
          <w:color w:val="000000" w:themeColor="text1"/>
        </w:rPr>
        <w:t xml:space="preserve"> incorporates the behavioral activation system (BAS) and the behavioral inhibition system (BIS) to distinguish between positive and negative motives. The </w:t>
      </w:r>
      <w:r w:rsidRPr="00253645">
        <w:rPr>
          <w:color w:val="000000" w:themeColor="text1"/>
        </w:rPr>
        <w:lastRenderedPageBreak/>
        <w:t xml:space="preserve">BAS and BIS explain goals as desired end states (Elliot, 2006; </w:t>
      </w:r>
      <w:proofErr w:type="spellStart"/>
      <w:r w:rsidRPr="00253645">
        <w:rPr>
          <w:color w:val="000000" w:themeColor="text1"/>
        </w:rPr>
        <w:t>Palomares</w:t>
      </w:r>
      <w:proofErr w:type="spellEnd"/>
      <w:r w:rsidRPr="00253645">
        <w:rPr>
          <w:color w:val="000000" w:themeColor="text1"/>
        </w:rPr>
        <w:t>, 2014), which can be divided into approach and avoidance goals (Elliot, 2006; Elliot &amp; Gable, 2019). For example, a positive end goal is recognized as an approach goal, whereas avoiding a negative end state is considered an avoidance goal (Gable, 2012, 2013, 2015). Through the lens of the SS-</w:t>
      </w:r>
      <w:proofErr w:type="spellStart"/>
      <w:r w:rsidRPr="00253645">
        <w:rPr>
          <w:color w:val="000000" w:themeColor="text1"/>
        </w:rPr>
        <w:t>DDM</w:t>
      </w:r>
      <w:proofErr w:type="spellEnd"/>
      <w:r w:rsidRPr="00253645">
        <w:rPr>
          <w:color w:val="000000" w:themeColor="text1"/>
        </w:rPr>
        <w:t>, these approach and avoidant goals influence individuals’ assessment of sexual self-disclosure, detailed below.</w:t>
      </w:r>
      <w:r w:rsidRPr="00253645">
        <w:rPr>
          <w:b/>
          <w:bCs/>
          <w:color w:val="000000" w:themeColor="text1"/>
        </w:rPr>
        <w:t xml:space="preserve"> </w:t>
      </w:r>
    </w:p>
    <w:p w14:paraId="6A74DA1F" w14:textId="48809C13" w:rsidR="00D65000" w:rsidRPr="00253645" w:rsidRDefault="00D65000" w:rsidP="00D65000">
      <w:pPr>
        <w:spacing w:line="480" w:lineRule="auto"/>
        <w:ind w:firstLine="720"/>
        <w:rPr>
          <w:color w:val="000000" w:themeColor="text1"/>
        </w:rPr>
      </w:pPr>
      <w:r w:rsidRPr="00253645">
        <w:rPr>
          <w:color w:val="000000" w:themeColor="text1"/>
        </w:rPr>
        <w:t>The second phase of the SS-</w:t>
      </w:r>
      <w:proofErr w:type="spellStart"/>
      <w:r w:rsidRPr="00253645">
        <w:rPr>
          <w:color w:val="000000" w:themeColor="text1"/>
        </w:rPr>
        <w:t>DDM</w:t>
      </w:r>
      <w:proofErr w:type="spellEnd"/>
      <w:r w:rsidRPr="00253645">
        <w:rPr>
          <w:color w:val="000000" w:themeColor="text1"/>
        </w:rPr>
        <w:t xml:space="preserve"> is the assessment phase, which consists of one’s disclosure efficacy and outcome assessment (Richards, 2021). Building on past communication research (e.g., Afifi &amp; </w:t>
      </w:r>
      <w:proofErr w:type="spellStart"/>
      <w:r w:rsidRPr="00253645">
        <w:rPr>
          <w:color w:val="000000" w:themeColor="text1"/>
        </w:rPr>
        <w:t>Steuber</w:t>
      </w:r>
      <w:proofErr w:type="spellEnd"/>
      <w:r w:rsidRPr="00253645">
        <w:rPr>
          <w:color w:val="000000" w:themeColor="text1"/>
        </w:rPr>
        <w:t>, 2009; Altman &amp; Taylor, 1973; Greene, 2009), the SS-</w:t>
      </w:r>
      <w:proofErr w:type="spellStart"/>
      <w:r w:rsidRPr="00253645">
        <w:rPr>
          <w:color w:val="000000" w:themeColor="text1"/>
        </w:rPr>
        <w:t>DDM</w:t>
      </w:r>
      <w:proofErr w:type="spellEnd"/>
      <w:r w:rsidRPr="00253645">
        <w:rPr>
          <w:color w:val="000000" w:themeColor="text1"/>
        </w:rPr>
        <w:t xml:space="preserve"> argues that individuals will not communicate if they do not perceive they have the skills to </w:t>
      </w:r>
      <w:r w:rsidR="00525468" w:rsidRPr="00253645">
        <w:rPr>
          <w:color w:val="000000" w:themeColor="text1"/>
        </w:rPr>
        <w:t>do so</w:t>
      </w:r>
      <w:r w:rsidRPr="00253645">
        <w:rPr>
          <w:color w:val="000000" w:themeColor="text1"/>
        </w:rPr>
        <w:t>. The model suggests that, if an individual perceives that they can effectively communicate information, they are likely to communicate (Richards, 2021). The assessment phase also includes one’s outcome assessment (i.e., the individual’s assessment of the interaction). In the SS-</w:t>
      </w:r>
      <w:proofErr w:type="spellStart"/>
      <w:r w:rsidRPr="00253645">
        <w:rPr>
          <w:color w:val="000000" w:themeColor="text1"/>
        </w:rPr>
        <w:t>DDM</w:t>
      </w:r>
      <w:proofErr w:type="spellEnd"/>
      <w:r w:rsidRPr="00253645">
        <w:rPr>
          <w:color w:val="000000" w:themeColor="text1"/>
        </w:rPr>
        <w:t>, expected outcomes can be positive or negative, and result from disclosure (Richards, 2021). Reflective of the literature reviewed previously in this document, the model suggests that expected outcomes pertain to the self, partner, and the relationship. Richards (2021) proposes that after efficacy and outcomes are assessed, the individual moves to the decision phase of the SS-</w:t>
      </w:r>
      <w:proofErr w:type="spellStart"/>
      <w:r w:rsidRPr="00253645">
        <w:rPr>
          <w:color w:val="000000" w:themeColor="text1"/>
        </w:rPr>
        <w:t>DDM</w:t>
      </w:r>
      <w:proofErr w:type="spellEnd"/>
      <w:r w:rsidRPr="00253645">
        <w:rPr>
          <w:color w:val="000000" w:themeColor="text1"/>
        </w:rPr>
        <w:t xml:space="preserve">.    </w:t>
      </w:r>
    </w:p>
    <w:p w14:paraId="1FE0B453" w14:textId="77777777" w:rsidR="00D65000" w:rsidRPr="00253645" w:rsidRDefault="00D65000" w:rsidP="00D65000">
      <w:pPr>
        <w:spacing w:line="480" w:lineRule="auto"/>
        <w:ind w:firstLine="720"/>
        <w:rPr>
          <w:color w:val="000000" w:themeColor="text1"/>
        </w:rPr>
      </w:pPr>
      <w:r w:rsidRPr="00253645">
        <w:rPr>
          <w:color w:val="000000" w:themeColor="text1"/>
        </w:rPr>
        <w:t>In the final phase of the SS-</w:t>
      </w:r>
      <w:proofErr w:type="spellStart"/>
      <w:r w:rsidRPr="00253645">
        <w:rPr>
          <w:color w:val="000000" w:themeColor="text1"/>
        </w:rPr>
        <w:t>DDM</w:t>
      </w:r>
      <w:proofErr w:type="spellEnd"/>
      <w:r w:rsidRPr="00253645">
        <w:rPr>
          <w:color w:val="000000" w:themeColor="text1"/>
        </w:rPr>
        <w:t>, the decision phase, individuals are assumed to be rational decision-makers (Kahneman, 2003; Richards, 2021). Therefore, the model proposes that individuals are aware of their abilities to communicate, as well as their desire to “maintain or enhance themselves, their partner, and their relationship rather than reducing or hurting themselves, their partner, and the relationship” (Richards, 2021, p. 8). As such, the SS-</w:t>
      </w:r>
      <w:proofErr w:type="spellStart"/>
      <w:r w:rsidRPr="00253645">
        <w:rPr>
          <w:color w:val="000000" w:themeColor="text1"/>
        </w:rPr>
        <w:t>DDM</w:t>
      </w:r>
      <w:proofErr w:type="spellEnd"/>
      <w:r w:rsidRPr="00253645">
        <w:rPr>
          <w:color w:val="000000" w:themeColor="text1"/>
        </w:rPr>
        <w:t xml:space="preserve"> </w:t>
      </w:r>
      <w:r w:rsidRPr="00253645">
        <w:rPr>
          <w:color w:val="000000" w:themeColor="text1"/>
        </w:rPr>
        <w:lastRenderedPageBreak/>
        <w:t xml:space="preserve">proposes that individuals who perceive more positive than negative outcomes will engage in sexual self-disclosure. </w:t>
      </w:r>
    </w:p>
    <w:p w14:paraId="0A729E8F" w14:textId="0C45BB07" w:rsidR="00D65000" w:rsidRPr="00253645" w:rsidRDefault="00D65000" w:rsidP="00D65000">
      <w:pPr>
        <w:spacing w:line="480" w:lineRule="auto"/>
        <w:ind w:firstLine="720"/>
        <w:rPr>
          <w:color w:val="000000" w:themeColor="text1"/>
        </w:rPr>
      </w:pPr>
      <w:r w:rsidRPr="00253645">
        <w:rPr>
          <w:color w:val="000000" w:themeColor="text1"/>
        </w:rPr>
        <w:t>In sum, the SS-</w:t>
      </w:r>
      <w:proofErr w:type="spellStart"/>
      <w:r w:rsidRPr="00253645">
        <w:rPr>
          <w:color w:val="000000" w:themeColor="text1"/>
        </w:rPr>
        <w:t>DDM</w:t>
      </w:r>
      <w:proofErr w:type="spellEnd"/>
      <w:r w:rsidRPr="00253645">
        <w:rPr>
          <w:color w:val="000000" w:themeColor="text1"/>
        </w:rPr>
        <w:t xml:space="preserve"> builds on biological and cognitive psychology to examine the process of determining </w:t>
      </w:r>
      <w:r w:rsidR="00525468" w:rsidRPr="00253645">
        <w:rPr>
          <w:color w:val="000000" w:themeColor="text1"/>
        </w:rPr>
        <w:t xml:space="preserve">whether </w:t>
      </w:r>
      <w:r w:rsidRPr="00253645">
        <w:rPr>
          <w:color w:val="000000" w:themeColor="text1"/>
        </w:rPr>
        <w:t>to engage in sexual self-disclosure</w:t>
      </w:r>
      <w:r w:rsidR="00525468" w:rsidRPr="00253645">
        <w:rPr>
          <w:color w:val="000000" w:themeColor="text1"/>
        </w:rPr>
        <w:t xml:space="preserve"> or not</w:t>
      </w:r>
      <w:r w:rsidRPr="00253645">
        <w:rPr>
          <w:color w:val="000000" w:themeColor="text1"/>
        </w:rPr>
        <w:t>. The model proposes that an individual’s approach and avoidant goals guide their assessment of sexual self-disclosure (Richards, 2021). As such, the SS-</w:t>
      </w:r>
      <w:proofErr w:type="spellStart"/>
      <w:r w:rsidRPr="00253645">
        <w:rPr>
          <w:color w:val="000000" w:themeColor="text1"/>
        </w:rPr>
        <w:t>DDM</w:t>
      </w:r>
      <w:proofErr w:type="spellEnd"/>
      <w:r w:rsidRPr="00253645">
        <w:rPr>
          <w:color w:val="000000" w:themeColor="text1"/>
        </w:rPr>
        <w:t xml:space="preserve"> suggests that individuals evaluate their disclosure efficacy and any perceived outcomes associated with sexual self-disclosure, which ultimately lead</w:t>
      </w:r>
      <w:r w:rsidR="00BB0F5C" w:rsidRPr="00253645">
        <w:rPr>
          <w:color w:val="000000" w:themeColor="text1"/>
        </w:rPr>
        <w:t>s</w:t>
      </w:r>
      <w:r w:rsidRPr="00253645">
        <w:rPr>
          <w:color w:val="000000" w:themeColor="text1"/>
        </w:rPr>
        <w:t xml:space="preserve"> to an individual determining whether or not to engage in sexual self-disclosure (Richards, 2021). </w:t>
      </w:r>
    </w:p>
    <w:p w14:paraId="6A399596" w14:textId="77777777" w:rsidR="00D65000" w:rsidRPr="00253645" w:rsidRDefault="00D65000" w:rsidP="00D65000">
      <w:pPr>
        <w:spacing w:line="480" w:lineRule="auto"/>
        <w:ind w:firstLine="720"/>
        <w:rPr>
          <w:color w:val="000000" w:themeColor="text1"/>
        </w:rPr>
      </w:pPr>
      <w:r w:rsidRPr="00253645">
        <w:rPr>
          <w:b/>
          <w:bCs/>
          <w:color w:val="000000" w:themeColor="text1"/>
        </w:rPr>
        <w:t xml:space="preserve">Limitations of the Sexual Self-Disclosure Decision Model. </w:t>
      </w:r>
      <w:r w:rsidRPr="00253645">
        <w:rPr>
          <w:color w:val="000000" w:themeColor="text1"/>
        </w:rPr>
        <w:t>The SS-</w:t>
      </w:r>
      <w:proofErr w:type="spellStart"/>
      <w:r w:rsidRPr="00253645">
        <w:rPr>
          <w:color w:val="000000" w:themeColor="text1"/>
        </w:rPr>
        <w:t>DDM</w:t>
      </w:r>
      <w:proofErr w:type="spellEnd"/>
      <w:r w:rsidRPr="00253645">
        <w:rPr>
          <w:color w:val="000000" w:themeColor="text1"/>
        </w:rPr>
        <w:t xml:space="preserve"> offers a clear, three-phase process of sexual self-disclosure evaluation. However, the limitations of the model should also be noted. The SS-</w:t>
      </w:r>
      <w:proofErr w:type="spellStart"/>
      <w:r w:rsidRPr="00253645">
        <w:rPr>
          <w:color w:val="000000" w:themeColor="text1"/>
        </w:rPr>
        <w:t>DDM</w:t>
      </w:r>
      <w:proofErr w:type="spellEnd"/>
      <w:r w:rsidRPr="00253645">
        <w:rPr>
          <w:color w:val="000000" w:themeColor="text1"/>
        </w:rPr>
        <w:t xml:space="preserve"> focuses primarily on the individual goals that influence the evaluation of sexual self-disclosure, which is illustrated in the antecedent phase of the model. This is a limitation to our understanding of the predictors of sexual self-disclosure, as goals are inherently fluid and dependent on a specific place and time within a relationship (</w:t>
      </w:r>
      <w:proofErr w:type="spellStart"/>
      <w:r w:rsidRPr="00253645">
        <w:rPr>
          <w:color w:val="000000" w:themeColor="text1"/>
        </w:rPr>
        <w:t>Impett</w:t>
      </w:r>
      <w:proofErr w:type="spellEnd"/>
      <w:r w:rsidRPr="00253645">
        <w:rPr>
          <w:color w:val="000000" w:themeColor="text1"/>
        </w:rPr>
        <w:t xml:space="preserve"> et al., 2008). In other words, an individual may have a short-term goal of appearing open-minded to their new partner, which leads them to engage in sexual self-disclosure. However, that same individual may adjust their goals (e.g., protect their sexual secrets) shortly after having engaged in sexual disclosure, and thus, changing their approach to sexual self-disclosure. Conversely, a more stable individual characteristic, such as attachment, is likely to remain relatively constant in predicting one’s sexual self-disclosure behaviors. As such, the SS-</w:t>
      </w:r>
      <w:proofErr w:type="spellStart"/>
      <w:r w:rsidRPr="00253645">
        <w:rPr>
          <w:color w:val="000000" w:themeColor="text1"/>
        </w:rPr>
        <w:t>DDM</w:t>
      </w:r>
      <w:proofErr w:type="spellEnd"/>
      <w:r w:rsidRPr="00253645">
        <w:rPr>
          <w:color w:val="000000" w:themeColor="text1"/>
        </w:rPr>
        <w:t xml:space="preserve"> is limited in its utility to explain more stable predictors of sexual self-disclosure within romantic relationships. </w:t>
      </w:r>
    </w:p>
    <w:p w14:paraId="134219A5" w14:textId="31D9DC64" w:rsidR="007D207B" w:rsidRPr="00253645" w:rsidRDefault="007D207B" w:rsidP="00D65000">
      <w:pPr>
        <w:spacing w:line="480" w:lineRule="auto"/>
        <w:ind w:firstLine="720"/>
        <w:rPr>
          <w:color w:val="000000" w:themeColor="text1"/>
        </w:rPr>
      </w:pPr>
      <w:r w:rsidRPr="00253645">
        <w:rPr>
          <w:color w:val="000000" w:themeColor="text1"/>
        </w:rPr>
        <w:lastRenderedPageBreak/>
        <w:t>Nevertheless, the SS-</w:t>
      </w:r>
      <w:proofErr w:type="spellStart"/>
      <w:r w:rsidRPr="00253645">
        <w:rPr>
          <w:color w:val="000000" w:themeColor="text1"/>
        </w:rPr>
        <w:t>DDM</w:t>
      </w:r>
      <w:proofErr w:type="spellEnd"/>
      <w:r w:rsidRPr="00253645">
        <w:rPr>
          <w:color w:val="000000" w:themeColor="text1"/>
        </w:rPr>
        <w:t xml:space="preserve"> helps my theorizing about a mediation model between antecedents and outcomes th</w:t>
      </w:r>
      <w:r w:rsidR="000F4EC0" w:rsidRPr="00253645">
        <w:rPr>
          <w:color w:val="000000" w:themeColor="text1"/>
        </w:rPr>
        <w:t>r</w:t>
      </w:r>
      <w:r w:rsidRPr="00253645">
        <w:rPr>
          <w:color w:val="000000" w:themeColor="text1"/>
        </w:rPr>
        <w:t>ough SCD by</w:t>
      </w:r>
      <w:r w:rsidR="000B26A3" w:rsidRPr="00253645">
        <w:rPr>
          <w:color w:val="000000" w:themeColor="text1"/>
        </w:rPr>
        <w:t xml:space="preserve"> highlighting that individual</w:t>
      </w:r>
      <w:r w:rsidR="000F4EC0" w:rsidRPr="00253645">
        <w:rPr>
          <w:color w:val="000000" w:themeColor="text1"/>
        </w:rPr>
        <w:t xml:space="preserve"> </w:t>
      </w:r>
      <w:r w:rsidR="00CC25CA" w:rsidRPr="00253645">
        <w:rPr>
          <w:color w:val="000000" w:themeColor="text1"/>
        </w:rPr>
        <w:t>characteristics</w:t>
      </w:r>
      <w:r w:rsidR="000F4EC0" w:rsidRPr="00253645">
        <w:rPr>
          <w:color w:val="000000" w:themeColor="text1"/>
        </w:rPr>
        <w:t xml:space="preserve"> </w:t>
      </w:r>
      <w:r w:rsidR="00390CE5" w:rsidRPr="00253645">
        <w:rPr>
          <w:color w:val="000000" w:themeColor="text1"/>
        </w:rPr>
        <w:t xml:space="preserve">may </w:t>
      </w:r>
      <w:r w:rsidR="009F588A" w:rsidRPr="00253645">
        <w:rPr>
          <w:color w:val="000000" w:themeColor="text1"/>
        </w:rPr>
        <w:t>influence one’s approach to sexual communication</w:t>
      </w:r>
      <w:r w:rsidR="00CC25CA" w:rsidRPr="00253645">
        <w:rPr>
          <w:color w:val="000000" w:themeColor="text1"/>
        </w:rPr>
        <w:t>. While the SS-</w:t>
      </w:r>
      <w:proofErr w:type="spellStart"/>
      <w:r w:rsidR="00CC25CA" w:rsidRPr="00253645">
        <w:rPr>
          <w:color w:val="000000" w:themeColor="text1"/>
        </w:rPr>
        <w:t>DDM</w:t>
      </w:r>
      <w:proofErr w:type="spellEnd"/>
      <w:r w:rsidR="00CC25CA" w:rsidRPr="00253645">
        <w:rPr>
          <w:color w:val="000000" w:themeColor="text1"/>
        </w:rPr>
        <w:t xml:space="preserve"> </w:t>
      </w:r>
      <w:r w:rsidR="004114A2" w:rsidRPr="00253645">
        <w:rPr>
          <w:color w:val="000000" w:themeColor="text1"/>
        </w:rPr>
        <w:t>focuse</w:t>
      </w:r>
      <w:r w:rsidR="00A360BD" w:rsidRPr="00253645">
        <w:rPr>
          <w:color w:val="000000" w:themeColor="text1"/>
        </w:rPr>
        <w:t>s</w:t>
      </w:r>
      <w:r w:rsidR="004114A2" w:rsidRPr="00253645">
        <w:rPr>
          <w:color w:val="000000" w:themeColor="text1"/>
        </w:rPr>
        <w:t xml:space="preserve"> on individuals’ goals</w:t>
      </w:r>
      <w:r w:rsidR="0022462C" w:rsidRPr="00253645">
        <w:rPr>
          <w:color w:val="000000" w:themeColor="text1"/>
        </w:rPr>
        <w:t xml:space="preserve"> as antecedents</w:t>
      </w:r>
      <w:r w:rsidR="004114A2" w:rsidRPr="00253645">
        <w:rPr>
          <w:color w:val="000000" w:themeColor="text1"/>
        </w:rPr>
        <w:t xml:space="preserve">, </w:t>
      </w:r>
      <w:r w:rsidR="0022462C" w:rsidRPr="00253645">
        <w:rPr>
          <w:color w:val="000000" w:themeColor="text1"/>
        </w:rPr>
        <w:t xml:space="preserve">this dissertation focuses on </w:t>
      </w:r>
      <w:r w:rsidR="00A35521" w:rsidRPr="00253645">
        <w:rPr>
          <w:color w:val="000000" w:themeColor="text1"/>
        </w:rPr>
        <w:t>attachment</w:t>
      </w:r>
      <w:r w:rsidR="003B522D" w:rsidRPr="00253645">
        <w:rPr>
          <w:color w:val="000000" w:themeColor="text1"/>
        </w:rPr>
        <w:t xml:space="preserve">, which is </w:t>
      </w:r>
      <w:r w:rsidR="00A360BD" w:rsidRPr="00253645">
        <w:rPr>
          <w:color w:val="000000" w:themeColor="text1"/>
        </w:rPr>
        <w:t>ultimately</w:t>
      </w:r>
      <w:r w:rsidR="001959CB" w:rsidRPr="00253645">
        <w:rPr>
          <w:color w:val="000000" w:themeColor="text1"/>
        </w:rPr>
        <w:t xml:space="preserve"> </w:t>
      </w:r>
      <w:r w:rsidR="00F62B16" w:rsidRPr="00253645">
        <w:rPr>
          <w:color w:val="000000" w:themeColor="text1"/>
        </w:rPr>
        <w:t>hypothesized to predict sexual communication behaviors (e.g., SCD and sexual self-disclosure)</w:t>
      </w:r>
      <w:r w:rsidR="00A360BD" w:rsidRPr="00253645">
        <w:rPr>
          <w:color w:val="000000" w:themeColor="text1"/>
        </w:rPr>
        <w:t xml:space="preserve">, </w:t>
      </w:r>
      <w:r w:rsidR="00221CAD" w:rsidRPr="00253645">
        <w:rPr>
          <w:color w:val="000000" w:themeColor="text1"/>
        </w:rPr>
        <w:t>as well as relational and sexual health outcomes (e.g., relational and sexual satisfaction).</w:t>
      </w:r>
      <w:r w:rsidR="00F62B16" w:rsidRPr="00253645">
        <w:rPr>
          <w:color w:val="000000" w:themeColor="text1"/>
        </w:rPr>
        <w:t xml:space="preserve"> </w:t>
      </w:r>
      <w:r w:rsidR="006159DB" w:rsidRPr="00253645">
        <w:rPr>
          <w:color w:val="000000" w:themeColor="text1"/>
        </w:rPr>
        <w:t>Therefore, the SS-</w:t>
      </w:r>
      <w:proofErr w:type="spellStart"/>
      <w:r w:rsidR="006159DB" w:rsidRPr="00253645">
        <w:rPr>
          <w:color w:val="000000" w:themeColor="text1"/>
        </w:rPr>
        <w:t>DDM</w:t>
      </w:r>
      <w:proofErr w:type="spellEnd"/>
      <w:r w:rsidR="006159DB" w:rsidRPr="00253645">
        <w:rPr>
          <w:color w:val="000000" w:themeColor="text1"/>
        </w:rPr>
        <w:t xml:space="preserve"> highlight</w:t>
      </w:r>
      <w:r w:rsidR="00525468" w:rsidRPr="00253645">
        <w:rPr>
          <w:color w:val="000000" w:themeColor="text1"/>
        </w:rPr>
        <w:t>s</w:t>
      </w:r>
      <w:r w:rsidR="006159DB" w:rsidRPr="00253645">
        <w:rPr>
          <w:color w:val="000000" w:themeColor="text1"/>
        </w:rPr>
        <w:t xml:space="preserve"> the </w:t>
      </w:r>
      <w:r w:rsidR="0078756D" w:rsidRPr="00253645">
        <w:rPr>
          <w:color w:val="000000" w:themeColor="text1"/>
        </w:rPr>
        <w:t xml:space="preserve">role of individual </w:t>
      </w:r>
      <w:r w:rsidR="00A51BF4" w:rsidRPr="00253645">
        <w:rPr>
          <w:color w:val="000000" w:themeColor="text1"/>
        </w:rPr>
        <w:t>characteristics</w:t>
      </w:r>
      <w:r w:rsidR="0078756D" w:rsidRPr="00253645">
        <w:rPr>
          <w:color w:val="000000" w:themeColor="text1"/>
        </w:rPr>
        <w:t xml:space="preserve"> as </w:t>
      </w:r>
      <w:r w:rsidR="00A51BF4" w:rsidRPr="00253645">
        <w:rPr>
          <w:color w:val="000000" w:themeColor="text1"/>
        </w:rPr>
        <w:t xml:space="preserve">antecedents of sexual </w:t>
      </w:r>
      <w:r w:rsidR="007A50E6" w:rsidRPr="00253645">
        <w:rPr>
          <w:color w:val="000000" w:themeColor="text1"/>
        </w:rPr>
        <w:t>communication</w:t>
      </w:r>
      <w:r w:rsidR="00A51BF4" w:rsidRPr="00253645">
        <w:rPr>
          <w:color w:val="000000" w:themeColor="text1"/>
        </w:rPr>
        <w:t xml:space="preserve"> behaviors, </w:t>
      </w:r>
      <w:r w:rsidR="009011F7" w:rsidRPr="00253645">
        <w:rPr>
          <w:color w:val="000000" w:themeColor="text1"/>
        </w:rPr>
        <w:t xml:space="preserve">which in turn, may mediate the </w:t>
      </w:r>
      <w:r w:rsidR="009E0AEF" w:rsidRPr="00253645">
        <w:rPr>
          <w:color w:val="000000" w:themeColor="text1"/>
        </w:rPr>
        <w:t xml:space="preserve">established </w:t>
      </w:r>
      <w:r w:rsidR="009011F7" w:rsidRPr="00253645">
        <w:rPr>
          <w:color w:val="000000" w:themeColor="text1"/>
        </w:rPr>
        <w:t>relationship</w:t>
      </w:r>
      <w:r w:rsidR="007C4AD4" w:rsidRPr="00253645">
        <w:rPr>
          <w:color w:val="000000" w:themeColor="text1"/>
        </w:rPr>
        <w:t>s</w:t>
      </w:r>
      <w:r w:rsidR="009011F7" w:rsidRPr="00253645">
        <w:rPr>
          <w:color w:val="000000" w:themeColor="text1"/>
        </w:rPr>
        <w:t xml:space="preserve"> between </w:t>
      </w:r>
      <w:r w:rsidR="007C4AD4" w:rsidRPr="00253645">
        <w:rPr>
          <w:color w:val="000000" w:themeColor="text1"/>
        </w:rPr>
        <w:t xml:space="preserve">the antecedents and outcomes of this study. </w:t>
      </w:r>
    </w:p>
    <w:p w14:paraId="3E2C79D4" w14:textId="77777777" w:rsidR="00D65000" w:rsidRPr="00253645" w:rsidRDefault="00D65000" w:rsidP="00D65000">
      <w:pPr>
        <w:spacing w:line="480" w:lineRule="auto"/>
        <w:rPr>
          <w:b/>
          <w:bCs/>
          <w:color w:val="000000" w:themeColor="text1"/>
        </w:rPr>
      </w:pPr>
      <w:r w:rsidRPr="00253645">
        <w:rPr>
          <w:b/>
          <w:bCs/>
          <w:color w:val="000000" w:themeColor="text1"/>
        </w:rPr>
        <w:t>Limitations of Existing Models of Sexual Self-Disclosure</w:t>
      </w:r>
    </w:p>
    <w:p w14:paraId="4B4A87CA" w14:textId="77777777" w:rsidR="00D65000" w:rsidRPr="00253645" w:rsidRDefault="00D65000" w:rsidP="00D65000">
      <w:pPr>
        <w:spacing w:line="480" w:lineRule="auto"/>
        <w:rPr>
          <w:color w:val="000000" w:themeColor="text1"/>
        </w:rPr>
      </w:pPr>
      <w:r w:rsidRPr="00253645">
        <w:rPr>
          <w:color w:val="000000" w:themeColor="text1"/>
        </w:rPr>
        <w:tab/>
        <w:t xml:space="preserve">Taken together, the existing models of sexual self-disclosure contribute to our understanding of the physiological, relational, biological, and cognitive influences on sexual communication. First, the </w:t>
      </w:r>
      <w:proofErr w:type="spellStart"/>
      <w:r w:rsidRPr="00253645">
        <w:rPr>
          <w:color w:val="000000" w:themeColor="text1"/>
        </w:rPr>
        <w:t>PSDM</w:t>
      </w:r>
      <w:proofErr w:type="spellEnd"/>
      <w:r w:rsidRPr="00253645">
        <w:rPr>
          <w:color w:val="000000" w:themeColor="text1"/>
        </w:rPr>
        <w:t xml:space="preserve"> (Denes, 2018) explains how physiological responses during sexual activity, such as the release of oxytocin, influence individuals’ judgment in communication behaviors post-sexual activities. Second, the </w:t>
      </w:r>
      <w:proofErr w:type="spellStart"/>
      <w:r w:rsidRPr="00253645">
        <w:rPr>
          <w:color w:val="000000" w:themeColor="text1"/>
        </w:rPr>
        <w:t>CMSSD</w:t>
      </w:r>
      <w:proofErr w:type="spellEnd"/>
      <w:r w:rsidRPr="00253645">
        <w:rPr>
          <w:color w:val="000000" w:themeColor="text1"/>
        </w:rPr>
        <w:t xml:space="preserve"> (Brown &amp; Weigel, 2018) emphasizes the relational context surrounding the decision-making process related to engagement in sexual communication. Finally, the SS-</w:t>
      </w:r>
      <w:proofErr w:type="spellStart"/>
      <w:r w:rsidRPr="00253645">
        <w:rPr>
          <w:color w:val="000000" w:themeColor="text1"/>
        </w:rPr>
        <w:t>DDM</w:t>
      </w:r>
      <w:proofErr w:type="spellEnd"/>
      <w:r w:rsidRPr="00253645">
        <w:rPr>
          <w:color w:val="000000" w:themeColor="text1"/>
        </w:rPr>
        <w:t xml:space="preserve"> (Richards, 2021) focuses on the role of motives and goals in assessing the costs and benefits associated with sexual communication. Collectively, the existing models offer various nuanced understandings of how and why sexual self-disclosure may occur within romantic relationships.</w:t>
      </w:r>
      <w:r w:rsidRPr="00253645">
        <w:rPr>
          <w:color w:val="000000" w:themeColor="text1"/>
          <w:sz w:val="26"/>
          <w:szCs w:val="26"/>
        </w:rPr>
        <w:t xml:space="preserve"> </w:t>
      </w:r>
      <w:r w:rsidRPr="00253645">
        <w:rPr>
          <w:color w:val="000000" w:themeColor="text1"/>
        </w:rPr>
        <w:t xml:space="preserve">With these contributions in mind, it should also be noted that none of the existing models explain SCD (Machette, </w:t>
      </w:r>
      <w:proofErr w:type="spellStart"/>
      <w:r w:rsidRPr="00253645">
        <w:rPr>
          <w:color w:val="000000" w:themeColor="text1"/>
        </w:rPr>
        <w:t>2022a</w:t>
      </w:r>
      <w:proofErr w:type="spellEnd"/>
      <w:r w:rsidRPr="00253645">
        <w:rPr>
          <w:color w:val="000000" w:themeColor="text1"/>
        </w:rPr>
        <w:t xml:space="preserve">; Machette et al., 2022). </w:t>
      </w:r>
    </w:p>
    <w:p w14:paraId="05483F0E" w14:textId="6303C4C4" w:rsidR="00D65000" w:rsidRPr="00253645" w:rsidRDefault="007D207B" w:rsidP="00D65000">
      <w:pPr>
        <w:spacing w:line="480" w:lineRule="auto"/>
        <w:ind w:firstLine="720"/>
        <w:rPr>
          <w:color w:val="000000" w:themeColor="text1"/>
        </w:rPr>
      </w:pPr>
      <w:r w:rsidRPr="00253645">
        <w:rPr>
          <w:color w:val="000000" w:themeColor="text1"/>
        </w:rPr>
        <w:lastRenderedPageBreak/>
        <w:t>Modeling</w:t>
      </w:r>
      <w:r w:rsidR="00D65000" w:rsidRPr="00253645">
        <w:rPr>
          <w:color w:val="000000" w:themeColor="text1"/>
        </w:rPr>
        <w:t xml:space="preserve"> SCD </w:t>
      </w:r>
      <w:r w:rsidRPr="00253645">
        <w:rPr>
          <w:color w:val="000000" w:themeColor="text1"/>
        </w:rPr>
        <w:t xml:space="preserve">further beyond current studies </w:t>
      </w:r>
      <w:r w:rsidR="00D65000" w:rsidRPr="00253645">
        <w:rPr>
          <w:color w:val="000000" w:themeColor="text1"/>
        </w:rPr>
        <w:t xml:space="preserve">is </w:t>
      </w:r>
      <w:r w:rsidRPr="00253645">
        <w:rPr>
          <w:color w:val="000000" w:themeColor="text1"/>
        </w:rPr>
        <w:t>needed</w:t>
      </w:r>
      <w:r w:rsidR="00D65000" w:rsidRPr="00253645">
        <w:rPr>
          <w:color w:val="000000" w:themeColor="text1"/>
        </w:rPr>
        <w:t xml:space="preserve"> in the field of sexual communication. SCD serve as an indicator of whether individuals’ expectations for sexual communication are met, unmet, or exceeded within their relationships (Machette &amp; Montgomery, </w:t>
      </w:r>
      <w:proofErr w:type="spellStart"/>
      <w:r w:rsidR="00D65000" w:rsidRPr="00253645">
        <w:rPr>
          <w:color w:val="000000" w:themeColor="text1"/>
        </w:rPr>
        <w:t>2022a</w:t>
      </w:r>
      <w:proofErr w:type="spellEnd"/>
      <w:r w:rsidR="00D65000" w:rsidRPr="00253645">
        <w:rPr>
          <w:color w:val="000000" w:themeColor="text1"/>
        </w:rPr>
        <w:t xml:space="preserve">; Machette et al., 2022). With emerging literature revealing that SCD are associated with relationship satisfaction (Machette, </w:t>
      </w:r>
      <w:proofErr w:type="spellStart"/>
      <w:r w:rsidR="00D65000" w:rsidRPr="00253645">
        <w:rPr>
          <w:color w:val="000000" w:themeColor="text1"/>
        </w:rPr>
        <w:t>2022a</w:t>
      </w:r>
      <w:proofErr w:type="spellEnd"/>
      <w:r w:rsidR="00D65000" w:rsidRPr="00253645">
        <w:rPr>
          <w:color w:val="000000" w:themeColor="text1"/>
        </w:rPr>
        <w:t xml:space="preserve">), sexual satisfaction (Machette, </w:t>
      </w:r>
      <w:proofErr w:type="spellStart"/>
      <w:r w:rsidR="00D65000" w:rsidRPr="00253645">
        <w:rPr>
          <w:color w:val="000000" w:themeColor="text1"/>
        </w:rPr>
        <w:t>2022a</w:t>
      </w:r>
      <w:proofErr w:type="spellEnd"/>
      <w:r w:rsidR="00D65000" w:rsidRPr="00253645">
        <w:rPr>
          <w:color w:val="000000" w:themeColor="text1"/>
        </w:rPr>
        <w:t xml:space="preserve">; Machette &amp; Montgomery, </w:t>
      </w:r>
      <w:proofErr w:type="spellStart"/>
      <w:r w:rsidR="00D65000" w:rsidRPr="00253645">
        <w:rPr>
          <w:color w:val="000000" w:themeColor="text1"/>
        </w:rPr>
        <w:t>2022a</w:t>
      </w:r>
      <w:proofErr w:type="spellEnd"/>
      <w:r w:rsidR="00D65000" w:rsidRPr="00253645">
        <w:rPr>
          <w:color w:val="000000" w:themeColor="text1"/>
        </w:rPr>
        <w:t xml:space="preserve">), sexual intimacy (Machette, </w:t>
      </w:r>
      <w:proofErr w:type="spellStart"/>
      <w:r w:rsidR="00D65000" w:rsidRPr="00253645">
        <w:rPr>
          <w:color w:val="000000" w:themeColor="text1"/>
        </w:rPr>
        <w:t>2022a</w:t>
      </w:r>
      <w:proofErr w:type="spellEnd"/>
      <w:r w:rsidR="00D65000" w:rsidRPr="00253645">
        <w:rPr>
          <w:color w:val="000000" w:themeColor="text1"/>
        </w:rPr>
        <w:t xml:space="preserve">), and female sexual function (Machette &amp; Montgomery, </w:t>
      </w:r>
      <w:proofErr w:type="spellStart"/>
      <w:r w:rsidR="00D65000" w:rsidRPr="00253645">
        <w:rPr>
          <w:color w:val="000000" w:themeColor="text1"/>
        </w:rPr>
        <w:t>2022a</w:t>
      </w:r>
      <w:proofErr w:type="spellEnd"/>
      <w:r w:rsidR="00D65000" w:rsidRPr="00253645">
        <w:rPr>
          <w:color w:val="000000" w:themeColor="text1"/>
        </w:rPr>
        <w:t xml:space="preserve">), it is evident that SCD have a direct impact on individuals’ daily lives. Consequently, </w:t>
      </w:r>
      <w:r w:rsidRPr="00253645">
        <w:rPr>
          <w:color w:val="000000" w:themeColor="text1"/>
        </w:rPr>
        <w:t xml:space="preserve">testing SCD further as a mediator offers </w:t>
      </w:r>
      <w:r w:rsidR="00D65000" w:rsidRPr="00253645">
        <w:rPr>
          <w:color w:val="000000" w:themeColor="text1"/>
        </w:rPr>
        <w:t xml:space="preserve">the opportunity to </w:t>
      </w:r>
      <w:r w:rsidR="00D65000" w:rsidRPr="00253645">
        <w:t>advance the study of sexual communication, which itself has been linked to numerous important outcomes, such as relational and sexual satisfaction (</w:t>
      </w:r>
      <w:r w:rsidR="00D65000" w:rsidRPr="00253645">
        <w:rPr>
          <w:color w:val="000000" w:themeColor="text1"/>
        </w:rPr>
        <w:t>Brown &amp; Weigel, 2018</w:t>
      </w:r>
      <w:r w:rsidR="00D65000" w:rsidRPr="00253645">
        <w:t>), safe sex behaviors (</w:t>
      </w:r>
      <w:proofErr w:type="spellStart"/>
      <w:r w:rsidR="00D65000" w:rsidRPr="00253645">
        <w:rPr>
          <w:color w:val="000000" w:themeColor="text1"/>
        </w:rPr>
        <w:t>Noar</w:t>
      </w:r>
      <w:proofErr w:type="spellEnd"/>
      <w:r w:rsidR="00D65000" w:rsidRPr="00253645">
        <w:rPr>
          <w:color w:val="000000" w:themeColor="text1"/>
        </w:rPr>
        <w:t xml:space="preserve"> et al., 2004; Widman et al., 2006</w:t>
      </w:r>
      <w:r w:rsidR="00D65000" w:rsidRPr="00253645">
        <w:t>), sexual function (</w:t>
      </w:r>
      <w:proofErr w:type="spellStart"/>
      <w:r w:rsidR="00D65000" w:rsidRPr="00253645">
        <w:rPr>
          <w:color w:val="000000" w:themeColor="text1"/>
          <w:shd w:val="clear" w:color="auto" w:fill="FFFFFF"/>
        </w:rPr>
        <w:t>Gambescia</w:t>
      </w:r>
      <w:proofErr w:type="spellEnd"/>
      <w:r w:rsidR="00D65000" w:rsidRPr="00253645">
        <w:rPr>
          <w:color w:val="000000" w:themeColor="text1"/>
          <w:shd w:val="clear" w:color="auto" w:fill="FFFFFF"/>
        </w:rPr>
        <w:t xml:space="preserve"> &amp; Weeks, 2020</w:t>
      </w:r>
      <w:r w:rsidR="00D65000" w:rsidRPr="00253645">
        <w:t>), and relational closeness (</w:t>
      </w:r>
      <w:proofErr w:type="spellStart"/>
      <w:r w:rsidR="00D65000" w:rsidRPr="00253645">
        <w:rPr>
          <w:color w:val="000000" w:themeColor="text1"/>
        </w:rPr>
        <w:t>Kuang</w:t>
      </w:r>
      <w:proofErr w:type="spellEnd"/>
      <w:r w:rsidR="00D65000" w:rsidRPr="00253645">
        <w:rPr>
          <w:color w:val="000000" w:themeColor="text1"/>
        </w:rPr>
        <w:t xml:space="preserve"> &amp; </w:t>
      </w:r>
      <w:proofErr w:type="spellStart"/>
      <w:r w:rsidR="00D65000" w:rsidRPr="00253645">
        <w:rPr>
          <w:color w:val="000000" w:themeColor="text1"/>
        </w:rPr>
        <w:t>Gettings</w:t>
      </w:r>
      <w:proofErr w:type="spellEnd"/>
      <w:r w:rsidR="00D65000" w:rsidRPr="00253645">
        <w:rPr>
          <w:color w:val="000000" w:themeColor="text1"/>
        </w:rPr>
        <w:t>, 2021</w:t>
      </w:r>
      <w:r w:rsidR="00D65000" w:rsidRPr="00253645">
        <w:t xml:space="preserve">). Additionally, </w:t>
      </w:r>
      <w:r w:rsidRPr="00253645">
        <w:t>this dissertation study in which SCD is connected to both antecedents and outcomes based on two central theories</w:t>
      </w:r>
      <w:r w:rsidR="00D65000" w:rsidRPr="00253645">
        <w:t xml:space="preserve"> may help extend communication theories (e.g., </w:t>
      </w:r>
      <w:r w:rsidR="00525468" w:rsidRPr="00253645">
        <w:t>EVT</w:t>
      </w:r>
      <w:r w:rsidR="00D65000" w:rsidRPr="00253645">
        <w:t xml:space="preserve">; Burgoon, </w:t>
      </w:r>
      <w:r w:rsidR="00D65000" w:rsidRPr="00253645">
        <w:rPr>
          <w:color w:val="000000" w:themeColor="text1"/>
        </w:rPr>
        <w:t xml:space="preserve">1978, 1985) into the field of </w:t>
      </w:r>
      <w:r w:rsidR="00D65000" w:rsidRPr="00253645">
        <w:t>sexual communication</w:t>
      </w:r>
      <w:r w:rsidR="00D65000" w:rsidRPr="00253645">
        <w:rPr>
          <w:color w:val="000000" w:themeColor="text1"/>
        </w:rPr>
        <w:t xml:space="preserve">, enhancing their utility and heuristic value in an academic subfield that is </w:t>
      </w:r>
      <w:r w:rsidR="00525468" w:rsidRPr="00253645">
        <w:rPr>
          <w:color w:val="000000" w:themeColor="text1"/>
        </w:rPr>
        <w:t xml:space="preserve">often </w:t>
      </w:r>
      <w:r w:rsidR="00D65000" w:rsidRPr="00253645">
        <w:rPr>
          <w:color w:val="000000" w:themeColor="text1"/>
        </w:rPr>
        <w:t xml:space="preserve">atheoretical in study design (Diamond, </w:t>
      </w:r>
      <w:proofErr w:type="spellStart"/>
      <w:r w:rsidR="00D65000" w:rsidRPr="00253645">
        <w:rPr>
          <w:color w:val="000000" w:themeColor="text1"/>
        </w:rPr>
        <w:t>2010a</w:t>
      </w:r>
      <w:proofErr w:type="spellEnd"/>
      <w:r w:rsidR="00D65000" w:rsidRPr="00253645">
        <w:rPr>
          <w:color w:val="000000" w:themeColor="text1"/>
        </w:rPr>
        <w:t xml:space="preserve">, </w:t>
      </w:r>
      <w:proofErr w:type="spellStart"/>
      <w:r w:rsidR="00D65000" w:rsidRPr="00253645">
        <w:rPr>
          <w:color w:val="000000" w:themeColor="text1"/>
        </w:rPr>
        <w:t>2010b</w:t>
      </w:r>
      <w:proofErr w:type="spellEnd"/>
      <w:r w:rsidR="00D65000" w:rsidRPr="00253645">
        <w:rPr>
          <w:color w:val="000000" w:themeColor="text1"/>
        </w:rPr>
        <w:t xml:space="preserve">; Muise et al., 2018). </w:t>
      </w:r>
      <w:r w:rsidR="00D65000" w:rsidRPr="00253645">
        <w:t xml:space="preserve">Finally, the </w:t>
      </w:r>
      <w:r w:rsidRPr="00253645">
        <w:t xml:space="preserve">proposed mediation design </w:t>
      </w:r>
      <w:r w:rsidR="00D65000" w:rsidRPr="00253645">
        <w:t>may help a variety of professionals, including marital and sexual therapists and counselors, sexual educators, and physicians in identifying the reasons why their patients do not engage in sexual self-disclosure with their sexual partners and helping them avoid the development of or remedy the consequences of SCD in relationship</w:t>
      </w:r>
      <w:r w:rsidR="00525468" w:rsidRPr="00253645">
        <w:t>s</w:t>
      </w:r>
      <w:r w:rsidR="00D65000" w:rsidRPr="00253645">
        <w:t>.</w:t>
      </w:r>
      <w:r w:rsidR="00D65000" w:rsidRPr="00253645">
        <w:rPr>
          <w:color w:val="000000" w:themeColor="text1"/>
        </w:rPr>
        <w:t xml:space="preserve"> The following section describes the proposed </w:t>
      </w:r>
      <w:r w:rsidRPr="00253645">
        <w:rPr>
          <w:color w:val="000000" w:themeColor="text1"/>
        </w:rPr>
        <w:t xml:space="preserve">mediating role of SCD </w:t>
      </w:r>
      <w:r w:rsidR="00D65000" w:rsidRPr="00253645">
        <w:rPr>
          <w:color w:val="000000" w:themeColor="text1"/>
        </w:rPr>
        <w:t xml:space="preserve">in detail. </w:t>
      </w:r>
    </w:p>
    <w:p w14:paraId="3FA7BA6D" w14:textId="3E49E311" w:rsidR="00D65000" w:rsidRPr="00253645" w:rsidRDefault="007D207B" w:rsidP="00D65000">
      <w:pPr>
        <w:spacing w:line="480" w:lineRule="auto"/>
        <w:rPr>
          <w:b/>
          <w:bCs/>
          <w:color w:val="000000" w:themeColor="text1"/>
        </w:rPr>
      </w:pPr>
      <w:r w:rsidRPr="00253645">
        <w:rPr>
          <w:b/>
          <w:bCs/>
          <w:color w:val="000000" w:themeColor="text1"/>
        </w:rPr>
        <w:t xml:space="preserve">A Mediation Model of </w:t>
      </w:r>
      <w:r w:rsidR="00D65000" w:rsidRPr="00253645">
        <w:rPr>
          <w:b/>
          <w:bCs/>
          <w:color w:val="000000" w:themeColor="text1"/>
        </w:rPr>
        <w:t xml:space="preserve">Sexual Communication Discrepancies </w:t>
      </w:r>
    </w:p>
    <w:p w14:paraId="20A7C63C" w14:textId="01B77753" w:rsidR="00D65000" w:rsidRPr="00253645" w:rsidRDefault="00D65000" w:rsidP="00D65000">
      <w:pPr>
        <w:spacing w:line="480" w:lineRule="auto"/>
        <w:ind w:firstLine="720"/>
        <w:contextualSpacing/>
        <w:rPr>
          <w:color w:val="000000" w:themeColor="text1"/>
        </w:rPr>
      </w:pPr>
      <w:r w:rsidRPr="00253645">
        <w:rPr>
          <w:color w:val="000000" w:themeColor="text1"/>
        </w:rPr>
        <w:lastRenderedPageBreak/>
        <w:t xml:space="preserve">This study expands on existing models of sexual communication by incorporating the concept of SCD. To examine whether an individual will experience SCD, the direction of the SCD (negative, positive, or neutral), and the outcomes associated with SCD, the </w:t>
      </w:r>
      <w:r w:rsidR="007D207B" w:rsidRPr="00253645">
        <w:rPr>
          <w:color w:val="000000" w:themeColor="text1"/>
        </w:rPr>
        <w:t xml:space="preserve">proposed mediation model </w:t>
      </w:r>
      <w:r w:rsidRPr="00253645">
        <w:rPr>
          <w:color w:val="000000" w:themeColor="text1"/>
        </w:rPr>
        <w:t xml:space="preserve">is divided into three distinct </w:t>
      </w:r>
      <w:r w:rsidR="007D207B" w:rsidRPr="00253645">
        <w:rPr>
          <w:color w:val="000000" w:themeColor="text1"/>
        </w:rPr>
        <w:t>sets of variables</w:t>
      </w:r>
      <w:r w:rsidRPr="00253645">
        <w:rPr>
          <w:color w:val="000000" w:themeColor="text1"/>
        </w:rPr>
        <w:t>: antecedent</w:t>
      </w:r>
      <w:r w:rsidR="0033149D" w:rsidRPr="00253645">
        <w:rPr>
          <w:color w:val="000000" w:themeColor="text1"/>
        </w:rPr>
        <w:t>s</w:t>
      </w:r>
      <w:r w:rsidRPr="00253645">
        <w:rPr>
          <w:color w:val="000000" w:themeColor="text1"/>
        </w:rPr>
        <w:t>, SCD, and outcome</w:t>
      </w:r>
      <w:r w:rsidR="007D207B" w:rsidRPr="00253645">
        <w:rPr>
          <w:color w:val="000000" w:themeColor="text1"/>
        </w:rPr>
        <w:t>s</w:t>
      </w:r>
      <w:r w:rsidRPr="00253645">
        <w:rPr>
          <w:color w:val="000000" w:themeColor="text1"/>
        </w:rPr>
        <w:t xml:space="preserve">. </w:t>
      </w:r>
      <w:r w:rsidR="007D207B" w:rsidRPr="00253645">
        <w:rPr>
          <w:color w:val="000000" w:themeColor="text1"/>
        </w:rPr>
        <w:t>T</w:t>
      </w:r>
      <w:r w:rsidRPr="00253645">
        <w:rPr>
          <w:color w:val="000000" w:themeColor="text1"/>
        </w:rPr>
        <w:t xml:space="preserve">he antecedent </w:t>
      </w:r>
      <w:r w:rsidR="007D207B" w:rsidRPr="00253645">
        <w:rPr>
          <w:color w:val="000000" w:themeColor="text1"/>
        </w:rPr>
        <w:t>variables identify</w:t>
      </w:r>
      <w:r w:rsidRPr="00253645">
        <w:rPr>
          <w:color w:val="000000" w:themeColor="text1"/>
        </w:rPr>
        <w:t xml:space="preserve"> individual factors (i.e., attachment styles in this case) that are expected to predict SCD. </w:t>
      </w:r>
      <w:r w:rsidR="007D207B" w:rsidRPr="00253645">
        <w:rPr>
          <w:color w:val="000000" w:themeColor="text1"/>
        </w:rPr>
        <w:t xml:space="preserve">The mediator is </w:t>
      </w:r>
      <w:r w:rsidRPr="00253645">
        <w:rPr>
          <w:color w:val="000000" w:themeColor="text1"/>
        </w:rPr>
        <w:t xml:space="preserve">the new concept of SCD. Finally, outcomes capture the outcomes associated with the existence of SCD, specifically relational (i.e., relationship satisfaction) and sexual health (i.e., sexual satisfaction) outcomes. </w:t>
      </w:r>
      <w:r w:rsidR="007D207B" w:rsidRPr="00253645">
        <w:rPr>
          <w:color w:val="000000" w:themeColor="text1"/>
        </w:rPr>
        <w:t xml:space="preserve">Conceptually, then, this is a mediation model (albeit broken down into several specific mediation relationships) that connects antecedents and outcomes, through SCD. </w:t>
      </w:r>
    </w:p>
    <w:p w14:paraId="4E6903B4" w14:textId="2FA3BF10" w:rsidR="00D65000" w:rsidRPr="00253645" w:rsidRDefault="00D65000" w:rsidP="00D65000">
      <w:pPr>
        <w:spacing w:line="480" w:lineRule="auto"/>
        <w:rPr>
          <w:b/>
          <w:bCs/>
          <w:i/>
          <w:iCs/>
          <w:color w:val="000000" w:themeColor="text1"/>
        </w:rPr>
      </w:pPr>
      <w:r w:rsidRPr="00253645">
        <w:rPr>
          <w:b/>
          <w:bCs/>
          <w:i/>
          <w:iCs/>
          <w:color w:val="000000" w:themeColor="text1"/>
        </w:rPr>
        <w:t xml:space="preserve">Antecedent </w:t>
      </w:r>
      <w:r w:rsidR="007D207B" w:rsidRPr="00253645">
        <w:rPr>
          <w:b/>
          <w:bCs/>
          <w:i/>
          <w:iCs/>
          <w:color w:val="000000" w:themeColor="text1"/>
        </w:rPr>
        <w:t xml:space="preserve">Variables </w:t>
      </w:r>
    </w:p>
    <w:p w14:paraId="2DBFF612" w14:textId="162F8E05" w:rsidR="00D65000" w:rsidRPr="00253645" w:rsidRDefault="00D65000" w:rsidP="00D65000">
      <w:pPr>
        <w:spacing w:line="480" w:lineRule="auto"/>
        <w:rPr>
          <w:color w:val="000000" w:themeColor="text1"/>
        </w:rPr>
      </w:pPr>
      <w:r w:rsidRPr="00253645">
        <w:rPr>
          <w:b/>
          <w:bCs/>
          <w:i/>
          <w:iCs/>
          <w:color w:val="000000" w:themeColor="text1"/>
        </w:rPr>
        <w:tab/>
      </w:r>
      <w:r w:rsidRPr="00253645">
        <w:rPr>
          <w:color w:val="000000" w:themeColor="text1"/>
        </w:rPr>
        <w:t xml:space="preserve">Scholars have noted that much of the sexual communication literature focuses on outcomes associated with sexual self-disclosure, as opposed to antecedents of such behaviors (Machette &amp; Drouin, 2023). Yet, it is critical to understand what leads to the emergence of SCD. In other words, by examining the behaviors that may serve as antecedents of SCD, scholars and practitioners may better advise individuals </w:t>
      </w:r>
      <w:r w:rsidR="0033149D" w:rsidRPr="00253645">
        <w:rPr>
          <w:color w:val="000000" w:themeColor="text1"/>
        </w:rPr>
        <w:t xml:space="preserve">about </w:t>
      </w:r>
      <w:r w:rsidRPr="00253645">
        <w:rPr>
          <w:color w:val="000000" w:themeColor="text1"/>
        </w:rPr>
        <w:t>engaging</w:t>
      </w:r>
      <w:r w:rsidR="0033149D" w:rsidRPr="00253645">
        <w:rPr>
          <w:color w:val="000000" w:themeColor="text1"/>
        </w:rPr>
        <w:t xml:space="preserve"> (or not)</w:t>
      </w:r>
      <w:r w:rsidRPr="00253645">
        <w:rPr>
          <w:color w:val="000000" w:themeColor="text1"/>
        </w:rPr>
        <w:t xml:space="preserve"> in such behaviors or </w:t>
      </w:r>
      <w:r w:rsidR="0033149D" w:rsidRPr="00253645">
        <w:rPr>
          <w:color w:val="000000" w:themeColor="text1"/>
        </w:rPr>
        <w:t xml:space="preserve">may </w:t>
      </w:r>
      <w:r w:rsidRPr="00253645">
        <w:rPr>
          <w:color w:val="000000" w:themeColor="text1"/>
        </w:rPr>
        <w:t>be able treat</w:t>
      </w:r>
      <w:r w:rsidR="0033149D" w:rsidRPr="00253645">
        <w:rPr>
          <w:color w:val="000000" w:themeColor="text1"/>
        </w:rPr>
        <w:t>, clinically,</w:t>
      </w:r>
      <w:r w:rsidRPr="00253645">
        <w:rPr>
          <w:color w:val="000000" w:themeColor="text1"/>
        </w:rPr>
        <w:t xml:space="preserve"> behaviors that lead to SCD. For example, examining one’s attachment style </w:t>
      </w:r>
      <w:r w:rsidR="00896914" w:rsidRPr="00253645">
        <w:rPr>
          <w:color w:val="000000" w:themeColor="text1"/>
        </w:rPr>
        <w:t>and its predictive relationship with</w:t>
      </w:r>
      <w:r w:rsidRPr="00253645">
        <w:rPr>
          <w:color w:val="000000" w:themeColor="text1"/>
        </w:rPr>
        <w:t xml:space="preserve"> SCD may reveal that one’s attachment may make them prone to developing SCD. </w:t>
      </w:r>
      <w:r w:rsidR="00896914" w:rsidRPr="00253645">
        <w:rPr>
          <w:color w:val="000000" w:themeColor="text1"/>
        </w:rPr>
        <w:t>Thus</w:t>
      </w:r>
      <w:r w:rsidRPr="00253645">
        <w:rPr>
          <w:color w:val="000000" w:themeColor="text1"/>
        </w:rPr>
        <w:t xml:space="preserve">, being able to identify such antecedents would allow scholars and practitioners to help individuals recognize and overcome such barriers within their romantic relationships.    </w:t>
      </w:r>
    </w:p>
    <w:p w14:paraId="384FD6AC" w14:textId="77777777" w:rsidR="00D65000" w:rsidRPr="00253645" w:rsidRDefault="00D65000" w:rsidP="00D65000">
      <w:pPr>
        <w:spacing w:line="480" w:lineRule="auto"/>
        <w:ind w:firstLine="720"/>
        <w:rPr>
          <w:color w:val="000000" w:themeColor="text1"/>
        </w:rPr>
      </w:pPr>
      <w:r w:rsidRPr="00253645">
        <w:rPr>
          <w:color w:val="000000" w:themeColor="text1"/>
        </w:rPr>
        <w:t xml:space="preserve">The antecedents of SCD are the concepts that are expected to predict SCD. Individuals’ unique features are central to their sexual communication behaviors (Brown, 2018). Specifically, </w:t>
      </w:r>
      <w:r w:rsidRPr="00253645">
        <w:rPr>
          <w:color w:val="000000" w:themeColor="text1"/>
        </w:rPr>
        <w:lastRenderedPageBreak/>
        <w:t>scholars have frequently demonstrated that one particular set of individual characteristics, attachment styles, are important to sexual self-disclosure behaviors, as attachment is predictive of sexual self-disclosure (</w:t>
      </w:r>
      <w:proofErr w:type="spellStart"/>
      <w:r w:rsidRPr="00253645">
        <w:t>Coffelt</w:t>
      </w:r>
      <w:proofErr w:type="spellEnd"/>
      <w:r w:rsidRPr="00253645">
        <w:t xml:space="preserve"> &amp; Hess, 2014; Davis et al., 2006; Lopez </w:t>
      </w:r>
      <w:r w:rsidRPr="00253645">
        <w:rPr>
          <w:noProof/>
        </w:rPr>
        <w:t>Portillo</w:t>
      </w:r>
      <w:r w:rsidRPr="00253645">
        <w:t>, 2020</w:t>
      </w:r>
      <w:r w:rsidRPr="00253645">
        <w:rPr>
          <w:color w:val="000000" w:themeColor="text1"/>
        </w:rPr>
        <w:t xml:space="preserve">). Similarly, attachment theory has often been used to examine the relationship between attachment and sexual self-disclosure, as the theory offers a lens to understand how one’s disposition toward others relates to their willingness to engage in sexual self-disclosure. Consequently, this dissertation study recognizes the role of individuals’ attachment styles in sexual self-disclosure, as guided by the theoretical lens of attachment theory (Bowlby, 1973, 1980). While attachment is one of the most prominent theories in psychology, it also offers a valuable approach to understanding communication behaviors, as the theory predicts that one’s disposition towards their relationship influences their communication behaviors (e.g., disclosure) within the relationship in order to control the levels of closeness between themselves and their relational partner. To understand the role of attachment in sexual communication, the basic concepts of the theory will be reviewed in what follows. </w:t>
      </w:r>
    </w:p>
    <w:p w14:paraId="69EB5EEC" w14:textId="33FB0900" w:rsidR="00D65000" w:rsidRPr="00253645" w:rsidRDefault="00D65000" w:rsidP="00D65000">
      <w:pPr>
        <w:spacing w:line="480" w:lineRule="auto"/>
        <w:ind w:firstLine="720"/>
        <w:contextualSpacing/>
      </w:pPr>
      <w:r w:rsidRPr="00253645">
        <w:t>The core concept in attachment theory is that of attachment. Bowlby (1973) defined attachment as the tendency for humans to form strong affectional bonds to differentiated others. The theory suggests that</w:t>
      </w:r>
      <w:r w:rsidR="00B334B8" w:rsidRPr="00253645">
        <w:t>,</w:t>
      </w:r>
      <w:r w:rsidRPr="00253645">
        <w:t xml:space="preserve"> over</w:t>
      </w:r>
      <w:r w:rsidR="00160B22" w:rsidRPr="00253645">
        <w:t xml:space="preserve"> </w:t>
      </w:r>
      <w:r w:rsidRPr="00253645">
        <w:t xml:space="preserve">time, an individual develops dispositions towards relationships based on previous experiences with their caregivers. Such dispositions are known as attachment styles (Feeney &amp; </w:t>
      </w:r>
      <w:proofErr w:type="spellStart"/>
      <w:r w:rsidRPr="00253645">
        <w:t>Noller</w:t>
      </w:r>
      <w:proofErr w:type="spellEnd"/>
      <w:r w:rsidRPr="00253645">
        <w:t xml:space="preserve">, 1996; Fraley &amp; Shaver, 2000; Lee &amp; </w:t>
      </w:r>
      <w:proofErr w:type="spellStart"/>
      <w:r w:rsidRPr="00253645">
        <w:t>Hankin</w:t>
      </w:r>
      <w:proofErr w:type="spellEnd"/>
      <w:r w:rsidRPr="00253645">
        <w:t xml:space="preserve">, 2009). One’s attachment style serves to protect them from danger by ensuring that they maintain closeness to supportive others. It remains active and relatively stable throughout their entire life span (Bowlby, 1982; Eagle, 2011; Hazan &amp; </w:t>
      </w:r>
      <w:proofErr w:type="spellStart"/>
      <w:r w:rsidRPr="00253645">
        <w:t>Zeifman</w:t>
      </w:r>
      <w:proofErr w:type="spellEnd"/>
      <w:r w:rsidRPr="00253645">
        <w:t xml:space="preserve">, 1999). </w:t>
      </w:r>
    </w:p>
    <w:p w14:paraId="05A566CB" w14:textId="6F66AE5D" w:rsidR="00D65000" w:rsidRPr="00253645" w:rsidRDefault="00D65000" w:rsidP="00D65000">
      <w:pPr>
        <w:spacing w:line="480" w:lineRule="auto"/>
        <w:ind w:firstLine="720"/>
        <w:contextualSpacing/>
      </w:pPr>
      <w:r w:rsidRPr="00253645">
        <w:lastRenderedPageBreak/>
        <w:t xml:space="preserve">Although attachment styles were originally examined to understand how children reacted when separated from their mothers (see Ainsworth, 1969), researchers have </w:t>
      </w:r>
      <w:r w:rsidR="00B334B8" w:rsidRPr="00253645">
        <w:t xml:space="preserve">applied </w:t>
      </w:r>
      <w:r w:rsidRPr="00253645">
        <w:t xml:space="preserve">attachment styles to adult romantic relationships (Bartholomew &amp; Horowitz, 1991; Hazan &amp; Shaver, 1987). For example, Hazan and Shaver (1987) posited that any variations in one’s relationship will produce enduring alterations in their approaches to interactions. Therefore, researchers recognized that one’s attachment style influenced their behaviors well beyond </w:t>
      </w:r>
      <w:r w:rsidRPr="00253645">
        <w:rPr>
          <w:color w:val="000000" w:themeColor="text1"/>
        </w:rPr>
        <w:t>childhood. An adult’s attachment style guides the</w:t>
      </w:r>
      <w:r w:rsidR="00B334B8" w:rsidRPr="00253645">
        <w:rPr>
          <w:color w:val="000000" w:themeColor="text1"/>
        </w:rPr>
        <w:t>ir</w:t>
      </w:r>
      <w:r w:rsidRPr="00253645">
        <w:rPr>
          <w:color w:val="000000" w:themeColor="text1"/>
        </w:rPr>
        <w:t xml:space="preserve"> disposition </w:t>
      </w:r>
      <w:r w:rsidR="00B334B8" w:rsidRPr="00253645">
        <w:rPr>
          <w:color w:val="000000" w:themeColor="text1"/>
        </w:rPr>
        <w:t xml:space="preserve">in </w:t>
      </w:r>
      <w:r w:rsidRPr="00253645">
        <w:rPr>
          <w:color w:val="000000" w:themeColor="text1"/>
        </w:rPr>
        <w:t>that individuals typically approach all their relationships within their lifetime, as well as their behaviors within such relationships</w:t>
      </w:r>
      <w:r w:rsidR="00B334B8" w:rsidRPr="00253645">
        <w:rPr>
          <w:color w:val="000000" w:themeColor="text1"/>
        </w:rPr>
        <w:t>, in ways that are consistent with their attachment style</w:t>
      </w:r>
      <w:r w:rsidRPr="00253645">
        <w:rPr>
          <w:color w:val="000000" w:themeColor="text1"/>
        </w:rPr>
        <w:t xml:space="preserve">. For example, a highly avoidant individual would likely avoid reliance on others, regardless of relationship type. As such, they would likely avoid behaviors such as self-disclosure throughout their relationships to maintain a comfortable emotional and psychological distance between themselves and their relational partners. Therefore, one’s attachment style plays a central role in understanding individuals’ relational behaviors.  </w:t>
      </w:r>
    </w:p>
    <w:p w14:paraId="3565322B" w14:textId="77777777" w:rsidR="00D65000" w:rsidRPr="00253645" w:rsidRDefault="00D65000" w:rsidP="00D65000">
      <w:pPr>
        <w:spacing w:line="480" w:lineRule="auto"/>
        <w:ind w:firstLine="720"/>
        <w:rPr>
          <w:color w:val="000000" w:themeColor="text1"/>
        </w:rPr>
      </w:pPr>
      <w:r w:rsidRPr="00253645">
        <w:rPr>
          <w:color w:val="000000" w:themeColor="text1"/>
        </w:rPr>
        <w:t xml:space="preserve">Attachment styles are typically divided into two broad dimensions (Bartholomew, 1990; Fraley et al., 2000; Griffin &amp; Bartholomew, 1994). The first dimension is anxiety, which is “the degree to which individuals worry about being underappreciated or abandoned by their romantic partners” (Simpson &amp; </w:t>
      </w:r>
      <w:proofErr w:type="spellStart"/>
      <w:r w:rsidRPr="00253645">
        <w:rPr>
          <w:color w:val="000000" w:themeColor="text1"/>
        </w:rPr>
        <w:t>Rholes</w:t>
      </w:r>
      <w:proofErr w:type="spellEnd"/>
      <w:r w:rsidRPr="00253645">
        <w:rPr>
          <w:color w:val="000000" w:themeColor="text1"/>
        </w:rPr>
        <w:t xml:space="preserve">, 2017, p. 21). Anxious individuals typically hold hopeful views of their romantic partners, while holding negative views of themselves (Collins, 1996; Hazan &amp; Shaver, 1987). This tension causes such individuals to worry about losing their partner and to question their worth in a relationship (Cassidy &amp; Berlin, 1994). As a result, individuals high in anxiety typically have a poorly adjusted and less satisfying relationship compared to individuals low in anxiety, who are more secure in their relationships and do not have chronic concerns </w:t>
      </w:r>
      <w:r w:rsidRPr="00253645">
        <w:rPr>
          <w:color w:val="000000" w:themeColor="text1"/>
        </w:rPr>
        <w:lastRenderedPageBreak/>
        <w:t xml:space="preserve">about their partnerships (Feeney, 2016). The second dimension is avoidance, which is the “degree to which individuals are comfortable with closeness and emotional intimacy in relationships” (Simpson &amp; </w:t>
      </w:r>
      <w:proofErr w:type="spellStart"/>
      <w:r w:rsidRPr="00253645">
        <w:rPr>
          <w:color w:val="000000" w:themeColor="text1"/>
        </w:rPr>
        <w:t>Rholes</w:t>
      </w:r>
      <w:proofErr w:type="spellEnd"/>
      <w:r w:rsidRPr="00253645">
        <w:rPr>
          <w:color w:val="000000" w:themeColor="text1"/>
        </w:rPr>
        <w:t>, 2017, p. 20). Within relationships, avoidant individuals typically attempt to create and maintain autonomy, independence, and control (</w:t>
      </w:r>
      <w:proofErr w:type="spellStart"/>
      <w:r w:rsidRPr="00253645">
        <w:rPr>
          <w:color w:val="000000" w:themeColor="text1"/>
        </w:rPr>
        <w:t>Carvallo</w:t>
      </w:r>
      <w:proofErr w:type="spellEnd"/>
      <w:r w:rsidRPr="00253645">
        <w:rPr>
          <w:color w:val="000000" w:themeColor="text1"/>
        </w:rPr>
        <w:t xml:space="preserve"> &amp; Gabriel, 2006; Collins &amp; Feeney, 2000; </w:t>
      </w:r>
      <w:proofErr w:type="spellStart"/>
      <w:r w:rsidRPr="00253645">
        <w:rPr>
          <w:color w:val="000000" w:themeColor="text1"/>
        </w:rPr>
        <w:t>Mikulincer</w:t>
      </w:r>
      <w:proofErr w:type="spellEnd"/>
      <w:r w:rsidRPr="00253645">
        <w:rPr>
          <w:color w:val="000000" w:themeColor="text1"/>
        </w:rPr>
        <w:t xml:space="preserve">, 1998). For individuals who are high in avoidance, psychological or emotional closeness with their partners is undesirable or impossible (Simpson &amp; </w:t>
      </w:r>
      <w:proofErr w:type="spellStart"/>
      <w:r w:rsidRPr="00253645">
        <w:rPr>
          <w:color w:val="000000" w:themeColor="text1"/>
        </w:rPr>
        <w:t>Rholes</w:t>
      </w:r>
      <w:proofErr w:type="spellEnd"/>
      <w:r w:rsidRPr="00253645">
        <w:rPr>
          <w:color w:val="000000" w:themeColor="text1"/>
        </w:rPr>
        <w:t xml:space="preserve">, 2017). In contrast, individuals who are low in avoidance are typically comfortable with intimacy and codependence (Simpson &amp; </w:t>
      </w:r>
      <w:proofErr w:type="spellStart"/>
      <w:r w:rsidRPr="00253645">
        <w:rPr>
          <w:color w:val="000000" w:themeColor="text1"/>
        </w:rPr>
        <w:t>Rholes</w:t>
      </w:r>
      <w:proofErr w:type="spellEnd"/>
      <w:r w:rsidRPr="00253645">
        <w:rPr>
          <w:color w:val="000000" w:themeColor="text1"/>
        </w:rPr>
        <w:t xml:space="preserve">, 2017). </w:t>
      </w:r>
    </w:p>
    <w:p w14:paraId="06426CD9" w14:textId="513C277C" w:rsidR="00D65000" w:rsidRPr="00253645" w:rsidRDefault="00D65000" w:rsidP="00D65000">
      <w:pPr>
        <w:spacing w:line="480" w:lineRule="auto"/>
        <w:ind w:firstLine="720"/>
      </w:pPr>
      <w:r w:rsidRPr="00253645">
        <w:rPr>
          <w:color w:val="000000" w:themeColor="text1"/>
        </w:rPr>
        <w:t>Furthermore, individuals high in avoidant attachment are less likely to desire closeness with their partner, resulting in the avoidance of disclosure and other behaviors that assist in the development of emotional and psychological intimacy between partners (</w:t>
      </w:r>
      <w:proofErr w:type="spellStart"/>
      <w:r w:rsidRPr="00253645">
        <w:t>Coffelt</w:t>
      </w:r>
      <w:proofErr w:type="spellEnd"/>
      <w:r w:rsidRPr="00253645">
        <w:t xml:space="preserve"> </w:t>
      </w:r>
      <w:r w:rsidR="00B334B8" w:rsidRPr="00253645">
        <w:t xml:space="preserve">&amp; </w:t>
      </w:r>
      <w:r w:rsidRPr="00253645">
        <w:t>Hess, 2014;</w:t>
      </w:r>
      <w:r w:rsidRPr="00253645">
        <w:rPr>
          <w:color w:val="000000" w:themeColor="text1"/>
        </w:rPr>
        <w:t xml:space="preserve"> Feeney et al., 2000; </w:t>
      </w:r>
      <w:r w:rsidRPr="00253645">
        <w:t xml:space="preserve">Lopez Portillo, 2020; </w:t>
      </w:r>
      <w:r w:rsidRPr="00253645">
        <w:rPr>
          <w:color w:val="000000" w:themeColor="text1"/>
        </w:rPr>
        <w:t>Machette &amp; Drouin, 2023). In addition, an individual high in anxious attachment will likely desire reassurance from their relational partner, due to the anxiety associated with the relationship that stems from their own negative views about themselves (</w:t>
      </w:r>
      <w:r w:rsidRPr="00253645">
        <w:t>Lopez Portillo, 2020</w:t>
      </w:r>
      <w:r w:rsidRPr="00253645">
        <w:rPr>
          <w:color w:val="000000" w:themeColor="text1"/>
        </w:rPr>
        <w:t>;</w:t>
      </w:r>
      <w:r w:rsidRPr="00253645">
        <w:t xml:space="preserve"> </w:t>
      </w:r>
      <w:proofErr w:type="spellStart"/>
      <w:r w:rsidRPr="00253645">
        <w:t>Pietromonaco</w:t>
      </w:r>
      <w:proofErr w:type="spellEnd"/>
      <w:r w:rsidRPr="00253645">
        <w:t xml:space="preserve"> &amp; Beck, 2015</w:t>
      </w:r>
      <w:r w:rsidRPr="00253645">
        <w:rPr>
          <w:color w:val="000000" w:themeColor="text1"/>
        </w:rPr>
        <w:t xml:space="preserve">). Therefore, such an individual may attempt to engage in behaviors that build closeness and intimacy, such as disclosure, to assure themselves of their partner’s feelings towards themselves and the relationship (Guerrero, 2022; </w:t>
      </w:r>
      <w:r w:rsidRPr="00253645">
        <w:t>Lopez Portillo, 2020</w:t>
      </w:r>
      <w:r w:rsidRPr="00253645">
        <w:rPr>
          <w:color w:val="000000" w:themeColor="text1"/>
        </w:rPr>
        <w:t>). As such, these findings suggest that one’s attachment can directly influence one’s behaviors within their romantic relationship.</w:t>
      </w:r>
    </w:p>
    <w:p w14:paraId="3D567069" w14:textId="0BC3AA13" w:rsidR="00D65000" w:rsidRPr="00253645" w:rsidRDefault="00D65000" w:rsidP="00D65000">
      <w:pPr>
        <w:spacing w:line="480" w:lineRule="auto"/>
        <w:ind w:firstLine="720"/>
        <w:contextualSpacing/>
        <w:rPr>
          <w:color w:val="000000" w:themeColor="text1"/>
        </w:rPr>
      </w:pPr>
      <w:r w:rsidRPr="00253645">
        <w:rPr>
          <w:color w:val="000000" w:themeColor="text1"/>
        </w:rPr>
        <w:t xml:space="preserve">A central element of attachment theory is communication. It is communication that causes attachment styles to develop over time (Guerrero, 2022). As young children communicate with their caregivers, the interaction forms children’s attachment styles (Ainsworth &amp; Bowlby, 1991). For example, if a child’s caregiver is often inconsistent in their parenting, the child is </w:t>
      </w:r>
      <w:r w:rsidRPr="00253645">
        <w:rPr>
          <w:color w:val="000000" w:themeColor="text1"/>
        </w:rPr>
        <w:lastRenderedPageBreak/>
        <w:t>likely to develop an anxious attachment style that will remain with them throughout their lifetime. Alternatively, if a child’s caregiver does not often show emotional care or responsiveness to the child’s needs, the child will likely develop an avoidant attachment style that will also persist throughout their lifetime. Furthermore, communication is also a consequence of one’s attachment style (Guerrero, 2022). That is, one communicates with another person based on their own perceptions of themselves and others (i.e., their attachment style). As such, one area of research in which attachment has been applied extensively is relational communication. Several studies have revealed that a secure attachment style was associated with more expressive communication (e.g., expressions of love and happiness), as well as appropriate self-disclosure (Feeney, 1999; Feeney et al., 2000). In contrast, a synthesis of the literature reveals that individuals with a fearful or dismissive attachment style were found to be more likely to engage in low levels of affectionate communication (</w:t>
      </w:r>
      <w:proofErr w:type="spellStart"/>
      <w:r w:rsidRPr="00253645">
        <w:rPr>
          <w:color w:val="000000" w:themeColor="text1"/>
        </w:rPr>
        <w:t>Dillow</w:t>
      </w:r>
      <w:proofErr w:type="spellEnd"/>
      <w:r w:rsidRPr="00253645">
        <w:rPr>
          <w:color w:val="000000" w:themeColor="text1"/>
        </w:rPr>
        <w:t xml:space="preserve"> et al., 2014; Hesse &amp; Trask, 2014). Therefore, past studies have corroborated the core ideas of attachment theory in that one’s attachment style influences their communication behaviors within their romantic relationship. </w:t>
      </w:r>
    </w:p>
    <w:p w14:paraId="38235319" w14:textId="77777777" w:rsidR="00D65000" w:rsidRPr="00253645" w:rsidRDefault="00D65000" w:rsidP="00D65000">
      <w:pPr>
        <w:spacing w:line="480" w:lineRule="auto"/>
        <w:ind w:firstLine="720"/>
        <w:contextualSpacing/>
        <w:rPr>
          <w:color w:val="000000" w:themeColor="text1"/>
        </w:rPr>
      </w:pPr>
      <w:r w:rsidRPr="00253645">
        <w:rPr>
          <w:color w:val="000000" w:themeColor="text1"/>
        </w:rPr>
        <w:t xml:space="preserve">Just as individuals’ attachment styles influence their general relational communication, this study proposes that attachment also affects sexual self-disclosure. Sexual self-disclosure is a specific type of communication, related to general communication in many ways. As past studies have used attachment theory to examine associations between attachment and both expressive communication and disclosure, this study applies the theory within the realm of sexual self-disclosure to examine if similar relationships exist between attachment and sexual self-disclosure behaviors. For instance, one’s attachment style pertains to their relations with others. For adults, romantic relationships are one of the core ways of relating to other individuals. Moreover, </w:t>
      </w:r>
      <w:r w:rsidRPr="00253645">
        <w:rPr>
          <w:color w:val="000000" w:themeColor="text1"/>
        </w:rPr>
        <w:lastRenderedPageBreak/>
        <w:t>sexuality and intimacy are key in romantic relationships. Therefore, if attachment helps us understand how we relate to others, it should also assist in understanding how individuals relate to their romantic and sexual partners based on their predispositions.</w:t>
      </w:r>
      <w:r w:rsidRPr="00253645">
        <w:rPr>
          <w:color w:val="000000" w:themeColor="text1"/>
          <w:sz w:val="26"/>
          <w:szCs w:val="26"/>
        </w:rPr>
        <w:t xml:space="preserve"> </w:t>
      </w:r>
      <w:r w:rsidRPr="00253645">
        <w:rPr>
          <w:color w:val="000000" w:themeColor="text1"/>
        </w:rPr>
        <w:t xml:space="preserve">One’s attachment may encourage or discourage sexual self-disclosure, yet the sexual self-disclosure taking place in individuals’ relationships may not meet their expectations, influenced by their attachment. For example, an avoidant individual may not expect to discuss sexual topics with their partner in an attempt to limit emotional closeness within the relationship. Similarly, a highly anxious individual may perceive sexual self-disclosure as extremely threatening to the relationship and, therefore, elect to not engage in such discussions with their partner. As expectations for sexual communication are central to SCD, attachment may then serve a critical role in understanding individual traits and SCD.  </w:t>
      </w:r>
    </w:p>
    <w:p w14:paraId="3E37AF96" w14:textId="37E596D0" w:rsidR="00D65000" w:rsidRPr="00253645" w:rsidRDefault="00D65000" w:rsidP="00D65000">
      <w:pPr>
        <w:spacing w:line="480" w:lineRule="auto"/>
        <w:ind w:firstLine="720"/>
        <w:contextualSpacing/>
        <w:rPr>
          <w:color w:val="000000" w:themeColor="text1"/>
        </w:rPr>
      </w:pPr>
      <w:r w:rsidRPr="00253645">
        <w:rPr>
          <w:color w:val="000000" w:themeColor="text1"/>
        </w:rPr>
        <w:t xml:space="preserve">The individual characteristics selected in </w:t>
      </w:r>
      <w:r w:rsidR="007D207B" w:rsidRPr="00253645">
        <w:rPr>
          <w:color w:val="000000" w:themeColor="text1"/>
        </w:rPr>
        <w:t>this study</w:t>
      </w:r>
      <w:r w:rsidRPr="00253645">
        <w:rPr>
          <w:color w:val="000000" w:themeColor="text1"/>
        </w:rPr>
        <w:t xml:space="preserve"> consist of anxious and avoidant attachment. These concepts were selected as they are the central concepts in attachment theory, which guides this study. In addition, literature has demonstrated that these concepts are two of the strongest predictors of sexual self-disclosure behaviors (Machette &amp; Drouin, 2023; </w:t>
      </w:r>
      <w:proofErr w:type="spellStart"/>
      <w:r w:rsidRPr="00253645">
        <w:rPr>
          <w:color w:val="000000" w:themeColor="text1"/>
        </w:rPr>
        <w:t>Oattes</w:t>
      </w:r>
      <w:proofErr w:type="spellEnd"/>
      <w:r w:rsidRPr="00253645">
        <w:rPr>
          <w:color w:val="000000" w:themeColor="text1"/>
        </w:rPr>
        <w:t xml:space="preserve"> &amp; </w:t>
      </w:r>
      <w:proofErr w:type="spellStart"/>
      <w:r w:rsidRPr="00253645">
        <w:rPr>
          <w:color w:val="000000" w:themeColor="text1"/>
        </w:rPr>
        <w:t>Offman</w:t>
      </w:r>
      <w:proofErr w:type="spellEnd"/>
      <w:r w:rsidRPr="00253645">
        <w:rPr>
          <w:color w:val="000000" w:themeColor="text1"/>
        </w:rPr>
        <w:t xml:space="preserve">, 2007). Below is an overview of each concept and how they relate to sexual self-disclosure and SCD. </w:t>
      </w:r>
      <w:r w:rsidRPr="00253645">
        <w:rPr>
          <w:b/>
          <w:bCs/>
          <w:color w:val="000000" w:themeColor="text1"/>
        </w:rPr>
        <w:t xml:space="preserve"> </w:t>
      </w:r>
    </w:p>
    <w:p w14:paraId="7957EE99" w14:textId="77777777" w:rsidR="00D65000" w:rsidRPr="00253645" w:rsidRDefault="00D65000" w:rsidP="00D65000">
      <w:pPr>
        <w:spacing w:line="480" w:lineRule="auto"/>
        <w:ind w:firstLine="720"/>
        <w:rPr>
          <w:color w:val="000000" w:themeColor="text1"/>
        </w:rPr>
      </w:pPr>
      <w:r w:rsidRPr="00253645">
        <w:rPr>
          <w:b/>
          <w:bCs/>
          <w:color w:val="000000" w:themeColor="text1"/>
        </w:rPr>
        <w:t>Anxious Attachment</w:t>
      </w:r>
      <w:r w:rsidRPr="00253645">
        <w:rPr>
          <w:b/>
          <w:bCs/>
          <w:i/>
          <w:iCs/>
          <w:color w:val="000000" w:themeColor="text1"/>
        </w:rPr>
        <w:t>.</w:t>
      </w:r>
      <w:r w:rsidRPr="00253645">
        <w:rPr>
          <w:color w:val="000000" w:themeColor="text1"/>
        </w:rPr>
        <w:t xml:space="preserve"> Attachment theory suggests that individuals with high levels of anxious attachment typically have negative self-perceptions but have positive perceptions of others. Such views of themselves and others may directly influence their behavior within relationships. For example, anxiously attached individuals often fear living without their partner and may often seek approval from their partners as they greatly value their relationship (Cassidy &amp; Berlin, 1994;</w:t>
      </w:r>
      <w:r w:rsidRPr="00253645">
        <w:t xml:space="preserve"> </w:t>
      </w:r>
      <w:proofErr w:type="spellStart"/>
      <w:r w:rsidRPr="00253645">
        <w:t>Pietromonaco</w:t>
      </w:r>
      <w:proofErr w:type="spellEnd"/>
      <w:r w:rsidRPr="00253645">
        <w:t xml:space="preserve"> &amp; Beck, 2015</w:t>
      </w:r>
      <w:r w:rsidRPr="00253645">
        <w:rPr>
          <w:color w:val="000000" w:themeColor="text1"/>
        </w:rPr>
        <w:t xml:space="preserve">). This anxiety, in turn, may cause the individual to </w:t>
      </w:r>
      <w:r w:rsidRPr="00253645">
        <w:rPr>
          <w:color w:val="000000" w:themeColor="text1"/>
        </w:rPr>
        <w:lastRenderedPageBreak/>
        <w:t>worry about their relationship often. As such, an anxious attachment style also affects individuals’ communication behavior. One example is that anxiously attached individuals are likely to avoid communicating feelings of love, pride, and happiness compared to those who are securely attached (Feeney, 1999; Guerrero, 2022). These behaviors may be in response to their own feelings that their partner does not value them or the relationship as much as they value their partner or the relationship. Thus, there is empirical evidence that avoidant attachment influences behavior and communication within relationships.</w:t>
      </w:r>
    </w:p>
    <w:p w14:paraId="3D694D02" w14:textId="45CB4F7D" w:rsidR="00D65000" w:rsidRPr="00253645" w:rsidRDefault="00D65000" w:rsidP="00D65000">
      <w:pPr>
        <w:spacing w:line="480" w:lineRule="auto"/>
        <w:ind w:firstLine="720"/>
      </w:pPr>
      <w:r w:rsidRPr="00253645">
        <w:rPr>
          <w:color w:val="000000" w:themeColor="text1"/>
        </w:rPr>
        <w:t>Past work that has applied attachment theory to sexual communication suggests that high levels of anxious attachment also influence sexual self-disclosure. For example, a</w:t>
      </w:r>
      <w:r w:rsidRPr="00253645">
        <w:t xml:space="preserve">nxiously attached individuals communicate their sexual needs less than more secure individuals (Davis et al., 2006). It may be that anxiously attached individuals perceive sexual self-disclosure as too risky to their relationship. For example, </w:t>
      </w:r>
      <w:proofErr w:type="spellStart"/>
      <w:r w:rsidRPr="00253645">
        <w:t>Coffelt</w:t>
      </w:r>
      <w:proofErr w:type="spellEnd"/>
      <w:r w:rsidRPr="00253645">
        <w:t xml:space="preserve"> and Hess (2014) reported that, when individuals showed anxious attachment related behaviors (e.g., distrust in their partners), they perceived sexual self-disclosure as a source of harm to their relationship. Recent studies support such findings, as high levels of anxious attachment were negatively associated with sexual self-disclosure (Lopez Portillo, 2020). Moreover, a synthesis of the literature reveals that anxious individuals may prefer to err on the side of listening, as opposed to speaking, during sexual communication with their partner, to develop secure feelings of trust and closeness (Lopez Portillo, 2020; Miller &amp; Kenny, 1986; Sprecher &amp; </w:t>
      </w:r>
      <w:proofErr w:type="spellStart"/>
      <w:r w:rsidRPr="00253645">
        <w:t>Treger</w:t>
      </w:r>
      <w:proofErr w:type="spellEnd"/>
      <w:r w:rsidRPr="00253645">
        <w:t>, 2015). Th</w:t>
      </w:r>
      <w:r w:rsidR="00F452B2" w:rsidRPr="00253645">
        <w:t>us</w:t>
      </w:r>
      <w:r w:rsidRPr="00253645">
        <w:t xml:space="preserve">, research has found support for attachment theory’s propositions in that anxiously attached individuals have been found to be more likely to perceive sexual self-disclosure as harmful and to elect to limit such disclosure within their relationships. </w:t>
      </w:r>
    </w:p>
    <w:p w14:paraId="0BBC0F16" w14:textId="7B87DD98" w:rsidR="00D65000" w:rsidRPr="00253645" w:rsidRDefault="00D65000" w:rsidP="00D65000">
      <w:pPr>
        <w:spacing w:line="480" w:lineRule="auto"/>
        <w:ind w:firstLine="720"/>
      </w:pPr>
      <w:r w:rsidRPr="00253645">
        <w:lastRenderedPageBreak/>
        <w:t>Guided by attachment theory and building on such findings, this dissertation proposes that anxious attachment will predict SCD. Attachment theory posits that anxiously attached individuals desire closeness within their relationships (</w:t>
      </w:r>
      <w:r w:rsidRPr="00253645">
        <w:rPr>
          <w:color w:val="000000" w:themeColor="text1"/>
        </w:rPr>
        <w:t>Cassidy &amp; Berlin, 1994</w:t>
      </w:r>
      <w:r w:rsidRPr="00253645">
        <w:t>). A common method of developing closeness within a relationship is through self-disclosure. This is particularly true for sexual self-disclosure, as disclosing sexual information to one’s romantic partner has been found to be positively related to relational closeness (</w:t>
      </w:r>
      <w:proofErr w:type="spellStart"/>
      <w:r w:rsidRPr="00253645">
        <w:t>Coffelt</w:t>
      </w:r>
      <w:proofErr w:type="spellEnd"/>
      <w:r w:rsidRPr="00253645">
        <w:t xml:space="preserve"> &amp; Hess, 2014). However, anxiously attached individuals also fear rejection from their partners. This fear may be magnified when engaging in sexual self-disclosure as such communication is often perceived to be threatening to romantic partners (</w:t>
      </w:r>
      <w:r w:rsidRPr="00253645">
        <w:rPr>
          <w:color w:val="000000" w:themeColor="text1"/>
        </w:rPr>
        <w:t>Anderson et al., 2011; Brown &amp; Weigel, 2018</w:t>
      </w:r>
      <w:r w:rsidR="00F452B2" w:rsidRPr="00253645">
        <w:rPr>
          <w:color w:val="000000" w:themeColor="text1"/>
        </w:rPr>
        <w:t>;</w:t>
      </w:r>
      <w:r w:rsidRPr="00253645">
        <w:rPr>
          <w:color w:val="000000" w:themeColor="text1"/>
        </w:rPr>
        <w:t xml:space="preserve"> </w:t>
      </w:r>
      <w:proofErr w:type="spellStart"/>
      <w:r w:rsidRPr="00253645">
        <w:rPr>
          <w:color w:val="000000" w:themeColor="text1"/>
        </w:rPr>
        <w:t>Theiss</w:t>
      </w:r>
      <w:proofErr w:type="spellEnd"/>
      <w:r w:rsidRPr="00253645">
        <w:rPr>
          <w:color w:val="000000" w:themeColor="text1"/>
        </w:rPr>
        <w:t xml:space="preserve">, 2011;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2014</w:t>
      </w:r>
      <w:r w:rsidRPr="00253645">
        <w:t xml:space="preserve">). Therefore, anxiously attached individuals may develop expectations about sexual communication in their relationship, based on fear of sexual communication and the risks is poses, which may impede their engagement in such communication. Thus, this fear to engage in sexual communication may lead to low expectations for engaging in sexual communication. </w:t>
      </w:r>
      <w:r w:rsidRPr="00253645">
        <w:rPr>
          <w:color w:val="000000" w:themeColor="text1"/>
        </w:rPr>
        <w:t xml:space="preserve">However, with such low expectations being set, if one’s partner elects to engage in sexual communication, the highly anxious individuals’ expectations would be exceeded, resulting in positive SCD. </w:t>
      </w:r>
      <w:r w:rsidRPr="00253645">
        <w:t xml:space="preserve">Based on these considerations, the first hypothesis proposed is: </w:t>
      </w:r>
    </w:p>
    <w:p w14:paraId="489B6BCD" w14:textId="77777777" w:rsidR="00D65000" w:rsidRPr="00253645" w:rsidRDefault="00D65000" w:rsidP="00D65000">
      <w:pPr>
        <w:spacing w:line="480" w:lineRule="auto"/>
        <w:ind w:left="720"/>
        <w:rPr>
          <w:b/>
          <w:bCs/>
          <w:i/>
          <w:iCs/>
          <w:color w:val="000000" w:themeColor="text1"/>
        </w:rPr>
      </w:pPr>
      <w:proofErr w:type="spellStart"/>
      <w:r w:rsidRPr="00253645">
        <w:rPr>
          <w:i/>
          <w:iCs/>
        </w:rPr>
        <w:t>H1</w:t>
      </w:r>
      <w:proofErr w:type="spellEnd"/>
      <w:r w:rsidRPr="00253645">
        <w:rPr>
          <w:i/>
          <w:iCs/>
        </w:rPr>
        <w:t xml:space="preserve">: The anxious attachment style will positively predict sexual communication discrepancies. </w:t>
      </w:r>
    </w:p>
    <w:p w14:paraId="0D8362C7" w14:textId="0532CF79" w:rsidR="00D65000" w:rsidRPr="00253645" w:rsidRDefault="00D65000" w:rsidP="00D65000">
      <w:pPr>
        <w:spacing w:line="480" w:lineRule="auto"/>
        <w:ind w:firstLine="720"/>
        <w:rPr>
          <w:color w:val="000000" w:themeColor="text1"/>
        </w:rPr>
      </w:pPr>
      <w:r w:rsidRPr="00253645">
        <w:rPr>
          <w:b/>
          <w:bCs/>
          <w:color w:val="000000" w:themeColor="text1"/>
        </w:rPr>
        <w:t>Avoidant Attachment</w:t>
      </w:r>
      <w:r w:rsidRPr="00253645">
        <w:rPr>
          <w:b/>
          <w:bCs/>
          <w:i/>
          <w:iCs/>
          <w:color w:val="000000" w:themeColor="text1"/>
        </w:rPr>
        <w:t>.</w:t>
      </w:r>
      <w:r w:rsidRPr="00253645">
        <w:rPr>
          <w:color w:val="000000" w:themeColor="text1"/>
        </w:rPr>
        <w:t xml:space="preserve"> Attachment theory also suggests that individuals with high levels of avoidant attachment typically have positive self-perceptions but have negative perceptions of others. Just as with anxious attachment, the perceptions of self and others that characterize avoidant attachment influence one’s behavior within their relationships. For instance, </w:t>
      </w:r>
      <w:r w:rsidRPr="00253645">
        <w:t xml:space="preserve">individuals high in avoidant attachment are typically uncomfortable with relational closeness and prefer to </w:t>
      </w:r>
      <w:r w:rsidRPr="00253645">
        <w:lastRenderedPageBreak/>
        <w:t xml:space="preserve">maintain emotional distance </w:t>
      </w:r>
      <w:r w:rsidRPr="00253645">
        <w:rPr>
          <w:color w:val="000000" w:themeColor="text1"/>
        </w:rPr>
        <w:t xml:space="preserve">(Lopez Portillo, 2020; Simpson &amp; </w:t>
      </w:r>
      <w:proofErr w:type="spellStart"/>
      <w:r w:rsidRPr="00253645">
        <w:rPr>
          <w:color w:val="000000" w:themeColor="text1"/>
        </w:rPr>
        <w:t>Rholes</w:t>
      </w:r>
      <w:proofErr w:type="spellEnd"/>
      <w:r w:rsidRPr="00253645">
        <w:rPr>
          <w:color w:val="000000" w:themeColor="text1"/>
        </w:rPr>
        <w:t>, 2017). This predisposition for relational independence also affects their communication behavior. Individuals high in avoidant attachment usually exhibit low levels of affectionate communication (</w:t>
      </w:r>
      <w:proofErr w:type="spellStart"/>
      <w:r w:rsidRPr="00253645">
        <w:rPr>
          <w:color w:val="000000" w:themeColor="text1"/>
        </w:rPr>
        <w:t>Dillow</w:t>
      </w:r>
      <w:proofErr w:type="spellEnd"/>
      <w:r w:rsidRPr="00253645">
        <w:rPr>
          <w:color w:val="000000" w:themeColor="text1"/>
        </w:rPr>
        <w:t xml:space="preserve"> et al., 2014; Hesse &amp; Trask, 2014). Similarly, a synthesis of the literature reveals that highly avoidant individuals typically have inadequate communication patterns (</w:t>
      </w:r>
      <w:r w:rsidRPr="00253645">
        <w:t xml:space="preserve">Ainsworth et al., 1978; </w:t>
      </w:r>
      <w:r w:rsidRPr="00253645">
        <w:rPr>
          <w:color w:val="000000" w:themeColor="text1"/>
        </w:rPr>
        <w:t xml:space="preserve">Lopez Portillo, 2020). Such individuals often engage in communication practices that prevent them from developing emotional closeness, such as withdrawing from conversations. These types of behaviors may also take place in respect to their sexual self-disclosure, a communication behavior that is strongly associated with relational closeness and intimacy (Byers, 2005; </w:t>
      </w:r>
      <w:proofErr w:type="spellStart"/>
      <w:r w:rsidRPr="00253645">
        <w:rPr>
          <w:color w:val="000000" w:themeColor="text1"/>
        </w:rPr>
        <w:t>Coffelt</w:t>
      </w:r>
      <w:proofErr w:type="spellEnd"/>
      <w:r w:rsidRPr="00253645">
        <w:rPr>
          <w:color w:val="000000" w:themeColor="text1"/>
        </w:rPr>
        <w:t xml:space="preserve"> &amp; Hess, 2014; Hess &amp; </w:t>
      </w:r>
      <w:proofErr w:type="spellStart"/>
      <w:r w:rsidRPr="00253645">
        <w:rPr>
          <w:color w:val="000000" w:themeColor="text1"/>
        </w:rPr>
        <w:t>Coffelt</w:t>
      </w:r>
      <w:proofErr w:type="spellEnd"/>
      <w:r w:rsidRPr="00253645">
        <w:rPr>
          <w:color w:val="000000" w:themeColor="text1"/>
        </w:rPr>
        <w:t xml:space="preserve">, 2012; </w:t>
      </w:r>
      <w:proofErr w:type="spellStart"/>
      <w:r w:rsidRPr="00253645">
        <w:rPr>
          <w:color w:val="000000" w:themeColor="text1"/>
        </w:rPr>
        <w:t>Kuang</w:t>
      </w:r>
      <w:proofErr w:type="spellEnd"/>
      <w:r w:rsidRPr="00253645">
        <w:rPr>
          <w:color w:val="000000" w:themeColor="text1"/>
        </w:rPr>
        <w:t xml:space="preserve"> &amp; </w:t>
      </w:r>
      <w:proofErr w:type="spellStart"/>
      <w:r w:rsidRPr="00253645">
        <w:rPr>
          <w:color w:val="000000" w:themeColor="text1"/>
        </w:rPr>
        <w:t>Gettings</w:t>
      </w:r>
      <w:proofErr w:type="spellEnd"/>
      <w:r w:rsidRPr="00253645">
        <w:rPr>
          <w:color w:val="000000" w:themeColor="text1"/>
        </w:rPr>
        <w:t xml:space="preserve">, 2021). Collectively, the literature guided by attachment theory suggests that </w:t>
      </w:r>
      <w:r w:rsidR="00891C1E" w:rsidRPr="00253645">
        <w:rPr>
          <w:color w:val="000000" w:themeColor="text1"/>
        </w:rPr>
        <w:t>avoidant</w:t>
      </w:r>
      <w:r w:rsidRPr="00253645">
        <w:rPr>
          <w:color w:val="000000" w:themeColor="text1"/>
        </w:rPr>
        <w:t xml:space="preserve"> attachment influences behavior and communication within relationships.</w:t>
      </w:r>
    </w:p>
    <w:p w14:paraId="047134D4" w14:textId="264CFDD7" w:rsidR="00D65000" w:rsidRPr="00253645" w:rsidRDefault="00D65000" w:rsidP="00D65000">
      <w:pPr>
        <w:spacing w:line="480" w:lineRule="auto"/>
        <w:ind w:firstLine="720"/>
      </w:pPr>
      <w:r w:rsidRPr="00253645">
        <w:rPr>
          <w:color w:val="000000" w:themeColor="text1"/>
        </w:rPr>
        <w:t xml:space="preserve">Past work has also applied attachment theory to sexual communication to examine how avoidant attachment influences sexual self-disclosure. Attachment theory suggests that an avoidant disposition impedes individuals in romantic relationships from perceiving that the benefits of sexual communication outweigh the risks of such communication, as the risk of becoming too close to another individual is more salient. In other words, while an avoidant individual may recognize that sexual communication could lead to higher sexual satisfaction, they would likely place a greater emphasis on the risks associated with sexual communication, such as being vulnerable in front of their partner, which ultimately dissuades expectations for sexual communication. Studies in sexual self-disclosure support this theory, as highly avoidant attachment has been negatively associated with expectations for sexual self-disclosure (Machette &amp; Drouin, 2023). In other words, the more avoidant an individual’s attachment was, the less they </w:t>
      </w:r>
      <w:r w:rsidRPr="00253645">
        <w:rPr>
          <w:color w:val="000000" w:themeColor="text1"/>
        </w:rPr>
        <w:lastRenderedPageBreak/>
        <w:t xml:space="preserve">expected to engage in sexual self-disclosure with their romantic partner, likely due to the perceived risk of disclosing personal information. Other studies have found high avoidant attachment to be positively associated with inhibited sexual communication (Davis et al., 2006), meaning individuals high in the avoidant attachment style suppressed their sexual communication. A theoretical explanation for such findings is that individuals high in this attachment style </w:t>
      </w:r>
      <w:r w:rsidRPr="00253645">
        <w:t xml:space="preserve">avoid engaging in disclosure activities to limit feelings of vulnerability and closeness with their relationships (Lopez Portillo, 2017). Therefore, such individuals elect to engage in sexual self-disclosure less than non-avoidant individuals to mitigate relational closeness, as sexual communication </w:t>
      </w:r>
      <w:r w:rsidRPr="00253645">
        <w:rPr>
          <w:color w:val="000000" w:themeColor="text1"/>
        </w:rPr>
        <w:t xml:space="preserve">is strongly associated with relational closeness (Byers, 2005; </w:t>
      </w:r>
      <w:proofErr w:type="spellStart"/>
      <w:r w:rsidRPr="00253645">
        <w:rPr>
          <w:color w:val="000000" w:themeColor="text1"/>
        </w:rPr>
        <w:t>Kuang</w:t>
      </w:r>
      <w:proofErr w:type="spellEnd"/>
      <w:r w:rsidRPr="00253645">
        <w:rPr>
          <w:color w:val="000000" w:themeColor="text1"/>
        </w:rPr>
        <w:t xml:space="preserve"> &amp; </w:t>
      </w:r>
      <w:proofErr w:type="spellStart"/>
      <w:r w:rsidRPr="00253645">
        <w:rPr>
          <w:color w:val="000000" w:themeColor="text1"/>
        </w:rPr>
        <w:t>Gettings</w:t>
      </w:r>
      <w:proofErr w:type="spellEnd"/>
      <w:r w:rsidRPr="00253645">
        <w:rPr>
          <w:color w:val="000000" w:themeColor="text1"/>
        </w:rPr>
        <w:t>, 2021).</w:t>
      </w:r>
    </w:p>
    <w:p w14:paraId="060455E7" w14:textId="55D678A8" w:rsidR="00D65000" w:rsidRPr="00253645" w:rsidRDefault="00D65000" w:rsidP="00D65000">
      <w:pPr>
        <w:spacing w:line="480" w:lineRule="auto"/>
        <w:ind w:firstLine="720"/>
        <w:rPr>
          <w:color w:val="000000" w:themeColor="text1"/>
        </w:rPr>
      </w:pPr>
      <w:r w:rsidRPr="00253645">
        <w:t>Guided by attachment theory</w:t>
      </w:r>
      <w:r w:rsidRPr="00253645">
        <w:rPr>
          <w:color w:val="000000" w:themeColor="text1"/>
        </w:rPr>
        <w:t>, past research offers several insights into how avoidant attachment influences sexual self-disclosure. A highly avoidant individual would likely avoid sexual self-disclosure to keep emotional distance from their partner. Similarly, the avoidant attachment style might also influence SCD, given that it is negatively associated with both expectations for, and engaging in, sexual self-disclosure. As such, an individual high in avoidant attachment is likely to expect to discuss sexual topics less than someone low in avoidance (</w:t>
      </w:r>
      <w:proofErr w:type="spellStart"/>
      <w:r w:rsidRPr="00253645">
        <w:t>Coffelt</w:t>
      </w:r>
      <w:proofErr w:type="spellEnd"/>
      <w:r w:rsidRPr="00253645">
        <w:t xml:space="preserve"> &amp; Hess, 2014; </w:t>
      </w:r>
      <w:r w:rsidRPr="00253645">
        <w:rPr>
          <w:color w:val="000000" w:themeColor="text1"/>
        </w:rPr>
        <w:t xml:space="preserve">Davis et al., 2006; Machette &amp; Drouin, 2023), as sexual self-disclosure is a highly intimate form of communication that such individuals typically avoid given its potential for vulnerability. However, sexual self-disclosure is a dyadic interaction between romantic partners, in which one’s partner may engage in such discussions more or less frequently than one expects. For instance, a highly avoidant individual may have a partner who wishes to engage in sexual self-disclosure more often than the former individual expected. Therefore, one’s own expectations about sexual communication may be matched, unmet, or exceeded compared to the </w:t>
      </w:r>
      <w:r w:rsidRPr="00253645">
        <w:rPr>
          <w:color w:val="000000" w:themeColor="text1"/>
        </w:rPr>
        <w:lastRenderedPageBreak/>
        <w:t xml:space="preserve">amount of sexual self-disclosure taking place within their relationship, which can lead to the development of SCD </w:t>
      </w:r>
      <w:r w:rsidR="00F452B2" w:rsidRPr="00253645">
        <w:rPr>
          <w:color w:val="000000" w:themeColor="text1"/>
        </w:rPr>
        <w:t>as</w:t>
      </w:r>
      <w:r w:rsidRPr="00253645">
        <w:rPr>
          <w:color w:val="000000" w:themeColor="text1"/>
        </w:rPr>
        <w:t xml:space="preserve"> highly avoidant individuals would not expect sexual communication to occur in their relationship but it may, anyway. In other words, as avoidant attachment is negatively predictive of expectations for sexual communication (Machette &amp; Drouin, 2023), avoidant individuals would set low expectations for such communication within their relationship. However, with such low expectations being set, if their partner elects to engage in sexual communication, the avoidant individuals’ expectations would be exceeded, resulting in positive SCD. In light of these considerations, the following hypothesis is advanced: </w:t>
      </w:r>
    </w:p>
    <w:p w14:paraId="6F602AD3" w14:textId="77777777" w:rsidR="00D65000" w:rsidRPr="00253645" w:rsidRDefault="00D65000" w:rsidP="00D65000">
      <w:pPr>
        <w:spacing w:line="480" w:lineRule="auto"/>
        <w:ind w:left="720"/>
        <w:rPr>
          <w:b/>
          <w:bCs/>
          <w:i/>
          <w:iCs/>
          <w:color w:val="000000" w:themeColor="text1"/>
        </w:rPr>
      </w:pPr>
      <w:proofErr w:type="spellStart"/>
      <w:r w:rsidRPr="00253645">
        <w:rPr>
          <w:i/>
          <w:iCs/>
          <w:color w:val="000000" w:themeColor="text1"/>
        </w:rPr>
        <w:t>H2</w:t>
      </w:r>
      <w:proofErr w:type="spellEnd"/>
      <w:r w:rsidRPr="00253645">
        <w:rPr>
          <w:i/>
          <w:iCs/>
          <w:color w:val="000000" w:themeColor="text1"/>
        </w:rPr>
        <w:t xml:space="preserve">: The avoidant attachment style will </w:t>
      </w:r>
      <w:r w:rsidRPr="00253645">
        <w:rPr>
          <w:i/>
          <w:iCs/>
        </w:rPr>
        <w:t>positively</w:t>
      </w:r>
      <w:r w:rsidRPr="00253645">
        <w:rPr>
          <w:i/>
          <w:iCs/>
          <w:color w:val="000000" w:themeColor="text1"/>
        </w:rPr>
        <w:t xml:space="preserve"> predict </w:t>
      </w:r>
      <w:r w:rsidRPr="00253645">
        <w:rPr>
          <w:i/>
          <w:iCs/>
        </w:rPr>
        <w:t xml:space="preserve">sexual communication discrepancies. </w:t>
      </w:r>
    </w:p>
    <w:p w14:paraId="5757CB6D" w14:textId="505A3245" w:rsidR="00D65000" w:rsidRPr="00253645" w:rsidRDefault="00D65000" w:rsidP="00D65000">
      <w:pPr>
        <w:spacing w:line="480" w:lineRule="auto"/>
        <w:rPr>
          <w:b/>
          <w:bCs/>
          <w:i/>
          <w:iCs/>
          <w:color w:val="000000" w:themeColor="text1"/>
        </w:rPr>
      </w:pPr>
      <w:r w:rsidRPr="00253645">
        <w:rPr>
          <w:b/>
          <w:bCs/>
          <w:i/>
          <w:iCs/>
          <w:color w:val="000000" w:themeColor="text1"/>
        </w:rPr>
        <w:t xml:space="preserve">Outcome </w:t>
      </w:r>
      <w:r w:rsidR="00F1003E" w:rsidRPr="00253645">
        <w:rPr>
          <w:b/>
          <w:bCs/>
          <w:i/>
          <w:iCs/>
          <w:color w:val="000000" w:themeColor="text1"/>
        </w:rPr>
        <w:t>Variables</w:t>
      </w:r>
    </w:p>
    <w:p w14:paraId="5E23E84B" w14:textId="1FDFA577" w:rsidR="00D65000" w:rsidRPr="00253645" w:rsidRDefault="00D65000" w:rsidP="00D65000">
      <w:pPr>
        <w:spacing w:line="480" w:lineRule="auto"/>
        <w:ind w:firstLine="720"/>
        <w:rPr>
          <w:color w:val="000000" w:themeColor="text1"/>
        </w:rPr>
      </w:pPr>
      <w:r w:rsidRPr="00253645">
        <w:rPr>
          <w:color w:val="000000" w:themeColor="text1"/>
        </w:rPr>
        <w:t xml:space="preserve">Recent studies have revealed that SCD are predictive of various outcomes, including relational and sexual satisfaction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sexual function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2023b</w:t>
      </w:r>
      <w:proofErr w:type="spellEnd"/>
      <w:r w:rsidRPr="00253645">
        <w:rPr>
          <w:color w:val="000000" w:themeColor="text1"/>
        </w:rPr>
        <w:t xml:space="preserve">), or sexual intimacy (Machette, </w:t>
      </w:r>
      <w:proofErr w:type="spellStart"/>
      <w:r w:rsidRPr="00253645">
        <w:rPr>
          <w:color w:val="000000" w:themeColor="text1"/>
        </w:rPr>
        <w:t>2022a</w:t>
      </w:r>
      <w:proofErr w:type="spellEnd"/>
      <w:r w:rsidRPr="00253645">
        <w:rPr>
          <w:color w:val="000000" w:themeColor="text1"/>
        </w:rPr>
        <w:t xml:space="preserve">). The existing literature </w:t>
      </w:r>
      <w:r w:rsidR="00535655" w:rsidRPr="00253645">
        <w:rPr>
          <w:color w:val="000000" w:themeColor="text1"/>
        </w:rPr>
        <w:t>o</w:t>
      </w:r>
      <w:r w:rsidRPr="00253645">
        <w:rPr>
          <w:color w:val="000000" w:themeColor="text1"/>
        </w:rPr>
        <w:t>n sexual communication has revealed two primary outcomes that are of utmost interest, and will, therefore, be used in this dissertation as well: relational and sexual satisfaction. The following presents a detailed explanation of relational satisfaction, followed by a detailed explanation of sexual satisfaction.</w:t>
      </w:r>
    </w:p>
    <w:p w14:paraId="22935AF7" w14:textId="40485358" w:rsidR="00D65000" w:rsidRPr="00253645" w:rsidRDefault="00D65000" w:rsidP="00D65000">
      <w:pPr>
        <w:spacing w:line="480" w:lineRule="auto"/>
        <w:ind w:firstLine="720"/>
        <w:contextualSpacing/>
        <w:rPr>
          <w:color w:val="000000" w:themeColor="text1"/>
        </w:rPr>
      </w:pPr>
      <w:r w:rsidRPr="00253645">
        <w:rPr>
          <w:b/>
          <w:bCs/>
          <w:color w:val="000000" w:themeColor="text1"/>
        </w:rPr>
        <w:t xml:space="preserve">Relational Outcomes. </w:t>
      </w:r>
      <w:r w:rsidRPr="00253645">
        <w:rPr>
          <w:color w:val="000000" w:themeColor="text1"/>
        </w:rPr>
        <w:t xml:space="preserve">This study recognizes the relational impact that occurs when one’s experiences are incongruent with their expectations. The examination of relational outcomes (i.e., relational satisfaction) is guided by the theoretical lens of </w:t>
      </w:r>
      <w:r w:rsidR="00C9589C" w:rsidRPr="00253645">
        <w:rPr>
          <w:color w:val="000000" w:themeColor="text1"/>
        </w:rPr>
        <w:t>EVT</w:t>
      </w:r>
      <w:r w:rsidRPr="00253645">
        <w:rPr>
          <w:color w:val="000000" w:themeColor="text1"/>
        </w:rPr>
        <w:t xml:space="preserve"> (Burgoon, 1978, 1985; Burgoon &amp; Jones, 1976). EVT was originally developed to explain nonverbal behaviors, such as violations of personal space and distance between interactants (</w:t>
      </w:r>
      <w:r w:rsidRPr="00253645">
        <w:rPr>
          <w:color w:val="000000" w:themeColor="text1"/>
          <w:shd w:val="clear" w:color="auto" w:fill="FFFFFF"/>
        </w:rPr>
        <w:t xml:space="preserve">Burgoon, 1978; </w:t>
      </w:r>
      <w:r w:rsidRPr="00253645">
        <w:rPr>
          <w:color w:val="000000" w:themeColor="text1"/>
        </w:rPr>
        <w:t xml:space="preserve">Burgoon </w:t>
      </w:r>
      <w:r w:rsidRPr="00253645">
        <w:rPr>
          <w:color w:val="000000" w:themeColor="text1"/>
        </w:rPr>
        <w:lastRenderedPageBreak/>
        <w:t>&amp; Jones, 1976</w:t>
      </w:r>
      <w:r w:rsidRPr="00253645">
        <w:rPr>
          <w:color w:val="000000" w:themeColor="text1"/>
          <w:shd w:val="clear" w:color="auto" w:fill="FFFFFF"/>
        </w:rPr>
        <w:t>)</w:t>
      </w:r>
      <w:r w:rsidRPr="00253645">
        <w:rPr>
          <w:color w:val="000000" w:themeColor="text1"/>
        </w:rPr>
        <w:t xml:space="preserve">. The theory has undergone substantial changes since its initial formulation and has been expanded to examine violations of various types of communicative expectations, whether verbal or nonverbal (Burgoon, 1995; Littlejohn et al., 2021). </w:t>
      </w:r>
    </w:p>
    <w:p w14:paraId="0A1587C8" w14:textId="31B21FCD" w:rsidR="00D65000" w:rsidRPr="00253645" w:rsidRDefault="00D65000" w:rsidP="00D65000">
      <w:pPr>
        <w:spacing w:line="480" w:lineRule="auto"/>
        <w:ind w:firstLine="720"/>
        <w:contextualSpacing/>
        <w:rPr>
          <w:color w:val="000000" w:themeColor="text1"/>
        </w:rPr>
      </w:pPr>
      <w:r w:rsidRPr="00253645">
        <w:rPr>
          <w:color w:val="000000" w:themeColor="text1"/>
        </w:rPr>
        <w:t>The central tenet of EVT is that everyone enters interactions with various expectations based on the relationship with the other person, the context in which the interaction occurs, and prior interactions with that same person (</w:t>
      </w:r>
      <w:r w:rsidRPr="00253645">
        <w:rPr>
          <w:color w:val="000000" w:themeColor="text1"/>
          <w:shd w:val="clear" w:color="auto" w:fill="FFFFFF"/>
        </w:rPr>
        <w:t>Burgoon, 1978, 1995;</w:t>
      </w:r>
      <w:r w:rsidRPr="00253645">
        <w:rPr>
          <w:color w:val="000000" w:themeColor="text1"/>
        </w:rPr>
        <w:t xml:space="preserve"> Littlejohn et al., 2021</w:t>
      </w:r>
      <w:r w:rsidRPr="00253645">
        <w:rPr>
          <w:color w:val="000000" w:themeColor="text1"/>
          <w:shd w:val="clear" w:color="auto" w:fill="FFFFFF"/>
        </w:rPr>
        <w:t>). According to EVT, when</w:t>
      </w:r>
      <w:r w:rsidRPr="00253645">
        <w:rPr>
          <w:color w:val="000000" w:themeColor="text1"/>
        </w:rPr>
        <w:t xml:space="preserve"> a violation of expectancies occurs, an individual’s interest and attention are aroused. After arousal occurs, the individual interprets the violation to evaluate the meaning of the behavior (Burgoon, 1995). This evaluation of behavior is then assigned either a positive or negative valence (</w:t>
      </w:r>
      <w:r w:rsidRPr="00253645">
        <w:rPr>
          <w:color w:val="000000" w:themeColor="text1"/>
          <w:shd w:val="clear" w:color="auto" w:fill="FFFFFF"/>
        </w:rPr>
        <w:t xml:space="preserve">Burgoon, 1978; </w:t>
      </w:r>
      <w:r w:rsidRPr="00253645">
        <w:rPr>
          <w:color w:val="000000" w:themeColor="text1"/>
        </w:rPr>
        <w:t xml:space="preserve">Littlejohn et al., 2021). Positively </w:t>
      </w:r>
      <w:proofErr w:type="spellStart"/>
      <w:r w:rsidRPr="00253645">
        <w:rPr>
          <w:color w:val="000000" w:themeColor="text1"/>
        </w:rPr>
        <w:t>valenced</w:t>
      </w:r>
      <w:proofErr w:type="spellEnd"/>
      <w:r w:rsidRPr="00253645">
        <w:rPr>
          <w:color w:val="000000" w:themeColor="text1"/>
        </w:rPr>
        <w:t xml:space="preserve"> violations are the result of communication behaviors that are deemed to be more positive than expected. Conversely, violations that are assigned a negative valence are the result of behaviors that are evaluated to be more negative than expected. Factors that may affect the valence assigned include the communicator</w:t>
      </w:r>
      <w:r w:rsidR="00C9589C" w:rsidRPr="00253645">
        <w:rPr>
          <w:color w:val="000000" w:themeColor="text1"/>
        </w:rPr>
        <w:t>’s</w:t>
      </w:r>
      <w:r w:rsidRPr="00253645">
        <w:rPr>
          <w:color w:val="000000" w:themeColor="text1"/>
        </w:rPr>
        <w:t xml:space="preserve"> reward valence, which factors in the context in which the interaction took place (e.g., the cultural influence and social situation that surrounds the communication behaviors), the relationship between interactants (e.g., friends, romantic partners, colleagues, strangers), as well as the communicator’s characteristics (e.g., age, ethnicity, biological sex, appearance, personality).  </w:t>
      </w:r>
    </w:p>
    <w:p w14:paraId="7706B328" w14:textId="77777777" w:rsidR="00D65000" w:rsidRPr="00253645" w:rsidRDefault="00D65000" w:rsidP="00D65000">
      <w:pPr>
        <w:spacing w:line="480" w:lineRule="auto"/>
        <w:ind w:firstLine="720"/>
        <w:contextualSpacing/>
        <w:rPr>
          <w:color w:val="000000" w:themeColor="text1"/>
        </w:rPr>
      </w:pPr>
      <w:r w:rsidRPr="00253645">
        <w:rPr>
          <w:color w:val="000000" w:themeColor="text1"/>
        </w:rPr>
        <w:t xml:space="preserve">Past scholarship has used EVT to understand the relational consequences of positive and negative expectancy violations. For example, within romantic relationships, individuals develop a history with their partners and develop expectations about their partners based on their previous interactions with them. As such, when a partner acts unexpectedly and violates one’s expectations, if the valence assigned to such violations is negative, then negative relational </w:t>
      </w:r>
      <w:r w:rsidRPr="00253645">
        <w:rPr>
          <w:color w:val="000000" w:themeColor="text1"/>
        </w:rPr>
        <w:lastRenderedPageBreak/>
        <w:t xml:space="preserve">outcomes (e.g., conflict and dissatisfaction) may occur (Bevan, 2003; Burgoon, 1995; Machette, </w:t>
      </w:r>
      <w:proofErr w:type="spellStart"/>
      <w:r w:rsidRPr="00253645">
        <w:rPr>
          <w:color w:val="000000" w:themeColor="text1"/>
        </w:rPr>
        <w:t>2022b</w:t>
      </w:r>
      <w:proofErr w:type="spellEnd"/>
      <w:r w:rsidRPr="00253645">
        <w:rPr>
          <w:color w:val="000000" w:themeColor="text1"/>
        </w:rPr>
        <w:t xml:space="preserve">). Recent research has also applied EVT to sexual self-disclosure (Machette, </w:t>
      </w:r>
      <w:proofErr w:type="spellStart"/>
      <w:r w:rsidRPr="00253645">
        <w:rPr>
          <w:color w:val="000000" w:themeColor="text1"/>
        </w:rPr>
        <w:t>2022a</w:t>
      </w:r>
      <w:proofErr w:type="spellEnd"/>
      <w:r w:rsidRPr="00253645">
        <w:rPr>
          <w:color w:val="000000" w:themeColor="text1"/>
        </w:rPr>
        <w:t xml:space="preserve">, </w:t>
      </w:r>
      <w:proofErr w:type="spellStart"/>
      <w:r w:rsidRPr="00253645">
        <w:rPr>
          <w:color w:val="000000" w:themeColor="text1"/>
        </w:rPr>
        <w:t>2022b</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2023b</w:t>
      </w:r>
      <w:proofErr w:type="spellEnd"/>
      <w:r w:rsidRPr="00253645">
        <w:rPr>
          <w:color w:val="000000" w:themeColor="text1"/>
        </w:rPr>
        <w:t xml:space="preserve">), finding that, when individuals’ expectations were unmet, their relational satisfaction decreased (Machette, </w:t>
      </w:r>
      <w:proofErr w:type="spellStart"/>
      <w:r w:rsidRPr="00253645">
        <w:rPr>
          <w:color w:val="000000" w:themeColor="text1"/>
        </w:rPr>
        <w:t>2022a</w:t>
      </w:r>
      <w:proofErr w:type="spellEnd"/>
      <w:r w:rsidRPr="00253645">
        <w:rPr>
          <w:color w:val="000000" w:themeColor="text1"/>
        </w:rPr>
        <w:t>). Therefore, EVT guides this study’s focus on SCD, as the theory focuses on discrepancies in expectations, which SCD measure as well given the measure captures discrepancies between one’s expectations for sexual communication and the perceived amount of sexual communication that takes place within one’s relationship. Thus, there is a natural overlap between the theory and the concept of interest, SCD.</w:t>
      </w:r>
    </w:p>
    <w:p w14:paraId="57140BE0" w14:textId="197AC43B" w:rsidR="00D65000" w:rsidRPr="00253645" w:rsidRDefault="00D65000" w:rsidP="00D65000">
      <w:pPr>
        <w:spacing w:line="480" w:lineRule="auto"/>
        <w:ind w:firstLine="720"/>
        <w:rPr>
          <w:b/>
          <w:bCs/>
          <w:color w:val="000000" w:themeColor="text1"/>
        </w:rPr>
      </w:pPr>
      <w:r w:rsidRPr="00253645">
        <w:rPr>
          <w:color w:val="000000" w:themeColor="text1"/>
        </w:rPr>
        <w:t>In sum, this study recognizes that SCD plays an important role in predicting relational outcomes. For this dissertation, the relational outcome examined is relationship satisfaction. This concept was selected as past research has highlighted that sexual self-disclosure is a strong predictor of relationship satisfaction (</w:t>
      </w:r>
      <w:proofErr w:type="spellStart"/>
      <w:r w:rsidRPr="00253645">
        <w:rPr>
          <w:color w:val="000000" w:themeColor="text1"/>
        </w:rPr>
        <w:t>Coffelt</w:t>
      </w:r>
      <w:proofErr w:type="spellEnd"/>
      <w:r w:rsidRPr="00253645">
        <w:rPr>
          <w:color w:val="000000" w:themeColor="text1"/>
        </w:rPr>
        <w:t xml:space="preserve"> &amp; Hess, 2014; </w:t>
      </w:r>
      <w:proofErr w:type="spellStart"/>
      <w:r w:rsidRPr="00253645">
        <w:rPr>
          <w:color w:val="000000" w:themeColor="text1"/>
        </w:rPr>
        <w:t>Kuang</w:t>
      </w:r>
      <w:proofErr w:type="spellEnd"/>
      <w:r w:rsidRPr="00253645">
        <w:rPr>
          <w:color w:val="000000" w:themeColor="text1"/>
        </w:rPr>
        <w:t xml:space="preserve"> &amp; </w:t>
      </w:r>
      <w:proofErr w:type="spellStart"/>
      <w:r w:rsidRPr="00253645">
        <w:rPr>
          <w:color w:val="000000" w:themeColor="text1"/>
        </w:rPr>
        <w:t>Gettings</w:t>
      </w:r>
      <w:proofErr w:type="spellEnd"/>
      <w:r w:rsidRPr="00253645">
        <w:rPr>
          <w:color w:val="000000" w:themeColor="text1"/>
        </w:rPr>
        <w:t xml:space="preserve">, 2021). As such, this study builds on existing literature to propose that similar associations will exist between these concepts and SCD. The following is a detailed overview of relational satisfaction. </w:t>
      </w:r>
      <w:r w:rsidRPr="00253645">
        <w:rPr>
          <w:b/>
          <w:bCs/>
          <w:color w:val="000000" w:themeColor="text1"/>
        </w:rPr>
        <w:t xml:space="preserve"> </w:t>
      </w:r>
    </w:p>
    <w:p w14:paraId="37188471" w14:textId="2D2EE025" w:rsidR="00D65000" w:rsidRPr="00253645" w:rsidRDefault="00D65000" w:rsidP="00D65000">
      <w:pPr>
        <w:spacing w:line="480" w:lineRule="auto"/>
        <w:ind w:firstLine="720"/>
        <w:rPr>
          <w:color w:val="000000" w:themeColor="text1"/>
        </w:rPr>
      </w:pPr>
      <w:r w:rsidRPr="00253645">
        <w:rPr>
          <w:b/>
          <w:bCs/>
          <w:i/>
          <w:iCs/>
          <w:color w:val="000000" w:themeColor="text1"/>
        </w:rPr>
        <w:t xml:space="preserve">Relational Satisfaction. </w:t>
      </w:r>
      <w:r w:rsidRPr="00253645">
        <w:rPr>
          <w:color w:val="000000" w:themeColor="text1"/>
        </w:rPr>
        <w:t>Relation</w:t>
      </w:r>
      <w:r w:rsidR="007025A4" w:rsidRPr="00253645">
        <w:rPr>
          <w:color w:val="000000" w:themeColor="text1"/>
        </w:rPr>
        <w:t>al</w:t>
      </w:r>
      <w:r w:rsidRPr="00253645">
        <w:rPr>
          <w:color w:val="000000" w:themeColor="text1"/>
        </w:rPr>
        <w:t xml:space="preserve"> satisfaction is defined as an individual’s evaluation of their relationship (Park et al., 2019). As noted earlier in this dissertation proposal, </w:t>
      </w:r>
      <w:r w:rsidR="007025A4" w:rsidRPr="00253645">
        <w:rPr>
          <w:color w:val="000000" w:themeColor="text1"/>
        </w:rPr>
        <w:t>relational satisfaction</w:t>
      </w:r>
      <w:r w:rsidRPr="00253645">
        <w:rPr>
          <w:color w:val="000000" w:themeColor="text1"/>
        </w:rPr>
        <w:t xml:space="preserve"> is important to one’s mental and physical health (Proulx et al., 2007; Robles et al., 2014), making it a key aspect of one’s relational wellbeing. Furthermore, as detailed above, there have been several studies illustrating the association between sexual self-disclosure and </w:t>
      </w:r>
      <w:r w:rsidR="007025A4" w:rsidRPr="00253645">
        <w:rPr>
          <w:color w:val="000000" w:themeColor="text1"/>
        </w:rPr>
        <w:t>relational satisfaction</w:t>
      </w:r>
      <w:r w:rsidRPr="00253645">
        <w:rPr>
          <w:color w:val="000000" w:themeColor="text1"/>
        </w:rPr>
        <w:t xml:space="preserve">. For example, numerous studies from a variety of academic disciplines have found that sexual self-disclosure positively predicted </w:t>
      </w:r>
      <w:r w:rsidR="007025A4" w:rsidRPr="00253645">
        <w:rPr>
          <w:color w:val="000000" w:themeColor="text1"/>
        </w:rPr>
        <w:t>relational satisfaction</w:t>
      </w:r>
      <w:r w:rsidRPr="00253645">
        <w:rPr>
          <w:color w:val="000000" w:themeColor="text1"/>
        </w:rPr>
        <w:t xml:space="preserve"> (</w:t>
      </w:r>
      <w:proofErr w:type="spellStart"/>
      <w:r w:rsidRPr="00253645">
        <w:rPr>
          <w:color w:val="000000" w:themeColor="text1"/>
        </w:rPr>
        <w:t>Coffelt</w:t>
      </w:r>
      <w:proofErr w:type="spellEnd"/>
      <w:r w:rsidRPr="00253645">
        <w:rPr>
          <w:color w:val="000000" w:themeColor="text1"/>
        </w:rPr>
        <w:t xml:space="preserve"> &amp; Hess, 2014; Denes, 2012; </w:t>
      </w:r>
      <w:proofErr w:type="spellStart"/>
      <w:r w:rsidRPr="00253645">
        <w:rPr>
          <w:color w:val="000000" w:themeColor="text1"/>
        </w:rPr>
        <w:t>Montesi</w:t>
      </w:r>
      <w:proofErr w:type="spellEnd"/>
      <w:r w:rsidRPr="00253645">
        <w:rPr>
          <w:color w:val="000000" w:themeColor="text1"/>
        </w:rPr>
        <w:t xml:space="preserve"> et al., 2010). The predictive relationship between the two concepts was consistent across relational types, including casual (Denes, 2012), dating (Denes, 2012; </w:t>
      </w:r>
      <w:r w:rsidRPr="00253645">
        <w:rPr>
          <w:color w:val="000000" w:themeColor="text1"/>
        </w:rPr>
        <w:lastRenderedPageBreak/>
        <w:t xml:space="preserve">Machette &amp; </w:t>
      </w:r>
      <w:proofErr w:type="spellStart"/>
      <w:r w:rsidRPr="00253645">
        <w:rPr>
          <w:color w:val="000000" w:themeColor="text1"/>
        </w:rPr>
        <w:t>Cionea</w:t>
      </w:r>
      <w:proofErr w:type="spellEnd"/>
      <w:r w:rsidRPr="00253645">
        <w:rPr>
          <w:color w:val="000000" w:themeColor="text1"/>
        </w:rPr>
        <w:t>, 2023), and married couples (</w:t>
      </w:r>
      <w:proofErr w:type="spellStart"/>
      <w:r w:rsidRPr="00253645">
        <w:rPr>
          <w:color w:val="000000" w:themeColor="text1"/>
        </w:rPr>
        <w:t>Coffelt</w:t>
      </w:r>
      <w:proofErr w:type="spellEnd"/>
      <w:r w:rsidRPr="00253645">
        <w:rPr>
          <w:color w:val="000000" w:themeColor="text1"/>
        </w:rPr>
        <w:t xml:space="preserve"> &amp; Hess, 2014; Hess &amp; </w:t>
      </w:r>
      <w:proofErr w:type="spellStart"/>
      <w:r w:rsidRPr="00253645">
        <w:rPr>
          <w:color w:val="000000" w:themeColor="text1"/>
        </w:rPr>
        <w:t>Coffelt</w:t>
      </w:r>
      <w:proofErr w:type="spellEnd"/>
      <w:r w:rsidRPr="00253645">
        <w:rPr>
          <w:color w:val="000000" w:themeColor="text1"/>
        </w:rPr>
        <w:t>, 2012). Thus, the association between sexual communication and relational satisfaction is an important one to examine.</w:t>
      </w:r>
    </w:p>
    <w:p w14:paraId="429DA463" w14:textId="0A5713B0" w:rsidR="00D65000" w:rsidRPr="00253645" w:rsidRDefault="00D65000" w:rsidP="00D65000">
      <w:pPr>
        <w:spacing w:line="480" w:lineRule="auto"/>
        <w:ind w:firstLine="720"/>
        <w:rPr>
          <w:color w:val="000000" w:themeColor="text1"/>
        </w:rPr>
      </w:pPr>
      <w:r w:rsidRPr="00253645">
        <w:rPr>
          <w:color w:val="000000" w:themeColor="text1"/>
        </w:rPr>
        <w:t xml:space="preserve">Compared to sexual self-disclosure, there have been far fewer studies that have examined the connection between SCD and </w:t>
      </w:r>
      <w:r w:rsidR="007025A4" w:rsidRPr="00253645">
        <w:rPr>
          <w:color w:val="000000" w:themeColor="text1"/>
        </w:rPr>
        <w:t>relational satisfaction</w:t>
      </w:r>
      <w:r w:rsidRPr="00253645">
        <w:rPr>
          <w:color w:val="000000" w:themeColor="text1"/>
        </w:rPr>
        <w:t xml:space="preserve">. However, recent research has begun to explore these associations. For example, a recent study has found that SCD and </w:t>
      </w:r>
      <w:r w:rsidR="007025A4" w:rsidRPr="00253645">
        <w:rPr>
          <w:color w:val="000000" w:themeColor="text1"/>
        </w:rPr>
        <w:t>relational satisfaction</w:t>
      </w:r>
      <w:r w:rsidRPr="00253645">
        <w:rPr>
          <w:color w:val="000000" w:themeColor="text1"/>
        </w:rPr>
        <w:t xml:space="preserve"> were positively associated (Machette, </w:t>
      </w:r>
      <w:proofErr w:type="spellStart"/>
      <w:r w:rsidRPr="00253645">
        <w:rPr>
          <w:color w:val="000000" w:themeColor="text1"/>
        </w:rPr>
        <w:t>2022a</w:t>
      </w:r>
      <w:proofErr w:type="spellEnd"/>
      <w:r w:rsidRPr="00253645">
        <w:rPr>
          <w:color w:val="000000" w:themeColor="text1"/>
        </w:rPr>
        <w:t xml:space="preserve">), which suggests that, when individuals’ SCD scores increased (i.e., higher and higher positive values), their </w:t>
      </w:r>
      <w:r w:rsidR="007025A4" w:rsidRPr="00253645">
        <w:rPr>
          <w:color w:val="000000" w:themeColor="text1"/>
        </w:rPr>
        <w:t>relational satisfaction</w:t>
      </w:r>
      <w:r w:rsidRPr="00253645">
        <w:rPr>
          <w:color w:val="000000" w:themeColor="text1"/>
        </w:rPr>
        <w:t xml:space="preserve"> also increased. Furthermore, several studies have found that relational satisfaction and sexual satisfaction were strongly positively correlated (</w:t>
      </w:r>
      <w:r w:rsidRPr="00253645">
        <w:rPr>
          <w:color w:val="000000"/>
        </w:rPr>
        <w:t xml:space="preserve">Byers, 2001; Machette, </w:t>
      </w:r>
      <w:proofErr w:type="spellStart"/>
      <w:r w:rsidRPr="00253645">
        <w:rPr>
          <w:color w:val="000000"/>
        </w:rPr>
        <w:t>2022a</w:t>
      </w:r>
      <w:proofErr w:type="spellEnd"/>
      <w:r w:rsidRPr="00253645">
        <w:rPr>
          <w:color w:val="000000" w:themeColor="text1"/>
        </w:rPr>
        <w:t xml:space="preserve">). As SCD has also been found to be strongly positively associated with sexual satisfaction, such associations serve as initial evidence that SCD should be predictive of </w:t>
      </w:r>
      <w:r w:rsidR="007025A4" w:rsidRPr="00253645">
        <w:rPr>
          <w:color w:val="000000" w:themeColor="text1"/>
        </w:rPr>
        <w:t>relational satisfaction</w:t>
      </w:r>
      <w:r w:rsidRPr="00253645">
        <w:rPr>
          <w:color w:val="000000" w:themeColor="text1"/>
        </w:rPr>
        <w:t xml:space="preserve"> given that it predicted other variables correlated with this type of satisfaction. Although existing research on SCD and </w:t>
      </w:r>
      <w:r w:rsidR="007025A4" w:rsidRPr="00253645">
        <w:rPr>
          <w:color w:val="000000" w:themeColor="text1"/>
        </w:rPr>
        <w:t>relational satisfaction</w:t>
      </w:r>
      <w:r w:rsidRPr="00253645">
        <w:rPr>
          <w:color w:val="000000" w:themeColor="text1"/>
        </w:rPr>
        <w:t xml:space="preserve"> is scarce, it does offer preliminary support for the expected relationship between the two concepts. Past studies on sexual communication, as well as theories such as EVT (Burgoon, 1978, 1985; Burgoon &amp; Jones, 1976), also suggest that SCD would predict </w:t>
      </w:r>
      <w:r w:rsidR="007025A4" w:rsidRPr="00253645">
        <w:rPr>
          <w:color w:val="000000" w:themeColor="text1"/>
        </w:rPr>
        <w:t>relational satisfaction</w:t>
      </w:r>
      <w:r w:rsidRPr="00253645">
        <w:rPr>
          <w:color w:val="000000" w:themeColor="text1"/>
        </w:rPr>
        <w:t xml:space="preserve">. As such, the following hypothesis is proposed: </w:t>
      </w:r>
    </w:p>
    <w:p w14:paraId="34B852CA" w14:textId="77777777" w:rsidR="00D65000" w:rsidRPr="00253645" w:rsidRDefault="00D65000" w:rsidP="00D65000">
      <w:pPr>
        <w:spacing w:line="480" w:lineRule="auto"/>
        <w:ind w:firstLine="720"/>
        <w:rPr>
          <w:i/>
          <w:iCs/>
          <w:color w:val="000000" w:themeColor="text1"/>
        </w:rPr>
      </w:pPr>
      <w:proofErr w:type="spellStart"/>
      <w:r w:rsidRPr="00253645">
        <w:rPr>
          <w:i/>
          <w:iCs/>
          <w:color w:val="000000" w:themeColor="text1"/>
        </w:rPr>
        <w:t>H3</w:t>
      </w:r>
      <w:proofErr w:type="spellEnd"/>
      <w:r w:rsidRPr="00253645">
        <w:rPr>
          <w:i/>
          <w:iCs/>
          <w:color w:val="000000" w:themeColor="text1"/>
        </w:rPr>
        <w:t xml:space="preserve">: SCD will predict relational satisfaction positively. </w:t>
      </w:r>
    </w:p>
    <w:p w14:paraId="1E4CEDA5" w14:textId="77777777" w:rsidR="00D65000" w:rsidRPr="00253645" w:rsidRDefault="00D65000" w:rsidP="00D65000">
      <w:pPr>
        <w:spacing w:line="480" w:lineRule="auto"/>
        <w:ind w:firstLine="720"/>
        <w:contextualSpacing/>
        <w:rPr>
          <w:color w:val="000000" w:themeColor="text1"/>
        </w:rPr>
      </w:pPr>
      <w:r w:rsidRPr="00253645">
        <w:rPr>
          <w:b/>
          <w:bCs/>
          <w:color w:val="000000" w:themeColor="text1"/>
        </w:rPr>
        <w:t>Sexual Health Outcomes.</w:t>
      </w:r>
      <w:r w:rsidRPr="00253645">
        <w:rPr>
          <w:color w:val="000000" w:themeColor="text1"/>
        </w:rPr>
        <w:t xml:space="preserve"> This study also acknowledges the impact of discrepancies in one’s expectations on sexual health outcomes. The examination of sexual outcomes is also guided by the theoretical lens of EVT (Burgoon, 1978, 1985; Burgoon &amp; Jones, 1976). As noted previously, when an individual’s partner acts unexpectedly and violates an individual’s expectations negatively, negative outcomes (including outcomes related to sexual health) may </w:t>
      </w:r>
      <w:r w:rsidRPr="00253645">
        <w:rPr>
          <w:color w:val="000000" w:themeColor="text1"/>
        </w:rPr>
        <w:lastRenderedPageBreak/>
        <w:t xml:space="preserve">occur (Bevan, 2003; Burgoon, 1995; Machette, </w:t>
      </w:r>
      <w:proofErr w:type="spellStart"/>
      <w:r w:rsidRPr="00253645">
        <w:rPr>
          <w:color w:val="000000" w:themeColor="text1"/>
        </w:rPr>
        <w:t>2022b</w:t>
      </w:r>
      <w:proofErr w:type="spellEnd"/>
      <w:r w:rsidRPr="00253645">
        <w:rPr>
          <w:color w:val="000000" w:themeColor="text1"/>
        </w:rPr>
        <w:t xml:space="preserve">). Recent literature has applied EVT to sexual self-disclosure (Machette, </w:t>
      </w:r>
      <w:proofErr w:type="spellStart"/>
      <w:r w:rsidRPr="00253645">
        <w:rPr>
          <w:color w:val="000000" w:themeColor="text1"/>
        </w:rPr>
        <w:t>2022a</w:t>
      </w:r>
      <w:proofErr w:type="spellEnd"/>
      <w:r w:rsidRPr="00253645">
        <w:rPr>
          <w:color w:val="000000" w:themeColor="text1"/>
        </w:rPr>
        <w:t xml:space="preserve">, </w:t>
      </w:r>
      <w:proofErr w:type="spellStart"/>
      <w:r w:rsidRPr="00253645">
        <w:rPr>
          <w:color w:val="000000" w:themeColor="text1"/>
        </w:rPr>
        <w:t>2022b</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2023b</w:t>
      </w:r>
      <w:proofErr w:type="spellEnd"/>
      <w:r w:rsidRPr="00253645">
        <w:rPr>
          <w:color w:val="000000" w:themeColor="text1"/>
        </w:rPr>
        <w:t>), providing evidence of how SCD may serve as a proxy for expectancy violations regarding sexual self-disclosure, given that SCD measure the differences between expectations and perceived reality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2023b</w:t>
      </w:r>
      <w:proofErr w:type="spellEnd"/>
      <w:r w:rsidRPr="00253645">
        <w:rPr>
          <w:color w:val="000000" w:themeColor="text1"/>
        </w:rPr>
        <w:t>). For instance, a recent study has found that when individuals’ expectations were unmet, and such expectancy violations were assigned a negative valence, individuals’ sexual satisfaction decreased. When individuals’ expectations were exceeded (i.e., positive expectancy violations), their sexual satisfaction increased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These findings were consistent when dividing SCD into their four distinct sub-dimensions (i.e., sexual relationship maintenance, </w:t>
      </w:r>
      <w:r w:rsidRPr="00253645">
        <w:rPr>
          <w:rFonts w:eastAsia="Times"/>
          <w:color w:val="000000" w:themeColor="text1"/>
        </w:rPr>
        <w:t>sexual experimentation, sexual issues, and safe sex</w:t>
      </w:r>
      <w:r w:rsidRPr="00253645">
        <w:rPr>
          <w:color w:val="000000" w:themeColor="text1"/>
        </w:rPr>
        <w:t>), indicating a positive relationship between each of the sub-dimensions</w:t>
      </w:r>
      <w:r w:rsidRPr="00253645" w:rsidDel="009611B8">
        <w:rPr>
          <w:color w:val="000000" w:themeColor="text1"/>
        </w:rPr>
        <w:t xml:space="preserve"> </w:t>
      </w:r>
      <w:r w:rsidRPr="00253645">
        <w:rPr>
          <w:color w:val="000000" w:themeColor="text1"/>
        </w:rPr>
        <w:t>and sexual satisfaction. Taken together, the existing literature has revealed significant relationships between SCD and sexual health outcomes.</w:t>
      </w:r>
    </w:p>
    <w:p w14:paraId="084599C1" w14:textId="77777777" w:rsidR="00D65000" w:rsidRPr="00253645" w:rsidRDefault="00D65000" w:rsidP="00D65000">
      <w:pPr>
        <w:spacing w:line="480" w:lineRule="auto"/>
        <w:ind w:firstLine="720"/>
        <w:rPr>
          <w:b/>
          <w:bCs/>
          <w:color w:val="000000" w:themeColor="text1"/>
        </w:rPr>
      </w:pPr>
      <w:r w:rsidRPr="00253645">
        <w:rPr>
          <w:color w:val="000000" w:themeColor="text1"/>
        </w:rPr>
        <w:t xml:space="preserve">In sum, this study recognizes the important role that SCD may play in predicting sexual health outcomes. For this dissertation, the sexual health outcome examined is sexual satisfaction, as it has been demonstrated in the literature that sexual self-disclosure is one of the main predictors of sexual satisfaction (Brown &amp; Weigel, 2018; MacNeil &amp; Byers, 2005, 2009). Collectively, the existing literature has consistently demonstrated that sexual satisfaction has a significant relationship with sexual self-disclosure, particularly when compared to other potential sexual health outcomes (e.g., condom use, orgasm). As such, this study seeks to expand past work and predicts that sexual satisfaction will have similar associations with SCD. The following offers a detailed overview of the concept. </w:t>
      </w:r>
      <w:r w:rsidRPr="00253645">
        <w:rPr>
          <w:b/>
          <w:bCs/>
          <w:color w:val="000000" w:themeColor="text1"/>
        </w:rPr>
        <w:t xml:space="preserve"> </w:t>
      </w:r>
    </w:p>
    <w:p w14:paraId="7128272D" w14:textId="5A5D1C7B" w:rsidR="00D65000" w:rsidRPr="00253645" w:rsidRDefault="00D65000" w:rsidP="00D65000">
      <w:pPr>
        <w:spacing w:line="480" w:lineRule="auto"/>
        <w:ind w:firstLine="720"/>
        <w:rPr>
          <w:color w:val="000000" w:themeColor="text1"/>
        </w:rPr>
      </w:pPr>
      <w:r w:rsidRPr="00253645">
        <w:rPr>
          <w:b/>
          <w:bCs/>
          <w:i/>
          <w:iCs/>
          <w:color w:val="000000" w:themeColor="text1"/>
        </w:rPr>
        <w:lastRenderedPageBreak/>
        <w:t xml:space="preserve">Sexual Satisfaction. </w:t>
      </w:r>
      <w:r w:rsidRPr="00253645">
        <w:rPr>
          <w:color w:val="000000" w:themeColor="text1"/>
        </w:rPr>
        <w:t xml:space="preserve">Sexual satisfaction is defined as </w:t>
      </w:r>
      <w:r w:rsidRPr="00253645">
        <w:rPr>
          <w:color w:val="000000" w:themeColor="text1"/>
          <w:shd w:val="clear" w:color="auto" w:fill="FFFFFF"/>
        </w:rPr>
        <w:t>the evaluation that an individual makes regarding the quality of their sexual involvement with a partner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Nagy, 2010)</w:t>
      </w:r>
      <w:r w:rsidRPr="00253645">
        <w:rPr>
          <w:color w:val="000000" w:themeColor="text1"/>
        </w:rPr>
        <w:t xml:space="preserve">. As detailed throughout this chapter, sexual satisfaction is important to one’s sexual wellbeing, as it is associated with sexual function (Peixoto et al., 2018), sexual frequency (Smith et al., 2011), emotional intimacy (Rubin &amp; Campbell, 2012; </w:t>
      </w:r>
      <w:proofErr w:type="spellStart"/>
      <w:r w:rsidRPr="00253645">
        <w:rPr>
          <w:color w:val="000000" w:themeColor="text1"/>
        </w:rPr>
        <w:t>Yoo</w:t>
      </w:r>
      <w:proofErr w:type="spellEnd"/>
      <w:r w:rsidRPr="00253645">
        <w:rPr>
          <w:color w:val="000000" w:themeColor="text1"/>
        </w:rPr>
        <w:t xml:space="preserve"> et al., 2014), </w:t>
      </w:r>
      <w:r w:rsidR="007025A4" w:rsidRPr="00253645">
        <w:rPr>
          <w:color w:val="000000" w:themeColor="text1"/>
        </w:rPr>
        <w:t>relational satisfaction</w:t>
      </w:r>
      <w:r w:rsidRPr="00253645">
        <w:rPr>
          <w:color w:val="000000" w:themeColor="text1"/>
        </w:rPr>
        <w:t xml:space="preserve"> (Machette, </w:t>
      </w:r>
      <w:proofErr w:type="spellStart"/>
      <w:r w:rsidRPr="00253645">
        <w:rPr>
          <w:color w:val="000000" w:themeColor="text1"/>
        </w:rPr>
        <w:t>2022a</w:t>
      </w:r>
      <w:proofErr w:type="spellEnd"/>
      <w:r w:rsidRPr="00253645">
        <w:rPr>
          <w:color w:val="000000" w:themeColor="text1"/>
        </w:rPr>
        <w:t xml:space="preserve">; Sprecher et al., 2006; </w:t>
      </w:r>
      <w:proofErr w:type="spellStart"/>
      <w:r w:rsidRPr="00253645">
        <w:rPr>
          <w:color w:val="000000" w:themeColor="text1"/>
        </w:rPr>
        <w:t>Yoo</w:t>
      </w:r>
      <w:proofErr w:type="spellEnd"/>
      <w:r w:rsidRPr="00253645">
        <w:rPr>
          <w:color w:val="000000" w:themeColor="text1"/>
        </w:rPr>
        <w:t xml:space="preserve"> et al., 2014), and sexual self-esteem (Machette &amp; Drouin, 2023; Ménard &amp; </w:t>
      </w:r>
      <w:proofErr w:type="spellStart"/>
      <w:r w:rsidRPr="00253645">
        <w:rPr>
          <w:color w:val="000000" w:themeColor="text1"/>
        </w:rPr>
        <w:t>Offman</w:t>
      </w:r>
      <w:proofErr w:type="spellEnd"/>
      <w:r w:rsidRPr="00253645">
        <w:rPr>
          <w:color w:val="000000" w:themeColor="text1"/>
        </w:rPr>
        <w:t xml:space="preserve">, 2009). Furthermore, several studies have documented the relationship between sexual communication and sexual satisfaction. For example, past studies have illustrated that sexual communication predicts sexual satisfaction, across a variety of relationship types (e.g., dating, married; Brown &amp; Weigel, 2018; MacNeil &amp; Byers, 2005, 2009). As such, the existing literature provides clear evidence of a significant relationship between sexual communication and sexual satisfaction. </w:t>
      </w:r>
    </w:p>
    <w:p w14:paraId="2C73CDAE" w14:textId="06BBC99E" w:rsidR="00D65000" w:rsidRPr="00253645" w:rsidRDefault="00D65000" w:rsidP="00D65000">
      <w:pPr>
        <w:spacing w:line="480" w:lineRule="auto"/>
        <w:ind w:firstLine="720"/>
        <w:rPr>
          <w:color w:val="000000" w:themeColor="text1"/>
        </w:rPr>
      </w:pPr>
      <w:r w:rsidRPr="00253645">
        <w:rPr>
          <w:color w:val="000000" w:themeColor="text1"/>
        </w:rPr>
        <w:t xml:space="preserve">Emerging research on SCD offers a preliminary understanding of sexual health outcomes associated with SCD within relationships. For instance, several studies have reported that SCD and sexual satisfaction were positively associated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with SCD positively predicting sexual satisfaction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w:t>
      </w:r>
      <w:proofErr w:type="spellStart"/>
      <w:r w:rsidRPr="00253645">
        <w:rPr>
          <w:color w:val="000000" w:themeColor="text1"/>
        </w:rPr>
        <w:t>2022b</w:t>
      </w:r>
      <w:proofErr w:type="spellEnd"/>
      <w:r w:rsidRPr="00253645">
        <w:rPr>
          <w:color w:val="000000" w:themeColor="text1"/>
        </w:rPr>
        <w:t xml:space="preserve">). These findings suggest that as individuals’ SCD scores increased (i.e., as SCD scores increase towards higher positive values), their sexual satisfaction also grew. Conversely, these findings suggest that when an individual’s SCD scores decreased (i.e., their SCD scores decrease towards negative values), their sexual satisfaction was also likely to decrease. These findings may be explained by understanding that, when an individual does not get to engage in sexual communication as much as expected, they are likely not able to educate their partner on their sexual preferences, turn-ons, fantasies, and so on. As such, they are not </w:t>
      </w:r>
      <w:r w:rsidRPr="00253645">
        <w:rPr>
          <w:color w:val="000000" w:themeColor="text1"/>
        </w:rPr>
        <w:lastRenderedPageBreak/>
        <w:t xml:space="preserve">likely to be as satisfied during sexual activities due to their partner’s lack of knowledge about their preferences. Taken together, the existing literature on the associations between SCD and sexual satisfaction provides preliminary support for the hypothesized relationship between SCD and sexual satisfaction. </w:t>
      </w:r>
    </w:p>
    <w:p w14:paraId="71A64813" w14:textId="6D3277EE" w:rsidR="00D65000" w:rsidRPr="00253645" w:rsidRDefault="00D65000" w:rsidP="00D65000">
      <w:pPr>
        <w:spacing w:line="480" w:lineRule="auto"/>
        <w:ind w:firstLine="720"/>
        <w:rPr>
          <w:color w:val="000000" w:themeColor="text1"/>
        </w:rPr>
      </w:pPr>
      <w:r w:rsidRPr="00253645">
        <w:rPr>
          <w:color w:val="000000" w:themeColor="text1"/>
        </w:rPr>
        <w:t xml:space="preserve">To conclude, the literature reveals that sexual self-disclosure is predictive of sexual satisfaction (Brown &amp; Weigel, 2018; Machette, </w:t>
      </w:r>
      <w:proofErr w:type="spellStart"/>
      <w:r w:rsidRPr="00253645">
        <w:rPr>
          <w:color w:val="000000" w:themeColor="text1"/>
        </w:rPr>
        <w:t>2022a</w:t>
      </w:r>
      <w:proofErr w:type="spellEnd"/>
      <w:r w:rsidRPr="00253645">
        <w:rPr>
          <w:color w:val="000000" w:themeColor="text1"/>
        </w:rPr>
        <w:t xml:space="preserve">; </w:t>
      </w:r>
      <w:r w:rsidR="00DA4FDA" w:rsidRPr="00253645">
        <w:rPr>
          <w:color w:val="000000" w:themeColor="text1"/>
        </w:rPr>
        <w:t xml:space="preserve">MacNeil &amp; Byers, 2005, 2009; </w:t>
      </w:r>
      <w:r w:rsidRPr="00253645">
        <w:rPr>
          <w:color w:val="000000" w:themeColor="text1"/>
        </w:rPr>
        <w:t xml:space="preserve">Rehman et al., 2011). Guided by recent studies that have revealed a positive, predictive relationship between SCD and sexual satisfaction, as well as the theoretical lens of EVT (Burgoon, 1978, 1985; Burgoon &amp; Jones, 1976), the following hypothesis is advanced: </w:t>
      </w:r>
    </w:p>
    <w:p w14:paraId="13280621" w14:textId="77777777" w:rsidR="00D65000" w:rsidRPr="00253645" w:rsidRDefault="00D65000" w:rsidP="00D65000">
      <w:pPr>
        <w:spacing w:line="480" w:lineRule="auto"/>
        <w:ind w:firstLine="720"/>
        <w:rPr>
          <w:i/>
          <w:iCs/>
          <w:color w:val="000000" w:themeColor="text1"/>
        </w:rPr>
      </w:pPr>
      <w:proofErr w:type="spellStart"/>
      <w:r w:rsidRPr="00253645">
        <w:rPr>
          <w:i/>
          <w:iCs/>
          <w:color w:val="000000" w:themeColor="text1"/>
        </w:rPr>
        <w:t>H4</w:t>
      </w:r>
      <w:proofErr w:type="spellEnd"/>
      <w:r w:rsidRPr="00253645">
        <w:rPr>
          <w:i/>
          <w:iCs/>
          <w:color w:val="000000" w:themeColor="text1"/>
        </w:rPr>
        <w:t xml:space="preserve">: SCD will predict sexual satisfaction positively. </w:t>
      </w:r>
    </w:p>
    <w:p w14:paraId="017FD1F8" w14:textId="605D3D9B" w:rsidR="00D65000" w:rsidRPr="00253645" w:rsidRDefault="004D1E79" w:rsidP="00D65000">
      <w:pPr>
        <w:spacing w:line="480" w:lineRule="auto"/>
        <w:rPr>
          <w:b/>
          <w:bCs/>
          <w:color w:val="000000" w:themeColor="text1"/>
        </w:rPr>
      </w:pPr>
      <w:r w:rsidRPr="00253645">
        <w:rPr>
          <w:b/>
          <w:bCs/>
          <w:i/>
          <w:iCs/>
          <w:color w:val="000000" w:themeColor="text1"/>
        </w:rPr>
        <w:t xml:space="preserve">Relationships between </w:t>
      </w:r>
      <w:r w:rsidR="00D65000" w:rsidRPr="00253645">
        <w:rPr>
          <w:b/>
          <w:bCs/>
          <w:i/>
          <w:iCs/>
          <w:color w:val="000000" w:themeColor="text1"/>
        </w:rPr>
        <w:t xml:space="preserve">Attachment and Outcomes </w:t>
      </w:r>
    </w:p>
    <w:p w14:paraId="1FA6D07E" w14:textId="735F6DA0" w:rsidR="00D65000" w:rsidRPr="00253645" w:rsidRDefault="00D65000" w:rsidP="00D65000">
      <w:pPr>
        <w:spacing w:line="480" w:lineRule="auto"/>
        <w:ind w:firstLine="720"/>
        <w:rPr>
          <w:color w:val="000000" w:themeColor="text1"/>
        </w:rPr>
      </w:pPr>
      <w:r w:rsidRPr="00253645">
        <w:rPr>
          <w:color w:val="000000" w:themeColor="text1"/>
        </w:rPr>
        <w:t xml:space="preserve">In addition to the relationships discussed above, past studies have also revealed a direct relationship between both </w:t>
      </w:r>
      <w:r w:rsidR="00674631" w:rsidRPr="00253645">
        <w:rPr>
          <w:color w:val="000000" w:themeColor="text1"/>
        </w:rPr>
        <w:t xml:space="preserve">the </w:t>
      </w:r>
      <w:r w:rsidRPr="00253645">
        <w:rPr>
          <w:color w:val="000000" w:themeColor="text1"/>
        </w:rPr>
        <w:t xml:space="preserve">anxious and avoidant attachment styles and various relational and sexual health outcomes. An example of such a relationship is illustrated in </w:t>
      </w:r>
      <w:proofErr w:type="spellStart"/>
      <w:r w:rsidRPr="00253645">
        <w:rPr>
          <w:color w:val="000000" w:themeColor="text1"/>
        </w:rPr>
        <w:t>Candel</w:t>
      </w:r>
      <w:proofErr w:type="spellEnd"/>
      <w:r w:rsidRPr="00253645">
        <w:rPr>
          <w:color w:val="000000" w:themeColor="text1"/>
        </w:rPr>
        <w:t xml:space="preserve"> and </w:t>
      </w:r>
      <w:proofErr w:type="spellStart"/>
      <w:r w:rsidRPr="00253645">
        <w:rPr>
          <w:color w:val="000000" w:themeColor="text1"/>
        </w:rPr>
        <w:t>Turliuc’s</w:t>
      </w:r>
      <w:proofErr w:type="spellEnd"/>
      <w:r w:rsidRPr="00253645">
        <w:rPr>
          <w:color w:val="000000" w:themeColor="text1"/>
        </w:rPr>
        <w:t xml:space="preserve"> (2019) meta-analysis of attachment and relational outcomes. In the study, the researchers analyzed 132 articles that included</w:t>
      </w:r>
      <w:r w:rsidRPr="00253645">
        <w:t xml:space="preserve"> continuous self-report measures of adult anxious and avoidant attachment and relational satisfaction, finding that </w:t>
      </w:r>
      <w:r w:rsidRPr="00253645">
        <w:rPr>
          <w:color w:val="000000" w:themeColor="text1"/>
        </w:rPr>
        <w:t>relational satisfaction was negatively associated with both the anxious (</w:t>
      </w:r>
      <w:r w:rsidRPr="00253645">
        <w:rPr>
          <w:i/>
          <w:iCs/>
          <w:color w:val="000000" w:themeColor="text1"/>
        </w:rPr>
        <w:t>r</w:t>
      </w:r>
      <w:r w:rsidRPr="00253645">
        <w:rPr>
          <w:color w:val="000000" w:themeColor="text1"/>
        </w:rPr>
        <w:t xml:space="preserve"> = -.32) and the avoidant (</w:t>
      </w:r>
      <w:r w:rsidRPr="00253645">
        <w:rPr>
          <w:i/>
          <w:iCs/>
          <w:color w:val="000000" w:themeColor="text1"/>
        </w:rPr>
        <w:t>r</w:t>
      </w:r>
      <w:r w:rsidRPr="00253645">
        <w:rPr>
          <w:color w:val="000000" w:themeColor="text1"/>
        </w:rPr>
        <w:t xml:space="preserve"> = -.44) attachment styles. Such findings echo decades of studies that have revealed that adult attachment styles are negatively predictive of relational satisfaction in dating and married individuals (</w:t>
      </w:r>
      <w:r w:rsidR="00674631" w:rsidRPr="00253645">
        <w:rPr>
          <w:color w:val="000000" w:themeColor="text1"/>
        </w:rPr>
        <w:t xml:space="preserve">e.g., </w:t>
      </w:r>
      <w:r w:rsidRPr="00253645">
        <w:t>Alexandrov et al., 2005; Davis et al., 2006</w:t>
      </w:r>
      <w:r w:rsidRPr="00253645">
        <w:rPr>
          <w:color w:val="000000" w:themeColor="text1"/>
        </w:rPr>
        <w:t xml:space="preserve">; Timm &amp; </w:t>
      </w:r>
      <w:proofErr w:type="spellStart"/>
      <w:r w:rsidRPr="00253645">
        <w:rPr>
          <w:color w:val="000000" w:themeColor="text1"/>
        </w:rPr>
        <w:t>Keiley</w:t>
      </w:r>
      <w:proofErr w:type="spellEnd"/>
      <w:r w:rsidRPr="00253645">
        <w:rPr>
          <w:color w:val="000000" w:themeColor="text1"/>
        </w:rPr>
        <w:t xml:space="preserve">, 2011). In other words, as individuals’ anxious or avoidant attachment increases, their relational satisfaction decreases. These findings can be understood through the lens of attachment theory, which explains that anxious individuals often </w:t>
      </w:r>
      <w:r w:rsidRPr="00253645">
        <w:rPr>
          <w:color w:val="000000" w:themeColor="text1"/>
        </w:rPr>
        <w:lastRenderedPageBreak/>
        <w:t xml:space="preserve">worry about their partners abandoning them and they often view themselves as not worthy of love (Lopez Portillo, 2020; </w:t>
      </w:r>
      <w:proofErr w:type="spellStart"/>
      <w:r w:rsidRPr="00253645">
        <w:t>Pietromonaco</w:t>
      </w:r>
      <w:proofErr w:type="spellEnd"/>
      <w:r w:rsidRPr="00253645">
        <w:t xml:space="preserve"> &amp; Beck, 2015</w:t>
      </w:r>
      <w:r w:rsidRPr="00253645">
        <w:rPr>
          <w:color w:val="000000" w:themeColor="text1"/>
        </w:rPr>
        <w:t xml:space="preserve">). Such negative views of the self, as a result, often influence an individual to limit their communication and disclosure behaviors (Feeney, 1999; Feeney et al., 2000; Guerrero, 2022). This, in turn, results in a less satisfying relationship, as disclosure is strongly associated with relational satisfaction (Guerrero et al., 2009; Jones &amp; Cunningham, 1996). Therefore, as an individual’s anxious attachment increases, they are less likely to be satisfied in their relationship. Furthermore, attachment theory posits that avoidant individuals prefer to maintain emotional distance from their partners. This emotional distance results in a less satisfying relationship compared to one in which partners perceive higher relational closeness (Guerrero et al., 2009; Jones &amp; Cunningham, 1996). As such, the greater one’s avoidant attachment, the less likely they are to seek closeness within their relationship, resulting in lower relational satisfaction. Therefore, the fifth hypothesis proposed is: </w:t>
      </w:r>
    </w:p>
    <w:p w14:paraId="5D992A7E" w14:textId="77777777" w:rsidR="00D65000" w:rsidRPr="00253645" w:rsidRDefault="00D65000" w:rsidP="00D65000">
      <w:pPr>
        <w:spacing w:line="480" w:lineRule="auto"/>
        <w:ind w:left="720"/>
        <w:rPr>
          <w:i/>
          <w:iCs/>
          <w:color w:val="000000" w:themeColor="text1"/>
        </w:rPr>
      </w:pPr>
      <w:proofErr w:type="spellStart"/>
      <w:r w:rsidRPr="00253645">
        <w:rPr>
          <w:i/>
          <w:iCs/>
          <w:color w:val="000000" w:themeColor="text1"/>
        </w:rPr>
        <w:t>H5</w:t>
      </w:r>
      <w:proofErr w:type="spellEnd"/>
      <w:r w:rsidRPr="00253645">
        <w:rPr>
          <w:i/>
          <w:iCs/>
          <w:color w:val="000000" w:themeColor="text1"/>
        </w:rPr>
        <w:t xml:space="preserve">: Relational satisfaction will be negatively predicted by a) anxious and b) avoidant attachment. </w:t>
      </w:r>
    </w:p>
    <w:p w14:paraId="58001C5F" w14:textId="77777777" w:rsidR="00D65000" w:rsidRPr="00253645" w:rsidRDefault="00D65000" w:rsidP="00D65000">
      <w:pPr>
        <w:spacing w:line="480" w:lineRule="auto"/>
        <w:ind w:firstLine="720"/>
      </w:pPr>
      <w:r w:rsidRPr="00253645">
        <w:rPr>
          <w:color w:val="000000" w:themeColor="text1"/>
        </w:rPr>
        <w:t>As with relational satisfaction, several studies have reported that both anxious and avoidant attachment negatively predict sexual satisfaction (</w:t>
      </w:r>
      <w:proofErr w:type="spellStart"/>
      <w:r w:rsidRPr="00253645">
        <w:rPr>
          <w:color w:val="000000" w:themeColor="text1"/>
        </w:rPr>
        <w:t>Butzer</w:t>
      </w:r>
      <w:proofErr w:type="spellEnd"/>
      <w:r w:rsidRPr="00253645">
        <w:rPr>
          <w:color w:val="000000" w:themeColor="text1"/>
        </w:rPr>
        <w:t xml:space="preserve"> &amp; Campbell, 2008; Davis et al., 2006; Mark et al., 2018). In other words, decades of research have revealed that, as an individual’s anxious or avoidant attachment increases, their sexual satisfaction decreases. These findings can also be understood through the lens of attachment theory. For example, as detailed above, anxiously attached individuals typically have negative views towards themselves, resulting in a fear of losing their loved ones and important relationships (Lopez Portillo, 2020; </w:t>
      </w:r>
      <w:proofErr w:type="spellStart"/>
      <w:r w:rsidRPr="00253645">
        <w:t>Pietromonaco</w:t>
      </w:r>
      <w:proofErr w:type="spellEnd"/>
      <w:r w:rsidRPr="00253645">
        <w:t xml:space="preserve"> &amp; Beck, 2015</w:t>
      </w:r>
      <w:r w:rsidRPr="00253645">
        <w:rPr>
          <w:color w:val="000000" w:themeColor="text1"/>
        </w:rPr>
        <w:t xml:space="preserve">). As a result of such anxiety, the same individuals often limit communicative behaviors that are perceived to be high risk (Feeney, 1999; Feeney et al., 2000; </w:t>
      </w:r>
      <w:r w:rsidRPr="00253645">
        <w:rPr>
          <w:color w:val="000000" w:themeColor="text1"/>
        </w:rPr>
        <w:lastRenderedPageBreak/>
        <w:t>Guerrero, 2022), such as sexual self-disclosure (</w:t>
      </w:r>
      <w:proofErr w:type="spellStart"/>
      <w:r w:rsidRPr="00253645">
        <w:rPr>
          <w:color w:val="000000" w:themeColor="text1"/>
        </w:rPr>
        <w:t>Coffelt</w:t>
      </w:r>
      <w:proofErr w:type="spellEnd"/>
      <w:r w:rsidRPr="00253645">
        <w:rPr>
          <w:color w:val="000000" w:themeColor="text1"/>
        </w:rPr>
        <w:t xml:space="preserve"> &amp; Hess, 2014; </w:t>
      </w:r>
      <w:r w:rsidRPr="00253645">
        <w:t>Lopez Portillo, 2020</w:t>
      </w:r>
      <w:r w:rsidRPr="00253645">
        <w:rPr>
          <w:color w:val="000000" w:themeColor="text1"/>
        </w:rPr>
        <w:t xml:space="preserve">). In response to such a perceived risk, individuals high in anxious attachment are not likely to </w:t>
      </w:r>
      <w:r w:rsidRPr="00253645">
        <w:t xml:space="preserve">communicate their sexual needs and desires to their sexual partners (Davis et al., 2006). </w:t>
      </w:r>
      <w:r w:rsidRPr="00253645">
        <w:rPr>
          <w:color w:val="000000" w:themeColor="text1"/>
        </w:rPr>
        <w:t>Moreover, as attachment theory posits that avoidant individuals prefer to maintain emotional distance from their partners, they often limit sexual communication as a means of maintaining such distance (</w:t>
      </w:r>
      <w:proofErr w:type="spellStart"/>
      <w:r w:rsidRPr="00253645">
        <w:rPr>
          <w:color w:val="000000" w:themeColor="text1"/>
        </w:rPr>
        <w:t>Coffelt</w:t>
      </w:r>
      <w:proofErr w:type="spellEnd"/>
      <w:r w:rsidRPr="00253645">
        <w:rPr>
          <w:color w:val="000000" w:themeColor="text1"/>
        </w:rPr>
        <w:t xml:space="preserve"> &amp; Hess, 2014; Lopez Portillo, 2020). Therefore, both anxious and avoidant attachment often limit one’s engagement in sexual communication behaviors. As a result, the limited sexual communication also decreases the </w:t>
      </w:r>
      <w:r w:rsidRPr="00253645">
        <w:t xml:space="preserve">opportunity to educate their partners about their sexual preferences, needs, desires, and more. These conversations are critical to one’s sexual satisfaction, as engaging in sexual activities with an informed partner leads to more satisfying sex (Hess &amp; </w:t>
      </w:r>
      <w:proofErr w:type="spellStart"/>
      <w:r w:rsidRPr="00253645">
        <w:t>Coffelt</w:t>
      </w:r>
      <w:proofErr w:type="spellEnd"/>
      <w:r w:rsidRPr="00253645">
        <w:t xml:space="preserve">, 2012; MacNeil &amp; Byers, 2005). </w:t>
      </w:r>
      <w:r w:rsidRPr="00253645">
        <w:rPr>
          <w:color w:val="000000" w:themeColor="text1"/>
        </w:rPr>
        <w:t xml:space="preserve">Therefore, the following hypothesis is advanced: </w:t>
      </w:r>
    </w:p>
    <w:p w14:paraId="174D3C96" w14:textId="77777777" w:rsidR="00D65000" w:rsidRPr="00253645" w:rsidRDefault="00D65000" w:rsidP="00D65000">
      <w:pPr>
        <w:spacing w:line="480" w:lineRule="auto"/>
        <w:ind w:left="720"/>
        <w:rPr>
          <w:i/>
          <w:iCs/>
          <w:color w:val="000000" w:themeColor="text1"/>
        </w:rPr>
      </w:pPr>
      <w:proofErr w:type="spellStart"/>
      <w:r w:rsidRPr="00253645">
        <w:rPr>
          <w:i/>
          <w:iCs/>
          <w:color w:val="000000" w:themeColor="text1"/>
        </w:rPr>
        <w:t>H6</w:t>
      </w:r>
      <w:proofErr w:type="spellEnd"/>
      <w:r w:rsidRPr="00253645">
        <w:rPr>
          <w:i/>
          <w:iCs/>
          <w:color w:val="000000" w:themeColor="text1"/>
        </w:rPr>
        <w:t xml:space="preserve">: Sexual satisfaction will be negatively predicted by a) anxious and b) avoidant attachment. </w:t>
      </w:r>
    </w:p>
    <w:p w14:paraId="0919F254" w14:textId="74114C48" w:rsidR="00D65000" w:rsidRPr="00253645" w:rsidRDefault="00D65000" w:rsidP="00D65000">
      <w:pPr>
        <w:spacing w:line="480" w:lineRule="auto"/>
        <w:rPr>
          <w:b/>
          <w:bCs/>
          <w:i/>
          <w:iCs/>
          <w:color w:val="000000" w:themeColor="text1"/>
        </w:rPr>
      </w:pPr>
      <w:r w:rsidRPr="00253645">
        <w:rPr>
          <w:b/>
          <w:bCs/>
          <w:i/>
          <w:iCs/>
          <w:color w:val="000000" w:themeColor="text1"/>
        </w:rPr>
        <w:t xml:space="preserve">Sexual Communication Discrepancies as Mediators </w:t>
      </w:r>
    </w:p>
    <w:p w14:paraId="43723DF5" w14:textId="6527C48A" w:rsidR="00D65000" w:rsidRPr="00253645" w:rsidRDefault="00D65000" w:rsidP="00D65000">
      <w:pPr>
        <w:spacing w:line="480" w:lineRule="auto"/>
        <w:ind w:firstLine="720"/>
        <w:rPr>
          <w:color w:val="000000" w:themeColor="text1"/>
        </w:rPr>
      </w:pPr>
      <w:r w:rsidRPr="00253645">
        <w:rPr>
          <w:color w:val="000000" w:themeColor="text1"/>
        </w:rPr>
        <w:t xml:space="preserve">SCD is central to </w:t>
      </w:r>
      <w:r w:rsidR="004D1E79" w:rsidRPr="00253645">
        <w:rPr>
          <w:color w:val="000000" w:themeColor="text1"/>
        </w:rPr>
        <w:t>the mediation model proposed in this dissertation</w:t>
      </w:r>
      <w:r w:rsidRPr="00253645">
        <w:rPr>
          <w:color w:val="000000" w:themeColor="text1"/>
        </w:rPr>
        <w:t xml:space="preserve">. As a reminder, the concept captures the discrepancy in one’s expectations for sexual communication and the amount of sexual communication that is perceived to take place within their relationship. </w:t>
      </w:r>
      <w:r w:rsidR="004D1E79" w:rsidRPr="00253645">
        <w:rPr>
          <w:color w:val="000000" w:themeColor="text1"/>
        </w:rPr>
        <w:t>I propose</w:t>
      </w:r>
      <w:r w:rsidRPr="00253645">
        <w:rPr>
          <w:color w:val="000000" w:themeColor="text1"/>
        </w:rPr>
        <w:t xml:space="preserve"> that SCD </w:t>
      </w:r>
      <w:r w:rsidR="004D1E79" w:rsidRPr="00253645">
        <w:rPr>
          <w:color w:val="000000" w:themeColor="text1"/>
        </w:rPr>
        <w:t>are</w:t>
      </w:r>
      <w:r w:rsidRPr="00253645">
        <w:rPr>
          <w:color w:val="000000" w:themeColor="text1"/>
        </w:rPr>
        <w:t xml:space="preserve"> predicted by individual (i.e., attachment) factors</w:t>
      </w:r>
      <w:r w:rsidR="004D1E79" w:rsidRPr="00253645">
        <w:rPr>
          <w:color w:val="000000" w:themeColor="text1"/>
        </w:rPr>
        <w:t xml:space="preserve"> and that SCD</w:t>
      </w:r>
      <w:r w:rsidR="008B5292" w:rsidRPr="00253645">
        <w:rPr>
          <w:color w:val="000000" w:themeColor="text1"/>
        </w:rPr>
        <w:t>, in turn,</w:t>
      </w:r>
      <w:r w:rsidR="004D1E79" w:rsidRPr="00253645">
        <w:rPr>
          <w:color w:val="000000" w:themeColor="text1"/>
        </w:rPr>
        <w:t xml:space="preserve"> </w:t>
      </w:r>
      <w:r w:rsidRPr="00253645">
        <w:rPr>
          <w:color w:val="000000" w:themeColor="text1"/>
        </w:rPr>
        <w:t>predict outcomes</w:t>
      </w:r>
      <w:r w:rsidR="004D1E79" w:rsidRPr="00253645">
        <w:rPr>
          <w:color w:val="000000" w:themeColor="text1"/>
        </w:rPr>
        <w:t xml:space="preserve">, </w:t>
      </w:r>
      <w:r w:rsidRPr="00253645">
        <w:rPr>
          <w:color w:val="000000" w:themeColor="text1"/>
        </w:rPr>
        <w:t xml:space="preserve">both relational (i.e., relational satisfaction) and sexual health (i.e., sexual satisfaction). Thus, SCD function as a mediator between antecedents and outcomes. </w:t>
      </w:r>
    </w:p>
    <w:p w14:paraId="10BFB7C0" w14:textId="77777777" w:rsidR="00D65000" w:rsidRPr="00253645" w:rsidRDefault="00D65000" w:rsidP="00D65000">
      <w:pPr>
        <w:spacing w:line="480" w:lineRule="auto"/>
        <w:ind w:firstLine="720"/>
        <w:contextualSpacing/>
        <w:rPr>
          <w:color w:val="000000" w:themeColor="text1"/>
        </w:rPr>
      </w:pPr>
      <w:r w:rsidRPr="00253645">
        <w:rPr>
          <w:color w:val="000000" w:themeColor="text1"/>
        </w:rPr>
        <w:t xml:space="preserve">The literature reviewed throughout this chapter illustrates the relationship between SCD and several individual, relational, and sexual health concepts. One of the goals of this study, </w:t>
      </w:r>
      <w:r w:rsidRPr="00253645">
        <w:rPr>
          <w:color w:val="000000" w:themeColor="text1"/>
        </w:rPr>
        <w:lastRenderedPageBreak/>
        <w:t xml:space="preserve">though, is to investigate whether SCD may have a mediating role in the documented relationships between some of these variables. Specifically, accounting for previous work on attachment and sexual self-disclosure behaviors, along with the hypothesized predictive relationships between anxious and avoidant attachment and SCD, this study proposes that SCD may help explain the process through which attachment and relational and sexual satisfaction are associated further, as a mediated relationship through SCD. </w:t>
      </w:r>
    </w:p>
    <w:p w14:paraId="25F8E8C3" w14:textId="41ABD1C7" w:rsidR="00D65000" w:rsidRPr="00253645" w:rsidRDefault="00D65000" w:rsidP="00D65000">
      <w:pPr>
        <w:spacing w:before="240" w:line="480" w:lineRule="auto"/>
        <w:ind w:firstLine="720"/>
        <w:contextualSpacing/>
        <w:rPr>
          <w:color w:val="000000" w:themeColor="text1"/>
        </w:rPr>
      </w:pPr>
      <w:r w:rsidRPr="00253645">
        <w:rPr>
          <w:color w:val="000000" w:themeColor="text1"/>
        </w:rPr>
        <w:t xml:space="preserve">Recent studies have revealed that sexual communication had a mediating role in the relationship between one’s attachment and sexual satisfaction. For example, studies have reported that sexual communication partially mediated the relationship between both anxious and avoidant attachment and sexual satisfaction (Goldsmith et al., 2016; </w:t>
      </w:r>
      <w:r w:rsidRPr="00253645">
        <w:t xml:space="preserve">Khoury &amp; Findlay, 2014; Timm &amp; </w:t>
      </w:r>
      <w:proofErr w:type="spellStart"/>
      <w:r w:rsidRPr="00253645">
        <w:t>Keiley</w:t>
      </w:r>
      <w:proofErr w:type="spellEnd"/>
      <w:r w:rsidRPr="00253645">
        <w:t>, 2011</w:t>
      </w:r>
      <w:r w:rsidRPr="00253645">
        <w:rPr>
          <w:color w:val="000000" w:themeColor="text1"/>
        </w:rPr>
        <w:t xml:space="preserve">). In other words, the existing predictive relationship between anxious and avoidant attachment and sexual satisfaction was lessened when sexual communication was accounted for in the analysis. To date, no such studies exist that have examined the mediating role of sexual communication, or sexual self-disclosure, in the relationship between attachment and relational satisfaction. However, past findings have revealed that relational and sexual satisfaction </w:t>
      </w:r>
      <w:r w:rsidR="008B5292" w:rsidRPr="00253645">
        <w:rPr>
          <w:color w:val="000000" w:themeColor="text1"/>
        </w:rPr>
        <w:t>we</w:t>
      </w:r>
      <w:r w:rsidRPr="00253645">
        <w:rPr>
          <w:color w:val="000000" w:themeColor="text1"/>
        </w:rPr>
        <w:t xml:space="preserve">re highly correlated (Machette, </w:t>
      </w:r>
      <w:proofErr w:type="spellStart"/>
      <w:r w:rsidRPr="00253645">
        <w:rPr>
          <w:color w:val="000000" w:themeColor="text1"/>
        </w:rPr>
        <w:t>2022a</w:t>
      </w:r>
      <w:proofErr w:type="spellEnd"/>
      <w:r w:rsidRPr="00253645">
        <w:rPr>
          <w:color w:val="000000" w:themeColor="text1"/>
        </w:rPr>
        <w:t xml:space="preserve">), suggesting that sexual communication may serve a similar mediating role in the relationship between attachment and relational satisfaction. Furthermore, although such past studies have examined the mediating role of sexual communication, sexual self-disclosure and SCD are specific types of sexual communication behaviors. As such, they may function similarly to mediate the relationship between attachment styles and relational and sexual satisfaction. </w:t>
      </w:r>
    </w:p>
    <w:p w14:paraId="7E2EE2D6" w14:textId="6F248BBE" w:rsidR="00E0610F" w:rsidRPr="00253645" w:rsidRDefault="00D65000" w:rsidP="00D65000">
      <w:pPr>
        <w:spacing w:line="480" w:lineRule="auto"/>
        <w:ind w:firstLine="720"/>
        <w:contextualSpacing/>
        <w:rPr>
          <w:color w:val="000000" w:themeColor="text1"/>
        </w:rPr>
      </w:pPr>
      <w:r w:rsidRPr="00253645">
        <w:rPr>
          <w:color w:val="000000" w:themeColor="text1"/>
        </w:rPr>
        <w:t xml:space="preserve">As discussed above, past research has documented consistent associations between attachment styles and relational and sexual satisfaction. Furthermore, as proposed in this study </w:t>
      </w:r>
      <w:r w:rsidRPr="00253645">
        <w:rPr>
          <w:color w:val="000000" w:themeColor="text1"/>
        </w:rPr>
        <w:lastRenderedPageBreak/>
        <w:t>based on attachment theory, an individual’s anxious attachment may negatively predict SCD</w:t>
      </w:r>
      <w:r w:rsidR="008B5292" w:rsidRPr="00253645">
        <w:rPr>
          <w:color w:val="000000" w:themeColor="text1"/>
        </w:rPr>
        <w:t>,</w:t>
      </w:r>
      <w:r w:rsidRPr="00253645">
        <w:rPr>
          <w:color w:val="000000" w:themeColor="text1"/>
        </w:rPr>
        <w:t xml:space="preserve"> whereas an individual’s avoidant attachment may positively predict their SCD. Also, as proposed based on the EVT framework and previous findings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SCD </w:t>
      </w:r>
      <w:r w:rsidR="008B5292" w:rsidRPr="00253645">
        <w:rPr>
          <w:color w:val="000000" w:themeColor="text1"/>
        </w:rPr>
        <w:t xml:space="preserve">is expected to </w:t>
      </w:r>
      <w:r w:rsidRPr="00253645">
        <w:rPr>
          <w:color w:val="000000" w:themeColor="text1"/>
        </w:rPr>
        <w:t xml:space="preserve">predict relational and sexual satisfaction. Therefore, based on all these associations, there may also be evidence of a mediating relationship between attachment styles and outcomes, via SCD. In other words, </w:t>
      </w:r>
      <w:r w:rsidRPr="00253645">
        <w:t xml:space="preserve">the predictive relationship between attachment and </w:t>
      </w:r>
      <w:r w:rsidRPr="00253645">
        <w:rPr>
          <w:color w:val="000000" w:themeColor="text1"/>
        </w:rPr>
        <w:t xml:space="preserve">satisfaction (both relational and sexual) </w:t>
      </w:r>
      <w:r w:rsidRPr="00253645">
        <w:t xml:space="preserve">may be better explained by taking into account SCD. As hypothesized in this dissertation, one’s attachment style is likely to predict SCD. For instance, an individual high in anxious attachment would likely develop low expectations for sexual communication as they would perceive such behavior to be too risky, </w:t>
      </w:r>
      <w:r w:rsidR="008B5292" w:rsidRPr="00253645">
        <w:t xml:space="preserve">as </w:t>
      </w:r>
      <w:r w:rsidRPr="00253645">
        <w:t xml:space="preserve">it could jeopardize their relationship. Someone high in avoidant attachment would likely have low expectations for sexual self-disclosure, as they would perceive such communication </w:t>
      </w:r>
      <w:r w:rsidR="00290E25" w:rsidRPr="00253645">
        <w:t xml:space="preserve">threatening </w:t>
      </w:r>
      <w:r w:rsidRPr="00253645">
        <w:rPr>
          <w:color w:val="000000" w:themeColor="text1"/>
        </w:rPr>
        <w:t xml:space="preserve">given the vulnerability associated with sexual communication. In other words, both high anxiety and avoidance would likely establish low expectations for sexual communication. However, as sexual communication is a dyadic behavior, one’s partner may engage in sexual communication more than a person expects, which would result in individuals’ expectations being exceeded, leading to positive SCD. Therefore, attachment styles are hypothesized to positively predict SCD. </w:t>
      </w:r>
    </w:p>
    <w:p w14:paraId="59065A87" w14:textId="235C9A78" w:rsidR="00D65000" w:rsidRPr="00253645" w:rsidRDefault="00D65000" w:rsidP="00D65000">
      <w:pPr>
        <w:spacing w:line="480" w:lineRule="auto"/>
        <w:ind w:firstLine="720"/>
        <w:contextualSpacing/>
        <w:rPr>
          <w:color w:val="000000" w:themeColor="text1"/>
        </w:rPr>
      </w:pPr>
      <w:r w:rsidRPr="00253645">
        <w:t xml:space="preserve">Furthermore, as sexual communication and sexual self-disclosure, in particular, serve a function of educating one’s sexual partner, engaging in such communication less than expected (i.e., negative SCD) would likely result in a partner that is less informed about one’s sexual preferences, desires, and more, which </w:t>
      </w:r>
      <w:r w:rsidR="008B5292" w:rsidRPr="00253645">
        <w:t xml:space="preserve">also </w:t>
      </w:r>
      <w:r w:rsidRPr="00253645">
        <w:t xml:space="preserve">likely results in less satisfying relational and sexual experiences. In contrast, someone who engages in sexual self-disclosure more than expected </w:t>
      </w:r>
      <w:r w:rsidRPr="00253645">
        <w:lastRenderedPageBreak/>
        <w:t>(i.e., positive SCD) would likely have the opportunity to educate their sexual partner about their sexual needs, desires, and such, resulting in a</w:t>
      </w:r>
      <w:r w:rsidR="008B5292" w:rsidRPr="00253645">
        <w:t xml:space="preserve"> better</w:t>
      </w:r>
      <w:r w:rsidRPr="00253645">
        <w:t xml:space="preserve"> informed partner, and likely a more satisfying relationship and sex life. These postulations are supported by recent findings that have revealed that SCD were positively associated with relational and sexual satisfaction (Machette, </w:t>
      </w:r>
      <w:proofErr w:type="spellStart"/>
      <w:r w:rsidRPr="00253645">
        <w:t>2022a</w:t>
      </w:r>
      <w:proofErr w:type="spellEnd"/>
      <w:r w:rsidRPr="00253645">
        <w:t>; Machette &amp; Montgomery-</w:t>
      </w:r>
      <w:proofErr w:type="spellStart"/>
      <w:r w:rsidRPr="00253645">
        <w:t>Vestecka</w:t>
      </w:r>
      <w:proofErr w:type="spellEnd"/>
      <w:r w:rsidRPr="00253645">
        <w:t xml:space="preserve">, </w:t>
      </w:r>
      <w:proofErr w:type="spellStart"/>
      <w:r w:rsidRPr="00253645">
        <w:t>2022a</w:t>
      </w:r>
      <w:proofErr w:type="spellEnd"/>
      <w:r w:rsidRPr="00253645">
        <w:t>), meaning that</w:t>
      </w:r>
      <w:r w:rsidR="008B5292" w:rsidRPr="00253645">
        <w:t>,</w:t>
      </w:r>
      <w:r w:rsidRPr="00253645">
        <w:t xml:space="preserve"> as one’s SCD increased towards positive values, their relational and sexual satisfaction increased as well. Therefore, the predictive relationship between attachment styles and satisfaction may be explained by SCD, with one’s attachment predicting their SCD, which, in turn, serves as an indicator of one having the opportunity to educate and inform their sexual partner more or less than expected; thus, predicting their relational and sexual satisfaction. Taken together, these arguments lead to the seventh hypothesis proposed</w:t>
      </w:r>
      <w:r w:rsidRPr="00253645">
        <w:rPr>
          <w:color w:val="000000" w:themeColor="text1"/>
        </w:rPr>
        <w:t>:</w:t>
      </w:r>
    </w:p>
    <w:p w14:paraId="63CBD724" w14:textId="78F417B7" w:rsidR="00D65000" w:rsidRPr="00253645" w:rsidRDefault="00D65000" w:rsidP="00D65000">
      <w:pPr>
        <w:spacing w:line="480" w:lineRule="auto"/>
        <w:ind w:left="720"/>
        <w:rPr>
          <w:i/>
          <w:iCs/>
          <w:color w:val="000000" w:themeColor="text1"/>
        </w:rPr>
      </w:pPr>
      <w:proofErr w:type="spellStart"/>
      <w:r w:rsidRPr="00253645">
        <w:rPr>
          <w:i/>
          <w:iCs/>
          <w:color w:val="000000" w:themeColor="text1"/>
        </w:rPr>
        <w:t>H7</w:t>
      </w:r>
      <w:proofErr w:type="spellEnd"/>
      <w:r w:rsidRPr="00253645">
        <w:rPr>
          <w:i/>
          <w:iCs/>
          <w:color w:val="000000" w:themeColor="text1"/>
        </w:rPr>
        <w:t>: SCD will mediate the relationship between a) anxious attachment and relational satisfaction, b) anxious attachment and sexual satisfaction, c) avoidant attachment and relational satisfaction, and d) avoidant attachment style and sexual</w:t>
      </w:r>
      <w:r w:rsidR="008B5292" w:rsidRPr="00253645">
        <w:rPr>
          <w:i/>
          <w:iCs/>
          <w:color w:val="000000" w:themeColor="text1"/>
        </w:rPr>
        <w:t xml:space="preserve"> satisfaction</w:t>
      </w:r>
      <w:r w:rsidRPr="00253645">
        <w:rPr>
          <w:i/>
          <w:iCs/>
          <w:color w:val="000000" w:themeColor="text1"/>
        </w:rPr>
        <w:t xml:space="preserve">. </w:t>
      </w:r>
    </w:p>
    <w:p w14:paraId="1E0961B6" w14:textId="7107D301" w:rsidR="00D65000" w:rsidRPr="00253645" w:rsidRDefault="00D65000" w:rsidP="00D65000">
      <w:pPr>
        <w:spacing w:line="480" w:lineRule="auto"/>
        <w:rPr>
          <w:b/>
          <w:bCs/>
          <w:i/>
          <w:iCs/>
          <w:color w:val="000000" w:themeColor="text1"/>
        </w:rPr>
      </w:pPr>
      <w:r w:rsidRPr="00253645">
        <w:rPr>
          <w:b/>
          <w:bCs/>
          <w:i/>
          <w:iCs/>
          <w:color w:val="000000" w:themeColor="text1"/>
        </w:rPr>
        <w:t xml:space="preserve">Sexual Self-Disclosure as Mediator </w:t>
      </w:r>
    </w:p>
    <w:p w14:paraId="68F65097" w14:textId="5DD384F9" w:rsidR="00D65000" w:rsidRPr="00253645" w:rsidRDefault="00D65000" w:rsidP="00D65000">
      <w:pPr>
        <w:autoSpaceDE w:val="0"/>
        <w:autoSpaceDN w:val="0"/>
        <w:adjustRightInd w:val="0"/>
        <w:spacing w:line="480" w:lineRule="auto"/>
        <w:ind w:firstLine="720"/>
        <w:rPr>
          <w:i/>
          <w:iCs/>
        </w:rPr>
      </w:pPr>
      <w:r w:rsidRPr="00253645">
        <w:t>In addition to the mediating role of SCD, another goal of this dissertation is to assess how sexual self-disclosure, a more well-known and extensively studied aspect</w:t>
      </w:r>
      <w:r w:rsidR="00CC0A2B" w:rsidRPr="00253645">
        <w:t xml:space="preserve"> than SCD</w:t>
      </w:r>
      <w:r w:rsidRPr="00253645">
        <w:t xml:space="preserve">, may function as a mediator between antecedents (attachment styles) and outcomes (relational and sexual satisfaction). In other words, </w:t>
      </w:r>
      <w:r w:rsidR="00E0610F" w:rsidRPr="00253645">
        <w:t>SCD may be a valuable mediator</w:t>
      </w:r>
      <w:r w:rsidRPr="00253645">
        <w:t xml:space="preserve">, but how do SCD compare to an already well documented concept, that of sexual self-disclosure? </w:t>
      </w:r>
    </w:p>
    <w:p w14:paraId="4C7EAA04" w14:textId="57D602E6" w:rsidR="00D65000" w:rsidRPr="00253645" w:rsidRDefault="00D65000" w:rsidP="00D65000">
      <w:pPr>
        <w:spacing w:before="240" w:line="480" w:lineRule="auto"/>
        <w:ind w:firstLine="720"/>
        <w:contextualSpacing/>
        <w:rPr>
          <w:color w:val="000000" w:themeColor="text1"/>
        </w:rPr>
      </w:pPr>
      <w:r w:rsidRPr="00253645">
        <w:rPr>
          <w:color w:val="000000" w:themeColor="text1"/>
        </w:rPr>
        <w:t>As discussed above, attachment styles have been found to predict both relational and sexual satisfaction (</w:t>
      </w:r>
      <w:proofErr w:type="spellStart"/>
      <w:r w:rsidRPr="00253645">
        <w:rPr>
          <w:color w:val="000000" w:themeColor="text1"/>
        </w:rPr>
        <w:t>Candel</w:t>
      </w:r>
      <w:proofErr w:type="spellEnd"/>
      <w:r w:rsidRPr="00253645">
        <w:rPr>
          <w:color w:val="000000" w:themeColor="text1"/>
        </w:rPr>
        <w:t xml:space="preserve"> &amp; </w:t>
      </w:r>
      <w:proofErr w:type="spellStart"/>
      <w:r w:rsidRPr="00253645">
        <w:rPr>
          <w:color w:val="000000" w:themeColor="text1"/>
        </w:rPr>
        <w:t>Turliuc</w:t>
      </w:r>
      <w:proofErr w:type="spellEnd"/>
      <w:r w:rsidRPr="00253645">
        <w:rPr>
          <w:color w:val="000000" w:themeColor="text1"/>
        </w:rPr>
        <w:t>, 2019;</w:t>
      </w:r>
      <w:r w:rsidRPr="00253645">
        <w:t xml:space="preserve"> Davis et al., 2006</w:t>
      </w:r>
      <w:r w:rsidRPr="00253645">
        <w:rPr>
          <w:color w:val="000000" w:themeColor="text1"/>
        </w:rPr>
        <w:t xml:space="preserve">; Timm &amp; </w:t>
      </w:r>
      <w:proofErr w:type="spellStart"/>
      <w:r w:rsidRPr="00253645">
        <w:rPr>
          <w:color w:val="000000" w:themeColor="text1"/>
        </w:rPr>
        <w:t>Keiley</w:t>
      </w:r>
      <w:proofErr w:type="spellEnd"/>
      <w:r w:rsidRPr="00253645">
        <w:rPr>
          <w:color w:val="000000" w:themeColor="text1"/>
        </w:rPr>
        <w:t xml:space="preserve">, 2011). Thus, a direct relationship between these two variables exists. Also as discussed previously throughout </w:t>
      </w:r>
      <w:r w:rsidRPr="00253645">
        <w:rPr>
          <w:color w:val="000000" w:themeColor="text1"/>
        </w:rPr>
        <w:lastRenderedPageBreak/>
        <w:t>this dissertation, past studies have illustrated the role of sexual self-disclosure in relation to this study’s variables of interest. One example is the relationship between attachment and sexual self-disclosure. For instance, past studies have revealed that one’s attachment style predicted their sexual self-disclosure (</w:t>
      </w:r>
      <w:proofErr w:type="spellStart"/>
      <w:r w:rsidRPr="00253645">
        <w:t>Coffelt</w:t>
      </w:r>
      <w:proofErr w:type="spellEnd"/>
      <w:r w:rsidRPr="00253645">
        <w:t xml:space="preserve"> &amp; Hess, 2014; </w:t>
      </w:r>
      <w:r w:rsidRPr="00253645">
        <w:rPr>
          <w:color w:val="000000" w:themeColor="text1"/>
        </w:rPr>
        <w:t>Davis et al., 2006;</w:t>
      </w:r>
      <w:r w:rsidRPr="00253645">
        <w:t xml:space="preserve"> Lopez Portillo, 2020</w:t>
      </w:r>
      <w:r w:rsidRPr="00253645">
        <w:rPr>
          <w:color w:val="000000" w:themeColor="text1"/>
        </w:rPr>
        <w:t xml:space="preserve">). Specifically, </w:t>
      </w:r>
      <w:r w:rsidRPr="00253645">
        <w:t>anxiously attached individuals perceive sexual self-disclosure as too risky to their relationship and, therefore, are unlikely to engage in such communication. Such findings illustrate the negatively predictive relationship between anxious attachment and sexual self-disclosure (Lopez Portillo, 2020). Similarly, highly avoidant attachment has been found to negatively predict sexual self-disclosure (</w:t>
      </w:r>
      <w:r w:rsidRPr="00253645">
        <w:rPr>
          <w:color w:val="000000" w:themeColor="text1"/>
        </w:rPr>
        <w:t xml:space="preserve">Davis et al., 2006; </w:t>
      </w:r>
      <w:r w:rsidRPr="00253645">
        <w:t>Lopez Portillo, 2020), as avoidant individuals often suppress their sexual self-disclosure behaviors in order to limit relational closeness (</w:t>
      </w:r>
      <w:r w:rsidRPr="00253645">
        <w:rPr>
          <w:color w:val="000000" w:themeColor="text1"/>
        </w:rPr>
        <w:t>Davis et al., 2006</w:t>
      </w:r>
      <w:r w:rsidRPr="00253645">
        <w:t xml:space="preserve">). Taken together, past work has </w:t>
      </w:r>
      <w:r w:rsidRPr="00253645">
        <w:rPr>
          <w:color w:val="000000" w:themeColor="text1"/>
        </w:rPr>
        <w:t>illustrated the predictive relationship between attachment styles and sexual self-disclosure.</w:t>
      </w:r>
    </w:p>
    <w:p w14:paraId="324D2A47" w14:textId="329EC45D" w:rsidR="00D65000" w:rsidRPr="00253645" w:rsidRDefault="00D65000" w:rsidP="00D65000">
      <w:pPr>
        <w:spacing w:before="240" w:line="480" w:lineRule="auto"/>
        <w:ind w:firstLine="720"/>
        <w:contextualSpacing/>
        <w:rPr>
          <w:color w:val="000000" w:themeColor="text1"/>
        </w:rPr>
      </w:pPr>
      <w:r w:rsidRPr="00253645">
        <w:rPr>
          <w:color w:val="000000" w:themeColor="text1"/>
        </w:rPr>
        <w:t>Furthermore, sexual self-disclosure has been found to predict both relational and sexual satisfaction (Brown &amp; Weigel, 2018; Rehman et al., 2011). For instance, several studies have found that sexual self-disclosure predicted relational satisfaction (</w:t>
      </w:r>
      <w:proofErr w:type="spellStart"/>
      <w:r w:rsidRPr="00253645">
        <w:rPr>
          <w:color w:val="000000" w:themeColor="text1"/>
        </w:rPr>
        <w:t>Coffelt</w:t>
      </w:r>
      <w:proofErr w:type="spellEnd"/>
      <w:r w:rsidRPr="00253645">
        <w:rPr>
          <w:color w:val="000000" w:themeColor="text1"/>
        </w:rPr>
        <w:t xml:space="preserve"> &amp; Hess, 2014; Denes, 2012; </w:t>
      </w:r>
      <w:proofErr w:type="spellStart"/>
      <w:r w:rsidRPr="00253645">
        <w:rPr>
          <w:color w:val="000000" w:themeColor="text1"/>
        </w:rPr>
        <w:t>Montesi</w:t>
      </w:r>
      <w:proofErr w:type="spellEnd"/>
      <w:r w:rsidRPr="00253645">
        <w:rPr>
          <w:color w:val="000000" w:themeColor="text1"/>
        </w:rPr>
        <w:t xml:space="preserve"> et al., 2010). In fact, sexual self-disclosure was more strongly associated with relational satisfaction than general communication (Jones et al., 2018), which highlights the important influence of sexual self-disclosure on relational wellbeing. Similarly, numerous studies have revealed that sexual satisfaction was predicted by sexual self-disclosure (Brown &amp; Weigel, 2018; Byers &amp; </w:t>
      </w:r>
      <w:proofErr w:type="spellStart"/>
      <w:r w:rsidRPr="00253645">
        <w:rPr>
          <w:color w:val="000000" w:themeColor="text1"/>
        </w:rPr>
        <w:t>Demmons</w:t>
      </w:r>
      <w:proofErr w:type="spellEnd"/>
      <w:r w:rsidRPr="00253645">
        <w:rPr>
          <w:color w:val="000000" w:themeColor="text1"/>
        </w:rPr>
        <w:t xml:space="preserve">, 1999; MacNeil &amp; Byers, 2005, 2009; </w:t>
      </w:r>
      <w:proofErr w:type="spellStart"/>
      <w:r w:rsidRPr="00253645">
        <w:rPr>
          <w:color w:val="000000" w:themeColor="text1"/>
        </w:rPr>
        <w:t>Montesi</w:t>
      </w:r>
      <w:proofErr w:type="spellEnd"/>
      <w:r w:rsidRPr="00253645">
        <w:rPr>
          <w:color w:val="000000" w:themeColor="text1"/>
        </w:rPr>
        <w:t xml:space="preserve"> et al., 2010). For example, Brown and Weigel (2018) provided support for this relationship when proposing their contextual model of sexual communication, findings that corroborate the results of decades of past studies (Byers &amp; </w:t>
      </w:r>
      <w:proofErr w:type="spellStart"/>
      <w:r w:rsidRPr="00253645">
        <w:rPr>
          <w:color w:val="000000" w:themeColor="text1"/>
        </w:rPr>
        <w:t>Demmons</w:t>
      </w:r>
      <w:proofErr w:type="spellEnd"/>
      <w:r w:rsidRPr="00253645">
        <w:rPr>
          <w:color w:val="000000" w:themeColor="text1"/>
        </w:rPr>
        <w:t xml:space="preserve">, 1999; </w:t>
      </w:r>
      <w:proofErr w:type="spellStart"/>
      <w:r w:rsidRPr="00253645">
        <w:rPr>
          <w:color w:val="000000" w:themeColor="text1"/>
        </w:rPr>
        <w:t>Lawrance</w:t>
      </w:r>
      <w:proofErr w:type="spellEnd"/>
      <w:r w:rsidRPr="00253645">
        <w:rPr>
          <w:color w:val="000000" w:themeColor="text1"/>
        </w:rPr>
        <w:t xml:space="preserve"> &amp; Byers, 1995; MacNeil &amp; Byers, 2005, 2009; </w:t>
      </w:r>
      <w:proofErr w:type="spellStart"/>
      <w:r w:rsidRPr="00253645">
        <w:rPr>
          <w:color w:val="000000" w:themeColor="text1"/>
        </w:rPr>
        <w:lastRenderedPageBreak/>
        <w:t>Montesi</w:t>
      </w:r>
      <w:proofErr w:type="spellEnd"/>
      <w:r w:rsidRPr="00253645">
        <w:rPr>
          <w:color w:val="000000" w:themeColor="text1"/>
        </w:rPr>
        <w:t xml:space="preserve"> et al., 2010; Rehman et al., 2011; </w:t>
      </w:r>
      <w:proofErr w:type="spellStart"/>
      <w:r w:rsidRPr="00253645">
        <w:rPr>
          <w:color w:val="000000" w:themeColor="text1"/>
        </w:rPr>
        <w:t>Theiss</w:t>
      </w:r>
      <w:proofErr w:type="spellEnd"/>
      <w:r w:rsidRPr="00253645">
        <w:rPr>
          <w:color w:val="000000" w:themeColor="text1"/>
        </w:rPr>
        <w:t xml:space="preserve">, 2011). Thus, the existing literature demonstrates the predictive relationship between sexual self-disclosure </w:t>
      </w:r>
      <w:r w:rsidR="00CC0A2B" w:rsidRPr="00253645">
        <w:rPr>
          <w:color w:val="000000" w:themeColor="text1"/>
        </w:rPr>
        <w:t>and</w:t>
      </w:r>
      <w:r w:rsidRPr="00253645">
        <w:rPr>
          <w:color w:val="000000" w:themeColor="text1"/>
        </w:rPr>
        <w:t xml:space="preserve"> both relational and sexual satisfaction. </w:t>
      </w:r>
    </w:p>
    <w:p w14:paraId="555BC2EE" w14:textId="1B462083" w:rsidR="00D65000" w:rsidRPr="00253645" w:rsidRDefault="00D65000" w:rsidP="00D65000">
      <w:pPr>
        <w:spacing w:before="240" w:line="480" w:lineRule="auto"/>
        <w:ind w:firstLine="720"/>
        <w:contextualSpacing/>
        <w:rPr>
          <w:color w:val="000000" w:themeColor="text1"/>
        </w:rPr>
      </w:pPr>
      <w:r w:rsidRPr="00253645">
        <w:rPr>
          <w:color w:val="000000" w:themeColor="text1"/>
        </w:rPr>
        <w:t xml:space="preserve">In light of the findings related to attachment styles, sexual self-disclosure, and satisfaction (both relational and sexual), it is possible that sexual self-disclosure explains the process through which attachment and relational and sexual satisfaction are associated. For example, </w:t>
      </w:r>
      <w:r w:rsidRPr="00253645">
        <w:t>both anxious and avoidant attachment have been found to negatively predict sexual self-disclosure (</w:t>
      </w:r>
      <w:proofErr w:type="spellStart"/>
      <w:r w:rsidRPr="00253645">
        <w:t>Coffelt</w:t>
      </w:r>
      <w:proofErr w:type="spellEnd"/>
      <w:r w:rsidRPr="00253645">
        <w:t xml:space="preserve"> &amp; Hess, 2014; </w:t>
      </w:r>
      <w:r w:rsidRPr="00253645">
        <w:rPr>
          <w:color w:val="000000" w:themeColor="text1"/>
        </w:rPr>
        <w:t>Davis et al., 2006;</w:t>
      </w:r>
      <w:r w:rsidRPr="00253645">
        <w:t xml:space="preserve"> Lopez Portillo, 2020). Such findings could be explained by the idea that individuals high in both attachment styles perceive the risks of sexual self-disclosure outweigh the potential benefits of such communication. Th</w:t>
      </w:r>
      <w:r w:rsidR="00CC0A2B" w:rsidRPr="00253645">
        <w:t>erefore</w:t>
      </w:r>
      <w:r w:rsidRPr="00253645">
        <w:t xml:space="preserve">, these individuals limit their disclosure about their sexual preferences, dislikes, sexual needs, desires, and more. However, as discussed above, communicating such sexual information is important to one’s relational and sexual satisfaction because such conversations educate their partners, in turn, resulting in more satisfying relational and sexual experiences (Hess &amp; </w:t>
      </w:r>
      <w:proofErr w:type="spellStart"/>
      <w:r w:rsidRPr="00253645">
        <w:t>Coffelt</w:t>
      </w:r>
      <w:proofErr w:type="spellEnd"/>
      <w:r w:rsidRPr="00253645">
        <w:t xml:space="preserve">, 2012; MacNeil &amp; Byers, 2005). Therefore, the established relationship between attachment and satisfaction may be explained by one’s attachment influencing their sexual self-disclosure, which, in turn, influences their relational and </w:t>
      </w:r>
      <w:r w:rsidR="00CC0A2B" w:rsidRPr="00253645">
        <w:t xml:space="preserve">sexual </w:t>
      </w:r>
      <w:r w:rsidRPr="00253645">
        <w:t xml:space="preserve">satisfaction. </w:t>
      </w:r>
    </w:p>
    <w:p w14:paraId="3C51F5D5" w14:textId="6C5A0074" w:rsidR="00D65000" w:rsidRPr="00253645" w:rsidRDefault="00D65000" w:rsidP="00D65000">
      <w:pPr>
        <w:spacing w:before="240" w:line="480" w:lineRule="auto"/>
        <w:ind w:firstLine="720"/>
        <w:contextualSpacing/>
      </w:pPr>
      <w:r w:rsidRPr="00253645">
        <w:rPr>
          <w:color w:val="000000" w:themeColor="text1"/>
        </w:rPr>
        <w:t xml:space="preserve">This study proposed </w:t>
      </w:r>
      <w:r w:rsidR="00E0610F" w:rsidRPr="00253645">
        <w:rPr>
          <w:color w:val="000000" w:themeColor="text1"/>
        </w:rPr>
        <w:t>that SCD functions as a mediator of the relationship between</w:t>
      </w:r>
      <w:r w:rsidRPr="00253645">
        <w:rPr>
          <w:color w:val="000000" w:themeColor="text1"/>
        </w:rPr>
        <w:t xml:space="preserve"> attachment styles as antecedents and relational and sexual satisfaction as outcomes. One of the questions that bringing attention to SCD raises is the importance of this concept in the sexual communication literature, as compared to the often-examined concept of sexual self-disclosure. As noted above, it is possible that sexual self-disclosure plays a similar, mediating, role in connecting attachment styles as antecedents and relational and sexual satisfaction as outcomes. </w:t>
      </w:r>
      <w:r w:rsidRPr="00253645">
        <w:lastRenderedPageBreak/>
        <w:t xml:space="preserve">Therefore, the study also examines whether sexual self-disclosure behaves in similar ways. </w:t>
      </w:r>
      <w:r w:rsidR="00E0610F" w:rsidRPr="00253645">
        <w:t>To this end</w:t>
      </w:r>
      <w:r w:rsidRPr="00253645">
        <w:t>, the following research questions are advanced</w:t>
      </w:r>
      <w:r w:rsidR="00CC0A2B" w:rsidRPr="00253645">
        <w:t>:</w:t>
      </w:r>
    </w:p>
    <w:p w14:paraId="2F50D042" w14:textId="53D04B30" w:rsidR="00D65000" w:rsidRPr="00253645" w:rsidRDefault="00D65000" w:rsidP="00D65000">
      <w:pPr>
        <w:spacing w:before="240" w:line="480" w:lineRule="auto"/>
        <w:ind w:left="720"/>
        <w:contextualSpacing/>
        <w:rPr>
          <w:rStyle w:val="cf01"/>
          <w:rFonts w:ascii="Times New Roman" w:hAnsi="Times New Roman" w:cs="Times New Roman"/>
        </w:rPr>
      </w:pPr>
      <w:proofErr w:type="spellStart"/>
      <w:r w:rsidRPr="00253645">
        <w:rPr>
          <w:i/>
          <w:iCs/>
          <w:color w:val="000000" w:themeColor="text1"/>
        </w:rPr>
        <w:t>RQ1</w:t>
      </w:r>
      <w:proofErr w:type="spellEnd"/>
      <w:r w:rsidRPr="00253645">
        <w:rPr>
          <w:color w:val="000000" w:themeColor="text1"/>
        </w:rPr>
        <w:t xml:space="preserve">: </w:t>
      </w:r>
      <w:r w:rsidRPr="00253645">
        <w:rPr>
          <w:i/>
          <w:iCs/>
          <w:color w:val="000000" w:themeColor="text1"/>
        </w:rPr>
        <w:t xml:space="preserve">Will sexual self-disclosure mediate the relationship between a) anxious attachment and relational satisfaction, b) anxious attachment and sexual satisfaction, c) avoidant attachment and relational satisfaction, and d) avoidant attachment and sexual satisfaction? </w:t>
      </w:r>
    </w:p>
    <w:p w14:paraId="4A5252B0" w14:textId="3ADE3F40" w:rsidR="00D65000" w:rsidRPr="00253645" w:rsidRDefault="00D65000" w:rsidP="00D65000">
      <w:pPr>
        <w:spacing w:before="240" w:line="480" w:lineRule="auto"/>
        <w:ind w:left="720"/>
        <w:contextualSpacing/>
        <w:rPr>
          <w:rStyle w:val="cf01"/>
          <w:rFonts w:ascii="Times New Roman" w:hAnsi="Times New Roman" w:cs="Times New Roman"/>
          <w:sz w:val="24"/>
          <w:szCs w:val="24"/>
        </w:rPr>
      </w:pPr>
      <w:proofErr w:type="spellStart"/>
      <w:r w:rsidRPr="00253645">
        <w:rPr>
          <w:i/>
          <w:iCs/>
          <w:color w:val="000000" w:themeColor="text1"/>
        </w:rPr>
        <w:t>RQ2</w:t>
      </w:r>
      <w:proofErr w:type="spellEnd"/>
      <w:r w:rsidRPr="00253645">
        <w:rPr>
          <w:color w:val="000000" w:themeColor="text1"/>
        </w:rPr>
        <w:t xml:space="preserve">: </w:t>
      </w:r>
      <w:r w:rsidR="00E0610F" w:rsidRPr="00253645">
        <w:rPr>
          <w:rStyle w:val="cf01"/>
          <w:rFonts w:ascii="Times New Roman" w:hAnsi="Times New Roman" w:cs="Times New Roman"/>
          <w:i/>
          <w:iCs/>
          <w:sz w:val="24"/>
          <w:szCs w:val="24"/>
        </w:rPr>
        <w:t>Does the addition of self-disclosure as a mediator change the relationships between antecedents and outcomes, with SCD as mediator</w:t>
      </w:r>
      <w:r w:rsidR="00CC0A2B" w:rsidRPr="00253645">
        <w:rPr>
          <w:rStyle w:val="cf01"/>
          <w:rFonts w:ascii="Times New Roman" w:hAnsi="Times New Roman" w:cs="Times New Roman"/>
          <w:i/>
          <w:iCs/>
          <w:sz w:val="24"/>
          <w:szCs w:val="24"/>
        </w:rPr>
        <w:t>,</w:t>
      </w:r>
      <w:r w:rsidR="00E0610F" w:rsidRPr="00253645">
        <w:rPr>
          <w:rStyle w:val="cf01"/>
          <w:rFonts w:ascii="Times New Roman" w:hAnsi="Times New Roman" w:cs="Times New Roman"/>
          <w:i/>
          <w:iCs/>
          <w:sz w:val="24"/>
          <w:szCs w:val="24"/>
        </w:rPr>
        <w:t xml:space="preserve"> in any way</w:t>
      </w:r>
      <w:r w:rsidRPr="00253645">
        <w:rPr>
          <w:rStyle w:val="cf01"/>
          <w:rFonts w:ascii="Times New Roman" w:hAnsi="Times New Roman" w:cs="Times New Roman"/>
          <w:sz w:val="24"/>
          <w:szCs w:val="24"/>
        </w:rPr>
        <w:t>?</w:t>
      </w:r>
    </w:p>
    <w:p w14:paraId="73B87869" w14:textId="1035BF28" w:rsidR="00D65000" w:rsidRPr="00253645" w:rsidRDefault="00D65000" w:rsidP="00D65000">
      <w:pPr>
        <w:spacing w:line="480" w:lineRule="auto"/>
        <w:rPr>
          <w:i/>
          <w:iCs/>
        </w:rPr>
      </w:pPr>
    </w:p>
    <w:p w14:paraId="06F03BB3" w14:textId="77777777" w:rsidR="00D65000" w:rsidRPr="00253645" w:rsidRDefault="00D65000" w:rsidP="00D65000">
      <w:pPr>
        <w:spacing w:before="240" w:line="480" w:lineRule="auto"/>
        <w:ind w:left="720"/>
        <w:contextualSpacing/>
        <w:rPr>
          <w:color w:val="000000" w:themeColor="text1"/>
        </w:rPr>
      </w:pPr>
    </w:p>
    <w:p w14:paraId="3830D921" w14:textId="39C51B9D" w:rsidR="00CA6BD0" w:rsidRPr="00253645" w:rsidRDefault="00D65000" w:rsidP="00CA6BD0">
      <w:pPr>
        <w:spacing w:line="480" w:lineRule="auto"/>
        <w:contextualSpacing/>
        <w:jc w:val="center"/>
        <w:rPr>
          <w:b/>
          <w:bCs/>
          <w:color w:val="000000" w:themeColor="text1"/>
        </w:rPr>
      </w:pPr>
      <w:r w:rsidRPr="00253645">
        <w:br w:type="page"/>
      </w:r>
      <w:r w:rsidR="00CA6BD0" w:rsidRPr="00253645">
        <w:rPr>
          <w:b/>
          <w:bCs/>
          <w:color w:val="000000" w:themeColor="text1"/>
        </w:rPr>
        <w:lastRenderedPageBreak/>
        <w:t>CHAPTER 3: METHOD</w:t>
      </w:r>
    </w:p>
    <w:p w14:paraId="45068B2C" w14:textId="77777777" w:rsidR="00CA6BD0" w:rsidRPr="00253645" w:rsidRDefault="00CA6BD0" w:rsidP="00CA6BD0">
      <w:pPr>
        <w:widowControl w:val="0"/>
        <w:spacing w:line="480" w:lineRule="auto"/>
        <w:rPr>
          <w:b/>
          <w:bCs/>
          <w:color w:val="000000" w:themeColor="text1"/>
        </w:rPr>
      </w:pPr>
      <w:r w:rsidRPr="00253645">
        <w:rPr>
          <w:b/>
          <w:bCs/>
          <w:color w:val="000000" w:themeColor="text1"/>
        </w:rPr>
        <w:t>Study Design</w:t>
      </w:r>
    </w:p>
    <w:p w14:paraId="2715FC11" w14:textId="560BEC98" w:rsidR="00CA6BD0" w:rsidRPr="00253645" w:rsidRDefault="00CA6BD0" w:rsidP="00CA6BD0">
      <w:pPr>
        <w:widowControl w:val="0"/>
        <w:spacing w:line="480" w:lineRule="auto"/>
        <w:ind w:firstLine="720"/>
        <w:rPr>
          <w:b/>
          <w:bCs/>
          <w:color w:val="000000" w:themeColor="text1"/>
        </w:rPr>
      </w:pPr>
      <w:r w:rsidRPr="00253645">
        <w:rPr>
          <w:color w:val="000000"/>
        </w:rPr>
        <w:t>To accomplish the dissertation</w:t>
      </w:r>
      <w:r w:rsidR="005A5A12" w:rsidRPr="00253645">
        <w:rPr>
          <w:color w:val="000000"/>
        </w:rPr>
        <w:t>’s</w:t>
      </w:r>
      <w:r w:rsidRPr="00253645">
        <w:rPr>
          <w:color w:val="000000"/>
        </w:rPr>
        <w:t xml:space="preserve"> goals, this study relied on a cross-sectional survey, and recruited a diverse adult sample from a crowdsource platform. The following sections detail the participants, procedures, measures, and analys</w:t>
      </w:r>
      <w:r w:rsidR="005A5A12" w:rsidRPr="00253645">
        <w:rPr>
          <w:color w:val="000000"/>
        </w:rPr>
        <w:t>e</w:t>
      </w:r>
      <w:r w:rsidRPr="00253645">
        <w:rPr>
          <w:color w:val="000000"/>
        </w:rPr>
        <w:t xml:space="preserve">s </w:t>
      </w:r>
      <w:r w:rsidR="005A5A12" w:rsidRPr="00253645">
        <w:rPr>
          <w:color w:val="000000"/>
        </w:rPr>
        <w:t xml:space="preserve">conducted for </w:t>
      </w:r>
      <w:r w:rsidRPr="00253645">
        <w:rPr>
          <w:color w:val="000000"/>
        </w:rPr>
        <w:t xml:space="preserve">the study. </w:t>
      </w:r>
    </w:p>
    <w:p w14:paraId="1173CCEE" w14:textId="77777777" w:rsidR="00CA6BD0" w:rsidRPr="00253645" w:rsidRDefault="00CA6BD0" w:rsidP="00CA6BD0">
      <w:pPr>
        <w:widowControl w:val="0"/>
        <w:spacing w:line="480" w:lineRule="auto"/>
        <w:rPr>
          <w:b/>
          <w:bCs/>
          <w:color w:val="000000" w:themeColor="text1"/>
        </w:rPr>
      </w:pPr>
      <w:r w:rsidRPr="00253645">
        <w:rPr>
          <w:b/>
          <w:bCs/>
          <w:color w:val="000000" w:themeColor="text1"/>
        </w:rPr>
        <w:t>Participants</w:t>
      </w:r>
    </w:p>
    <w:p w14:paraId="22897525" w14:textId="242BFFB4" w:rsidR="00CA6BD0" w:rsidRPr="00253645" w:rsidRDefault="00132520" w:rsidP="00CA6BD0">
      <w:pPr>
        <w:spacing w:line="480" w:lineRule="auto"/>
        <w:ind w:firstLine="720"/>
      </w:pPr>
      <w:r w:rsidRPr="00253645">
        <w:rPr>
          <w:color w:val="000000"/>
          <w:shd w:val="clear" w:color="auto" w:fill="FFFFFF"/>
        </w:rPr>
        <w:t>A total of 521 participants consented to participate in the study. Responses from 10 participants were eliminated because they dropped out of the study (i.e., they “returned” the study), with an additional 11 participants’ responses deleted due to missing attention verification questions. Furthermore, nine responses were eliminated during data cleaning (described in the results section). The remaining 491 participants’ responses were used for analyses.</w:t>
      </w:r>
      <w:r w:rsidR="00CA6BD0" w:rsidRPr="00253645">
        <w:t xml:space="preserve"> Participants’ age ranged from 18 to 75 years (</w:t>
      </w:r>
      <w:r w:rsidR="00CA6BD0" w:rsidRPr="00253645">
        <w:rPr>
          <w:i/>
          <w:iCs/>
        </w:rPr>
        <w:t>M</w:t>
      </w:r>
      <w:r w:rsidR="00CA6BD0" w:rsidRPr="00253645">
        <w:t xml:space="preserve"> = 39.52, </w:t>
      </w:r>
      <w:r w:rsidR="00CA6BD0" w:rsidRPr="00253645">
        <w:rPr>
          <w:i/>
          <w:iCs/>
        </w:rPr>
        <w:t>SD</w:t>
      </w:r>
      <w:r w:rsidR="00CA6BD0" w:rsidRPr="00253645">
        <w:t xml:space="preserve"> = 11.70). The participants were primarily White and in heterosexual relationships. The average relationship length was 12.97 years (</w:t>
      </w:r>
      <w:r w:rsidR="00CA6BD0" w:rsidRPr="00253645">
        <w:rPr>
          <w:i/>
          <w:iCs/>
        </w:rPr>
        <w:t>SD</w:t>
      </w:r>
      <w:r w:rsidR="00CA6BD0" w:rsidRPr="00253645">
        <w:t xml:space="preserve"> = 10.07). Detailed demographics are reported in Table </w:t>
      </w:r>
      <w:r w:rsidR="005215BF" w:rsidRPr="00253645">
        <w:t>1</w:t>
      </w:r>
      <w:r w:rsidR="00CA6BD0" w:rsidRPr="00253645">
        <w:t>.</w:t>
      </w:r>
    </w:p>
    <w:p w14:paraId="0E5FC624" w14:textId="586BC338" w:rsidR="00CA6BD0" w:rsidRPr="00253645" w:rsidRDefault="00CA6BD0" w:rsidP="00CA6BD0">
      <w:pPr>
        <w:spacing w:line="480" w:lineRule="auto"/>
        <w:ind w:firstLine="720"/>
      </w:pPr>
      <w:r w:rsidRPr="00253645">
        <w:t>All participants for this study were recruited from Prolific, which is a crowdsource platform that offers researchers the ability to recruit participants for social science studies (</w:t>
      </w:r>
      <w:proofErr w:type="spellStart"/>
      <w:r w:rsidRPr="00253645">
        <w:t>Palan</w:t>
      </w:r>
      <w:proofErr w:type="spellEnd"/>
      <w:r w:rsidRPr="00253645">
        <w:t xml:space="preserve"> &amp; </w:t>
      </w:r>
      <w:proofErr w:type="spellStart"/>
      <w:r w:rsidRPr="00253645">
        <w:t>Schitter</w:t>
      </w:r>
      <w:proofErr w:type="spellEnd"/>
      <w:r w:rsidRPr="00253645">
        <w:t xml:space="preserve">, 2018). </w:t>
      </w:r>
      <w:r w:rsidRPr="00253645">
        <w:rPr>
          <w:color w:val="000000" w:themeColor="text1"/>
        </w:rPr>
        <w:t xml:space="preserve">Prolific has multiple eligibility filters (e.g., age, nationality, relationship status) from which researchers can select, </w:t>
      </w:r>
      <w:r w:rsidR="005A5A12" w:rsidRPr="00253645">
        <w:t>which was</w:t>
      </w:r>
      <w:r w:rsidRPr="00253645">
        <w:t xml:space="preserve"> beneficial for this study. </w:t>
      </w:r>
    </w:p>
    <w:p w14:paraId="0B410150" w14:textId="25E034AB" w:rsidR="00CA6BD0" w:rsidRPr="00253645" w:rsidRDefault="00F36249" w:rsidP="00CA6BD0">
      <w:pPr>
        <w:spacing w:line="480" w:lineRule="auto"/>
        <w:ind w:firstLine="720"/>
        <w:rPr>
          <w:color w:val="000000" w:themeColor="text1"/>
        </w:rPr>
      </w:pPr>
      <w:r w:rsidRPr="00253645">
        <w:rPr>
          <w:color w:val="000000" w:themeColor="text1"/>
        </w:rPr>
        <w:t>Given the study’s intent to conduct confirmatory factor analyses for all scales, a</w:t>
      </w:r>
      <w:r w:rsidR="00CA6BD0" w:rsidRPr="00253645">
        <w:rPr>
          <w:color w:val="000000" w:themeColor="text1"/>
        </w:rPr>
        <w:t xml:space="preserve"> power analysis was conducted using Soper’s (2023) </w:t>
      </w:r>
      <w:r w:rsidR="00CA6BD0" w:rsidRPr="00253645">
        <w:rPr>
          <w:color w:val="000000" w:themeColor="text1"/>
          <w:shd w:val="clear" w:color="auto" w:fill="FFFFFF"/>
        </w:rPr>
        <w:t>a-priori sample size calculator for structural equation models</w:t>
      </w:r>
      <w:r w:rsidR="00CA6BD0" w:rsidRPr="00253645">
        <w:rPr>
          <w:color w:val="000000" w:themeColor="text1"/>
        </w:rPr>
        <w:t xml:space="preserve"> analysis tool. The analysis was used </w:t>
      </w:r>
      <w:r w:rsidR="00CA6BD0" w:rsidRPr="00253645">
        <w:t>to determine the appropriate sample size for detecting small effects (</w:t>
      </w:r>
      <m:oMath>
        <m:sSubSup>
          <m:sSubSupPr>
            <m:ctrlPr>
              <w:rPr>
                <w:rFonts w:ascii="Cambria Math" w:hAnsi="Cambria Math"/>
                <w:i/>
              </w:rPr>
            </m:ctrlPr>
          </m:sSubSupPr>
          <m:e>
            <m:r>
              <w:rPr>
                <w:rFonts w:ascii="Cambria Math" w:hAnsi="Cambria Math"/>
              </w:rPr>
              <m:t>η</m:t>
            </m:r>
          </m:e>
          <m:sub>
            <m:r>
              <w:rPr>
                <w:rFonts w:ascii="Cambria Math" w:hAnsi="Cambria Math"/>
              </w:rPr>
              <m:t>p</m:t>
            </m:r>
          </m:sub>
          <m:sup>
            <m:r>
              <w:rPr>
                <w:rFonts w:ascii="Cambria Math" w:hAnsi="Cambria Math"/>
              </w:rPr>
              <m:t>2</m:t>
            </m:r>
          </m:sup>
        </m:sSubSup>
      </m:oMath>
      <w:r w:rsidR="00CA6BD0" w:rsidRPr="00253645">
        <w:t xml:space="preserve"> = .10; Cohen, 1992) with </w:t>
      </w:r>
      <w:r w:rsidR="00CA6BD0" w:rsidRPr="00253645">
        <w:rPr>
          <w:i/>
          <w:iCs/>
        </w:rPr>
        <w:t>α</w:t>
      </w:r>
      <w:r w:rsidR="00CA6BD0" w:rsidRPr="00253645">
        <w:t xml:space="preserve"> set at .05 and power set at .95. The effect size of .10 was selected as past studies on SCD have revealed modest effects (</w:t>
      </w:r>
      <w:r w:rsidR="005A5A12" w:rsidRPr="00253645">
        <w:t xml:space="preserve">e.g., </w:t>
      </w:r>
      <w:proofErr w:type="spellStart"/>
      <w:r w:rsidR="00CA6BD0" w:rsidRPr="00253645">
        <w:rPr>
          <w:i/>
          <w:iCs/>
        </w:rPr>
        <w:t>r</w:t>
      </w:r>
      <w:r w:rsidR="00CA6BD0" w:rsidRPr="00253645">
        <w:rPr>
          <w:vertAlign w:val="superscript"/>
        </w:rPr>
        <w:t>2</w:t>
      </w:r>
      <w:proofErr w:type="spellEnd"/>
      <w:r w:rsidR="00CA6BD0" w:rsidRPr="00253645">
        <w:t xml:space="preserve"> </w:t>
      </w:r>
      <w:r w:rsidR="00CA6BD0" w:rsidRPr="00253645">
        <w:lastRenderedPageBreak/>
        <w:t xml:space="preserve">= .23) between SCD and some of the variables of interest (Machette, </w:t>
      </w:r>
      <w:proofErr w:type="spellStart"/>
      <w:r w:rsidR="00CA6BD0" w:rsidRPr="00253645">
        <w:t>2022a</w:t>
      </w:r>
      <w:proofErr w:type="spellEnd"/>
      <w:r w:rsidR="00CA6BD0" w:rsidRPr="00253645">
        <w:t xml:space="preserve">). The suggested sample from the power analysis size was 323 participants. A larger sample of 500 participants </w:t>
      </w:r>
      <w:r w:rsidRPr="00253645">
        <w:t>was</w:t>
      </w:r>
      <w:r w:rsidR="00CA6BD0" w:rsidRPr="00253645">
        <w:t xml:space="preserve"> recruited from Prolific to account for potentially invalid responses (e.g., participants who do not finish the study or fail attention verification questions). </w:t>
      </w:r>
    </w:p>
    <w:p w14:paraId="57DC104F" w14:textId="543A3A2E" w:rsidR="00CA6BD0" w:rsidRPr="00253645" w:rsidRDefault="00CA6BD0" w:rsidP="00CA6BD0">
      <w:pPr>
        <w:spacing w:line="480" w:lineRule="auto"/>
        <w:ind w:firstLine="720"/>
      </w:pPr>
      <w:r w:rsidRPr="00253645">
        <w:t xml:space="preserve">For the dissertation study, eligibility was restricted to a) individuals who </w:t>
      </w:r>
      <w:r w:rsidR="005A5A12" w:rsidRPr="00253645">
        <w:t>we</w:t>
      </w:r>
      <w:r w:rsidRPr="00253645">
        <w:t xml:space="preserve">re 18 or older, b) a resident of the United States, c) sexually active, </w:t>
      </w:r>
      <w:r w:rsidR="005A5A12" w:rsidRPr="00253645">
        <w:t xml:space="preserve">and </w:t>
      </w:r>
      <w:r w:rsidRPr="00253645">
        <w:t>d) in a romantic relationship (</w:t>
      </w:r>
      <w:r w:rsidRPr="00253645">
        <w:rPr>
          <w:color w:val="000000" w:themeColor="text1"/>
        </w:rPr>
        <w:t>i.e., dating, married, or in a civil union</w:t>
      </w:r>
      <w:r w:rsidRPr="00253645">
        <w:t>). This study examine</w:t>
      </w:r>
      <w:r w:rsidR="00F36249" w:rsidRPr="00253645">
        <w:t>d</w:t>
      </w:r>
      <w:r w:rsidRPr="00253645">
        <w:t xml:space="preserve"> adults as they are likely to have relevant life experiences and be engaged in a committed, sexually active relationship. Participants </w:t>
      </w:r>
      <w:r w:rsidR="00F36249" w:rsidRPr="00253645">
        <w:t>we</w:t>
      </w:r>
      <w:r w:rsidRPr="00253645">
        <w:t>re required to be born in, and</w:t>
      </w:r>
      <w:r w:rsidR="005A5A12" w:rsidRPr="00253645">
        <w:t xml:space="preserve"> be </w:t>
      </w:r>
      <w:r w:rsidRPr="00253645">
        <w:t xml:space="preserve">a resident of, the United States to reduce the effects of national culture on sexual attitudes and behaviors. </w:t>
      </w:r>
      <w:r w:rsidR="005A5A12" w:rsidRPr="00253645">
        <w:t xml:space="preserve">Recruiting </w:t>
      </w:r>
      <w:r w:rsidRPr="00253645">
        <w:t xml:space="preserve">participants with similar societal and cultural backgrounds is important as past studies have revealed that individuals’ view towards sex </w:t>
      </w:r>
      <w:r w:rsidR="005A5A12" w:rsidRPr="00253645">
        <w:t>wa</w:t>
      </w:r>
      <w:r w:rsidRPr="00253645">
        <w:t>s influenced by their societal background (</w:t>
      </w:r>
      <w:r w:rsidRPr="00253645">
        <w:rPr>
          <w:noProof/>
        </w:rPr>
        <w:t>Buss &amp; Schmitt, 2016</w:t>
      </w:r>
      <w:r w:rsidRPr="00253645">
        <w:t>). Participants needed to be in a sexually active, romantic relationship to ensure that they c</w:t>
      </w:r>
      <w:r w:rsidR="005A5A12" w:rsidRPr="00253645">
        <w:t>ould</w:t>
      </w:r>
      <w:r w:rsidRPr="00253645">
        <w:t xml:space="preserve"> set expectations for, as well as engage in, sexual communication with a partner. The distribution of participants’ sex was balanced (i.e., equal numbers recruited), as Prolific offers this feature for recruitment based on biological sex. Participants’ level of education, age, and geographical distribution var</w:t>
      </w:r>
      <w:r w:rsidR="00F36249" w:rsidRPr="00253645">
        <w:t>ied</w:t>
      </w:r>
      <w:r w:rsidRPr="00253645">
        <w:t xml:space="preserve"> within the sample</w:t>
      </w:r>
      <w:r w:rsidR="00F36249" w:rsidRPr="00253645">
        <w:t xml:space="preserve"> (see Table </w:t>
      </w:r>
      <w:r w:rsidR="00991074" w:rsidRPr="00253645">
        <w:t>1</w:t>
      </w:r>
      <w:r w:rsidR="00F36249" w:rsidRPr="00253645">
        <w:t xml:space="preserve"> below for further details). </w:t>
      </w:r>
      <w:r w:rsidRPr="00253645">
        <w:t xml:space="preserve">Additional selection criteria for Prolific workers were used to </w:t>
      </w:r>
      <w:r w:rsidRPr="00253645">
        <w:rPr>
          <w:color w:val="000000" w:themeColor="text1"/>
        </w:rPr>
        <w:t xml:space="preserve">control for the quality of responses and </w:t>
      </w:r>
      <w:r w:rsidRPr="00253645">
        <w:t xml:space="preserve">ensure high data quality (Peer et al., 2014). </w:t>
      </w:r>
      <w:r w:rsidRPr="00253645">
        <w:rPr>
          <w:color w:val="000000" w:themeColor="text1"/>
        </w:rPr>
        <w:t xml:space="preserve">These criteria </w:t>
      </w:r>
      <w:r w:rsidRPr="00253645">
        <w:t>include</w:t>
      </w:r>
      <w:r w:rsidR="00F36249" w:rsidRPr="00253645">
        <w:t>d</w:t>
      </w:r>
      <w:r w:rsidRPr="00253645">
        <w:t xml:space="preserve"> that eligible individuals had (a) completed more than 500 Prolific tasks and (b) a 100% approval rating for their previous Prolific work, as used in similar sexual communication studies (e.g., Machette, </w:t>
      </w:r>
      <w:proofErr w:type="spellStart"/>
      <w:r w:rsidRPr="00253645">
        <w:t>2022a</w:t>
      </w:r>
      <w:proofErr w:type="spellEnd"/>
      <w:r w:rsidRPr="00253645">
        <w:t>; Machette et al., 2022).</w:t>
      </w:r>
      <w:r w:rsidRPr="00253645">
        <w:rPr>
          <w:color w:val="000000" w:themeColor="text1"/>
        </w:rPr>
        <w:t xml:space="preserve"> </w:t>
      </w:r>
    </w:p>
    <w:p w14:paraId="15406130" w14:textId="77777777" w:rsidR="001B69A8" w:rsidRPr="00253645" w:rsidRDefault="001B69A8" w:rsidP="003F5848">
      <w:pPr>
        <w:rPr>
          <w:b/>
          <w:bCs/>
        </w:rPr>
      </w:pPr>
    </w:p>
    <w:p w14:paraId="7D08CD0E" w14:textId="77777777" w:rsidR="001B69A8" w:rsidRPr="00253645" w:rsidRDefault="001B69A8" w:rsidP="003F5848">
      <w:pPr>
        <w:rPr>
          <w:b/>
          <w:bCs/>
        </w:rPr>
      </w:pPr>
    </w:p>
    <w:p w14:paraId="48C8D272" w14:textId="77777777" w:rsidR="001B69A8" w:rsidRPr="00253645" w:rsidRDefault="001B69A8" w:rsidP="003F5848">
      <w:pPr>
        <w:rPr>
          <w:b/>
          <w:bCs/>
        </w:rPr>
      </w:pPr>
    </w:p>
    <w:p w14:paraId="7AD43F0D" w14:textId="77777777" w:rsidR="001B69A8" w:rsidRPr="00253645" w:rsidRDefault="001B69A8" w:rsidP="003F5848">
      <w:pPr>
        <w:rPr>
          <w:b/>
          <w:bCs/>
        </w:rPr>
      </w:pPr>
    </w:p>
    <w:p w14:paraId="4CFD480C" w14:textId="77777777" w:rsidR="001B69A8" w:rsidRPr="00253645" w:rsidRDefault="001B69A8" w:rsidP="003F5848">
      <w:pPr>
        <w:rPr>
          <w:b/>
          <w:bCs/>
        </w:rPr>
      </w:pPr>
    </w:p>
    <w:p w14:paraId="450D6C54" w14:textId="77777777" w:rsidR="001B69A8" w:rsidRPr="00253645" w:rsidRDefault="001B69A8" w:rsidP="003F5848">
      <w:pPr>
        <w:rPr>
          <w:b/>
          <w:bCs/>
        </w:rPr>
      </w:pPr>
    </w:p>
    <w:p w14:paraId="306A9405" w14:textId="6ECACA64" w:rsidR="00CA6BD0" w:rsidRPr="00253645" w:rsidRDefault="00CA6BD0" w:rsidP="0087496D">
      <w:pPr>
        <w:spacing w:line="480" w:lineRule="auto"/>
        <w:rPr>
          <w:b/>
          <w:bCs/>
        </w:rPr>
      </w:pPr>
      <w:r w:rsidRPr="00253645">
        <w:rPr>
          <w:b/>
          <w:bCs/>
        </w:rPr>
        <w:t xml:space="preserve">Table </w:t>
      </w:r>
      <w:r w:rsidR="001B69A8" w:rsidRPr="00253645">
        <w:rPr>
          <w:b/>
          <w:bCs/>
        </w:rPr>
        <w:t>1</w:t>
      </w:r>
    </w:p>
    <w:p w14:paraId="3FED0304" w14:textId="4530B5B4" w:rsidR="00CA6BD0" w:rsidRPr="00253645" w:rsidRDefault="00CA6BD0" w:rsidP="0087496D">
      <w:pPr>
        <w:spacing w:line="480" w:lineRule="auto"/>
        <w:rPr>
          <w:b/>
          <w:bCs/>
          <w:color w:val="000000" w:themeColor="text1"/>
        </w:rPr>
      </w:pPr>
      <w:r w:rsidRPr="00253645">
        <w:rPr>
          <w:i/>
          <w:iCs/>
        </w:rPr>
        <w:t>Sample Characteristics (N = 491)</w:t>
      </w:r>
    </w:p>
    <w:tbl>
      <w:tblPr>
        <w:tblStyle w:val="TableGrid"/>
        <w:tblW w:w="90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0"/>
        <w:gridCol w:w="1620"/>
        <w:gridCol w:w="720"/>
      </w:tblGrid>
      <w:tr w:rsidR="00CA6BD0" w:rsidRPr="00253645" w14:paraId="4B4305BC" w14:textId="77777777" w:rsidTr="005B179F">
        <w:trPr>
          <w:trHeight w:val="252"/>
        </w:trPr>
        <w:tc>
          <w:tcPr>
            <w:tcW w:w="6750" w:type="dxa"/>
            <w:tcBorders>
              <w:top w:val="single" w:sz="12" w:space="0" w:color="auto"/>
              <w:bottom w:val="single" w:sz="12" w:space="0" w:color="auto"/>
            </w:tcBorders>
          </w:tcPr>
          <w:p w14:paraId="0299814E" w14:textId="77777777" w:rsidR="00CA6BD0" w:rsidRPr="00253645" w:rsidRDefault="00CA6BD0" w:rsidP="008D5AB5">
            <w:pPr>
              <w:rPr>
                <w:color w:val="000000" w:themeColor="text1"/>
                <w:sz w:val="24"/>
                <w:szCs w:val="24"/>
              </w:rPr>
            </w:pPr>
            <w:r w:rsidRPr="00253645">
              <w:rPr>
                <w:color w:val="000000" w:themeColor="text1"/>
                <w:sz w:val="24"/>
                <w:szCs w:val="24"/>
              </w:rPr>
              <w:t>Measures</w:t>
            </w:r>
          </w:p>
        </w:tc>
        <w:tc>
          <w:tcPr>
            <w:tcW w:w="1620" w:type="dxa"/>
            <w:tcBorders>
              <w:top w:val="single" w:sz="12" w:space="0" w:color="auto"/>
              <w:bottom w:val="single" w:sz="12" w:space="0" w:color="auto"/>
            </w:tcBorders>
          </w:tcPr>
          <w:p w14:paraId="56024070" w14:textId="77777777" w:rsidR="00CA6BD0" w:rsidRPr="00253645" w:rsidRDefault="00CA6BD0" w:rsidP="008D5AB5">
            <w:pPr>
              <w:jc w:val="center"/>
              <w:rPr>
                <w:i/>
                <w:iCs/>
                <w:color w:val="000000" w:themeColor="text1"/>
                <w:sz w:val="24"/>
                <w:szCs w:val="24"/>
              </w:rPr>
            </w:pPr>
            <w:r w:rsidRPr="00253645">
              <w:rPr>
                <w:i/>
                <w:iCs/>
                <w:color w:val="000000" w:themeColor="text1"/>
                <w:sz w:val="24"/>
                <w:szCs w:val="24"/>
              </w:rPr>
              <w:t>N</w:t>
            </w:r>
          </w:p>
        </w:tc>
        <w:tc>
          <w:tcPr>
            <w:tcW w:w="720" w:type="dxa"/>
            <w:tcBorders>
              <w:top w:val="single" w:sz="12" w:space="0" w:color="auto"/>
              <w:bottom w:val="single" w:sz="12" w:space="0" w:color="auto"/>
            </w:tcBorders>
          </w:tcPr>
          <w:p w14:paraId="2F6EDDE2" w14:textId="77777777" w:rsidR="00CA6BD0" w:rsidRPr="00253645" w:rsidRDefault="00CA6BD0" w:rsidP="008D5AB5">
            <w:pPr>
              <w:jc w:val="center"/>
              <w:rPr>
                <w:iCs/>
                <w:color w:val="000000" w:themeColor="text1"/>
                <w:sz w:val="24"/>
                <w:szCs w:val="24"/>
              </w:rPr>
            </w:pPr>
            <w:r w:rsidRPr="00253645">
              <w:rPr>
                <w:iCs/>
                <w:color w:val="000000" w:themeColor="text1"/>
                <w:sz w:val="24"/>
                <w:szCs w:val="24"/>
              </w:rPr>
              <w:t>(%)</w:t>
            </w:r>
          </w:p>
        </w:tc>
      </w:tr>
      <w:tr w:rsidR="00CA6BD0" w:rsidRPr="00253645" w14:paraId="2D738A22" w14:textId="77777777" w:rsidTr="005B179F">
        <w:trPr>
          <w:trHeight w:val="226"/>
        </w:trPr>
        <w:tc>
          <w:tcPr>
            <w:tcW w:w="6750" w:type="dxa"/>
            <w:tcBorders>
              <w:top w:val="single" w:sz="12" w:space="0" w:color="auto"/>
              <w:bottom w:val="nil"/>
            </w:tcBorders>
          </w:tcPr>
          <w:p w14:paraId="653FE6F2" w14:textId="77777777" w:rsidR="00CA6BD0" w:rsidRPr="00253645" w:rsidRDefault="00CA6BD0" w:rsidP="008D5AB5">
            <w:pPr>
              <w:rPr>
                <w:b/>
                <w:bCs/>
                <w:color w:val="000000" w:themeColor="text1"/>
                <w:sz w:val="24"/>
                <w:szCs w:val="24"/>
              </w:rPr>
            </w:pPr>
            <w:r w:rsidRPr="00253645">
              <w:rPr>
                <w:b/>
                <w:bCs/>
                <w:color w:val="000000" w:themeColor="text1"/>
                <w:sz w:val="24"/>
                <w:szCs w:val="24"/>
              </w:rPr>
              <w:t>Sex</w:t>
            </w:r>
          </w:p>
          <w:p w14:paraId="5F8BB019" w14:textId="77777777" w:rsidR="00CA6BD0" w:rsidRPr="00253645" w:rsidRDefault="00CA6BD0" w:rsidP="008D5AB5">
            <w:pPr>
              <w:ind w:left="720"/>
              <w:rPr>
                <w:color w:val="000000" w:themeColor="text1"/>
                <w:sz w:val="24"/>
                <w:szCs w:val="24"/>
              </w:rPr>
            </w:pPr>
            <w:r w:rsidRPr="00253645">
              <w:rPr>
                <w:color w:val="000000" w:themeColor="text1"/>
                <w:sz w:val="24"/>
                <w:szCs w:val="24"/>
              </w:rPr>
              <w:t>Male</w:t>
            </w:r>
          </w:p>
        </w:tc>
        <w:tc>
          <w:tcPr>
            <w:tcW w:w="1620" w:type="dxa"/>
            <w:tcBorders>
              <w:top w:val="single" w:sz="12" w:space="0" w:color="auto"/>
              <w:bottom w:val="nil"/>
            </w:tcBorders>
          </w:tcPr>
          <w:p w14:paraId="0CEF954A" w14:textId="77777777" w:rsidR="00CA6BD0" w:rsidRPr="00253645" w:rsidRDefault="00CA6BD0" w:rsidP="008D5AB5">
            <w:pPr>
              <w:jc w:val="center"/>
              <w:rPr>
                <w:color w:val="000000" w:themeColor="text1"/>
                <w:sz w:val="24"/>
                <w:szCs w:val="24"/>
              </w:rPr>
            </w:pPr>
            <w:r w:rsidRPr="00253645">
              <w:rPr>
                <w:color w:val="000000" w:themeColor="text1"/>
                <w:sz w:val="24"/>
                <w:szCs w:val="24"/>
              </w:rPr>
              <w:br/>
              <w:t>245</w:t>
            </w:r>
          </w:p>
        </w:tc>
        <w:tc>
          <w:tcPr>
            <w:tcW w:w="720" w:type="dxa"/>
            <w:tcBorders>
              <w:top w:val="single" w:sz="12" w:space="0" w:color="auto"/>
              <w:bottom w:val="nil"/>
            </w:tcBorders>
          </w:tcPr>
          <w:p w14:paraId="5E3EE211" w14:textId="77777777" w:rsidR="00CA6BD0" w:rsidRPr="00253645" w:rsidRDefault="00CA6BD0" w:rsidP="008D5AB5">
            <w:pPr>
              <w:jc w:val="center"/>
              <w:rPr>
                <w:color w:val="000000" w:themeColor="text1"/>
                <w:sz w:val="24"/>
                <w:szCs w:val="24"/>
              </w:rPr>
            </w:pPr>
            <w:r w:rsidRPr="00253645">
              <w:rPr>
                <w:color w:val="000000" w:themeColor="text1"/>
                <w:sz w:val="24"/>
                <w:szCs w:val="24"/>
              </w:rPr>
              <w:br/>
              <w:t>49.9</w:t>
            </w:r>
          </w:p>
        </w:tc>
      </w:tr>
      <w:tr w:rsidR="00CA6BD0" w:rsidRPr="00253645" w14:paraId="157300C8" w14:textId="77777777" w:rsidTr="00181741">
        <w:trPr>
          <w:trHeight w:val="226"/>
        </w:trPr>
        <w:tc>
          <w:tcPr>
            <w:tcW w:w="6750" w:type="dxa"/>
            <w:tcBorders>
              <w:top w:val="nil"/>
              <w:bottom w:val="nil"/>
            </w:tcBorders>
          </w:tcPr>
          <w:p w14:paraId="4486F9AB" w14:textId="77777777" w:rsidR="00CA6BD0" w:rsidRPr="00253645" w:rsidRDefault="00CA6BD0" w:rsidP="008D5AB5">
            <w:pPr>
              <w:ind w:left="720"/>
              <w:rPr>
                <w:color w:val="000000" w:themeColor="text1"/>
                <w:sz w:val="24"/>
                <w:szCs w:val="24"/>
              </w:rPr>
            </w:pPr>
            <w:r w:rsidRPr="00253645">
              <w:rPr>
                <w:color w:val="000000" w:themeColor="text1"/>
                <w:sz w:val="24"/>
                <w:szCs w:val="24"/>
              </w:rPr>
              <w:t>Female</w:t>
            </w:r>
          </w:p>
        </w:tc>
        <w:tc>
          <w:tcPr>
            <w:tcW w:w="1620" w:type="dxa"/>
            <w:tcBorders>
              <w:top w:val="nil"/>
              <w:bottom w:val="nil"/>
            </w:tcBorders>
          </w:tcPr>
          <w:p w14:paraId="0924DB42" w14:textId="77777777" w:rsidR="00CA6BD0" w:rsidRPr="00253645" w:rsidRDefault="00CA6BD0" w:rsidP="008D5AB5">
            <w:pPr>
              <w:jc w:val="center"/>
              <w:rPr>
                <w:color w:val="000000" w:themeColor="text1"/>
                <w:sz w:val="24"/>
                <w:szCs w:val="24"/>
              </w:rPr>
            </w:pPr>
            <w:r w:rsidRPr="00253645">
              <w:rPr>
                <w:color w:val="000000" w:themeColor="text1"/>
                <w:sz w:val="24"/>
                <w:szCs w:val="24"/>
              </w:rPr>
              <w:t>241</w:t>
            </w:r>
          </w:p>
        </w:tc>
        <w:tc>
          <w:tcPr>
            <w:tcW w:w="720" w:type="dxa"/>
            <w:tcBorders>
              <w:top w:val="nil"/>
              <w:bottom w:val="nil"/>
            </w:tcBorders>
          </w:tcPr>
          <w:p w14:paraId="65FC270D" w14:textId="77777777" w:rsidR="00CA6BD0" w:rsidRPr="00253645" w:rsidRDefault="00CA6BD0" w:rsidP="008D5AB5">
            <w:pPr>
              <w:jc w:val="center"/>
              <w:rPr>
                <w:color w:val="000000" w:themeColor="text1"/>
                <w:sz w:val="24"/>
                <w:szCs w:val="24"/>
              </w:rPr>
            </w:pPr>
            <w:r w:rsidRPr="00253645">
              <w:rPr>
                <w:color w:val="000000" w:themeColor="text1"/>
                <w:sz w:val="24"/>
                <w:szCs w:val="24"/>
              </w:rPr>
              <w:t>49.9</w:t>
            </w:r>
          </w:p>
        </w:tc>
      </w:tr>
      <w:tr w:rsidR="00CA6BD0" w:rsidRPr="00253645" w14:paraId="4E12D5A5" w14:textId="77777777" w:rsidTr="00181741">
        <w:trPr>
          <w:trHeight w:val="226"/>
        </w:trPr>
        <w:tc>
          <w:tcPr>
            <w:tcW w:w="6750" w:type="dxa"/>
            <w:tcBorders>
              <w:top w:val="nil"/>
              <w:bottom w:val="nil"/>
            </w:tcBorders>
          </w:tcPr>
          <w:p w14:paraId="77F1B113" w14:textId="77777777" w:rsidR="00CA6BD0" w:rsidRPr="00253645" w:rsidRDefault="00CA6BD0" w:rsidP="008D5AB5">
            <w:pPr>
              <w:ind w:left="720"/>
              <w:rPr>
                <w:color w:val="000000" w:themeColor="text1"/>
                <w:sz w:val="24"/>
                <w:szCs w:val="24"/>
              </w:rPr>
            </w:pPr>
            <w:r w:rsidRPr="00253645">
              <w:rPr>
                <w:color w:val="000000" w:themeColor="text1"/>
                <w:sz w:val="24"/>
                <w:szCs w:val="24"/>
              </w:rPr>
              <w:t>Non-Binary/Third Gender</w:t>
            </w:r>
          </w:p>
        </w:tc>
        <w:tc>
          <w:tcPr>
            <w:tcW w:w="1620" w:type="dxa"/>
            <w:tcBorders>
              <w:top w:val="nil"/>
              <w:bottom w:val="nil"/>
            </w:tcBorders>
          </w:tcPr>
          <w:p w14:paraId="0E231D7E" w14:textId="77777777" w:rsidR="00CA6BD0" w:rsidRPr="00253645" w:rsidRDefault="00CA6BD0" w:rsidP="008D5AB5">
            <w:pPr>
              <w:jc w:val="center"/>
              <w:rPr>
                <w:color w:val="000000" w:themeColor="text1"/>
                <w:sz w:val="24"/>
                <w:szCs w:val="24"/>
              </w:rPr>
            </w:pPr>
            <w:r w:rsidRPr="00253645">
              <w:rPr>
                <w:color w:val="000000" w:themeColor="text1"/>
                <w:sz w:val="24"/>
                <w:szCs w:val="24"/>
              </w:rPr>
              <w:t>1</w:t>
            </w:r>
          </w:p>
        </w:tc>
        <w:tc>
          <w:tcPr>
            <w:tcW w:w="720" w:type="dxa"/>
            <w:tcBorders>
              <w:top w:val="nil"/>
              <w:bottom w:val="nil"/>
            </w:tcBorders>
          </w:tcPr>
          <w:p w14:paraId="742F1A5A" w14:textId="77777777" w:rsidR="00CA6BD0" w:rsidRPr="00253645" w:rsidRDefault="00CA6BD0" w:rsidP="008D5AB5">
            <w:pPr>
              <w:jc w:val="center"/>
              <w:rPr>
                <w:color w:val="000000" w:themeColor="text1"/>
                <w:sz w:val="24"/>
                <w:szCs w:val="24"/>
              </w:rPr>
            </w:pPr>
            <w:r w:rsidRPr="00253645">
              <w:rPr>
                <w:color w:val="000000" w:themeColor="text1"/>
                <w:sz w:val="24"/>
                <w:szCs w:val="24"/>
              </w:rPr>
              <w:t>0.2</w:t>
            </w:r>
          </w:p>
        </w:tc>
      </w:tr>
      <w:tr w:rsidR="00CA6BD0" w:rsidRPr="00253645" w14:paraId="2884FF87" w14:textId="77777777" w:rsidTr="00181741">
        <w:trPr>
          <w:trHeight w:val="226"/>
        </w:trPr>
        <w:tc>
          <w:tcPr>
            <w:tcW w:w="6750" w:type="dxa"/>
            <w:tcBorders>
              <w:top w:val="nil"/>
              <w:bottom w:val="nil"/>
            </w:tcBorders>
          </w:tcPr>
          <w:p w14:paraId="439B0AF6"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c>
          <w:tcPr>
            <w:tcW w:w="1620" w:type="dxa"/>
            <w:tcBorders>
              <w:top w:val="nil"/>
              <w:bottom w:val="nil"/>
            </w:tcBorders>
          </w:tcPr>
          <w:p w14:paraId="2E00480D" w14:textId="77777777" w:rsidR="00CA6BD0" w:rsidRPr="00253645" w:rsidRDefault="00CA6BD0" w:rsidP="008D5AB5">
            <w:pPr>
              <w:jc w:val="center"/>
              <w:rPr>
                <w:color w:val="000000" w:themeColor="text1"/>
                <w:sz w:val="24"/>
                <w:szCs w:val="24"/>
              </w:rPr>
            </w:pPr>
            <w:r w:rsidRPr="00253645">
              <w:rPr>
                <w:color w:val="000000" w:themeColor="text1"/>
                <w:sz w:val="24"/>
                <w:szCs w:val="24"/>
              </w:rPr>
              <w:t>4</w:t>
            </w:r>
          </w:p>
        </w:tc>
        <w:tc>
          <w:tcPr>
            <w:tcW w:w="720" w:type="dxa"/>
            <w:tcBorders>
              <w:top w:val="nil"/>
              <w:bottom w:val="nil"/>
            </w:tcBorders>
          </w:tcPr>
          <w:p w14:paraId="5BD8D58A" w14:textId="77777777" w:rsidR="00CA6BD0" w:rsidRPr="00253645" w:rsidRDefault="00CA6BD0" w:rsidP="008D5AB5">
            <w:pPr>
              <w:jc w:val="center"/>
              <w:rPr>
                <w:color w:val="000000" w:themeColor="text1"/>
                <w:sz w:val="24"/>
                <w:szCs w:val="24"/>
              </w:rPr>
            </w:pPr>
            <w:r w:rsidRPr="00253645">
              <w:rPr>
                <w:color w:val="000000" w:themeColor="text1"/>
                <w:sz w:val="24"/>
                <w:szCs w:val="24"/>
              </w:rPr>
              <w:t>0.8</w:t>
            </w:r>
          </w:p>
        </w:tc>
      </w:tr>
      <w:tr w:rsidR="00CA6BD0" w:rsidRPr="00253645" w14:paraId="6C639DFF" w14:textId="77777777" w:rsidTr="00181741">
        <w:trPr>
          <w:trHeight w:val="465"/>
        </w:trPr>
        <w:tc>
          <w:tcPr>
            <w:tcW w:w="6750" w:type="dxa"/>
            <w:tcBorders>
              <w:top w:val="nil"/>
              <w:bottom w:val="nil"/>
            </w:tcBorders>
          </w:tcPr>
          <w:tbl>
            <w:tblPr>
              <w:tblStyle w:val="TableGrid"/>
              <w:tblW w:w="56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9"/>
            </w:tblGrid>
            <w:tr w:rsidR="00CA6BD0" w:rsidRPr="00253645" w14:paraId="08BD9D80" w14:textId="77777777" w:rsidTr="008D5AB5">
              <w:trPr>
                <w:trHeight w:val="226"/>
              </w:trPr>
              <w:tc>
                <w:tcPr>
                  <w:tcW w:w="3483" w:type="dxa"/>
                  <w:tcBorders>
                    <w:top w:val="nil"/>
                    <w:bottom w:val="nil"/>
                  </w:tcBorders>
                </w:tcPr>
                <w:p w14:paraId="114BA334" w14:textId="77777777" w:rsidR="00CA6BD0" w:rsidRPr="00253645" w:rsidRDefault="00CA6BD0" w:rsidP="008D5AB5">
                  <w:pPr>
                    <w:rPr>
                      <w:b/>
                      <w:bCs/>
                      <w:color w:val="000000" w:themeColor="text1"/>
                      <w:sz w:val="24"/>
                      <w:szCs w:val="24"/>
                    </w:rPr>
                  </w:pPr>
                  <w:r w:rsidRPr="00253645">
                    <w:rPr>
                      <w:b/>
                      <w:bCs/>
                      <w:color w:val="000000" w:themeColor="text1"/>
                      <w:sz w:val="24"/>
                      <w:szCs w:val="24"/>
                    </w:rPr>
                    <w:t>Gender</w:t>
                  </w:r>
                </w:p>
                <w:p w14:paraId="1DC0CE78" w14:textId="77777777" w:rsidR="00CA6BD0" w:rsidRPr="00253645" w:rsidRDefault="00CA6BD0" w:rsidP="008D5AB5">
                  <w:pPr>
                    <w:ind w:left="720"/>
                    <w:rPr>
                      <w:color w:val="000000" w:themeColor="text1"/>
                      <w:sz w:val="24"/>
                      <w:szCs w:val="24"/>
                    </w:rPr>
                  </w:pPr>
                  <w:r w:rsidRPr="00253645">
                    <w:rPr>
                      <w:color w:val="000000" w:themeColor="text1"/>
                      <w:sz w:val="24"/>
                      <w:szCs w:val="24"/>
                    </w:rPr>
                    <w:t>Genderfluid/Genderqueer</w:t>
                  </w:r>
                </w:p>
              </w:tc>
            </w:tr>
            <w:tr w:rsidR="00CA6BD0" w:rsidRPr="00253645" w14:paraId="2DF92A5D" w14:textId="77777777" w:rsidTr="008D5AB5">
              <w:trPr>
                <w:trHeight w:val="226"/>
              </w:trPr>
              <w:tc>
                <w:tcPr>
                  <w:tcW w:w="3483" w:type="dxa"/>
                  <w:tcBorders>
                    <w:top w:val="nil"/>
                    <w:bottom w:val="nil"/>
                  </w:tcBorders>
                </w:tcPr>
                <w:p w14:paraId="6D4FEB0C" w14:textId="77777777" w:rsidR="00CA6BD0" w:rsidRPr="00253645" w:rsidRDefault="00CA6BD0" w:rsidP="008D5AB5">
                  <w:pPr>
                    <w:ind w:left="720"/>
                    <w:rPr>
                      <w:color w:val="000000" w:themeColor="text1"/>
                      <w:sz w:val="24"/>
                      <w:szCs w:val="24"/>
                    </w:rPr>
                  </w:pPr>
                  <w:r w:rsidRPr="00253645">
                    <w:rPr>
                      <w:color w:val="000000" w:themeColor="text1"/>
                      <w:sz w:val="24"/>
                      <w:szCs w:val="24"/>
                    </w:rPr>
                    <w:t>Man</w:t>
                  </w:r>
                </w:p>
              </w:tc>
            </w:tr>
            <w:tr w:rsidR="00CA6BD0" w:rsidRPr="00253645" w14:paraId="4FAD528E" w14:textId="77777777" w:rsidTr="008D5AB5">
              <w:trPr>
                <w:trHeight w:val="226"/>
              </w:trPr>
              <w:tc>
                <w:tcPr>
                  <w:tcW w:w="3483" w:type="dxa"/>
                  <w:tcBorders>
                    <w:top w:val="nil"/>
                    <w:bottom w:val="nil"/>
                  </w:tcBorders>
                </w:tcPr>
                <w:p w14:paraId="4ADB0721" w14:textId="77777777" w:rsidR="00CA6BD0" w:rsidRPr="00253645" w:rsidRDefault="00CA6BD0" w:rsidP="008D5AB5">
                  <w:pPr>
                    <w:ind w:left="720"/>
                    <w:rPr>
                      <w:color w:val="000000" w:themeColor="text1"/>
                      <w:sz w:val="24"/>
                      <w:szCs w:val="24"/>
                    </w:rPr>
                  </w:pPr>
                  <w:r w:rsidRPr="00253645">
                    <w:rPr>
                      <w:color w:val="000000" w:themeColor="text1"/>
                      <w:sz w:val="24"/>
                      <w:szCs w:val="24"/>
                    </w:rPr>
                    <w:t>Non-Binary</w:t>
                  </w:r>
                </w:p>
              </w:tc>
            </w:tr>
            <w:tr w:rsidR="00CA6BD0" w:rsidRPr="00253645" w14:paraId="3C86A98F" w14:textId="77777777" w:rsidTr="008D5AB5">
              <w:trPr>
                <w:trHeight w:val="226"/>
              </w:trPr>
              <w:tc>
                <w:tcPr>
                  <w:tcW w:w="3483" w:type="dxa"/>
                  <w:tcBorders>
                    <w:top w:val="nil"/>
                    <w:bottom w:val="nil"/>
                  </w:tcBorders>
                </w:tcPr>
                <w:p w14:paraId="4744FC0F" w14:textId="77777777" w:rsidR="00CA6BD0" w:rsidRPr="00253645" w:rsidRDefault="00CA6BD0" w:rsidP="008D5AB5">
                  <w:pPr>
                    <w:ind w:left="720"/>
                    <w:rPr>
                      <w:color w:val="000000" w:themeColor="text1"/>
                      <w:sz w:val="24"/>
                      <w:szCs w:val="24"/>
                    </w:rPr>
                  </w:pPr>
                  <w:r w:rsidRPr="00253645">
                    <w:rPr>
                      <w:color w:val="000000" w:themeColor="text1"/>
                      <w:sz w:val="24"/>
                      <w:szCs w:val="24"/>
                    </w:rPr>
                    <w:t>Two-spirit</w:t>
                  </w:r>
                </w:p>
              </w:tc>
            </w:tr>
            <w:tr w:rsidR="00CA6BD0" w:rsidRPr="00253645" w14:paraId="157789BF" w14:textId="77777777" w:rsidTr="008D5AB5">
              <w:trPr>
                <w:trHeight w:val="226"/>
              </w:trPr>
              <w:tc>
                <w:tcPr>
                  <w:tcW w:w="3483" w:type="dxa"/>
                  <w:tcBorders>
                    <w:top w:val="nil"/>
                    <w:bottom w:val="nil"/>
                  </w:tcBorders>
                </w:tcPr>
                <w:p w14:paraId="1523B230" w14:textId="77777777" w:rsidR="00CA6BD0" w:rsidRPr="00253645" w:rsidRDefault="00CA6BD0" w:rsidP="008D5AB5">
                  <w:pPr>
                    <w:ind w:left="720"/>
                    <w:rPr>
                      <w:color w:val="000000" w:themeColor="text1"/>
                      <w:sz w:val="24"/>
                      <w:szCs w:val="24"/>
                    </w:rPr>
                  </w:pPr>
                  <w:r w:rsidRPr="00253645">
                    <w:rPr>
                      <w:color w:val="000000" w:themeColor="text1"/>
                      <w:sz w:val="24"/>
                      <w:szCs w:val="24"/>
                    </w:rPr>
                    <w:t>Woman</w:t>
                  </w:r>
                </w:p>
              </w:tc>
            </w:tr>
            <w:tr w:rsidR="00CA6BD0" w:rsidRPr="00253645" w14:paraId="6ED1FA24" w14:textId="77777777" w:rsidTr="008D5AB5">
              <w:trPr>
                <w:trHeight w:val="226"/>
              </w:trPr>
              <w:tc>
                <w:tcPr>
                  <w:tcW w:w="3483" w:type="dxa"/>
                  <w:tcBorders>
                    <w:top w:val="nil"/>
                    <w:bottom w:val="nil"/>
                  </w:tcBorders>
                </w:tcPr>
                <w:p w14:paraId="25EC219B" w14:textId="77777777" w:rsidR="00CA6BD0" w:rsidRPr="00253645" w:rsidRDefault="00CA6BD0" w:rsidP="008D5AB5">
                  <w:pPr>
                    <w:ind w:left="720"/>
                    <w:rPr>
                      <w:color w:val="000000" w:themeColor="text1"/>
                    </w:rPr>
                  </w:pPr>
                  <w:r w:rsidRPr="00253645">
                    <w:rPr>
                      <w:color w:val="000000" w:themeColor="text1"/>
                    </w:rPr>
                    <w:t>Self-Identify</w:t>
                  </w:r>
                </w:p>
              </w:tc>
            </w:tr>
            <w:tr w:rsidR="00CA6BD0" w:rsidRPr="00253645" w14:paraId="3A56155A" w14:textId="77777777" w:rsidTr="008D5AB5">
              <w:trPr>
                <w:trHeight w:val="226"/>
              </w:trPr>
              <w:tc>
                <w:tcPr>
                  <w:tcW w:w="3483" w:type="dxa"/>
                  <w:tcBorders>
                    <w:top w:val="nil"/>
                    <w:bottom w:val="nil"/>
                  </w:tcBorders>
                </w:tcPr>
                <w:p w14:paraId="0876382F"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r w:rsidR="00F41F57" w:rsidRPr="00253645" w14:paraId="2F637E3A" w14:textId="77777777" w:rsidTr="008D5AB5">
              <w:trPr>
                <w:trHeight w:val="226"/>
              </w:trPr>
              <w:tc>
                <w:tcPr>
                  <w:tcW w:w="3483" w:type="dxa"/>
                  <w:tcBorders>
                    <w:top w:val="nil"/>
                    <w:bottom w:val="nil"/>
                  </w:tcBorders>
                </w:tcPr>
                <w:p w14:paraId="1D5A61B7" w14:textId="32CC2DB8" w:rsidR="00F41F57" w:rsidRPr="00253645" w:rsidRDefault="00F41F57" w:rsidP="008D5AB5">
                  <w:pPr>
                    <w:ind w:left="720"/>
                    <w:rPr>
                      <w:color w:val="000000" w:themeColor="text1"/>
                    </w:rPr>
                  </w:pPr>
                  <w:r w:rsidRPr="00253645">
                    <w:rPr>
                      <w:color w:val="000000" w:themeColor="text1"/>
                    </w:rPr>
                    <w:t>Missing data</w:t>
                  </w:r>
                </w:p>
              </w:tc>
            </w:tr>
          </w:tbl>
          <w:p w14:paraId="137DF2F7" w14:textId="77777777" w:rsidR="00CA6BD0" w:rsidRPr="00253645" w:rsidRDefault="00CA6BD0" w:rsidP="008D5AB5">
            <w:pPr>
              <w:rPr>
                <w:color w:val="000000" w:themeColor="text1"/>
                <w:sz w:val="24"/>
                <w:szCs w:val="24"/>
              </w:rPr>
            </w:pPr>
          </w:p>
        </w:tc>
        <w:tc>
          <w:tcPr>
            <w:tcW w:w="1620" w:type="dxa"/>
            <w:tcBorders>
              <w:top w:val="nil"/>
              <w:bottom w:val="nil"/>
            </w:tcBorders>
          </w:tcPr>
          <w:p w14:paraId="61DEBC54" w14:textId="77777777" w:rsidR="00CA6BD0" w:rsidRPr="00253645" w:rsidRDefault="00CA6BD0" w:rsidP="008D5AB5">
            <w:pPr>
              <w:jc w:val="center"/>
              <w:rPr>
                <w:color w:val="000000" w:themeColor="text1"/>
                <w:sz w:val="24"/>
                <w:szCs w:val="24"/>
              </w:rPr>
            </w:pPr>
          </w:p>
          <w:p w14:paraId="38EBD11C"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49C1FCE8" w14:textId="77777777" w:rsidR="00CA6BD0" w:rsidRPr="00253645" w:rsidRDefault="00CA6BD0" w:rsidP="008D5AB5">
            <w:pPr>
              <w:jc w:val="center"/>
              <w:rPr>
                <w:color w:val="000000" w:themeColor="text1"/>
                <w:sz w:val="24"/>
                <w:szCs w:val="24"/>
              </w:rPr>
            </w:pPr>
            <w:r w:rsidRPr="00253645">
              <w:rPr>
                <w:color w:val="000000" w:themeColor="text1"/>
                <w:sz w:val="24"/>
                <w:szCs w:val="24"/>
              </w:rPr>
              <w:t>245</w:t>
            </w:r>
          </w:p>
          <w:p w14:paraId="3210330A" w14:textId="77777777" w:rsidR="00CA6BD0" w:rsidRPr="00253645" w:rsidRDefault="00CA6BD0" w:rsidP="008D5AB5">
            <w:pPr>
              <w:jc w:val="center"/>
              <w:rPr>
                <w:color w:val="000000" w:themeColor="text1"/>
                <w:sz w:val="24"/>
                <w:szCs w:val="24"/>
              </w:rPr>
            </w:pPr>
            <w:r w:rsidRPr="00253645">
              <w:rPr>
                <w:color w:val="000000" w:themeColor="text1"/>
                <w:sz w:val="24"/>
                <w:szCs w:val="24"/>
              </w:rPr>
              <w:t>5</w:t>
            </w:r>
          </w:p>
          <w:p w14:paraId="3282C98C"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5E7ABB33" w14:textId="77777777" w:rsidR="00CA6BD0" w:rsidRPr="00253645" w:rsidRDefault="00CA6BD0" w:rsidP="008D5AB5">
            <w:pPr>
              <w:jc w:val="center"/>
              <w:rPr>
                <w:color w:val="000000" w:themeColor="text1"/>
                <w:sz w:val="24"/>
                <w:szCs w:val="24"/>
              </w:rPr>
            </w:pPr>
            <w:r w:rsidRPr="00253645">
              <w:rPr>
                <w:color w:val="000000" w:themeColor="text1"/>
                <w:sz w:val="24"/>
                <w:szCs w:val="24"/>
              </w:rPr>
              <w:t>235</w:t>
            </w:r>
          </w:p>
          <w:p w14:paraId="256C8E56" w14:textId="77777777" w:rsidR="00CA6BD0" w:rsidRPr="00253645" w:rsidRDefault="00CA6BD0" w:rsidP="008D5AB5">
            <w:pPr>
              <w:jc w:val="center"/>
              <w:rPr>
                <w:color w:val="000000" w:themeColor="text1"/>
                <w:sz w:val="24"/>
                <w:szCs w:val="24"/>
              </w:rPr>
            </w:pPr>
            <w:r w:rsidRPr="00253645">
              <w:rPr>
                <w:color w:val="000000" w:themeColor="text1"/>
                <w:sz w:val="24"/>
                <w:szCs w:val="24"/>
              </w:rPr>
              <w:t>1</w:t>
            </w:r>
          </w:p>
          <w:p w14:paraId="5EA21118" w14:textId="77777777" w:rsidR="00CA6BD0" w:rsidRPr="00253645" w:rsidRDefault="00CA6BD0" w:rsidP="008D5AB5">
            <w:pPr>
              <w:jc w:val="center"/>
              <w:rPr>
                <w:color w:val="000000" w:themeColor="text1"/>
                <w:sz w:val="24"/>
                <w:szCs w:val="24"/>
              </w:rPr>
            </w:pPr>
            <w:r w:rsidRPr="00253645">
              <w:rPr>
                <w:color w:val="000000" w:themeColor="text1"/>
                <w:sz w:val="24"/>
                <w:szCs w:val="24"/>
              </w:rPr>
              <w:t>4</w:t>
            </w:r>
          </w:p>
          <w:p w14:paraId="509D47EB" w14:textId="0A76A7E1" w:rsidR="00F41F57" w:rsidRPr="00253645" w:rsidRDefault="00F41F57" w:rsidP="008D5AB5">
            <w:pPr>
              <w:jc w:val="center"/>
              <w:rPr>
                <w:color w:val="000000" w:themeColor="text1"/>
                <w:sz w:val="24"/>
                <w:szCs w:val="24"/>
              </w:rPr>
            </w:pPr>
            <w:r w:rsidRPr="00253645">
              <w:rPr>
                <w:color w:val="000000" w:themeColor="text1"/>
                <w:sz w:val="24"/>
                <w:szCs w:val="24"/>
              </w:rPr>
              <w:t>1</w:t>
            </w:r>
          </w:p>
        </w:tc>
        <w:tc>
          <w:tcPr>
            <w:tcW w:w="720" w:type="dxa"/>
            <w:tcBorders>
              <w:top w:val="nil"/>
              <w:bottom w:val="nil"/>
            </w:tcBorders>
          </w:tcPr>
          <w:p w14:paraId="3CDCD192" w14:textId="77777777" w:rsidR="00CA6BD0" w:rsidRPr="00253645" w:rsidRDefault="00CA6BD0" w:rsidP="008D5AB5">
            <w:pPr>
              <w:jc w:val="center"/>
              <w:rPr>
                <w:color w:val="000000" w:themeColor="text1"/>
                <w:sz w:val="24"/>
                <w:szCs w:val="24"/>
              </w:rPr>
            </w:pPr>
          </w:p>
          <w:p w14:paraId="7E60A7A6"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5D0C94CC" w14:textId="77777777" w:rsidR="00CA6BD0" w:rsidRPr="00253645" w:rsidRDefault="00CA6BD0" w:rsidP="008D5AB5">
            <w:pPr>
              <w:jc w:val="center"/>
              <w:rPr>
                <w:color w:val="000000" w:themeColor="text1"/>
                <w:sz w:val="24"/>
                <w:szCs w:val="24"/>
              </w:rPr>
            </w:pPr>
            <w:r w:rsidRPr="00253645">
              <w:rPr>
                <w:color w:val="000000" w:themeColor="text1"/>
                <w:sz w:val="24"/>
                <w:szCs w:val="24"/>
              </w:rPr>
              <w:t>49.9</w:t>
            </w:r>
          </w:p>
          <w:p w14:paraId="46B53BF0" w14:textId="77777777" w:rsidR="00CA6BD0" w:rsidRPr="00253645" w:rsidRDefault="00CA6BD0" w:rsidP="008D5AB5">
            <w:pPr>
              <w:jc w:val="center"/>
              <w:rPr>
                <w:color w:val="000000" w:themeColor="text1"/>
                <w:sz w:val="24"/>
                <w:szCs w:val="24"/>
              </w:rPr>
            </w:pPr>
            <w:r w:rsidRPr="00253645">
              <w:rPr>
                <w:color w:val="000000" w:themeColor="text1"/>
                <w:sz w:val="24"/>
                <w:szCs w:val="24"/>
              </w:rPr>
              <w:t>1.0</w:t>
            </w:r>
          </w:p>
          <w:p w14:paraId="31C93A42"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0FCCC82D" w14:textId="77777777" w:rsidR="00CA6BD0" w:rsidRPr="00253645" w:rsidRDefault="00CA6BD0" w:rsidP="008D5AB5">
            <w:pPr>
              <w:jc w:val="center"/>
              <w:rPr>
                <w:color w:val="000000" w:themeColor="text1"/>
                <w:sz w:val="24"/>
                <w:szCs w:val="24"/>
              </w:rPr>
            </w:pPr>
            <w:r w:rsidRPr="00253645">
              <w:rPr>
                <w:color w:val="000000" w:themeColor="text1"/>
                <w:sz w:val="24"/>
                <w:szCs w:val="24"/>
              </w:rPr>
              <w:t>48.0</w:t>
            </w:r>
          </w:p>
          <w:p w14:paraId="3E2823CA" w14:textId="77777777" w:rsidR="00CA6BD0" w:rsidRPr="00253645" w:rsidRDefault="00CA6BD0" w:rsidP="008D5AB5">
            <w:pPr>
              <w:jc w:val="center"/>
              <w:rPr>
                <w:color w:val="000000" w:themeColor="text1"/>
                <w:sz w:val="24"/>
                <w:szCs w:val="24"/>
              </w:rPr>
            </w:pPr>
            <w:r w:rsidRPr="00253645">
              <w:rPr>
                <w:color w:val="000000" w:themeColor="text1"/>
                <w:sz w:val="24"/>
                <w:szCs w:val="24"/>
              </w:rPr>
              <w:t>0.2</w:t>
            </w:r>
          </w:p>
          <w:p w14:paraId="47FD5104" w14:textId="77777777" w:rsidR="00CA6BD0" w:rsidRPr="00253645" w:rsidRDefault="00CA6BD0" w:rsidP="008D5AB5">
            <w:pPr>
              <w:jc w:val="center"/>
              <w:rPr>
                <w:color w:val="000000" w:themeColor="text1"/>
                <w:sz w:val="24"/>
                <w:szCs w:val="24"/>
              </w:rPr>
            </w:pPr>
            <w:r w:rsidRPr="00253645">
              <w:rPr>
                <w:color w:val="000000" w:themeColor="text1"/>
                <w:sz w:val="24"/>
                <w:szCs w:val="24"/>
              </w:rPr>
              <w:t>0.8</w:t>
            </w:r>
          </w:p>
          <w:p w14:paraId="24F1D420" w14:textId="50E3B301" w:rsidR="00F41F57" w:rsidRPr="00253645" w:rsidRDefault="00F41F57" w:rsidP="008D5AB5">
            <w:pPr>
              <w:jc w:val="center"/>
              <w:rPr>
                <w:color w:val="000000" w:themeColor="text1"/>
                <w:sz w:val="24"/>
                <w:szCs w:val="24"/>
              </w:rPr>
            </w:pPr>
            <w:r w:rsidRPr="00253645">
              <w:rPr>
                <w:color w:val="000000" w:themeColor="text1"/>
                <w:sz w:val="24"/>
                <w:szCs w:val="24"/>
              </w:rPr>
              <w:t>0.2</w:t>
            </w:r>
          </w:p>
        </w:tc>
      </w:tr>
      <w:tr w:rsidR="00CA6BD0" w:rsidRPr="00253645" w14:paraId="6EA25CAD" w14:textId="77777777" w:rsidTr="00181741">
        <w:trPr>
          <w:trHeight w:val="465"/>
        </w:trPr>
        <w:tc>
          <w:tcPr>
            <w:tcW w:w="6750" w:type="dxa"/>
            <w:tcBorders>
              <w:top w:val="nil"/>
              <w:bottom w:val="nil"/>
            </w:tcBorders>
          </w:tcPr>
          <w:tbl>
            <w:tblPr>
              <w:tblStyle w:val="TableGrid"/>
              <w:tblW w:w="56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9"/>
            </w:tblGrid>
            <w:tr w:rsidR="00CA6BD0" w:rsidRPr="00253645" w14:paraId="190073C6" w14:textId="77777777" w:rsidTr="008D5AB5">
              <w:trPr>
                <w:trHeight w:val="226"/>
              </w:trPr>
              <w:tc>
                <w:tcPr>
                  <w:tcW w:w="3483" w:type="dxa"/>
                  <w:tcBorders>
                    <w:top w:val="nil"/>
                    <w:bottom w:val="nil"/>
                  </w:tcBorders>
                </w:tcPr>
                <w:p w14:paraId="44B13FB0" w14:textId="77777777" w:rsidR="00CA6BD0" w:rsidRPr="00253645" w:rsidRDefault="00CA6BD0" w:rsidP="008D5AB5">
                  <w:pPr>
                    <w:rPr>
                      <w:b/>
                      <w:bCs/>
                      <w:color w:val="000000" w:themeColor="text1"/>
                      <w:sz w:val="24"/>
                      <w:szCs w:val="24"/>
                    </w:rPr>
                  </w:pPr>
                  <w:r w:rsidRPr="00253645">
                    <w:rPr>
                      <w:b/>
                      <w:bCs/>
                      <w:color w:val="000000" w:themeColor="text1"/>
                      <w:sz w:val="24"/>
                      <w:szCs w:val="24"/>
                    </w:rPr>
                    <w:t>Sexual Orientation</w:t>
                  </w:r>
                </w:p>
                <w:p w14:paraId="5EE52D1C" w14:textId="77777777" w:rsidR="00CA6BD0" w:rsidRPr="00253645" w:rsidRDefault="00CA6BD0" w:rsidP="008D5AB5">
                  <w:pPr>
                    <w:ind w:left="720"/>
                    <w:rPr>
                      <w:color w:val="000000" w:themeColor="text1"/>
                      <w:sz w:val="24"/>
                      <w:szCs w:val="24"/>
                    </w:rPr>
                  </w:pPr>
                  <w:r w:rsidRPr="00253645">
                    <w:rPr>
                      <w:color w:val="000000" w:themeColor="text1"/>
                      <w:sz w:val="24"/>
                      <w:szCs w:val="24"/>
                    </w:rPr>
                    <w:t>Asexual</w:t>
                  </w:r>
                </w:p>
              </w:tc>
            </w:tr>
            <w:tr w:rsidR="00CA6BD0" w:rsidRPr="00253645" w14:paraId="0A238FB2" w14:textId="77777777" w:rsidTr="008D5AB5">
              <w:trPr>
                <w:trHeight w:val="226"/>
              </w:trPr>
              <w:tc>
                <w:tcPr>
                  <w:tcW w:w="3483" w:type="dxa"/>
                  <w:tcBorders>
                    <w:top w:val="nil"/>
                    <w:bottom w:val="nil"/>
                  </w:tcBorders>
                </w:tcPr>
                <w:p w14:paraId="41663C49" w14:textId="77777777" w:rsidR="00CA6BD0" w:rsidRPr="00253645" w:rsidRDefault="00CA6BD0" w:rsidP="008D5AB5">
                  <w:pPr>
                    <w:ind w:left="720"/>
                    <w:rPr>
                      <w:color w:val="000000" w:themeColor="text1"/>
                      <w:sz w:val="24"/>
                      <w:szCs w:val="24"/>
                    </w:rPr>
                  </w:pPr>
                  <w:r w:rsidRPr="00253645">
                    <w:rPr>
                      <w:color w:val="000000" w:themeColor="text1"/>
                      <w:sz w:val="24"/>
                      <w:szCs w:val="24"/>
                    </w:rPr>
                    <w:t>Bisexual</w:t>
                  </w:r>
                </w:p>
              </w:tc>
            </w:tr>
            <w:tr w:rsidR="00CA6BD0" w:rsidRPr="00253645" w14:paraId="35F0B6D7" w14:textId="77777777" w:rsidTr="008D5AB5">
              <w:trPr>
                <w:trHeight w:val="226"/>
              </w:trPr>
              <w:tc>
                <w:tcPr>
                  <w:tcW w:w="3483" w:type="dxa"/>
                  <w:tcBorders>
                    <w:top w:val="nil"/>
                    <w:bottom w:val="nil"/>
                  </w:tcBorders>
                </w:tcPr>
                <w:p w14:paraId="114C449B" w14:textId="77777777" w:rsidR="00CA6BD0" w:rsidRPr="00253645" w:rsidRDefault="00CA6BD0" w:rsidP="008D5AB5">
                  <w:pPr>
                    <w:ind w:left="720"/>
                    <w:rPr>
                      <w:color w:val="000000" w:themeColor="text1"/>
                      <w:sz w:val="24"/>
                      <w:szCs w:val="24"/>
                    </w:rPr>
                  </w:pPr>
                  <w:r w:rsidRPr="00253645">
                    <w:rPr>
                      <w:color w:val="000000" w:themeColor="text1"/>
                      <w:sz w:val="24"/>
                      <w:szCs w:val="24"/>
                    </w:rPr>
                    <w:t>Gay</w:t>
                  </w:r>
                </w:p>
              </w:tc>
            </w:tr>
            <w:tr w:rsidR="00CA6BD0" w:rsidRPr="00253645" w14:paraId="047633F8" w14:textId="77777777" w:rsidTr="008D5AB5">
              <w:trPr>
                <w:trHeight w:val="226"/>
              </w:trPr>
              <w:tc>
                <w:tcPr>
                  <w:tcW w:w="3483" w:type="dxa"/>
                  <w:tcBorders>
                    <w:top w:val="nil"/>
                    <w:bottom w:val="nil"/>
                  </w:tcBorders>
                </w:tcPr>
                <w:p w14:paraId="6EA32959" w14:textId="77777777" w:rsidR="00CA6BD0" w:rsidRPr="00253645" w:rsidRDefault="00CA6BD0" w:rsidP="008D5AB5">
                  <w:pPr>
                    <w:ind w:left="720"/>
                    <w:rPr>
                      <w:color w:val="000000" w:themeColor="text1"/>
                      <w:sz w:val="24"/>
                      <w:szCs w:val="24"/>
                    </w:rPr>
                  </w:pPr>
                  <w:r w:rsidRPr="00253645">
                    <w:rPr>
                      <w:color w:val="000000" w:themeColor="text1"/>
                      <w:sz w:val="24"/>
                      <w:szCs w:val="24"/>
                    </w:rPr>
                    <w:t>Heterosexual/Straight</w:t>
                  </w:r>
                </w:p>
              </w:tc>
            </w:tr>
            <w:tr w:rsidR="00CA6BD0" w:rsidRPr="00253645" w14:paraId="3712693A" w14:textId="77777777" w:rsidTr="008D5AB5">
              <w:trPr>
                <w:trHeight w:val="226"/>
              </w:trPr>
              <w:tc>
                <w:tcPr>
                  <w:tcW w:w="3483" w:type="dxa"/>
                  <w:tcBorders>
                    <w:top w:val="nil"/>
                    <w:bottom w:val="nil"/>
                  </w:tcBorders>
                </w:tcPr>
                <w:p w14:paraId="45B475A7" w14:textId="77777777" w:rsidR="00CA6BD0" w:rsidRPr="00253645" w:rsidRDefault="00CA6BD0" w:rsidP="008D5AB5">
                  <w:pPr>
                    <w:ind w:left="720"/>
                    <w:rPr>
                      <w:color w:val="000000" w:themeColor="text1"/>
                      <w:sz w:val="24"/>
                      <w:szCs w:val="24"/>
                    </w:rPr>
                  </w:pPr>
                  <w:r w:rsidRPr="00253645">
                    <w:rPr>
                      <w:color w:val="000000" w:themeColor="text1"/>
                      <w:sz w:val="24"/>
                      <w:szCs w:val="24"/>
                    </w:rPr>
                    <w:t>Lesbian</w:t>
                  </w:r>
                </w:p>
              </w:tc>
            </w:tr>
            <w:tr w:rsidR="00CA6BD0" w:rsidRPr="00253645" w14:paraId="4D92B0AF" w14:textId="77777777" w:rsidTr="008D5AB5">
              <w:trPr>
                <w:trHeight w:val="226"/>
              </w:trPr>
              <w:tc>
                <w:tcPr>
                  <w:tcW w:w="3483" w:type="dxa"/>
                  <w:tcBorders>
                    <w:top w:val="nil"/>
                    <w:bottom w:val="nil"/>
                  </w:tcBorders>
                </w:tcPr>
                <w:p w14:paraId="585B9C94" w14:textId="77777777" w:rsidR="00CA6BD0" w:rsidRPr="00253645" w:rsidRDefault="00CA6BD0" w:rsidP="008D5AB5">
                  <w:pPr>
                    <w:ind w:left="720"/>
                    <w:rPr>
                      <w:color w:val="000000" w:themeColor="text1"/>
                      <w:sz w:val="24"/>
                      <w:szCs w:val="24"/>
                    </w:rPr>
                  </w:pPr>
                  <w:r w:rsidRPr="00253645">
                    <w:rPr>
                      <w:color w:val="000000" w:themeColor="text1"/>
                      <w:sz w:val="24"/>
                      <w:szCs w:val="24"/>
                    </w:rPr>
                    <w:t>Pansexual</w:t>
                  </w:r>
                </w:p>
              </w:tc>
            </w:tr>
            <w:tr w:rsidR="00CA6BD0" w:rsidRPr="00253645" w14:paraId="4787DED6" w14:textId="77777777" w:rsidTr="008D5AB5">
              <w:trPr>
                <w:trHeight w:val="226"/>
              </w:trPr>
              <w:tc>
                <w:tcPr>
                  <w:tcW w:w="3483" w:type="dxa"/>
                  <w:tcBorders>
                    <w:top w:val="nil"/>
                    <w:bottom w:val="nil"/>
                  </w:tcBorders>
                </w:tcPr>
                <w:p w14:paraId="0F90F807" w14:textId="77777777" w:rsidR="00CA6BD0" w:rsidRPr="00253645" w:rsidRDefault="00CA6BD0" w:rsidP="008D5AB5">
                  <w:pPr>
                    <w:ind w:left="720"/>
                    <w:rPr>
                      <w:color w:val="000000" w:themeColor="text1"/>
                      <w:sz w:val="24"/>
                      <w:szCs w:val="24"/>
                    </w:rPr>
                  </w:pPr>
                  <w:r w:rsidRPr="00253645">
                    <w:rPr>
                      <w:color w:val="000000" w:themeColor="text1"/>
                      <w:sz w:val="24"/>
                      <w:szCs w:val="24"/>
                    </w:rPr>
                    <w:t>Queer</w:t>
                  </w:r>
                </w:p>
              </w:tc>
            </w:tr>
            <w:tr w:rsidR="00CA6BD0" w:rsidRPr="00253645" w14:paraId="41BB7DDA" w14:textId="77777777" w:rsidTr="008D5AB5">
              <w:trPr>
                <w:trHeight w:val="226"/>
              </w:trPr>
              <w:tc>
                <w:tcPr>
                  <w:tcW w:w="3483" w:type="dxa"/>
                  <w:tcBorders>
                    <w:top w:val="nil"/>
                    <w:bottom w:val="nil"/>
                  </w:tcBorders>
                </w:tcPr>
                <w:p w14:paraId="427C9DB8"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bl>
          <w:p w14:paraId="50D7DE26" w14:textId="77777777" w:rsidR="00CA6BD0" w:rsidRPr="00253645" w:rsidRDefault="00CA6BD0" w:rsidP="008D5AB5">
            <w:pPr>
              <w:rPr>
                <w:color w:val="000000" w:themeColor="text1"/>
                <w:sz w:val="24"/>
                <w:szCs w:val="24"/>
              </w:rPr>
            </w:pPr>
          </w:p>
        </w:tc>
        <w:tc>
          <w:tcPr>
            <w:tcW w:w="1620" w:type="dxa"/>
            <w:tcBorders>
              <w:top w:val="nil"/>
              <w:bottom w:val="nil"/>
            </w:tcBorders>
          </w:tcPr>
          <w:p w14:paraId="04723C5D" w14:textId="77777777" w:rsidR="00CA6BD0" w:rsidRPr="00253645" w:rsidRDefault="00CA6BD0" w:rsidP="008D5AB5">
            <w:pPr>
              <w:jc w:val="center"/>
              <w:rPr>
                <w:color w:val="000000" w:themeColor="text1"/>
                <w:sz w:val="24"/>
                <w:szCs w:val="24"/>
              </w:rPr>
            </w:pPr>
            <w:r w:rsidRPr="00253645">
              <w:rPr>
                <w:color w:val="000000" w:themeColor="text1"/>
                <w:sz w:val="24"/>
                <w:szCs w:val="24"/>
              </w:rPr>
              <w:br/>
              <w:t>1</w:t>
            </w:r>
          </w:p>
          <w:p w14:paraId="2D82661F" w14:textId="77777777" w:rsidR="00CA6BD0" w:rsidRPr="00253645" w:rsidRDefault="00CA6BD0" w:rsidP="008D5AB5">
            <w:pPr>
              <w:jc w:val="center"/>
              <w:rPr>
                <w:color w:val="000000" w:themeColor="text1"/>
                <w:sz w:val="24"/>
                <w:szCs w:val="24"/>
              </w:rPr>
            </w:pPr>
            <w:r w:rsidRPr="00253645">
              <w:rPr>
                <w:color w:val="000000" w:themeColor="text1"/>
                <w:sz w:val="24"/>
                <w:szCs w:val="24"/>
              </w:rPr>
              <w:t>40</w:t>
            </w:r>
          </w:p>
          <w:p w14:paraId="7E947EC9" w14:textId="77777777" w:rsidR="00CA6BD0" w:rsidRPr="00253645" w:rsidRDefault="00CA6BD0" w:rsidP="008D5AB5">
            <w:pPr>
              <w:jc w:val="center"/>
              <w:rPr>
                <w:color w:val="000000" w:themeColor="text1"/>
                <w:sz w:val="24"/>
                <w:szCs w:val="24"/>
              </w:rPr>
            </w:pPr>
            <w:r w:rsidRPr="00253645">
              <w:rPr>
                <w:color w:val="000000" w:themeColor="text1"/>
                <w:sz w:val="24"/>
                <w:szCs w:val="24"/>
              </w:rPr>
              <w:t>5</w:t>
            </w:r>
          </w:p>
          <w:p w14:paraId="21D0E8D2" w14:textId="77777777" w:rsidR="00CA6BD0" w:rsidRPr="00253645" w:rsidRDefault="00CA6BD0" w:rsidP="008D5AB5">
            <w:pPr>
              <w:jc w:val="center"/>
              <w:rPr>
                <w:color w:val="000000" w:themeColor="text1"/>
                <w:sz w:val="24"/>
                <w:szCs w:val="24"/>
              </w:rPr>
            </w:pPr>
            <w:r w:rsidRPr="00253645">
              <w:rPr>
                <w:color w:val="000000" w:themeColor="text1"/>
                <w:sz w:val="24"/>
                <w:szCs w:val="24"/>
              </w:rPr>
              <w:t>424</w:t>
            </w:r>
          </w:p>
          <w:p w14:paraId="6680873E" w14:textId="77777777" w:rsidR="00CA6BD0" w:rsidRPr="00253645" w:rsidRDefault="00CA6BD0" w:rsidP="008D5AB5">
            <w:pPr>
              <w:jc w:val="center"/>
              <w:rPr>
                <w:color w:val="000000" w:themeColor="text1"/>
                <w:sz w:val="24"/>
                <w:szCs w:val="24"/>
              </w:rPr>
            </w:pPr>
            <w:r w:rsidRPr="00253645">
              <w:rPr>
                <w:color w:val="000000" w:themeColor="text1"/>
                <w:sz w:val="24"/>
                <w:szCs w:val="24"/>
              </w:rPr>
              <w:t>3</w:t>
            </w:r>
          </w:p>
          <w:p w14:paraId="6BD1563F" w14:textId="77777777" w:rsidR="00CA6BD0" w:rsidRPr="00253645" w:rsidRDefault="00CA6BD0" w:rsidP="008D5AB5">
            <w:pPr>
              <w:jc w:val="center"/>
              <w:rPr>
                <w:color w:val="000000" w:themeColor="text1"/>
                <w:sz w:val="24"/>
                <w:szCs w:val="24"/>
              </w:rPr>
            </w:pPr>
            <w:r w:rsidRPr="00253645">
              <w:rPr>
                <w:color w:val="000000" w:themeColor="text1"/>
                <w:sz w:val="24"/>
                <w:szCs w:val="24"/>
              </w:rPr>
              <w:t>7</w:t>
            </w:r>
          </w:p>
          <w:p w14:paraId="58E6B156" w14:textId="77777777" w:rsidR="00CA6BD0" w:rsidRPr="00253645" w:rsidRDefault="00CA6BD0" w:rsidP="008D5AB5">
            <w:pPr>
              <w:jc w:val="center"/>
              <w:rPr>
                <w:color w:val="000000" w:themeColor="text1"/>
                <w:sz w:val="24"/>
                <w:szCs w:val="24"/>
              </w:rPr>
            </w:pPr>
            <w:r w:rsidRPr="00253645">
              <w:rPr>
                <w:color w:val="000000" w:themeColor="text1"/>
                <w:sz w:val="24"/>
                <w:szCs w:val="24"/>
              </w:rPr>
              <w:t>8</w:t>
            </w:r>
          </w:p>
          <w:p w14:paraId="252E1339" w14:textId="77777777" w:rsidR="00CA6BD0" w:rsidRPr="00253645" w:rsidRDefault="00CA6BD0" w:rsidP="008D5AB5">
            <w:pPr>
              <w:jc w:val="center"/>
              <w:rPr>
                <w:color w:val="000000" w:themeColor="text1"/>
                <w:sz w:val="24"/>
                <w:szCs w:val="24"/>
              </w:rPr>
            </w:pPr>
            <w:r w:rsidRPr="00253645">
              <w:rPr>
                <w:color w:val="000000" w:themeColor="text1"/>
                <w:sz w:val="24"/>
                <w:szCs w:val="24"/>
              </w:rPr>
              <w:t>3</w:t>
            </w:r>
          </w:p>
        </w:tc>
        <w:tc>
          <w:tcPr>
            <w:tcW w:w="720" w:type="dxa"/>
            <w:tcBorders>
              <w:top w:val="nil"/>
              <w:bottom w:val="nil"/>
            </w:tcBorders>
          </w:tcPr>
          <w:p w14:paraId="73A44985" w14:textId="77777777" w:rsidR="00CA6BD0" w:rsidRPr="00253645" w:rsidRDefault="00CA6BD0" w:rsidP="008D5AB5">
            <w:pPr>
              <w:jc w:val="center"/>
              <w:rPr>
                <w:color w:val="000000" w:themeColor="text1"/>
                <w:sz w:val="24"/>
                <w:szCs w:val="24"/>
              </w:rPr>
            </w:pPr>
            <w:r w:rsidRPr="00253645">
              <w:rPr>
                <w:color w:val="000000" w:themeColor="text1"/>
                <w:sz w:val="24"/>
                <w:szCs w:val="24"/>
              </w:rPr>
              <w:br/>
              <w:t>0.2</w:t>
            </w:r>
            <w:r w:rsidRPr="00253645">
              <w:rPr>
                <w:color w:val="000000" w:themeColor="text1"/>
                <w:sz w:val="24"/>
                <w:szCs w:val="24"/>
              </w:rPr>
              <w:br/>
              <w:t>8.1</w:t>
            </w:r>
          </w:p>
          <w:p w14:paraId="00A56F07" w14:textId="77777777" w:rsidR="00CA6BD0" w:rsidRPr="00253645" w:rsidRDefault="00CA6BD0" w:rsidP="008D5AB5">
            <w:pPr>
              <w:jc w:val="center"/>
              <w:rPr>
                <w:color w:val="000000" w:themeColor="text1"/>
                <w:sz w:val="24"/>
                <w:szCs w:val="24"/>
              </w:rPr>
            </w:pPr>
            <w:r w:rsidRPr="00253645">
              <w:rPr>
                <w:color w:val="000000" w:themeColor="text1"/>
                <w:sz w:val="24"/>
                <w:szCs w:val="24"/>
              </w:rPr>
              <w:t>1.0</w:t>
            </w:r>
          </w:p>
          <w:p w14:paraId="65A10ED2" w14:textId="77777777" w:rsidR="00CA6BD0" w:rsidRPr="00253645" w:rsidRDefault="00CA6BD0" w:rsidP="008D5AB5">
            <w:pPr>
              <w:jc w:val="center"/>
              <w:rPr>
                <w:color w:val="000000" w:themeColor="text1"/>
                <w:sz w:val="24"/>
                <w:szCs w:val="24"/>
              </w:rPr>
            </w:pPr>
            <w:r w:rsidRPr="00253645">
              <w:rPr>
                <w:color w:val="000000" w:themeColor="text1"/>
                <w:sz w:val="24"/>
                <w:szCs w:val="24"/>
              </w:rPr>
              <w:t>86.4</w:t>
            </w:r>
          </w:p>
          <w:p w14:paraId="6EC27FBB" w14:textId="77777777" w:rsidR="00CA6BD0" w:rsidRPr="00253645" w:rsidRDefault="00CA6BD0" w:rsidP="008D5AB5">
            <w:pPr>
              <w:jc w:val="center"/>
              <w:rPr>
                <w:color w:val="000000" w:themeColor="text1"/>
                <w:sz w:val="24"/>
                <w:szCs w:val="24"/>
              </w:rPr>
            </w:pPr>
            <w:r w:rsidRPr="00253645">
              <w:rPr>
                <w:color w:val="000000" w:themeColor="text1"/>
                <w:sz w:val="24"/>
                <w:szCs w:val="24"/>
              </w:rPr>
              <w:t>0.6</w:t>
            </w:r>
          </w:p>
          <w:p w14:paraId="36AB0E63" w14:textId="77777777" w:rsidR="00CA6BD0" w:rsidRPr="00253645" w:rsidRDefault="00CA6BD0" w:rsidP="008D5AB5">
            <w:pPr>
              <w:jc w:val="center"/>
              <w:rPr>
                <w:color w:val="000000" w:themeColor="text1"/>
                <w:sz w:val="24"/>
                <w:szCs w:val="24"/>
              </w:rPr>
            </w:pPr>
            <w:r w:rsidRPr="00253645">
              <w:rPr>
                <w:color w:val="000000" w:themeColor="text1"/>
                <w:sz w:val="24"/>
                <w:szCs w:val="24"/>
              </w:rPr>
              <w:t>1.4</w:t>
            </w:r>
          </w:p>
          <w:p w14:paraId="5B53C3B4" w14:textId="77777777" w:rsidR="00CA6BD0" w:rsidRPr="00253645" w:rsidRDefault="00CA6BD0" w:rsidP="008D5AB5">
            <w:pPr>
              <w:jc w:val="center"/>
              <w:rPr>
                <w:color w:val="000000" w:themeColor="text1"/>
                <w:sz w:val="24"/>
                <w:szCs w:val="24"/>
              </w:rPr>
            </w:pPr>
            <w:r w:rsidRPr="00253645">
              <w:rPr>
                <w:color w:val="000000" w:themeColor="text1"/>
                <w:sz w:val="24"/>
                <w:szCs w:val="24"/>
              </w:rPr>
              <w:t>1.6</w:t>
            </w:r>
          </w:p>
          <w:p w14:paraId="3787C521" w14:textId="77777777" w:rsidR="00CA6BD0" w:rsidRPr="00253645" w:rsidRDefault="00CA6BD0" w:rsidP="008D5AB5">
            <w:pPr>
              <w:jc w:val="center"/>
              <w:rPr>
                <w:color w:val="000000" w:themeColor="text1"/>
                <w:sz w:val="24"/>
                <w:szCs w:val="24"/>
              </w:rPr>
            </w:pPr>
            <w:r w:rsidRPr="00253645">
              <w:rPr>
                <w:color w:val="000000" w:themeColor="text1"/>
                <w:sz w:val="24"/>
                <w:szCs w:val="24"/>
              </w:rPr>
              <w:t>0.6</w:t>
            </w:r>
          </w:p>
        </w:tc>
      </w:tr>
      <w:tr w:rsidR="00CA6BD0" w:rsidRPr="00253645" w14:paraId="47B06ED5" w14:textId="77777777" w:rsidTr="00181741">
        <w:trPr>
          <w:trHeight w:val="465"/>
        </w:trPr>
        <w:tc>
          <w:tcPr>
            <w:tcW w:w="6750" w:type="dxa"/>
            <w:tcBorders>
              <w:top w:val="nil"/>
              <w:bottom w:val="nil"/>
            </w:tcBorders>
          </w:tcPr>
          <w:tbl>
            <w:tblPr>
              <w:tblStyle w:val="TableGrid"/>
              <w:tblW w:w="673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35"/>
            </w:tblGrid>
            <w:tr w:rsidR="0031578D" w:rsidRPr="00253645" w14:paraId="44020B56" w14:textId="77777777" w:rsidTr="0031578D">
              <w:trPr>
                <w:trHeight w:val="226"/>
              </w:trPr>
              <w:tc>
                <w:tcPr>
                  <w:tcW w:w="6735" w:type="dxa"/>
                  <w:tcBorders>
                    <w:top w:val="nil"/>
                    <w:bottom w:val="nil"/>
                  </w:tcBorders>
                </w:tcPr>
                <w:p w14:paraId="65CA42F2" w14:textId="77777777" w:rsidR="00CA6BD0" w:rsidRPr="00253645" w:rsidRDefault="00CA6BD0" w:rsidP="008D5AB5">
                  <w:pPr>
                    <w:rPr>
                      <w:b/>
                      <w:bCs/>
                      <w:color w:val="000000" w:themeColor="text1"/>
                      <w:sz w:val="24"/>
                      <w:szCs w:val="24"/>
                    </w:rPr>
                  </w:pPr>
                  <w:r w:rsidRPr="00253645">
                    <w:rPr>
                      <w:b/>
                      <w:bCs/>
                      <w:color w:val="000000" w:themeColor="text1"/>
                      <w:sz w:val="24"/>
                      <w:szCs w:val="24"/>
                    </w:rPr>
                    <w:t>Ethnicity</w:t>
                  </w:r>
                </w:p>
                <w:p w14:paraId="1B771F8C" w14:textId="77777777" w:rsidR="00CA6BD0" w:rsidRPr="00253645" w:rsidRDefault="00CA6BD0" w:rsidP="008D5AB5">
                  <w:pPr>
                    <w:ind w:left="720"/>
                    <w:rPr>
                      <w:color w:val="000000" w:themeColor="text1"/>
                      <w:sz w:val="24"/>
                      <w:szCs w:val="24"/>
                    </w:rPr>
                  </w:pPr>
                  <w:r w:rsidRPr="00253645">
                    <w:rPr>
                      <w:color w:val="000000" w:themeColor="text1"/>
                      <w:sz w:val="24"/>
                      <w:szCs w:val="24"/>
                    </w:rPr>
                    <w:t>American-Indian or Alaska Native</w:t>
                  </w:r>
                </w:p>
              </w:tc>
            </w:tr>
            <w:tr w:rsidR="0031578D" w:rsidRPr="00253645" w14:paraId="61230F75" w14:textId="77777777" w:rsidTr="0031578D">
              <w:trPr>
                <w:trHeight w:val="226"/>
              </w:trPr>
              <w:tc>
                <w:tcPr>
                  <w:tcW w:w="6735" w:type="dxa"/>
                  <w:tcBorders>
                    <w:top w:val="nil"/>
                    <w:bottom w:val="nil"/>
                  </w:tcBorders>
                </w:tcPr>
                <w:p w14:paraId="1D79B50A" w14:textId="77777777" w:rsidR="00CA6BD0" w:rsidRPr="00253645" w:rsidRDefault="00CA6BD0" w:rsidP="008D5AB5">
                  <w:pPr>
                    <w:ind w:left="720"/>
                    <w:rPr>
                      <w:color w:val="000000" w:themeColor="text1"/>
                      <w:sz w:val="24"/>
                      <w:szCs w:val="24"/>
                    </w:rPr>
                  </w:pPr>
                  <w:r w:rsidRPr="00253645">
                    <w:rPr>
                      <w:color w:val="000000" w:themeColor="text1"/>
                      <w:sz w:val="24"/>
                      <w:szCs w:val="24"/>
                    </w:rPr>
                    <w:t>Asian</w:t>
                  </w:r>
                </w:p>
              </w:tc>
            </w:tr>
            <w:tr w:rsidR="0031578D" w:rsidRPr="00253645" w14:paraId="4FC7DCF3" w14:textId="77777777" w:rsidTr="0031578D">
              <w:trPr>
                <w:trHeight w:val="226"/>
              </w:trPr>
              <w:tc>
                <w:tcPr>
                  <w:tcW w:w="6735" w:type="dxa"/>
                  <w:tcBorders>
                    <w:top w:val="nil"/>
                    <w:bottom w:val="nil"/>
                  </w:tcBorders>
                </w:tcPr>
                <w:p w14:paraId="1914D8A4" w14:textId="77777777" w:rsidR="00CA6BD0" w:rsidRPr="00253645" w:rsidRDefault="00CA6BD0" w:rsidP="008D5AB5">
                  <w:pPr>
                    <w:ind w:left="720"/>
                    <w:rPr>
                      <w:color w:val="000000" w:themeColor="text1"/>
                      <w:sz w:val="24"/>
                      <w:szCs w:val="24"/>
                    </w:rPr>
                  </w:pPr>
                  <w:r w:rsidRPr="00253645">
                    <w:rPr>
                      <w:color w:val="000000" w:themeColor="text1"/>
                      <w:sz w:val="24"/>
                      <w:szCs w:val="24"/>
                    </w:rPr>
                    <w:t>Black or African-American</w:t>
                  </w:r>
                </w:p>
              </w:tc>
            </w:tr>
            <w:tr w:rsidR="0031578D" w:rsidRPr="00253645" w14:paraId="22E7EF3E" w14:textId="77777777" w:rsidTr="0031578D">
              <w:trPr>
                <w:trHeight w:val="226"/>
              </w:trPr>
              <w:tc>
                <w:tcPr>
                  <w:tcW w:w="6735" w:type="dxa"/>
                  <w:tcBorders>
                    <w:top w:val="nil"/>
                    <w:bottom w:val="nil"/>
                  </w:tcBorders>
                </w:tcPr>
                <w:p w14:paraId="41743A28" w14:textId="77777777" w:rsidR="00CA6BD0" w:rsidRPr="00253645" w:rsidRDefault="00CA6BD0" w:rsidP="008D5AB5">
                  <w:pPr>
                    <w:ind w:left="720"/>
                    <w:rPr>
                      <w:color w:val="000000" w:themeColor="text1"/>
                      <w:sz w:val="24"/>
                      <w:szCs w:val="24"/>
                    </w:rPr>
                  </w:pPr>
                  <w:r w:rsidRPr="00253645">
                    <w:rPr>
                      <w:color w:val="000000" w:themeColor="text1"/>
                      <w:sz w:val="24"/>
                      <w:szCs w:val="24"/>
                    </w:rPr>
                    <w:t>Native Hawaiian or other Pacific Islander</w:t>
                  </w:r>
                </w:p>
              </w:tc>
            </w:tr>
            <w:tr w:rsidR="0031578D" w:rsidRPr="00253645" w14:paraId="2DB5975C" w14:textId="77777777" w:rsidTr="0031578D">
              <w:trPr>
                <w:trHeight w:val="226"/>
              </w:trPr>
              <w:tc>
                <w:tcPr>
                  <w:tcW w:w="6735" w:type="dxa"/>
                  <w:tcBorders>
                    <w:top w:val="nil"/>
                    <w:bottom w:val="nil"/>
                  </w:tcBorders>
                </w:tcPr>
                <w:p w14:paraId="36D1E7C7" w14:textId="77777777" w:rsidR="00CA6BD0" w:rsidRPr="00253645" w:rsidRDefault="00CA6BD0" w:rsidP="008D5AB5">
                  <w:pPr>
                    <w:ind w:left="720"/>
                    <w:rPr>
                      <w:color w:val="000000" w:themeColor="text1"/>
                      <w:sz w:val="24"/>
                      <w:szCs w:val="24"/>
                    </w:rPr>
                  </w:pPr>
                  <w:r w:rsidRPr="00253645">
                    <w:rPr>
                      <w:color w:val="000000" w:themeColor="text1"/>
                      <w:sz w:val="24"/>
                      <w:szCs w:val="24"/>
                    </w:rPr>
                    <w:t>Hispanic or Latina/o</w:t>
                  </w:r>
                </w:p>
              </w:tc>
            </w:tr>
            <w:tr w:rsidR="0031578D" w:rsidRPr="00253645" w14:paraId="012D8E3F" w14:textId="77777777" w:rsidTr="0031578D">
              <w:trPr>
                <w:trHeight w:val="226"/>
              </w:trPr>
              <w:tc>
                <w:tcPr>
                  <w:tcW w:w="6735" w:type="dxa"/>
                  <w:tcBorders>
                    <w:top w:val="nil"/>
                    <w:bottom w:val="nil"/>
                  </w:tcBorders>
                </w:tcPr>
                <w:p w14:paraId="2A7C64A3" w14:textId="77777777" w:rsidR="00CA6BD0" w:rsidRPr="00253645" w:rsidRDefault="00CA6BD0" w:rsidP="008D5AB5">
                  <w:pPr>
                    <w:ind w:left="720"/>
                    <w:rPr>
                      <w:color w:val="000000" w:themeColor="text1"/>
                      <w:sz w:val="24"/>
                      <w:szCs w:val="24"/>
                    </w:rPr>
                  </w:pPr>
                  <w:r w:rsidRPr="00253645">
                    <w:rPr>
                      <w:color w:val="000000" w:themeColor="text1"/>
                      <w:sz w:val="24"/>
                      <w:szCs w:val="24"/>
                    </w:rPr>
                    <w:t>White</w:t>
                  </w:r>
                </w:p>
              </w:tc>
            </w:tr>
            <w:tr w:rsidR="0031578D" w:rsidRPr="00253645" w14:paraId="3A85E590" w14:textId="77777777" w:rsidTr="0031578D">
              <w:trPr>
                <w:trHeight w:val="226"/>
              </w:trPr>
              <w:tc>
                <w:tcPr>
                  <w:tcW w:w="6735" w:type="dxa"/>
                  <w:tcBorders>
                    <w:top w:val="nil"/>
                    <w:bottom w:val="nil"/>
                  </w:tcBorders>
                </w:tcPr>
                <w:p w14:paraId="4BB6AFDF" w14:textId="77777777" w:rsidR="00CA6BD0" w:rsidRPr="00253645" w:rsidRDefault="00CA6BD0" w:rsidP="008D5AB5">
                  <w:pPr>
                    <w:ind w:left="720"/>
                    <w:rPr>
                      <w:color w:val="000000" w:themeColor="text1"/>
                      <w:sz w:val="24"/>
                      <w:szCs w:val="24"/>
                    </w:rPr>
                  </w:pPr>
                  <w:r w:rsidRPr="00253645">
                    <w:rPr>
                      <w:color w:val="000000" w:themeColor="text1"/>
                      <w:sz w:val="24"/>
                      <w:szCs w:val="24"/>
                    </w:rPr>
                    <w:t>Combination of some of the above</w:t>
                  </w:r>
                </w:p>
              </w:tc>
            </w:tr>
            <w:tr w:rsidR="0031578D" w:rsidRPr="00253645" w14:paraId="3CFA773E" w14:textId="77777777" w:rsidTr="0031578D">
              <w:trPr>
                <w:trHeight w:val="226"/>
              </w:trPr>
              <w:tc>
                <w:tcPr>
                  <w:tcW w:w="6735" w:type="dxa"/>
                  <w:tcBorders>
                    <w:top w:val="nil"/>
                    <w:bottom w:val="nil"/>
                  </w:tcBorders>
                </w:tcPr>
                <w:p w14:paraId="3DC4ABAA" w14:textId="77777777" w:rsidR="00CA6BD0" w:rsidRPr="00253645" w:rsidRDefault="00CA6BD0" w:rsidP="008D5AB5">
                  <w:pPr>
                    <w:ind w:left="720"/>
                    <w:rPr>
                      <w:color w:val="000000" w:themeColor="text1"/>
                      <w:sz w:val="24"/>
                      <w:szCs w:val="24"/>
                    </w:rPr>
                  </w:pPr>
                  <w:r w:rsidRPr="00253645">
                    <w:rPr>
                      <w:color w:val="000000" w:themeColor="text1"/>
                      <w:sz w:val="24"/>
                      <w:szCs w:val="24"/>
                    </w:rPr>
                    <w:t>Another ethnicity/race</w:t>
                  </w:r>
                </w:p>
              </w:tc>
            </w:tr>
            <w:tr w:rsidR="0031578D" w:rsidRPr="00253645" w14:paraId="4F482139" w14:textId="77777777" w:rsidTr="0031578D">
              <w:trPr>
                <w:trHeight w:val="226"/>
              </w:trPr>
              <w:tc>
                <w:tcPr>
                  <w:tcW w:w="6735" w:type="dxa"/>
                  <w:tcBorders>
                    <w:top w:val="nil"/>
                    <w:bottom w:val="nil"/>
                  </w:tcBorders>
                </w:tcPr>
                <w:p w14:paraId="6FBD613C"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r w:rsidR="0031578D" w:rsidRPr="00253645" w14:paraId="5812533C" w14:textId="77777777" w:rsidTr="0031578D">
              <w:trPr>
                <w:trHeight w:val="226"/>
              </w:trPr>
              <w:tc>
                <w:tcPr>
                  <w:tcW w:w="6735" w:type="dxa"/>
                  <w:tcBorders>
                    <w:top w:val="nil"/>
                    <w:bottom w:val="nil"/>
                  </w:tcBorders>
                </w:tcPr>
                <w:p w14:paraId="691EA7A5" w14:textId="6D01B3B6" w:rsidR="00F41F57" w:rsidRPr="00253645" w:rsidRDefault="00F41F57" w:rsidP="008D5AB5">
                  <w:pPr>
                    <w:ind w:left="720"/>
                    <w:rPr>
                      <w:color w:val="000000" w:themeColor="text1"/>
                    </w:rPr>
                  </w:pPr>
                  <w:r w:rsidRPr="00253645">
                    <w:rPr>
                      <w:color w:val="000000" w:themeColor="text1"/>
                      <w:sz w:val="24"/>
                      <w:szCs w:val="24"/>
                    </w:rPr>
                    <w:t>Missing data</w:t>
                  </w:r>
                </w:p>
              </w:tc>
            </w:tr>
            <w:tr w:rsidR="0031578D" w:rsidRPr="00253645" w14:paraId="24BA378E" w14:textId="77777777" w:rsidTr="0031578D">
              <w:trPr>
                <w:trHeight w:val="226"/>
              </w:trPr>
              <w:tc>
                <w:tcPr>
                  <w:tcW w:w="6735" w:type="dxa"/>
                  <w:tcBorders>
                    <w:top w:val="nil"/>
                    <w:bottom w:val="nil"/>
                  </w:tcBorders>
                </w:tcPr>
                <w:p w14:paraId="0F1E9EAE" w14:textId="0DD1C9A2" w:rsidR="00FA1FCB" w:rsidRPr="00253645" w:rsidRDefault="00FA1FCB" w:rsidP="00FA1FCB">
                  <w:pPr>
                    <w:rPr>
                      <w:b/>
                      <w:bCs/>
                      <w:color w:val="000000" w:themeColor="text1"/>
                    </w:rPr>
                  </w:pPr>
                  <w:r w:rsidRPr="00253645">
                    <w:rPr>
                      <w:b/>
                      <w:bCs/>
                      <w:color w:val="000000" w:themeColor="text1"/>
                      <w:sz w:val="24"/>
                      <w:szCs w:val="24"/>
                    </w:rPr>
                    <w:t>Education</w:t>
                  </w:r>
                </w:p>
              </w:tc>
            </w:tr>
            <w:tr w:rsidR="0031578D" w:rsidRPr="00253645" w14:paraId="0A846803" w14:textId="77777777" w:rsidTr="0031578D">
              <w:trPr>
                <w:trHeight w:val="226"/>
              </w:trPr>
              <w:tc>
                <w:tcPr>
                  <w:tcW w:w="6735" w:type="dxa"/>
                  <w:tcBorders>
                    <w:top w:val="nil"/>
                    <w:bottom w:val="nil"/>
                  </w:tcBorders>
                </w:tcPr>
                <w:p w14:paraId="2A04858E" w14:textId="20D3275A" w:rsidR="00FA1FCB" w:rsidRPr="00253645" w:rsidRDefault="0031578D" w:rsidP="00FA1FCB">
                  <w:pPr>
                    <w:rPr>
                      <w:color w:val="000000" w:themeColor="text1"/>
                      <w:sz w:val="24"/>
                      <w:szCs w:val="24"/>
                    </w:rPr>
                  </w:pPr>
                  <w:r w:rsidRPr="00253645">
                    <w:rPr>
                      <w:color w:val="000000" w:themeColor="text1"/>
                      <w:sz w:val="24"/>
                      <w:szCs w:val="24"/>
                    </w:rPr>
                    <w:t xml:space="preserve">            High school or less</w:t>
                  </w:r>
                </w:p>
              </w:tc>
            </w:tr>
            <w:tr w:rsidR="0031578D" w:rsidRPr="00253645" w14:paraId="2590138C" w14:textId="77777777" w:rsidTr="0031578D">
              <w:trPr>
                <w:trHeight w:val="226"/>
              </w:trPr>
              <w:tc>
                <w:tcPr>
                  <w:tcW w:w="6735" w:type="dxa"/>
                  <w:tcBorders>
                    <w:top w:val="nil"/>
                    <w:bottom w:val="nil"/>
                  </w:tcBorders>
                </w:tcPr>
                <w:p w14:paraId="00645EA8" w14:textId="1B6A2C8E" w:rsidR="00FA1FCB" w:rsidRPr="00253645" w:rsidRDefault="0031578D" w:rsidP="00FA1FCB">
                  <w:pPr>
                    <w:rPr>
                      <w:b/>
                      <w:bCs/>
                      <w:color w:val="000000" w:themeColor="text1"/>
                      <w:sz w:val="24"/>
                      <w:szCs w:val="24"/>
                    </w:rPr>
                  </w:pPr>
                  <w:r w:rsidRPr="00253645">
                    <w:rPr>
                      <w:color w:val="000000" w:themeColor="text1"/>
                      <w:sz w:val="24"/>
                      <w:szCs w:val="24"/>
                    </w:rPr>
                    <w:t xml:space="preserve">            Current student/attended but did not graduate</w:t>
                  </w:r>
                </w:p>
              </w:tc>
            </w:tr>
            <w:tr w:rsidR="0031578D" w:rsidRPr="00253645" w14:paraId="4C3F5697" w14:textId="77777777" w:rsidTr="0031578D">
              <w:trPr>
                <w:trHeight w:val="226"/>
              </w:trPr>
              <w:tc>
                <w:tcPr>
                  <w:tcW w:w="6735" w:type="dxa"/>
                  <w:tcBorders>
                    <w:top w:val="nil"/>
                    <w:bottom w:val="nil"/>
                  </w:tcBorders>
                </w:tcPr>
                <w:p w14:paraId="0191AA4F" w14:textId="4402BB79" w:rsidR="00FA1FCB" w:rsidRPr="00253645" w:rsidRDefault="0031578D" w:rsidP="00FA1FCB">
                  <w:pPr>
                    <w:rPr>
                      <w:color w:val="000000" w:themeColor="text1"/>
                      <w:sz w:val="24"/>
                      <w:szCs w:val="24"/>
                    </w:rPr>
                  </w:pPr>
                  <w:r w:rsidRPr="00253645">
                    <w:rPr>
                      <w:color w:val="000000" w:themeColor="text1"/>
                      <w:sz w:val="24"/>
                      <w:szCs w:val="24"/>
                    </w:rPr>
                    <w:t xml:space="preserve">            Associate’s degree</w:t>
                  </w:r>
                </w:p>
              </w:tc>
            </w:tr>
            <w:tr w:rsidR="0031578D" w:rsidRPr="00253645" w14:paraId="771C2F3C" w14:textId="77777777" w:rsidTr="0031578D">
              <w:trPr>
                <w:trHeight w:val="226"/>
              </w:trPr>
              <w:tc>
                <w:tcPr>
                  <w:tcW w:w="6735" w:type="dxa"/>
                  <w:tcBorders>
                    <w:top w:val="nil"/>
                    <w:bottom w:val="nil"/>
                  </w:tcBorders>
                </w:tcPr>
                <w:p w14:paraId="7F18D7CF" w14:textId="27C3789E" w:rsidR="0031578D" w:rsidRPr="00253645" w:rsidRDefault="0031578D" w:rsidP="00FA1FCB">
                  <w:pPr>
                    <w:rPr>
                      <w:color w:val="000000" w:themeColor="text1"/>
                      <w:sz w:val="24"/>
                      <w:szCs w:val="24"/>
                    </w:rPr>
                  </w:pPr>
                  <w:r w:rsidRPr="00253645">
                    <w:rPr>
                      <w:color w:val="000000" w:themeColor="text1"/>
                      <w:sz w:val="24"/>
                      <w:szCs w:val="24"/>
                    </w:rPr>
                    <w:t xml:space="preserve">            </w:t>
                  </w:r>
                  <w:proofErr w:type="spellStart"/>
                  <w:r w:rsidRPr="00253645">
                    <w:rPr>
                      <w:color w:val="000000" w:themeColor="text1"/>
                      <w:sz w:val="24"/>
                      <w:szCs w:val="24"/>
                    </w:rPr>
                    <w:t>Bachelors</w:t>
                  </w:r>
                  <w:proofErr w:type="spellEnd"/>
                  <w:r w:rsidRPr="00253645">
                    <w:rPr>
                      <w:color w:val="000000" w:themeColor="text1"/>
                      <w:sz w:val="24"/>
                      <w:szCs w:val="24"/>
                    </w:rPr>
                    <w:t xml:space="preserve"> degree</w:t>
                  </w:r>
                </w:p>
              </w:tc>
            </w:tr>
            <w:tr w:rsidR="0031578D" w:rsidRPr="00253645" w14:paraId="52FF4964" w14:textId="77777777" w:rsidTr="0031578D">
              <w:trPr>
                <w:trHeight w:val="226"/>
              </w:trPr>
              <w:tc>
                <w:tcPr>
                  <w:tcW w:w="6735" w:type="dxa"/>
                  <w:tcBorders>
                    <w:top w:val="nil"/>
                    <w:bottom w:val="nil"/>
                  </w:tcBorders>
                </w:tcPr>
                <w:p w14:paraId="71011E96" w14:textId="4E3DE45F" w:rsidR="0031578D" w:rsidRPr="00253645" w:rsidRDefault="0031578D" w:rsidP="00FA1FCB">
                  <w:pPr>
                    <w:rPr>
                      <w:color w:val="000000" w:themeColor="text1"/>
                      <w:sz w:val="24"/>
                      <w:szCs w:val="24"/>
                    </w:rPr>
                  </w:pPr>
                  <w:r w:rsidRPr="00253645">
                    <w:rPr>
                      <w:color w:val="000000" w:themeColor="text1"/>
                      <w:sz w:val="24"/>
                      <w:szCs w:val="24"/>
                    </w:rPr>
                    <w:lastRenderedPageBreak/>
                    <w:t xml:space="preserve">            Current graduate student/attended but did not graduate</w:t>
                  </w:r>
                </w:p>
              </w:tc>
            </w:tr>
            <w:tr w:rsidR="0031578D" w:rsidRPr="00253645" w14:paraId="2CA2EA93" w14:textId="77777777" w:rsidTr="0031578D">
              <w:trPr>
                <w:trHeight w:val="226"/>
              </w:trPr>
              <w:tc>
                <w:tcPr>
                  <w:tcW w:w="6735" w:type="dxa"/>
                  <w:tcBorders>
                    <w:top w:val="nil"/>
                    <w:bottom w:val="nil"/>
                  </w:tcBorders>
                </w:tcPr>
                <w:p w14:paraId="360D05C3" w14:textId="1E0CC4B6" w:rsidR="0031578D" w:rsidRPr="00253645" w:rsidRDefault="0031578D" w:rsidP="00FA1FCB">
                  <w:pPr>
                    <w:rPr>
                      <w:color w:val="000000" w:themeColor="text1"/>
                      <w:sz w:val="24"/>
                      <w:szCs w:val="24"/>
                    </w:rPr>
                  </w:pPr>
                  <w:r w:rsidRPr="00253645">
                    <w:rPr>
                      <w:color w:val="000000" w:themeColor="text1"/>
                      <w:sz w:val="24"/>
                      <w:szCs w:val="24"/>
                    </w:rPr>
                    <w:t xml:space="preserve">            At least one graduate degree earned</w:t>
                  </w:r>
                </w:p>
              </w:tc>
            </w:tr>
            <w:tr w:rsidR="0031578D" w:rsidRPr="00253645" w14:paraId="20848119" w14:textId="77777777" w:rsidTr="0031578D">
              <w:trPr>
                <w:trHeight w:val="226"/>
              </w:trPr>
              <w:tc>
                <w:tcPr>
                  <w:tcW w:w="6735" w:type="dxa"/>
                  <w:tcBorders>
                    <w:top w:val="nil"/>
                    <w:bottom w:val="nil"/>
                  </w:tcBorders>
                </w:tcPr>
                <w:p w14:paraId="1F15C071" w14:textId="6AE329B2" w:rsidR="0031578D" w:rsidRPr="00253645" w:rsidRDefault="0031578D" w:rsidP="00FA1FCB">
                  <w:pPr>
                    <w:rPr>
                      <w:color w:val="000000" w:themeColor="text1"/>
                      <w:sz w:val="24"/>
                      <w:szCs w:val="24"/>
                    </w:rPr>
                  </w:pPr>
                  <w:r w:rsidRPr="00253645">
                    <w:rPr>
                      <w:color w:val="000000" w:themeColor="text1"/>
                      <w:sz w:val="24"/>
                      <w:szCs w:val="24"/>
                    </w:rPr>
                    <w:t xml:space="preserve">            Prefer not to answer </w:t>
                  </w:r>
                </w:p>
              </w:tc>
            </w:tr>
          </w:tbl>
          <w:p w14:paraId="1D2F6D3D" w14:textId="77777777" w:rsidR="00CA6BD0" w:rsidRPr="00253645" w:rsidRDefault="00CA6BD0" w:rsidP="008D5AB5">
            <w:pPr>
              <w:rPr>
                <w:color w:val="000000" w:themeColor="text1"/>
                <w:sz w:val="24"/>
                <w:szCs w:val="24"/>
              </w:rPr>
            </w:pPr>
          </w:p>
        </w:tc>
        <w:tc>
          <w:tcPr>
            <w:tcW w:w="1620" w:type="dxa"/>
            <w:tcBorders>
              <w:top w:val="nil"/>
              <w:bottom w:val="nil"/>
            </w:tcBorders>
          </w:tcPr>
          <w:p w14:paraId="3F7E755B" w14:textId="77777777" w:rsidR="00CA6BD0" w:rsidRPr="00253645" w:rsidRDefault="00CA6BD0" w:rsidP="008D5AB5">
            <w:pPr>
              <w:jc w:val="center"/>
              <w:rPr>
                <w:color w:val="000000" w:themeColor="text1"/>
                <w:sz w:val="24"/>
                <w:szCs w:val="24"/>
              </w:rPr>
            </w:pPr>
          </w:p>
          <w:p w14:paraId="716906BD" w14:textId="77777777" w:rsidR="00CA6BD0" w:rsidRPr="00253645" w:rsidRDefault="00CA6BD0" w:rsidP="008D5AB5">
            <w:pPr>
              <w:jc w:val="center"/>
              <w:rPr>
                <w:sz w:val="24"/>
                <w:szCs w:val="24"/>
              </w:rPr>
            </w:pPr>
            <w:r w:rsidRPr="00253645">
              <w:rPr>
                <w:sz w:val="24"/>
                <w:szCs w:val="24"/>
              </w:rPr>
              <w:t>2</w:t>
            </w:r>
          </w:p>
          <w:p w14:paraId="653462F7" w14:textId="77777777" w:rsidR="00CA6BD0" w:rsidRPr="00253645" w:rsidRDefault="00CA6BD0" w:rsidP="008D5AB5">
            <w:pPr>
              <w:jc w:val="center"/>
              <w:rPr>
                <w:sz w:val="24"/>
                <w:szCs w:val="24"/>
              </w:rPr>
            </w:pPr>
            <w:r w:rsidRPr="00253645">
              <w:rPr>
                <w:sz w:val="24"/>
                <w:szCs w:val="24"/>
              </w:rPr>
              <w:t>19</w:t>
            </w:r>
          </w:p>
          <w:p w14:paraId="25C5838F" w14:textId="77777777" w:rsidR="00CA6BD0" w:rsidRPr="00253645" w:rsidRDefault="00CA6BD0" w:rsidP="008D5AB5">
            <w:pPr>
              <w:jc w:val="center"/>
              <w:rPr>
                <w:sz w:val="24"/>
                <w:szCs w:val="24"/>
              </w:rPr>
            </w:pPr>
            <w:r w:rsidRPr="00253645">
              <w:rPr>
                <w:sz w:val="24"/>
                <w:szCs w:val="24"/>
              </w:rPr>
              <w:t>17</w:t>
            </w:r>
          </w:p>
          <w:p w14:paraId="2554D905" w14:textId="77777777" w:rsidR="00CA6BD0" w:rsidRPr="00253645" w:rsidRDefault="00CA6BD0" w:rsidP="008D5AB5">
            <w:pPr>
              <w:jc w:val="center"/>
              <w:rPr>
                <w:sz w:val="24"/>
                <w:szCs w:val="24"/>
              </w:rPr>
            </w:pPr>
            <w:r w:rsidRPr="00253645">
              <w:rPr>
                <w:sz w:val="24"/>
                <w:szCs w:val="24"/>
              </w:rPr>
              <w:t>0</w:t>
            </w:r>
          </w:p>
          <w:p w14:paraId="43166703" w14:textId="77777777" w:rsidR="00CA6BD0" w:rsidRPr="00253645" w:rsidRDefault="00CA6BD0" w:rsidP="008D5AB5">
            <w:pPr>
              <w:jc w:val="center"/>
              <w:rPr>
                <w:sz w:val="24"/>
                <w:szCs w:val="24"/>
              </w:rPr>
            </w:pPr>
            <w:r w:rsidRPr="00253645">
              <w:rPr>
                <w:sz w:val="24"/>
                <w:szCs w:val="24"/>
              </w:rPr>
              <w:t>25</w:t>
            </w:r>
          </w:p>
          <w:p w14:paraId="4D7AC1E5" w14:textId="77777777" w:rsidR="00CA6BD0" w:rsidRPr="00253645" w:rsidRDefault="00CA6BD0" w:rsidP="008D5AB5">
            <w:pPr>
              <w:jc w:val="center"/>
              <w:rPr>
                <w:sz w:val="24"/>
                <w:szCs w:val="24"/>
              </w:rPr>
            </w:pPr>
            <w:r w:rsidRPr="00253645">
              <w:rPr>
                <w:sz w:val="24"/>
                <w:szCs w:val="24"/>
              </w:rPr>
              <w:t>402</w:t>
            </w:r>
            <w:r w:rsidRPr="00253645">
              <w:rPr>
                <w:sz w:val="24"/>
                <w:szCs w:val="24"/>
              </w:rPr>
              <w:br/>
              <w:t>20</w:t>
            </w:r>
          </w:p>
          <w:p w14:paraId="796D45EE" w14:textId="77777777" w:rsidR="00CA6BD0" w:rsidRPr="00253645" w:rsidRDefault="00CA6BD0" w:rsidP="008D5AB5">
            <w:pPr>
              <w:jc w:val="center"/>
              <w:rPr>
                <w:sz w:val="24"/>
                <w:szCs w:val="24"/>
              </w:rPr>
            </w:pPr>
            <w:r w:rsidRPr="00253645">
              <w:rPr>
                <w:sz w:val="24"/>
                <w:szCs w:val="24"/>
              </w:rPr>
              <w:t>1</w:t>
            </w:r>
          </w:p>
          <w:p w14:paraId="1F395026" w14:textId="77777777" w:rsidR="00CA6BD0" w:rsidRPr="00253645" w:rsidRDefault="00CA6BD0" w:rsidP="008D5AB5">
            <w:pPr>
              <w:jc w:val="center"/>
              <w:rPr>
                <w:sz w:val="24"/>
                <w:szCs w:val="24"/>
              </w:rPr>
            </w:pPr>
            <w:r w:rsidRPr="00253645">
              <w:rPr>
                <w:sz w:val="24"/>
                <w:szCs w:val="24"/>
              </w:rPr>
              <w:t>4</w:t>
            </w:r>
          </w:p>
          <w:p w14:paraId="41FF24DF" w14:textId="77777777" w:rsidR="00F41F57" w:rsidRPr="00253645" w:rsidRDefault="00F41F57" w:rsidP="008D5AB5">
            <w:pPr>
              <w:jc w:val="center"/>
              <w:rPr>
                <w:sz w:val="24"/>
                <w:szCs w:val="24"/>
              </w:rPr>
            </w:pPr>
            <w:r w:rsidRPr="00253645">
              <w:rPr>
                <w:sz w:val="24"/>
                <w:szCs w:val="24"/>
              </w:rPr>
              <w:t>1</w:t>
            </w:r>
          </w:p>
          <w:p w14:paraId="644071C3" w14:textId="77777777" w:rsidR="00681AC2" w:rsidRPr="00253645" w:rsidRDefault="00681AC2" w:rsidP="00681AC2">
            <w:pPr>
              <w:rPr>
                <w:sz w:val="24"/>
                <w:szCs w:val="24"/>
              </w:rPr>
            </w:pPr>
          </w:p>
          <w:p w14:paraId="7CB240E0" w14:textId="77777777" w:rsidR="00681AC2" w:rsidRPr="00253645" w:rsidRDefault="00224F40" w:rsidP="00681AC2">
            <w:pPr>
              <w:jc w:val="center"/>
              <w:rPr>
                <w:sz w:val="24"/>
                <w:szCs w:val="24"/>
              </w:rPr>
            </w:pPr>
            <w:r w:rsidRPr="00253645">
              <w:rPr>
                <w:sz w:val="24"/>
                <w:szCs w:val="24"/>
              </w:rPr>
              <w:t>59</w:t>
            </w:r>
          </w:p>
          <w:p w14:paraId="0206E8EF" w14:textId="77777777" w:rsidR="00224F40" w:rsidRPr="00253645" w:rsidRDefault="00224F40" w:rsidP="00681AC2">
            <w:pPr>
              <w:jc w:val="center"/>
              <w:rPr>
                <w:sz w:val="24"/>
                <w:szCs w:val="24"/>
              </w:rPr>
            </w:pPr>
            <w:r w:rsidRPr="00253645">
              <w:rPr>
                <w:sz w:val="24"/>
                <w:szCs w:val="24"/>
              </w:rPr>
              <w:t>93</w:t>
            </w:r>
          </w:p>
          <w:p w14:paraId="1E3605FF" w14:textId="77777777" w:rsidR="00224F40" w:rsidRPr="00253645" w:rsidRDefault="00224F40" w:rsidP="00681AC2">
            <w:pPr>
              <w:jc w:val="center"/>
              <w:rPr>
                <w:sz w:val="24"/>
                <w:szCs w:val="24"/>
              </w:rPr>
            </w:pPr>
            <w:r w:rsidRPr="00253645">
              <w:rPr>
                <w:sz w:val="24"/>
                <w:szCs w:val="24"/>
              </w:rPr>
              <w:t>56</w:t>
            </w:r>
          </w:p>
          <w:p w14:paraId="197BABED" w14:textId="77777777" w:rsidR="00224F40" w:rsidRPr="00253645" w:rsidRDefault="00224F40" w:rsidP="00681AC2">
            <w:pPr>
              <w:jc w:val="center"/>
              <w:rPr>
                <w:sz w:val="24"/>
                <w:szCs w:val="24"/>
              </w:rPr>
            </w:pPr>
            <w:r w:rsidRPr="00253645">
              <w:rPr>
                <w:sz w:val="24"/>
                <w:szCs w:val="24"/>
              </w:rPr>
              <w:t>184</w:t>
            </w:r>
          </w:p>
          <w:p w14:paraId="6DE107C5" w14:textId="77777777" w:rsidR="00224F40" w:rsidRPr="00253645" w:rsidRDefault="00224F40" w:rsidP="00681AC2">
            <w:pPr>
              <w:jc w:val="center"/>
              <w:rPr>
                <w:sz w:val="24"/>
                <w:szCs w:val="24"/>
              </w:rPr>
            </w:pPr>
            <w:r w:rsidRPr="00253645">
              <w:rPr>
                <w:sz w:val="24"/>
                <w:szCs w:val="24"/>
              </w:rPr>
              <w:lastRenderedPageBreak/>
              <w:t>13</w:t>
            </w:r>
          </w:p>
          <w:p w14:paraId="4B1A69E1" w14:textId="77777777" w:rsidR="00224F40" w:rsidRPr="00253645" w:rsidRDefault="00224F40" w:rsidP="00681AC2">
            <w:pPr>
              <w:jc w:val="center"/>
              <w:rPr>
                <w:sz w:val="24"/>
                <w:szCs w:val="24"/>
              </w:rPr>
            </w:pPr>
            <w:r w:rsidRPr="00253645">
              <w:rPr>
                <w:sz w:val="24"/>
                <w:szCs w:val="24"/>
              </w:rPr>
              <w:t>81</w:t>
            </w:r>
          </w:p>
          <w:p w14:paraId="7020B032" w14:textId="4F5CC39D" w:rsidR="00224F40" w:rsidRPr="00253645" w:rsidRDefault="00224F40" w:rsidP="00681AC2">
            <w:pPr>
              <w:jc w:val="center"/>
              <w:rPr>
                <w:sz w:val="24"/>
                <w:szCs w:val="24"/>
              </w:rPr>
            </w:pPr>
            <w:r w:rsidRPr="00253645">
              <w:rPr>
                <w:sz w:val="24"/>
                <w:szCs w:val="24"/>
              </w:rPr>
              <w:t>2</w:t>
            </w:r>
          </w:p>
        </w:tc>
        <w:tc>
          <w:tcPr>
            <w:tcW w:w="720" w:type="dxa"/>
            <w:tcBorders>
              <w:top w:val="nil"/>
              <w:bottom w:val="nil"/>
            </w:tcBorders>
          </w:tcPr>
          <w:p w14:paraId="31146E5E" w14:textId="77777777" w:rsidR="00CA6BD0" w:rsidRPr="00253645" w:rsidRDefault="00CA6BD0" w:rsidP="008D5AB5">
            <w:pPr>
              <w:jc w:val="center"/>
              <w:rPr>
                <w:color w:val="000000" w:themeColor="text1"/>
                <w:sz w:val="24"/>
                <w:szCs w:val="24"/>
              </w:rPr>
            </w:pPr>
          </w:p>
          <w:p w14:paraId="77DADDE4" w14:textId="77777777" w:rsidR="00CA6BD0" w:rsidRPr="00253645" w:rsidRDefault="00CA6BD0" w:rsidP="008D5AB5">
            <w:pPr>
              <w:jc w:val="center"/>
              <w:rPr>
                <w:color w:val="000000" w:themeColor="text1"/>
                <w:sz w:val="24"/>
                <w:szCs w:val="24"/>
              </w:rPr>
            </w:pPr>
            <w:r w:rsidRPr="00253645">
              <w:rPr>
                <w:color w:val="000000" w:themeColor="text1"/>
                <w:sz w:val="24"/>
                <w:szCs w:val="24"/>
              </w:rPr>
              <w:t>0.4</w:t>
            </w:r>
          </w:p>
          <w:p w14:paraId="227F7A8D" w14:textId="77777777" w:rsidR="00CA6BD0" w:rsidRPr="00253645" w:rsidRDefault="00CA6BD0" w:rsidP="008D5AB5">
            <w:pPr>
              <w:jc w:val="center"/>
              <w:rPr>
                <w:color w:val="000000" w:themeColor="text1"/>
                <w:sz w:val="24"/>
                <w:szCs w:val="24"/>
              </w:rPr>
            </w:pPr>
            <w:r w:rsidRPr="00253645">
              <w:rPr>
                <w:color w:val="000000" w:themeColor="text1"/>
                <w:sz w:val="24"/>
                <w:szCs w:val="24"/>
              </w:rPr>
              <w:t>3.9</w:t>
            </w:r>
          </w:p>
          <w:p w14:paraId="0F8D3D7B" w14:textId="77777777" w:rsidR="00CA6BD0" w:rsidRPr="00253645" w:rsidRDefault="00CA6BD0" w:rsidP="008D5AB5">
            <w:pPr>
              <w:jc w:val="center"/>
              <w:rPr>
                <w:color w:val="000000" w:themeColor="text1"/>
                <w:sz w:val="24"/>
                <w:szCs w:val="24"/>
              </w:rPr>
            </w:pPr>
            <w:r w:rsidRPr="00253645">
              <w:rPr>
                <w:color w:val="000000" w:themeColor="text1"/>
                <w:sz w:val="24"/>
                <w:szCs w:val="24"/>
              </w:rPr>
              <w:t>3.5</w:t>
            </w:r>
          </w:p>
          <w:p w14:paraId="387C4B63"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364D52E" w14:textId="77777777" w:rsidR="00CA6BD0" w:rsidRPr="00253645" w:rsidRDefault="00CA6BD0" w:rsidP="008D5AB5">
            <w:pPr>
              <w:jc w:val="center"/>
              <w:rPr>
                <w:color w:val="000000" w:themeColor="text1"/>
                <w:sz w:val="24"/>
                <w:szCs w:val="24"/>
              </w:rPr>
            </w:pPr>
            <w:r w:rsidRPr="00253645">
              <w:rPr>
                <w:color w:val="000000" w:themeColor="text1"/>
                <w:sz w:val="24"/>
                <w:szCs w:val="24"/>
              </w:rPr>
              <w:t>5.1</w:t>
            </w:r>
          </w:p>
          <w:p w14:paraId="1E5312BD" w14:textId="77777777" w:rsidR="00CA6BD0" w:rsidRPr="00253645" w:rsidRDefault="00CA6BD0" w:rsidP="008D5AB5">
            <w:pPr>
              <w:jc w:val="center"/>
              <w:rPr>
                <w:color w:val="000000" w:themeColor="text1"/>
                <w:sz w:val="24"/>
                <w:szCs w:val="24"/>
              </w:rPr>
            </w:pPr>
            <w:r w:rsidRPr="00253645">
              <w:rPr>
                <w:color w:val="000000" w:themeColor="text1"/>
                <w:sz w:val="24"/>
                <w:szCs w:val="24"/>
              </w:rPr>
              <w:t>82.0</w:t>
            </w:r>
          </w:p>
          <w:p w14:paraId="7402AC02" w14:textId="77777777" w:rsidR="00CA6BD0" w:rsidRPr="00253645" w:rsidRDefault="00CA6BD0" w:rsidP="008D5AB5">
            <w:pPr>
              <w:jc w:val="center"/>
              <w:rPr>
                <w:color w:val="000000" w:themeColor="text1"/>
                <w:sz w:val="24"/>
                <w:szCs w:val="24"/>
              </w:rPr>
            </w:pPr>
            <w:r w:rsidRPr="00253645">
              <w:rPr>
                <w:color w:val="000000" w:themeColor="text1"/>
                <w:sz w:val="24"/>
                <w:szCs w:val="24"/>
              </w:rPr>
              <w:t>4.1</w:t>
            </w:r>
          </w:p>
          <w:p w14:paraId="6D068A69" w14:textId="77777777" w:rsidR="00CA6BD0" w:rsidRPr="00253645" w:rsidRDefault="00CA6BD0" w:rsidP="008D5AB5">
            <w:pPr>
              <w:jc w:val="center"/>
              <w:rPr>
                <w:color w:val="000000" w:themeColor="text1"/>
                <w:sz w:val="24"/>
                <w:szCs w:val="24"/>
              </w:rPr>
            </w:pPr>
            <w:r w:rsidRPr="00253645">
              <w:rPr>
                <w:color w:val="000000" w:themeColor="text1"/>
                <w:sz w:val="24"/>
                <w:szCs w:val="24"/>
              </w:rPr>
              <w:t>0.2</w:t>
            </w:r>
            <w:r w:rsidRPr="00253645">
              <w:rPr>
                <w:color w:val="000000" w:themeColor="text1"/>
                <w:sz w:val="24"/>
                <w:szCs w:val="24"/>
              </w:rPr>
              <w:br/>
              <w:t>0.8</w:t>
            </w:r>
          </w:p>
          <w:p w14:paraId="28B3240E" w14:textId="77777777" w:rsidR="00F41F57" w:rsidRPr="00253645" w:rsidRDefault="00F41F57" w:rsidP="008D5AB5">
            <w:pPr>
              <w:jc w:val="center"/>
              <w:rPr>
                <w:color w:val="000000" w:themeColor="text1"/>
                <w:sz w:val="24"/>
                <w:szCs w:val="24"/>
              </w:rPr>
            </w:pPr>
            <w:r w:rsidRPr="00253645">
              <w:rPr>
                <w:color w:val="000000" w:themeColor="text1"/>
                <w:sz w:val="24"/>
                <w:szCs w:val="24"/>
              </w:rPr>
              <w:t>0.2</w:t>
            </w:r>
          </w:p>
          <w:p w14:paraId="364D4BBB" w14:textId="77777777" w:rsidR="00224F40" w:rsidRPr="00253645" w:rsidRDefault="00224F40" w:rsidP="008D5AB5">
            <w:pPr>
              <w:jc w:val="center"/>
              <w:rPr>
                <w:color w:val="000000" w:themeColor="text1"/>
                <w:sz w:val="24"/>
                <w:szCs w:val="24"/>
              </w:rPr>
            </w:pPr>
          </w:p>
          <w:p w14:paraId="0C256B85" w14:textId="77777777" w:rsidR="00224F40" w:rsidRPr="00253645" w:rsidRDefault="00224F40" w:rsidP="008D5AB5">
            <w:pPr>
              <w:jc w:val="center"/>
              <w:rPr>
                <w:color w:val="000000" w:themeColor="text1"/>
                <w:sz w:val="24"/>
                <w:szCs w:val="24"/>
              </w:rPr>
            </w:pPr>
            <w:r w:rsidRPr="00253645">
              <w:rPr>
                <w:color w:val="000000" w:themeColor="text1"/>
                <w:sz w:val="24"/>
                <w:szCs w:val="24"/>
              </w:rPr>
              <w:t>12.1</w:t>
            </w:r>
          </w:p>
          <w:p w14:paraId="4C33D358" w14:textId="7B3FBB85" w:rsidR="00224F40" w:rsidRPr="00253645" w:rsidRDefault="00224F40" w:rsidP="00224F40">
            <w:pPr>
              <w:jc w:val="center"/>
              <w:rPr>
                <w:color w:val="000000" w:themeColor="text1"/>
                <w:sz w:val="24"/>
                <w:szCs w:val="24"/>
              </w:rPr>
            </w:pPr>
            <w:r w:rsidRPr="00253645">
              <w:rPr>
                <w:color w:val="000000" w:themeColor="text1"/>
                <w:sz w:val="24"/>
                <w:szCs w:val="24"/>
              </w:rPr>
              <w:t>19.1</w:t>
            </w:r>
          </w:p>
          <w:p w14:paraId="40F9E9A0" w14:textId="6D485876" w:rsidR="00224F40" w:rsidRPr="00253645" w:rsidRDefault="00224F40" w:rsidP="008D5AB5">
            <w:pPr>
              <w:jc w:val="center"/>
              <w:rPr>
                <w:color w:val="000000" w:themeColor="text1"/>
                <w:sz w:val="24"/>
                <w:szCs w:val="24"/>
              </w:rPr>
            </w:pPr>
            <w:r w:rsidRPr="00253645">
              <w:rPr>
                <w:color w:val="000000" w:themeColor="text1"/>
                <w:sz w:val="24"/>
                <w:szCs w:val="24"/>
              </w:rPr>
              <w:t>11.5</w:t>
            </w:r>
          </w:p>
          <w:p w14:paraId="41B32CDE" w14:textId="08C234F7" w:rsidR="00224F40" w:rsidRPr="00253645" w:rsidRDefault="00224F40" w:rsidP="008D5AB5">
            <w:pPr>
              <w:jc w:val="center"/>
              <w:rPr>
                <w:color w:val="000000" w:themeColor="text1"/>
                <w:sz w:val="24"/>
                <w:szCs w:val="24"/>
              </w:rPr>
            </w:pPr>
            <w:r w:rsidRPr="00253645">
              <w:rPr>
                <w:color w:val="000000" w:themeColor="text1"/>
                <w:sz w:val="24"/>
                <w:szCs w:val="24"/>
              </w:rPr>
              <w:t>37.7</w:t>
            </w:r>
          </w:p>
          <w:p w14:paraId="5132B3DD" w14:textId="648DD1E4" w:rsidR="00224F40" w:rsidRPr="00253645" w:rsidRDefault="00224F40" w:rsidP="008D5AB5">
            <w:pPr>
              <w:jc w:val="center"/>
              <w:rPr>
                <w:color w:val="000000" w:themeColor="text1"/>
                <w:sz w:val="24"/>
                <w:szCs w:val="24"/>
              </w:rPr>
            </w:pPr>
            <w:r w:rsidRPr="00253645">
              <w:rPr>
                <w:color w:val="000000" w:themeColor="text1"/>
                <w:sz w:val="24"/>
                <w:szCs w:val="24"/>
              </w:rPr>
              <w:lastRenderedPageBreak/>
              <w:t>2.7</w:t>
            </w:r>
          </w:p>
          <w:p w14:paraId="0491B1B6" w14:textId="77777777" w:rsidR="00224F40" w:rsidRPr="00253645" w:rsidRDefault="00224F40" w:rsidP="008D5AB5">
            <w:pPr>
              <w:jc w:val="center"/>
              <w:rPr>
                <w:color w:val="000000" w:themeColor="text1"/>
                <w:sz w:val="24"/>
                <w:szCs w:val="24"/>
              </w:rPr>
            </w:pPr>
            <w:r w:rsidRPr="00253645">
              <w:rPr>
                <w:color w:val="000000" w:themeColor="text1"/>
                <w:sz w:val="24"/>
                <w:szCs w:val="24"/>
              </w:rPr>
              <w:t>16.6</w:t>
            </w:r>
          </w:p>
          <w:p w14:paraId="258DB048" w14:textId="5CD49D39" w:rsidR="00224F40" w:rsidRPr="00253645" w:rsidRDefault="00224F40" w:rsidP="008D5AB5">
            <w:pPr>
              <w:jc w:val="center"/>
              <w:rPr>
                <w:color w:val="000000" w:themeColor="text1"/>
                <w:sz w:val="24"/>
                <w:szCs w:val="24"/>
              </w:rPr>
            </w:pPr>
            <w:r w:rsidRPr="00253645">
              <w:rPr>
                <w:color w:val="000000" w:themeColor="text1"/>
                <w:sz w:val="24"/>
                <w:szCs w:val="24"/>
              </w:rPr>
              <w:t>0.4</w:t>
            </w:r>
          </w:p>
        </w:tc>
      </w:tr>
      <w:tr w:rsidR="00CA6BD0" w:rsidRPr="00253645" w14:paraId="69781F98" w14:textId="77777777" w:rsidTr="00181741">
        <w:trPr>
          <w:trHeight w:val="465"/>
        </w:trPr>
        <w:tc>
          <w:tcPr>
            <w:tcW w:w="6750" w:type="dxa"/>
            <w:tcBorders>
              <w:top w:val="nil"/>
              <w:bottom w:val="nil"/>
            </w:tcBorders>
          </w:tcPr>
          <w:tbl>
            <w:tblPr>
              <w:tblStyle w:val="TableGrid"/>
              <w:tblW w:w="56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9"/>
            </w:tblGrid>
            <w:tr w:rsidR="00CA6BD0" w:rsidRPr="00253645" w14:paraId="3B90F302" w14:textId="77777777" w:rsidTr="008D5AB5">
              <w:trPr>
                <w:trHeight w:val="226"/>
              </w:trPr>
              <w:tc>
                <w:tcPr>
                  <w:tcW w:w="5659" w:type="dxa"/>
                  <w:tcBorders>
                    <w:top w:val="nil"/>
                    <w:bottom w:val="nil"/>
                  </w:tcBorders>
                </w:tcPr>
                <w:p w14:paraId="5698AF74" w14:textId="77777777" w:rsidR="00CA6BD0" w:rsidRPr="00253645" w:rsidRDefault="00CA6BD0" w:rsidP="008D5AB5">
                  <w:pPr>
                    <w:rPr>
                      <w:b/>
                      <w:bCs/>
                      <w:color w:val="000000" w:themeColor="text1"/>
                      <w:sz w:val="24"/>
                      <w:szCs w:val="24"/>
                    </w:rPr>
                  </w:pPr>
                  <w:r w:rsidRPr="00253645">
                    <w:rPr>
                      <w:b/>
                      <w:bCs/>
                      <w:color w:val="000000" w:themeColor="text1"/>
                      <w:sz w:val="24"/>
                      <w:szCs w:val="24"/>
                    </w:rPr>
                    <w:lastRenderedPageBreak/>
                    <w:t>Income</w:t>
                  </w:r>
                </w:p>
                <w:p w14:paraId="3A8FD952" w14:textId="77777777" w:rsidR="00CA6BD0" w:rsidRPr="00253645" w:rsidRDefault="00CA6BD0" w:rsidP="008D5AB5">
                  <w:pPr>
                    <w:ind w:left="720"/>
                    <w:rPr>
                      <w:color w:val="000000" w:themeColor="text1"/>
                      <w:sz w:val="24"/>
                      <w:szCs w:val="24"/>
                    </w:rPr>
                  </w:pPr>
                  <w:r w:rsidRPr="00253645">
                    <w:rPr>
                      <w:color w:val="000000" w:themeColor="text1"/>
                      <w:sz w:val="24"/>
                      <w:szCs w:val="24"/>
                    </w:rPr>
                    <w:t>Less than $25,000</w:t>
                  </w:r>
                </w:p>
              </w:tc>
            </w:tr>
            <w:tr w:rsidR="00CA6BD0" w:rsidRPr="00253645" w14:paraId="78B49A7B" w14:textId="77777777" w:rsidTr="008D5AB5">
              <w:trPr>
                <w:trHeight w:val="226"/>
              </w:trPr>
              <w:tc>
                <w:tcPr>
                  <w:tcW w:w="5659" w:type="dxa"/>
                  <w:tcBorders>
                    <w:top w:val="nil"/>
                    <w:bottom w:val="nil"/>
                  </w:tcBorders>
                </w:tcPr>
                <w:p w14:paraId="42C773DC" w14:textId="77777777" w:rsidR="00CA6BD0" w:rsidRPr="00253645" w:rsidRDefault="00CA6BD0" w:rsidP="008D5AB5">
                  <w:pPr>
                    <w:ind w:left="720"/>
                    <w:rPr>
                      <w:color w:val="000000" w:themeColor="text1"/>
                      <w:sz w:val="24"/>
                      <w:szCs w:val="24"/>
                    </w:rPr>
                  </w:pPr>
                  <w:r w:rsidRPr="00253645">
                    <w:rPr>
                      <w:color w:val="000000" w:themeColor="text1"/>
                      <w:sz w:val="24"/>
                      <w:szCs w:val="24"/>
                    </w:rPr>
                    <w:t>$25,001-$50,000</w:t>
                  </w:r>
                </w:p>
              </w:tc>
            </w:tr>
            <w:tr w:rsidR="00CA6BD0" w:rsidRPr="00253645" w14:paraId="2138F88B" w14:textId="77777777" w:rsidTr="008D5AB5">
              <w:trPr>
                <w:trHeight w:val="226"/>
              </w:trPr>
              <w:tc>
                <w:tcPr>
                  <w:tcW w:w="5659" w:type="dxa"/>
                  <w:tcBorders>
                    <w:top w:val="nil"/>
                    <w:bottom w:val="nil"/>
                  </w:tcBorders>
                </w:tcPr>
                <w:p w14:paraId="43975F8A" w14:textId="77777777" w:rsidR="00CA6BD0" w:rsidRPr="00253645" w:rsidRDefault="00CA6BD0" w:rsidP="008D5AB5">
                  <w:pPr>
                    <w:rPr>
                      <w:color w:val="000000" w:themeColor="text1"/>
                      <w:sz w:val="24"/>
                      <w:szCs w:val="24"/>
                    </w:rPr>
                  </w:pPr>
                  <w:r w:rsidRPr="00253645">
                    <w:rPr>
                      <w:color w:val="000000" w:themeColor="text1"/>
                      <w:sz w:val="24"/>
                      <w:szCs w:val="24"/>
                    </w:rPr>
                    <w:t xml:space="preserve">            $50,001-$75,000</w:t>
                  </w:r>
                </w:p>
              </w:tc>
            </w:tr>
            <w:tr w:rsidR="00CA6BD0" w:rsidRPr="00253645" w14:paraId="1DD53E47" w14:textId="77777777" w:rsidTr="008D5AB5">
              <w:trPr>
                <w:trHeight w:val="226"/>
              </w:trPr>
              <w:tc>
                <w:tcPr>
                  <w:tcW w:w="5659" w:type="dxa"/>
                  <w:tcBorders>
                    <w:top w:val="nil"/>
                    <w:bottom w:val="nil"/>
                  </w:tcBorders>
                </w:tcPr>
                <w:p w14:paraId="21A3A3F2" w14:textId="77777777" w:rsidR="00CA6BD0" w:rsidRPr="00253645" w:rsidRDefault="00CA6BD0" w:rsidP="008D5AB5">
                  <w:pPr>
                    <w:ind w:left="720"/>
                    <w:rPr>
                      <w:color w:val="000000" w:themeColor="text1"/>
                      <w:sz w:val="24"/>
                      <w:szCs w:val="24"/>
                    </w:rPr>
                  </w:pPr>
                  <w:r w:rsidRPr="00253645">
                    <w:rPr>
                      <w:color w:val="000000" w:themeColor="text1"/>
                      <w:sz w:val="24"/>
                      <w:szCs w:val="24"/>
                    </w:rPr>
                    <w:t>$75,001-$100,000</w:t>
                  </w:r>
                </w:p>
              </w:tc>
            </w:tr>
            <w:tr w:rsidR="00CA6BD0" w:rsidRPr="00253645" w14:paraId="1F33AE8B" w14:textId="77777777" w:rsidTr="008D5AB5">
              <w:trPr>
                <w:trHeight w:val="226"/>
              </w:trPr>
              <w:tc>
                <w:tcPr>
                  <w:tcW w:w="5659" w:type="dxa"/>
                  <w:tcBorders>
                    <w:top w:val="nil"/>
                    <w:bottom w:val="nil"/>
                  </w:tcBorders>
                </w:tcPr>
                <w:p w14:paraId="18C2E896" w14:textId="77777777" w:rsidR="00CA6BD0" w:rsidRPr="00253645" w:rsidRDefault="00CA6BD0" w:rsidP="008D5AB5">
                  <w:pPr>
                    <w:rPr>
                      <w:color w:val="000000" w:themeColor="text1"/>
                      <w:sz w:val="24"/>
                      <w:szCs w:val="24"/>
                    </w:rPr>
                  </w:pPr>
                  <w:r w:rsidRPr="00253645">
                    <w:rPr>
                      <w:color w:val="000000" w:themeColor="text1"/>
                      <w:sz w:val="24"/>
                      <w:szCs w:val="24"/>
                    </w:rPr>
                    <w:t xml:space="preserve">            More than 100,000</w:t>
                  </w:r>
                </w:p>
                <w:p w14:paraId="08617E37"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r w:rsidR="00F8789B" w:rsidRPr="00253645" w14:paraId="76200107" w14:textId="77777777" w:rsidTr="008D5AB5">
              <w:trPr>
                <w:trHeight w:val="226"/>
              </w:trPr>
              <w:tc>
                <w:tcPr>
                  <w:tcW w:w="5659" w:type="dxa"/>
                  <w:tcBorders>
                    <w:top w:val="nil"/>
                    <w:bottom w:val="nil"/>
                  </w:tcBorders>
                </w:tcPr>
                <w:p w14:paraId="76820C55" w14:textId="6DD98C4F" w:rsidR="00F8789B" w:rsidRPr="00253645" w:rsidRDefault="00F8789B" w:rsidP="008D5AB5">
                  <w:pPr>
                    <w:rPr>
                      <w:color w:val="000000" w:themeColor="text1"/>
                    </w:rPr>
                  </w:pPr>
                  <w:r w:rsidRPr="00253645">
                    <w:rPr>
                      <w:color w:val="000000" w:themeColor="text1"/>
                      <w:sz w:val="24"/>
                      <w:szCs w:val="24"/>
                    </w:rPr>
                    <w:t xml:space="preserve">             Missing data</w:t>
                  </w:r>
                </w:p>
              </w:tc>
            </w:tr>
          </w:tbl>
          <w:p w14:paraId="1CBBC491" w14:textId="77777777" w:rsidR="00CA6BD0" w:rsidRPr="00253645" w:rsidRDefault="00CA6BD0" w:rsidP="008D5AB5">
            <w:pPr>
              <w:rPr>
                <w:color w:val="000000" w:themeColor="text1"/>
                <w:sz w:val="24"/>
                <w:szCs w:val="24"/>
              </w:rPr>
            </w:pPr>
          </w:p>
        </w:tc>
        <w:tc>
          <w:tcPr>
            <w:tcW w:w="1620" w:type="dxa"/>
            <w:tcBorders>
              <w:top w:val="nil"/>
              <w:bottom w:val="nil"/>
            </w:tcBorders>
          </w:tcPr>
          <w:p w14:paraId="6A70BFBF" w14:textId="77777777" w:rsidR="00CA6BD0" w:rsidRPr="00253645" w:rsidRDefault="00CA6BD0" w:rsidP="008D5AB5">
            <w:pPr>
              <w:jc w:val="center"/>
              <w:rPr>
                <w:color w:val="000000" w:themeColor="text1"/>
                <w:sz w:val="24"/>
                <w:szCs w:val="24"/>
              </w:rPr>
            </w:pPr>
          </w:p>
          <w:p w14:paraId="0278F0C3" w14:textId="77777777" w:rsidR="00CA6BD0" w:rsidRPr="00253645" w:rsidRDefault="00CA6BD0" w:rsidP="008D5AB5">
            <w:pPr>
              <w:jc w:val="center"/>
              <w:rPr>
                <w:color w:val="000000" w:themeColor="text1"/>
                <w:sz w:val="24"/>
                <w:szCs w:val="24"/>
              </w:rPr>
            </w:pPr>
            <w:r w:rsidRPr="00253645">
              <w:rPr>
                <w:color w:val="000000" w:themeColor="text1"/>
                <w:sz w:val="24"/>
                <w:szCs w:val="24"/>
              </w:rPr>
              <w:t>29</w:t>
            </w:r>
          </w:p>
          <w:p w14:paraId="74B90B4E" w14:textId="77777777" w:rsidR="00CA6BD0" w:rsidRPr="00253645" w:rsidRDefault="00CA6BD0" w:rsidP="008D5AB5">
            <w:pPr>
              <w:jc w:val="center"/>
              <w:rPr>
                <w:color w:val="000000" w:themeColor="text1"/>
                <w:sz w:val="24"/>
                <w:szCs w:val="24"/>
              </w:rPr>
            </w:pPr>
            <w:r w:rsidRPr="00253645">
              <w:rPr>
                <w:color w:val="000000" w:themeColor="text1"/>
                <w:sz w:val="24"/>
                <w:szCs w:val="24"/>
              </w:rPr>
              <w:t>76</w:t>
            </w:r>
          </w:p>
          <w:p w14:paraId="79F39E74" w14:textId="77777777" w:rsidR="00CA6BD0" w:rsidRPr="00253645" w:rsidRDefault="00CA6BD0" w:rsidP="008D5AB5">
            <w:pPr>
              <w:jc w:val="center"/>
              <w:rPr>
                <w:color w:val="000000" w:themeColor="text1"/>
                <w:sz w:val="24"/>
                <w:szCs w:val="24"/>
              </w:rPr>
            </w:pPr>
            <w:r w:rsidRPr="00253645">
              <w:rPr>
                <w:color w:val="000000" w:themeColor="text1"/>
                <w:sz w:val="24"/>
                <w:szCs w:val="24"/>
              </w:rPr>
              <w:t>115</w:t>
            </w:r>
            <w:r w:rsidRPr="00253645">
              <w:rPr>
                <w:color w:val="000000" w:themeColor="text1"/>
                <w:sz w:val="24"/>
                <w:szCs w:val="24"/>
              </w:rPr>
              <w:br/>
              <w:t>102</w:t>
            </w:r>
          </w:p>
          <w:p w14:paraId="1212C74C" w14:textId="77777777" w:rsidR="00CA6BD0" w:rsidRPr="00253645" w:rsidRDefault="00CA6BD0" w:rsidP="008D5AB5">
            <w:pPr>
              <w:jc w:val="center"/>
              <w:rPr>
                <w:color w:val="000000" w:themeColor="text1"/>
                <w:sz w:val="24"/>
                <w:szCs w:val="24"/>
              </w:rPr>
            </w:pPr>
            <w:r w:rsidRPr="00253645">
              <w:rPr>
                <w:color w:val="000000" w:themeColor="text1"/>
                <w:sz w:val="24"/>
                <w:szCs w:val="24"/>
              </w:rPr>
              <w:t>161</w:t>
            </w:r>
          </w:p>
          <w:p w14:paraId="720A6656" w14:textId="77777777" w:rsidR="00CA6BD0" w:rsidRPr="00253645" w:rsidRDefault="00CA6BD0" w:rsidP="008D5AB5">
            <w:pPr>
              <w:jc w:val="center"/>
              <w:rPr>
                <w:color w:val="000000" w:themeColor="text1"/>
                <w:sz w:val="24"/>
                <w:szCs w:val="24"/>
              </w:rPr>
            </w:pPr>
            <w:r w:rsidRPr="00253645">
              <w:rPr>
                <w:color w:val="000000" w:themeColor="text1"/>
                <w:sz w:val="24"/>
                <w:szCs w:val="24"/>
              </w:rPr>
              <w:t>7</w:t>
            </w:r>
          </w:p>
          <w:p w14:paraId="75746B86" w14:textId="1404E5D5" w:rsidR="00F8789B" w:rsidRPr="00253645" w:rsidRDefault="00F8789B" w:rsidP="008D5AB5">
            <w:pPr>
              <w:jc w:val="center"/>
              <w:rPr>
                <w:color w:val="000000" w:themeColor="text1"/>
                <w:sz w:val="24"/>
                <w:szCs w:val="24"/>
              </w:rPr>
            </w:pPr>
            <w:r w:rsidRPr="00253645">
              <w:rPr>
                <w:color w:val="000000" w:themeColor="text1"/>
                <w:sz w:val="24"/>
                <w:szCs w:val="24"/>
              </w:rPr>
              <w:t>1</w:t>
            </w:r>
          </w:p>
        </w:tc>
        <w:tc>
          <w:tcPr>
            <w:tcW w:w="720" w:type="dxa"/>
            <w:tcBorders>
              <w:top w:val="nil"/>
              <w:bottom w:val="nil"/>
            </w:tcBorders>
          </w:tcPr>
          <w:p w14:paraId="0E4DE75F" w14:textId="77777777" w:rsidR="00CA6BD0" w:rsidRPr="00253645" w:rsidRDefault="00CA6BD0" w:rsidP="008D5AB5">
            <w:pPr>
              <w:jc w:val="center"/>
              <w:rPr>
                <w:color w:val="000000" w:themeColor="text1"/>
                <w:sz w:val="24"/>
                <w:szCs w:val="24"/>
              </w:rPr>
            </w:pPr>
            <w:r w:rsidRPr="00253645">
              <w:rPr>
                <w:color w:val="000000" w:themeColor="text1"/>
                <w:sz w:val="24"/>
                <w:szCs w:val="24"/>
              </w:rPr>
              <w:br/>
              <w:t>5.9</w:t>
            </w:r>
          </w:p>
          <w:p w14:paraId="5DB1EC5F" w14:textId="77777777" w:rsidR="00CA6BD0" w:rsidRPr="00253645" w:rsidRDefault="00CA6BD0" w:rsidP="008D5AB5">
            <w:pPr>
              <w:jc w:val="center"/>
              <w:rPr>
                <w:color w:val="000000" w:themeColor="text1"/>
                <w:sz w:val="24"/>
                <w:szCs w:val="24"/>
              </w:rPr>
            </w:pPr>
            <w:r w:rsidRPr="00253645">
              <w:rPr>
                <w:color w:val="000000" w:themeColor="text1"/>
                <w:sz w:val="24"/>
                <w:szCs w:val="24"/>
              </w:rPr>
              <w:t>15.5</w:t>
            </w:r>
          </w:p>
          <w:p w14:paraId="0DC5CF95" w14:textId="77777777" w:rsidR="00CA6BD0" w:rsidRPr="00253645" w:rsidRDefault="00CA6BD0" w:rsidP="008D5AB5">
            <w:pPr>
              <w:jc w:val="center"/>
              <w:rPr>
                <w:color w:val="000000" w:themeColor="text1"/>
                <w:sz w:val="24"/>
                <w:szCs w:val="24"/>
              </w:rPr>
            </w:pPr>
            <w:r w:rsidRPr="00253645">
              <w:rPr>
                <w:color w:val="000000" w:themeColor="text1"/>
                <w:sz w:val="24"/>
                <w:szCs w:val="24"/>
              </w:rPr>
              <w:t>23.5</w:t>
            </w:r>
          </w:p>
          <w:p w14:paraId="78B93D26" w14:textId="77777777" w:rsidR="00CA6BD0" w:rsidRPr="00253645" w:rsidRDefault="00CA6BD0" w:rsidP="008D5AB5">
            <w:pPr>
              <w:jc w:val="center"/>
              <w:rPr>
                <w:color w:val="000000" w:themeColor="text1"/>
                <w:sz w:val="24"/>
                <w:szCs w:val="24"/>
              </w:rPr>
            </w:pPr>
            <w:r w:rsidRPr="00253645">
              <w:rPr>
                <w:color w:val="000000" w:themeColor="text1"/>
                <w:sz w:val="24"/>
                <w:szCs w:val="24"/>
              </w:rPr>
              <w:t>20.8</w:t>
            </w:r>
          </w:p>
          <w:p w14:paraId="756BD995" w14:textId="77777777" w:rsidR="00CA6BD0" w:rsidRPr="00253645" w:rsidRDefault="00CA6BD0" w:rsidP="008D5AB5">
            <w:pPr>
              <w:jc w:val="center"/>
              <w:rPr>
                <w:color w:val="000000" w:themeColor="text1"/>
                <w:sz w:val="24"/>
                <w:szCs w:val="24"/>
              </w:rPr>
            </w:pPr>
            <w:r w:rsidRPr="00253645">
              <w:rPr>
                <w:color w:val="000000" w:themeColor="text1"/>
                <w:sz w:val="24"/>
                <w:szCs w:val="24"/>
              </w:rPr>
              <w:t>32.9</w:t>
            </w:r>
          </w:p>
          <w:p w14:paraId="4D632C54" w14:textId="77777777" w:rsidR="00CA6BD0" w:rsidRPr="00253645" w:rsidRDefault="00CA6BD0" w:rsidP="008D5AB5">
            <w:pPr>
              <w:jc w:val="center"/>
              <w:rPr>
                <w:color w:val="000000" w:themeColor="text1"/>
                <w:sz w:val="24"/>
                <w:szCs w:val="24"/>
              </w:rPr>
            </w:pPr>
            <w:r w:rsidRPr="00253645">
              <w:rPr>
                <w:color w:val="000000" w:themeColor="text1"/>
                <w:sz w:val="24"/>
                <w:szCs w:val="24"/>
              </w:rPr>
              <w:t>1.4</w:t>
            </w:r>
          </w:p>
          <w:p w14:paraId="45870FDB" w14:textId="0D5C76AE" w:rsidR="00F8789B" w:rsidRPr="00253645" w:rsidRDefault="00F8789B" w:rsidP="008D5AB5">
            <w:pPr>
              <w:jc w:val="center"/>
              <w:rPr>
                <w:color w:val="000000" w:themeColor="text1"/>
                <w:sz w:val="24"/>
                <w:szCs w:val="24"/>
              </w:rPr>
            </w:pPr>
            <w:r w:rsidRPr="00253645">
              <w:rPr>
                <w:color w:val="000000" w:themeColor="text1"/>
                <w:sz w:val="24"/>
                <w:szCs w:val="24"/>
              </w:rPr>
              <w:t>0.2</w:t>
            </w:r>
          </w:p>
        </w:tc>
      </w:tr>
      <w:tr w:rsidR="00CA6BD0" w:rsidRPr="00253645" w14:paraId="27A265A4" w14:textId="77777777" w:rsidTr="00181741">
        <w:trPr>
          <w:trHeight w:val="465"/>
        </w:trPr>
        <w:tc>
          <w:tcPr>
            <w:tcW w:w="6750" w:type="dxa"/>
            <w:tcBorders>
              <w:top w:val="nil"/>
              <w:bottom w:val="nil"/>
            </w:tcBorders>
          </w:tcPr>
          <w:tbl>
            <w:tblPr>
              <w:tblStyle w:val="TableGrid"/>
              <w:tblW w:w="56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9"/>
            </w:tblGrid>
            <w:tr w:rsidR="00CA6BD0" w:rsidRPr="00253645" w14:paraId="481C86D6" w14:textId="77777777" w:rsidTr="008D5AB5">
              <w:trPr>
                <w:trHeight w:val="226"/>
              </w:trPr>
              <w:tc>
                <w:tcPr>
                  <w:tcW w:w="5659" w:type="dxa"/>
                  <w:tcBorders>
                    <w:top w:val="nil"/>
                    <w:bottom w:val="nil"/>
                  </w:tcBorders>
                </w:tcPr>
                <w:p w14:paraId="4060FEA8" w14:textId="77777777" w:rsidR="00CA6BD0" w:rsidRPr="00253645" w:rsidRDefault="00CA6BD0" w:rsidP="008D5AB5">
                  <w:pPr>
                    <w:rPr>
                      <w:b/>
                      <w:bCs/>
                      <w:color w:val="000000" w:themeColor="text1"/>
                      <w:sz w:val="24"/>
                      <w:szCs w:val="24"/>
                    </w:rPr>
                  </w:pPr>
                  <w:r w:rsidRPr="00253645">
                    <w:rPr>
                      <w:b/>
                      <w:bCs/>
                      <w:color w:val="000000" w:themeColor="text1"/>
                      <w:sz w:val="24"/>
                      <w:szCs w:val="24"/>
                    </w:rPr>
                    <w:t>Religion</w:t>
                  </w:r>
                </w:p>
                <w:p w14:paraId="64165735" w14:textId="77777777" w:rsidR="00CA6BD0" w:rsidRPr="00253645" w:rsidRDefault="00CA6BD0" w:rsidP="008D5AB5">
                  <w:pPr>
                    <w:ind w:left="720"/>
                    <w:rPr>
                      <w:color w:val="000000" w:themeColor="text1"/>
                      <w:sz w:val="24"/>
                      <w:szCs w:val="24"/>
                    </w:rPr>
                  </w:pPr>
                  <w:r w:rsidRPr="00253645">
                    <w:rPr>
                      <w:color w:val="000000" w:themeColor="text1"/>
                      <w:sz w:val="24"/>
                      <w:szCs w:val="24"/>
                    </w:rPr>
                    <w:t>Protestant</w:t>
                  </w:r>
                </w:p>
              </w:tc>
            </w:tr>
            <w:tr w:rsidR="00CA6BD0" w:rsidRPr="00253645" w14:paraId="4D9B2FF0" w14:textId="77777777" w:rsidTr="008D5AB5">
              <w:trPr>
                <w:trHeight w:val="226"/>
              </w:trPr>
              <w:tc>
                <w:tcPr>
                  <w:tcW w:w="5659" w:type="dxa"/>
                  <w:tcBorders>
                    <w:top w:val="nil"/>
                    <w:bottom w:val="nil"/>
                  </w:tcBorders>
                </w:tcPr>
                <w:p w14:paraId="096D9FE1" w14:textId="77777777" w:rsidR="00CA6BD0" w:rsidRPr="00253645" w:rsidRDefault="00CA6BD0" w:rsidP="008D5AB5">
                  <w:pPr>
                    <w:ind w:left="720"/>
                    <w:rPr>
                      <w:color w:val="000000" w:themeColor="text1"/>
                      <w:sz w:val="24"/>
                      <w:szCs w:val="24"/>
                    </w:rPr>
                  </w:pPr>
                  <w:r w:rsidRPr="00253645">
                    <w:rPr>
                      <w:color w:val="000000" w:themeColor="text1"/>
                      <w:sz w:val="24"/>
                      <w:szCs w:val="24"/>
                    </w:rPr>
                    <w:t xml:space="preserve">Catholic </w:t>
                  </w:r>
                </w:p>
              </w:tc>
            </w:tr>
            <w:tr w:rsidR="00CA6BD0" w:rsidRPr="00253645" w14:paraId="4C26F48B" w14:textId="77777777" w:rsidTr="008D5AB5">
              <w:trPr>
                <w:trHeight w:val="226"/>
              </w:trPr>
              <w:tc>
                <w:tcPr>
                  <w:tcW w:w="5659" w:type="dxa"/>
                  <w:tcBorders>
                    <w:top w:val="nil"/>
                    <w:bottom w:val="nil"/>
                  </w:tcBorders>
                </w:tcPr>
                <w:p w14:paraId="558AE2AD" w14:textId="77777777" w:rsidR="00CA6BD0" w:rsidRPr="00253645" w:rsidRDefault="00CA6BD0" w:rsidP="008D5AB5">
                  <w:pPr>
                    <w:ind w:left="720"/>
                    <w:rPr>
                      <w:color w:val="000000" w:themeColor="text1"/>
                      <w:sz w:val="24"/>
                      <w:szCs w:val="24"/>
                    </w:rPr>
                  </w:pPr>
                  <w:r w:rsidRPr="00253645">
                    <w:rPr>
                      <w:color w:val="000000" w:themeColor="text1"/>
                      <w:sz w:val="24"/>
                      <w:szCs w:val="24"/>
                    </w:rPr>
                    <w:t>Mormon</w:t>
                  </w:r>
                </w:p>
              </w:tc>
            </w:tr>
            <w:tr w:rsidR="00CA6BD0" w:rsidRPr="00253645" w14:paraId="0E708417" w14:textId="77777777" w:rsidTr="008D5AB5">
              <w:trPr>
                <w:trHeight w:val="226"/>
              </w:trPr>
              <w:tc>
                <w:tcPr>
                  <w:tcW w:w="5659" w:type="dxa"/>
                  <w:tcBorders>
                    <w:top w:val="nil"/>
                    <w:bottom w:val="nil"/>
                  </w:tcBorders>
                </w:tcPr>
                <w:p w14:paraId="0D804F57" w14:textId="77777777" w:rsidR="00CA6BD0" w:rsidRPr="00253645" w:rsidRDefault="00CA6BD0" w:rsidP="008D5AB5">
                  <w:pPr>
                    <w:ind w:left="720"/>
                    <w:rPr>
                      <w:color w:val="000000" w:themeColor="text1"/>
                      <w:sz w:val="24"/>
                      <w:szCs w:val="24"/>
                    </w:rPr>
                  </w:pPr>
                  <w:r w:rsidRPr="00253645">
                    <w:rPr>
                      <w:color w:val="000000" w:themeColor="text1"/>
                      <w:sz w:val="24"/>
                      <w:szCs w:val="24"/>
                    </w:rPr>
                    <w:t>Jewish</w:t>
                  </w:r>
                </w:p>
              </w:tc>
            </w:tr>
            <w:tr w:rsidR="00CA6BD0" w:rsidRPr="00253645" w14:paraId="3AF77F2B" w14:textId="77777777" w:rsidTr="008D5AB5">
              <w:trPr>
                <w:trHeight w:val="226"/>
              </w:trPr>
              <w:tc>
                <w:tcPr>
                  <w:tcW w:w="5659" w:type="dxa"/>
                  <w:tcBorders>
                    <w:top w:val="nil"/>
                    <w:bottom w:val="nil"/>
                  </w:tcBorders>
                </w:tcPr>
                <w:p w14:paraId="0D8824C6" w14:textId="77777777" w:rsidR="00CA6BD0" w:rsidRPr="00253645" w:rsidRDefault="00CA6BD0" w:rsidP="008D5AB5">
                  <w:pPr>
                    <w:ind w:left="720"/>
                    <w:rPr>
                      <w:color w:val="000000" w:themeColor="text1"/>
                      <w:sz w:val="24"/>
                      <w:szCs w:val="24"/>
                    </w:rPr>
                  </w:pPr>
                  <w:r w:rsidRPr="00253645">
                    <w:rPr>
                      <w:color w:val="000000" w:themeColor="text1"/>
                      <w:sz w:val="24"/>
                      <w:szCs w:val="24"/>
                    </w:rPr>
                    <w:t>Muslim</w:t>
                  </w:r>
                </w:p>
              </w:tc>
            </w:tr>
            <w:tr w:rsidR="00CA6BD0" w:rsidRPr="00253645" w14:paraId="1618E25E" w14:textId="77777777" w:rsidTr="008D5AB5">
              <w:trPr>
                <w:trHeight w:val="226"/>
              </w:trPr>
              <w:tc>
                <w:tcPr>
                  <w:tcW w:w="5659" w:type="dxa"/>
                  <w:tcBorders>
                    <w:top w:val="nil"/>
                    <w:bottom w:val="nil"/>
                  </w:tcBorders>
                </w:tcPr>
                <w:p w14:paraId="43D67A26" w14:textId="77777777" w:rsidR="00CA6BD0" w:rsidRPr="00253645" w:rsidRDefault="00CA6BD0" w:rsidP="008D5AB5">
                  <w:pPr>
                    <w:ind w:left="720"/>
                    <w:rPr>
                      <w:color w:val="000000" w:themeColor="text1"/>
                      <w:sz w:val="24"/>
                      <w:szCs w:val="24"/>
                    </w:rPr>
                  </w:pPr>
                  <w:r w:rsidRPr="00253645">
                    <w:rPr>
                      <w:color w:val="000000" w:themeColor="text1"/>
                      <w:sz w:val="24"/>
                      <w:szCs w:val="24"/>
                    </w:rPr>
                    <w:t>Buddhist</w:t>
                  </w:r>
                </w:p>
              </w:tc>
            </w:tr>
            <w:tr w:rsidR="00CA6BD0" w:rsidRPr="00253645" w14:paraId="456C7389" w14:textId="77777777" w:rsidTr="008D5AB5">
              <w:trPr>
                <w:trHeight w:val="226"/>
              </w:trPr>
              <w:tc>
                <w:tcPr>
                  <w:tcW w:w="5659" w:type="dxa"/>
                  <w:tcBorders>
                    <w:top w:val="nil"/>
                    <w:bottom w:val="nil"/>
                  </w:tcBorders>
                </w:tcPr>
                <w:p w14:paraId="53B0EC77" w14:textId="77777777" w:rsidR="00CA6BD0" w:rsidRPr="00253645" w:rsidRDefault="00CA6BD0" w:rsidP="008D5AB5">
                  <w:pPr>
                    <w:ind w:left="720"/>
                    <w:rPr>
                      <w:color w:val="000000" w:themeColor="text1"/>
                      <w:sz w:val="24"/>
                      <w:szCs w:val="24"/>
                    </w:rPr>
                  </w:pPr>
                  <w:r w:rsidRPr="00253645">
                    <w:rPr>
                      <w:color w:val="000000" w:themeColor="text1"/>
                      <w:sz w:val="24"/>
                      <w:szCs w:val="24"/>
                    </w:rPr>
                    <w:t>Hindu</w:t>
                  </w:r>
                </w:p>
              </w:tc>
            </w:tr>
            <w:tr w:rsidR="00CA6BD0" w:rsidRPr="00253645" w14:paraId="4C83A5A7" w14:textId="77777777" w:rsidTr="008D5AB5">
              <w:trPr>
                <w:trHeight w:val="226"/>
              </w:trPr>
              <w:tc>
                <w:tcPr>
                  <w:tcW w:w="5659" w:type="dxa"/>
                  <w:tcBorders>
                    <w:top w:val="nil"/>
                    <w:bottom w:val="nil"/>
                  </w:tcBorders>
                </w:tcPr>
                <w:p w14:paraId="6C993498" w14:textId="77777777" w:rsidR="00CA6BD0" w:rsidRPr="00253645" w:rsidRDefault="00CA6BD0" w:rsidP="008D5AB5">
                  <w:pPr>
                    <w:ind w:left="720"/>
                    <w:rPr>
                      <w:color w:val="000000" w:themeColor="text1"/>
                      <w:sz w:val="24"/>
                      <w:szCs w:val="24"/>
                    </w:rPr>
                  </w:pPr>
                  <w:r w:rsidRPr="00253645">
                    <w:rPr>
                      <w:sz w:val="24"/>
                      <w:szCs w:val="24"/>
                    </w:rPr>
                    <w:t>Orthodox</w:t>
                  </w:r>
                </w:p>
              </w:tc>
            </w:tr>
            <w:tr w:rsidR="00CA6BD0" w:rsidRPr="00253645" w14:paraId="7530C6D4" w14:textId="77777777" w:rsidTr="008D5AB5">
              <w:trPr>
                <w:trHeight w:val="226"/>
              </w:trPr>
              <w:tc>
                <w:tcPr>
                  <w:tcW w:w="5659" w:type="dxa"/>
                  <w:tcBorders>
                    <w:top w:val="nil"/>
                    <w:bottom w:val="nil"/>
                  </w:tcBorders>
                </w:tcPr>
                <w:p w14:paraId="7176CA03" w14:textId="77777777" w:rsidR="00CA6BD0" w:rsidRPr="00253645" w:rsidRDefault="00CA6BD0" w:rsidP="008D5AB5">
                  <w:pPr>
                    <w:ind w:left="720"/>
                    <w:rPr>
                      <w:sz w:val="24"/>
                      <w:szCs w:val="24"/>
                    </w:rPr>
                  </w:pPr>
                  <w:r w:rsidRPr="00253645">
                    <w:rPr>
                      <w:sz w:val="24"/>
                      <w:szCs w:val="24"/>
                    </w:rPr>
                    <w:t>Unaffiliated</w:t>
                  </w:r>
                </w:p>
              </w:tc>
            </w:tr>
            <w:tr w:rsidR="00CA6BD0" w:rsidRPr="00253645" w14:paraId="5D894EAD" w14:textId="77777777" w:rsidTr="008D5AB5">
              <w:trPr>
                <w:trHeight w:val="226"/>
              </w:trPr>
              <w:tc>
                <w:tcPr>
                  <w:tcW w:w="5659" w:type="dxa"/>
                  <w:tcBorders>
                    <w:top w:val="nil"/>
                    <w:bottom w:val="nil"/>
                  </w:tcBorders>
                </w:tcPr>
                <w:p w14:paraId="6B48A906" w14:textId="77777777" w:rsidR="00CA6BD0" w:rsidRPr="00253645" w:rsidRDefault="00CA6BD0" w:rsidP="008D5AB5">
                  <w:pPr>
                    <w:ind w:left="720"/>
                  </w:pPr>
                  <w:proofErr w:type="spellStart"/>
                  <w:r w:rsidRPr="00253645">
                    <w:t>Self Identify</w:t>
                  </w:r>
                  <w:proofErr w:type="spellEnd"/>
                </w:p>
              </w:tc>
            </w:tr>
            <w:tr w:rsidR="00CA6BD0" w:rsidRPr="00253645" w14:paraId="3F8329E1" w14:textId="77777777" w:rsidTr="008D5AB5">
              <w:trPr>
                <w:trHeight w:val="226"/>
              </w:trPr>
              <w:tc>
                <w:tcPr>
                  <w:tcW w:w="5659" w:type="dxa"/>
                  <w:tcBorders>
                    <w:top w:val="nil"/>
                    <w:bottom w:val="nil"/>
                  </w:tcBorders>
                </w:tcPr>
                <w:p w14:paraId="779C3AA8"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bl>
          <w:p w14:paraId="25EA777A" w14:textId="77777777" w:rsidR="00CA6BD0" w:rsidRPr="00253645" w:rsidRDefault="00CA6BD0" w:rsidP="008D5AB5">
            <w:pPr>
              <w:rPr>
                <w:color w:val="000000" w:themeColor="text1"/>
                <w:sz w:val="24"/>
                <w:szCs w:val="24"/>
              </w:rPr>
            </w:pPr>
          </w:p>
        </w:tc>
        <w:tc>
          <w:tcPr>
            <w:tcW w:w="1620" w:type="dxa"/>
            <w:tcBorders>
              <w:top w:val="nil"/>
              <w:bottom w:val="nil"/>
            </w:tcBorders>
          </w:tcPr>
          <w:p w14:paraId="2EF65BE3" w14:textId="77777777" w:rsidR="00CA6BD0" w:rsidRPr="00253645" w:rsidRDefault="00CA6BD0" w:rsidP="008D5AB5">
            <w:pPr>
              <w:jc w:val="center"/>
              <w:rPr>
                <w:color w:val="000000" w:themeColor="text1"/>
                <w:sz w:val="24"/>
                <w:szCs w:val="24"/>
              </w:rPr>
            </w:pPr>
          </w:p>
          <w:p w14:paraId="3C2FE1C4" w14:textId="77777777" w:rsidR="00CA6BD0" w:rsidRPr="00253645" w:rsidRDefault="00CA6BD0" w:rsidP="008D5AB5">
            <w:pPr>
              <w:jc w:val="center"/>
              <w:rPr>
                <w:color w:val="000000" w:themeColor="text1"/>
                <w:sz w:val="24"/>
                <w:szCs w:val="24"/>
              </w:rPr>
            </w:pPr>
            <w:r w:rsidRPr="00253645">
              <w:rPr>
                <w:color w:val="000000" w:themeColor="text1"/>
                <w:sz w:val="24"/>
                <w:szCs w:val="24"/>
              </w:rPr>
              <w:t>112</w:t>
            </w:r>
          </w:p>
          <w:p w14:paraId="13F4EEED" w14:textId="77777777" w:rsidR="00CA6BD0" w:rsidRPr="00253645" w:rsidRDefault="00CA6BD0" w:rsidP="008D5AB5">
            <w:pPr>
              <w:jc w:val="center"/>
              <w:rPr>
                <w:color w:val="000000" w:themeColor="text1"/>
                <w:sz w:val="24"/>
                <w:szCs w:val="24"/>
              </w:rPr>
            </w:pPr>
            <w:r w:rsidRPr="00253645">
              <w:rPr>
                <w:color w:val="000000" w:themeColor="text1"/>
                <w:sz w:val="24"/>
                <w:szCs w:val="24"/>
              </w:rPr>
              <w:t>69</w:t>
            </w:r>
          </w:p>
          <w:p w14:paraId="367EC1F4" w14:textId="77777777" w:rsidR="00CA6BD0" w:rsidRPr="00253645" w:rsidRDefault="00CA6BD0" w:rsidP="008D5AB5">
            <w:pPr>
              <w:jc w:val="center"/>
              <w:rPr>
                <w:color w:val="000000" w:themeColor="text1"/>
                <w:sz w:val="24"/>
                <w:szCs w:val="24"/>
              </w:rPr>
            </w:pPr>
            <w:r w:rsidRPr="00253645">
              <w:rPr>
                <w:color w:val="000000" w:themeColor="text1"/>
                <w:sz w:val="24"/>
                <w:szCs w:val="24"/>
              </w:rPr>
              <w:t>3</w:t>
            </w:r>
            <w:r w:rsidRPr="00253645">
              <w:rPr>
                <w:color w:val="000000" w:themeColor="text1"/>
                <w:sz w:val="24"/>
                <w:szCs w:val="24"/>
              </w:rPr>
              <w:br/>
              <w:t>13</w:t>
            </w:r>
          </w:p>
          <w:p w14:paraId="37E38EE6" w14:textId="77777777" w:rsidR="00CA6BD0" w:rsidRPr="00253645" w:rsidRDefault="00CA6BD0" w:rsidP="008D5AB5">
            <w:pPr>
              <w:jc w:val="center"/>
              <w:rPr>
                <w:color w:val="000000" w:themeColor="text1"/>
                <w:sz w:val="24"/>
                <w:szCs w:val="24"/>
              </w:rPr>
            </w:pPr>
            <w:r w:rsidRPr="00253645">
              <w:rPr>
                <w:color w:val="000000" w:themeColor="text1"/>
                <w:sz w:val="24"/>
                <w:szCs w:val="24"/>
              </w:rPr>
              <w:t>4</w:t>
            </w:r>
          </w:p>
          <w:p w14:paraId="2FEDDE8E" w14:textId="77777777" w:rsidR="00CA6BD0" w:rsidRPr="00253645" w:rsidRDefault="00CA6BD0" w:rsidP="008D5AB5">
            <w:pPr>
              <w:jc w:val="center"/>
              <w:rPr>
                <w:color w:val="000000" w:themeColor="text1"/>
                <w:sz w:val="24"/>
                <w:szCs w:val="24"/>
              </w:rPr>
            </w:pPr>
            <w:r w:rsidRPr="00253645">
              <w:rPr>
                <w:color w:val="000000" w:themeColor="text1"/>
                <w:sz w:val="24"/>
                <w:szCs w:val="24"/>
              </w:rPr>
              <w:t>1</w:t>
            </w:r>
          </w:p>
          <w:p w14:paraId="537FAE9F"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645AFD13" w14:textId="77777777" w:rsidR="00CA6BD0" w:rsidRPr="00253645" w:rsidRDefault="00CA6BD0" w:rsidP="008D5AB5">
            <w:pPr>
              <w:jc w:val="center"/>
              <w:rPr>
                <w:color w:val="000000" w:themeColor="text1"/>
                <w:sz w:val="24"/>
                <w:szCs w:val="24"/>
              </w:rPr>
            </w:pPr>
            <w:r w:rsidRPr="00253645">
              <w:rPr>
                <w:color w:val="000000" w:themeColor="text1"/>
                <w:sz w:val="24"/>
                <w:szCs w:val="24"/>
              </w:rPr>
              <w:t>5</w:t>
            </w:r>
          </w:p>
          <w:p w14:paraId="11ABB0A6" w14:textId="77777777" w:rsidR="00CA6BD0" w:rsidRPr="00253645" w:rsidRDefault="00CA6BD0" w:rsidP="008D5AB5">
            <w:pPr>
              <w:jc w:val="center"/>
              <w:rPr>
                <w:color w:val="000000" w:themeColor="text1"/>
                <w:sz w:val="24"/>
                <w:szCs w:val="24"/>
              </w:rPr>
            </w:pPr>
            <w:r w:rsidRPr="00253645">
              <w:rPr>
                <w:color w:val="000000" w:themeColor="text1"/>
                <w:sz w:val="24"/>
                <w:szCs w:val="24"/>
              </w:rPr>
              <w:t>214</w:t>
            </w:r>
          </w:p>
          <w:p w14:paraId="02A4959E" w14:textId="77777777" w:rsidR="00CA6BD0" w:rsidRPr="00253645" w:rsidRDefault="00CA6BD0" w:rsidP="008D5AB5">
            <w:pPr>
              <w:jc w:val="center"/>
              <w:rPr>
                <w:color w:val="000000" w:themeColor="text1"/>
                <w:sz w:val="24"/>
                <w:szCs w:val="24"/>
              </w:rPr>
            </w:pPr>
            <w:r w:rsidRPr="00253645">
              <w:rPr>
                <w:color w:val="000000" w:themeColor="text1"/>
                <w:sz w:val="24"/>
                <w:szCs w:val="24"/>
              </w:rPr>
              <w:t>54</w:t>
            </w:r>
          </w:p>
          <w:p w14:paraId="7F0C828C" w14:textId="77777777" w:rsidR="00CA6BD0" w:rsidRPr="00253645" w:rsidRDefault="00CA6BD0" w:rsidP="008D5AB5">
            <w:pPr>
              <w:jc w:val="center"/>
              <w:rPr>
                <w:color w:val="000000" w:themeColor="text1"/>
                <w:sz w:val="24"/>
                <w:szCs w:val="24"/>
              </w:rPr>
            </w:pPr>
            <w:r w:rsidRPr="00253645">
              <w:rPr>
                <w:color w:val="000000" w:themeColor="text1"/>
                <w:sz w:val="24"/>
                <w:szCs w:val="24"/>
              </w:rPr>
              <w:t>16</w:t>
            </w:r>
          </w:p>
        </w:tc>
        <w:tc>
          <w:tcPr>
            <w:tcW w:w="720" w:type="dxa"/>
            <w:tcBorders>
              <w:top w:val="nil"/>
              <w:bottom w:val="nil"/>
            </w:tcBorders>
          </w:tcPr>
          <w:p w14:paraId="1DF91EE3" w14:textId="77777777" w:rsidR="00CA6BD0" w:rsidRPr="00253645" w:rsidRDefault="00CA6BD0" w:rsidP="008D5AB5">
            <w:pPr>
              <w:jc w:val="center"/>
              <w:rPr>
                <w:color w:val="000000" w:themeColor="text1"/>
                <w:sz w:val="24"/>
                <w:szCs w:val="24"/>
              </w:rPr>
            </w:pPr>
          </w:p>
          <w:p w14:paraId="7922B5C4" w14:textId="77777777" w:rsidR="00CA6BD0" w:rsidRPr="00253645" w:rsidRDefault="00CA6BD0" w:rsidP="008D5AB5">
            <w:pPr>
              <w:jc w:val="center"/>
              <w:rPr>
                <w:color w:val="000000" w:themeColor="text1"/>
                <w:sz w:val="24"/>
                <w:szCs w:val="24"/>
              </w:rPr>
            </w:pPr>
            <w:r w:rsidRPr="00253645">
              <w:rPr>
                <w:color w:val="000000" w:themeColor="text1"/>
                <w:sz w:val="24"/>
                <w:szCs w:val="24"/>
              </w:rPr>
              <w:t>22.8</w:t>
            </w:r>
          </w:p>
          <w:p w14:paraId="43A40F19" w14:textId="77777777" w:rsidR="00CA6BD0" w:rsidRPr="00253645" w:rsidRDefault="00CA6BD0" w:rsidP="008D5AB5">
            <w:pPr>
              <w:jc w:val="center"/>
              <w:rPr>
                <w:color w:val="000000" w:themeColor="text1"/>
                <w:sz w:val="24"/>
                <w:szCs w:val="24"/>
              </w:rPr>
            </w:pPr>
            <w:r w:rsidRPr="00253645">
              <w:rPr>
                <w:color w:val="000000" w:themeColor="text1"/>
                <w:sz w:val="24"/>
                <w:szCs w:val="24"/>
              </w:rPr>
              <w:t>14.1</w:t>
            </w:r>
          </w:p>
          <w:p w14:paraId="07E40555" w14:textId="77777777" w:rsidR="00CA6BD0" w:rsidRPr="00253645" w:rsidRDefault="00CA6BD0" w:rsidP="008D5AB5">
            <w:pPr>
              <w:jc w:val="center"/>
              <w:rPr>
                <w:color w:val="000000" w:themeColor="text1"/>
                <w:sz w:val="24"/>
                <w:szCs w:val="24"/>
              </w:rPr>
            </w:pPr>
            <w:r w:rsidRPr="00253645">
              <w:rPr>
                <w:color w:val="000000" w:themeColor="text1"/>
                <w:sz w:val="24"/>
                <w:szCs w:val="24"/>
              </w:rPr>
              <w:t>0.6</w:t>
            </w:r>
            <w:r w:rsidRPr="00253645">
              <w:rPr>
                <w:color w:val="000000" w:themeColor="text1"/>
                <w:sz w:val="24"/>
                <w:szCs w:val="24"/>
              </w:rPr>
              <w:br/>
              <w:t>2.6</w:t>
            </w:r>
          </w:p>
          <w:p w14:paraId="51AD39C9" w14:textId="77777777" w:rsidR="00CA6BD0" w:rsidRPr="00253645" w:rsidRDefault="00CA6BD0" w:rsidP="008D5AB5">
            <w:pPr>
              <w:jc w:val="center"/>
              <w:rPr>
                <w:color w:val="000000" w:themeColor="text1"/>
                <w:sz w:val="24"/>
                <w:szCs w:val="24"/>
              </w:rPr>
            </w:pPr>
            <w:r w:rsidRPr="00253645">
              <w:rPr>
                <w:color w:val="000000" w:themeColor="text1"/>
                <w:sz w:val="24"/>
                <w:szCs w:val="24"/>
              </w:rPr>
              <w:t>0.8</w:t>
            </w:r>
          </w:p>
          <w:p w14:paraId="7D8EBECA" w14:textId="77777777" w:rsidR="00CA6BD0" w:rsidRPr="00253645" w:rsidRDefault="00CA6BD0" w:rsidP="008D5AB5">
            <w:pPr>
              <w:jc w:val="center"/>
              <w:rPr>
                <w:color w:val="000000" w:themeColor="text1"/>
                <w:sz w:val="24"/>
                <w:szCs w:val="24"/>
              </w:rPr>
            </w:pPr>
            <w:r w:rsidRPr="00253645">
              <w:rPr>
                <w:color w:val="000000" w:themeColor="text1"/>
                <w:sz w:val="24"/>
                <w:szCs w:val="24"/>
              </w:rPr>
              <w:t>0.2</w:t>
            </w:r>
          </w:p>
          <w:p w14:paraId="683A455D"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E83F5E7" w14:textId="77777777" w:rsidR="00CA6BD0" w:rsidRPr="00253645" w:rsidRDefault="00CA6BD0" w:rsidP="008D5AB5">
            <w:pPr>
              <w:jc w:val="center"/>
              <w:rPr>
                <w:color w:val="000000" w:themeColor="text1"/>
                <w:sz w:val="24"/>
                <w:szCs w:val="24"/>
              </w:rPr>
            </w:pPr>
            <w:r w:rsidRPr="00253645">
              <w:rPr>
                <w:color w:val="000000" w:themeColor="text1"/>
                <w:sz w:val="24"/>
                <w:szCs w:val="24"/>
              </w:rPr>
              <w:t>1.0</w:t>
            </w:r>
          </w:p>
          <w:p w14:paraId="477D4EB9" w14:textId="77777777" w:rsidR="00CA6BD0" w:rsidRPr="00253645" w:rsidRDefault="00CA6BD0" w:rsidP="008D5AB5">
            <w:pPr>
              <w:jc w:val="center"/>
              <w:rPr>
                <w:color w:val="000000" w:themeColor="text1"/>
                <w:sz w:val="24"/>
                <w:szCs w:val="24"/>
              </w:rPr>
            </w:pPr>
            <w:r w:rsidRPr="00253645">
              <w:rPr>
                <w:color w:val="000000" w:themeColor="text1"/>
                <w:sz w:val="24"/>
                <w:szCs w:val="24"/>
              </w:rPr>
              <w:t>43.6</w:t>
            </w:r>
          </w:p>
          <w:p w14:paraId="2D41E4B4" w14:textId="77777777" w:rsidR="00CA6BD0" w:rsidRPr="00253645" w:rsidRDefault="00CA6BD0" w:rsidP="008D5AB5">
            <w:pPr>
              <w:jc w:val="center"/>
              <w:rPr>
                <w:color w:val="000000" w:themeColor="text1"/>
                <w:sz w:val="24"/>
                <w:szCs w:val="24"/>
              </w:rPr>
            </w:pPr>
            <w:r w:rsidRPr="00253645">
              <w:rPr>
                <w:color w:val="000000" w:themeColor="text1"/>
                <w:sz w:val="24"/>
                <w:szCs w:val="24"/>
              </w:rPr>
              <w:t>11.0</w:t>
            </w:r>
          </w:p>
          <w:p w14:paraId="53EF8A88" w14:textId="77777777" w:rsidR="00CA6BD0" w:rsidRPr="00253645" w:rsidRDefault="00CA6BD0" w:rsidP="008D5AB5">
            <w:pPr>
              <w:jc w:val="center"/>
              <w:rPr>
                <w:color w:val="000000" w:themeColor="text1"/>
                <w:sz w:val="24"/>
                <w:szCs w:val="24"/>
              </w:rPr>
            </w:pPr>
            <w:r w:rsidRPr="00253645">
              <w:rPr>
                <w:color w:val="000000" w:themeColor="text1"/>
                <w:sz w:val="24"/>
                <w:szCs w:val="24"/>
              </w:rPr>
              <w:t>3.3</w:t>
            </w:r>
          </w:p>
        </w:tc>
      </w:tr>
      <w:tr w:rsidR="00CA6BD0" w:rsidRPr="00253645" w14:paraId="1125254A" w14:textId="77777777" w:rsidTr="00181741">
        <w:trPr>
          <w:trHeight w:val="465"/>
        </w:trPr>
        <w:tc>
          <w:tcPr>
            <w:tcW w:w="6750" w:type="dxa"/>
            <w:tcBorders>
              <w:top w:val="nil"/>
              <w:bottom w:val="nil"/>
            </w:tcBorders>
          </w:tcPr>
          <w:tbl>
            <w:tblPr>
              <w:tblStyle w:val="TableGrid"/>
              <w:tblW w:w="66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9"/>
            </w:tblGrid>
            <w:tr w:rsidR="00181741" w:rsidRPr="00253645" w14:paraId="35825C8B" w14:textId="77777777" w:rsidTr="00181741">
              <w:trPr>
                <w:trHeight w:val="226"/>
              </w:trPr>
              <w:tc>
                <w:tcPr>
                  <w:tcW w:w="6639" w:type="dxa"/>
                  <w:tcBorders>
                    <w:top w:val="nil"/>
                    <w:bottom w:val="nil"/>
                  </w:tcBorders>
                </w:tcPr>
                <w:p w14:paraId="1C21FD14" w14:textId="77777777" w:rsidR="00CA6BD0" w:rsidRPr="00253645" w:rsidRDefault="00CA6BD0" w:rsidP="008D5AB5">
                  <w:pPr>
                    <w:rPr>
                      <w:b/>
                      <w:bCs/>
                      <w:color w:val="000000" w:themeColor="text1"/>
                      <w:sz w:val="24"/>
                      <w:szCs w:val="24"/>
                    </w:rPr>
                  </w:pPr>
                  <w:r w:rsidRPr="00253645">
                    <w:rPr>
                      <w:b/>
                      <w:bCs/>
                      <w:color w:val="000000" w:themeColor="text1"/>
                      <w:sz w:val="24"/>
                      <w:szCs w:val="24"/>
                    </w:rPr>
                    <w:t>Region</w:t>
                  </w:r>
                </w:p>
                <w:p w14:paraId="5EF69A17" w14:textId="77777777" w:rsidR="00CA6BD0" w:rsidRPr="00253645" w:rsidRDefault="00CA6BD0" w:rsidP="008D5AB5">
                  <w:pPr>
                    <w:ind w:left="720"/>
                    <w:rPr>
                      <w:color w:val="000000" w:themeColor="text1"/>
                      <w:sz w:val="24"/>
                      <w:szCs w:val="24"/>
                    </w:rPr>
                  </w:pPr>
                  <w:r w:rsidRPr="00253645">
                    <w:rPr>
                      <w:color w:val="000000" w:themeColor="text1"/>
                      <w:sz w:val="24"/>
                      <w:szCs w:val="24"/>
                    </w:rPr>
                    <w:t>New England (CT, ME, MA, NH, RI, VT)</w:t>
                  </w:r>
                </w:p>
              </w:tc>
            </w:tr>
            <w:tr w:rsidR="00181741" w:rsidRPr="00253645" w14:paraId="57B5D1D9" w14:textId="77777777" w:rsidTr="00181741">
              <w:trPr>
                <w:trHeight w:val="226"/>
              </w:trPr>
              <w:tc>
                <w:tcPr>
                  <w:tcW w:w="6639" w:type="dxa"/>
                  <w:tcBorders>
                    <w:top w:val="nil"/>
                    <w:bottom w:val="nil"/>
                  </w:tcBorders>
                </w:tcPr>
                <w:p w14:paraId="65250175" w14:textId="77777777" w:rsidR="00CA6BD0" w:rsidRPr="00253645" w:rsidRDefault="00CA6BD0" w:rsidP="008D5AB5">
                  <w:pPr>
                    <w:ind w:left="720"/>
                    <w:rPr>
                      <w:color w:val="000000" w:themeColor="text1"/>
                      <w:sz w:val="24"/>
                      <w:szCs w:val="24"/>
                    </w:rPr>
                  </w:pPr>
                  <w:r w:rsidRPr="00253645">
                    <w:rPr>
                      <w:color w:val="000000" w:themeColor="text1"/>
                      <w:sz w:val="24"/>
                      <w:szCs w:val="24"/>
                    </w:rPr>
                    <w:t>Middle Atlantic (NJ, NY, PA)</w:t>
                  </w:r>
                </w:p>
              </w:tc>
            </w:tr>
            <w:tr w:rsidR="00181741" w:rsidRPr="00253645" w14:paraId="4263EBF6" w14:textId="77777777" w:rsidTr="00181741">
              <w:trPr>
                <w:trHeight w:val="226"/>
              </w:trPr>
              <w:tc>
                <w:tcPr>
                  <w:tcW w:w="6639" w:type="dxa"/>
                  <w:tcBorders>
                    <w:top w:val="nil"/>
                    <w:bottom w:val="nil"/>
                  </w:tcBorders>
                </w:tcPr>
                <w:p w14:paraId="754064B2" w14:textId="77777777" w:rsidR="00CA6BD0" w:rsidRPr="00253645" w:rsidRDefault="00CA6BD0" w:rsidP="008D5AB5">
                  <w:pPr>
                    <w:ind w:left="720"/>
                    <w:rPr>
                      <w:color w:val="000000" w:themeColor="text1"/>
                      <w:sz w:val="24"/>
                      <w:szCs w:val="24"/>
                    </w:rPr>
                  </w:pPr>
                  <w:r w:rsidRPr="00253645">
                    <w:rPr>
                      <w:color w:val="000000" w:themeColor="text1"/>
                      <w:sz w:val="24"/>
                      <w:szCs w:val="24"/>
                    </w:rPr>
                    <w:t>East North Central (IN, IL, MI, OH, WI)</w:t>
                  </w:r>
                </w:p>
              </w:tc>
            </w:tr>
            <w:tr w:rsidR="00181741" w:rsidRPr="00253645" w14:paraId="17E1B9B0" w14:textId="77777777" w:rsidTr="00181741">
              <w:trPr>
                <w:trHeight w:val="226"/>
              </w:trPr>
              <w:tc>
                <w:tcPr>
                  <w:tcW w:w="6639" w:type="dxa"/>
                  <w:tcBorders>
                    <w:top w:val="nil"/>
                    <w:bottom w:val="nil"/>
                  </w:tcBorders>
                </w:tcPr>
                <w:p w14:paraId="0E601A68" w14:textId="77777777" w:rsidR="00CA6BD0" w:rsidRPr="00253645" w:rsidRDefault="00CA6BD0" w:rsidP="00181741">
                  <w:pPr>
                    <w:ind w:left="720" w:right="-1088" w:hanging="42"/>
                    <w:rPr>
                      <w:color w:val="000000" w:themeColor="text1"/>
                      <w:sz w:val="24"/>
                      <w:szCs w:val="24"/>
                    </w:rPr>
                  </w:pPr>
                  <w:r w:rsidRPr="00253645">
                    <w:rPr>
                      <w:color w:val="000000" w:themeColor="text1"/>
                      <w:sz w:val="24"/>
                      <w:szCs w:val="24"/>
                    </w:rPr>
                    <w:t>West North Central (IA, KS, MN, MO, NE, ND, SD)</w:t>
                  </w:r>
                </w:p>
              </w:tc>
            </w:tr>
            <w:tr w:rsidR="00181741" w:rsidRPr="00253645" w14:paraId="31C79DFE" w14:textId="77777777" w:rsidTr="00181741">
              <w:trPr>
                <w:trHeight w:val="226"/>
              </w:trPr>
              <w:tc>
                <w:tcPr>
                  <w:tcW w:w="6639" w:type="dxa"/>
                  <w:tcBorders>
                    <w:top w:val="nil"/>
                    <w:bottom w:val="nil"/>
                  </w:tcBorders>
                </w:tcPr>
                <w:p w14:paraId="499D475D" w14:textId="77777777" w:rsidR="00CA6BD0" w:rsidRPr="00253645" w:rsidRDefault="00CA6BD0" w:rsidP="00181741">
                  <w:pPr>
                    <w:ind w:left="720" w:right="-1088" w:hanging="42"/>
                    <w:rPr>
                      <w:color w:val="000000" w:themeColor="text1"/>
                      <w:sz w:val="24"/>
                      <w:szCs w:val="24"/>
                    </w:rPr>
                  </w:pPr>
                  <w:r w:rsidRPr="00253645">
                    <w:rPr>
                      <w:color w:val="000000" w:themeColor="text1"/>
                      <w:sz w:val="24"/>
                      <w:szCs w:val="24"/>
                    </w:rPr>
                    <w:t>South Atlantic (DE, DC, FL, GA, MD, NC, SC, VA, WV)</w:t>
                  </w:r>
                </w:p>
              </w:tc>
            </w:tr>
            <w:tr w:rsidR="00181741" w:rsidRPr="00253645" w14:paraId="200412D6" w14:textId="77777777" w:rsidTr="00181741">
              <w:trPr>
                <w:trHeight w:val="226"/>
              </w:trPr>
              <w:tc>
                <w:tcPr>
                  <w:tcW w:w="6639" w:type="dxa"/>
                  <w:tcBorders>
                    <w:top w:val="nil"/>
                    <w:bottom w:val="nil"/>
                  </w:tcBorders>
                </w:tcPr>
                <w:p w14:paraId="5204DFA1" w14:textId="77777777" w:rsidR="00CA6BD0" w:rsidRPr="00253645" w:rsidRDefault="00CA6BD0" w:rsidP="008D5AB5">
                  <w:pPr>
                    <w:ind w:left="720"/>
                    <w:rPr>
                      <w:color w:val="000000" w:themeColor="text1"/>
                      <w:sz w:val="24"/>
                      <w:szCs w:val="24"/>
                    </w:rPr>
                  </w:pPr>
                  <w:r w:rsidRPr="00253645">
                    <w:rPr>
                      <w:color w:val="000000" w:themeColor="text1"/>
                      <w:sz w:val="24"/>
                      <w:szCs w:val="24"/>
                    </w:rPr>
                    <w:t>East South Central (AL, KY, MS, TN)</w:t>
                  </w:r>
                </w:p>
              </w:tc>
            </w:tr>
            <w:tr w:rsidR="00181741" w:rsidRPr="00253645" w14:paraId="319A2E73" w14:textId="77777777" w:rsidTr="00181741">
              <w:trPr>
                <w:trHeight w:val="226"/>
              </w:trPr>
              <w:tc>
                <w:tcPr>
                  <w:tcW w:w="6639" w:type="dxa"/>
                  <w:tcBorders>
                    <w:top w:val="nil"/>
                    <w:bottom w:val="nil"/>
                  </w:tcBorders>
                </w:tcPr>
                <w:p w14:paraId="57534C12" w14:textId="77777777" w:rsidR="00CA6BD0" w:rsidRPr="00253645" w:rsidRDefault="00CA6BD0" w:rsidP="008D5AB5">
                  <w:pPr>
                    <w:ind w:left="720"/>
                    <w:rPr>
                      <w:color w:val="000000" w:themeColor="text1"/>
                      <w:sz w:val="24"/>
                      <w:szCs w:val="24"/>
                    </w:rPr>
                  </w:pPr>
                  <w:r w:rsidRPr="00253645">
                    <w:rPr>
                      <w:color w:val="000000" w:themeColor="text1"/>
                      <w:sz w:val="24"/>
                      <w:szCs w:val="24"/>
                    </w:rPr>
                    <w:t>West South Central (AR, LA, OK, TX)</w:t>
                  </w:r>
                </w:p>
              </w:tc>
            </w:tr>
            <w:tr w:rsidR="00181741" w:rsidRPr="00253645" w14:paraId="01545F2F" w14:textId="77777777" w:rsidTr="00181741">
              <w:trPr>
                <w:trHeight w:val="226"/>
              </w:trPr>
              <w:tc>
                <w:tcPr>
                  <w:tcW w:w="6639" w:type="dxa"/>
                  <w:tcBorders>
                    <w:top w:val="nil"/>
                    <w:bottom w:val="nil"/>
                  </w:tcBorders>
                </w:tcPr>
                <w:p w14:paraId="02F4B870" w14:textId="77777777" w:rsidR="00CA6BD0" w:rsidRPr="00253645" w:rsidRDefault="00CA6BD0" w:rsidP="008D5AB5">
                  <w:pPr>
                    <w:ind w:left="720"/>
                    <w:rPr>
                      <w:color w:val="000000" w:themeColor="text1"/>
                      <w:sz w:val="24"/>
                      <w:szCs w:val="24"/>
                    </w:rPr>
                  </w:pPr>
                  <w:r w:rsidRPr="00253645">
                    <w:rPr>
                      <w:color w:val="000000" w:themeColor="text1"/>
                      <w:sz w:val="24"/>
                      <w:szCs w:val="24"/>
                    </w:rPr>
                    <w:t>Mountain (AZ, CO, ID, NM, MT, UT, NV, WY)</w:t>
                  </w:r>
                </w:p>
              </w:tc>
            </w:tr>
            <w:tr w:rsidR="00181741" w:rsidRPr="00253645" w14:paraId="12F288C7" w14:textId="77777777" w:rsidTr="00181741">
              <w:trPr>
                <w:trHeight w:val="226"/>
              </w:trPr>
              <w:tc>
                <w:tcPr>
                  <w:tcW w:w="6639" w:type="dxa"/>
                  <w:tcBorders>
                    <w:top w:val="nil"/>
                    <w:bottom w:val="nil"/>
                  </w:tcBorders>
                </w:tcPr>
                <w:p w14:paraId="1CD42DEC" w14:textId="77777777" w:rsidR="00CA6BD0" w:rsidRPr="00253645" w:rsidRDefault="00CA6BD0" w:rsidP="008D5AB5">
                  <w:pPr>
                    <w:ind w:left="720"/>
                    <w:rPr>
                      <w:color w:val="000000" w:themeColor="text1"/>
                      <w:sz w:val="24"/>
                      <w:szCs w:val="24"/>
                    </w:rPr>
                  </w:pPr>
                  <w:r w:rsidRPr="00253645">
                    <w:rPr>
                      <w:color w:val="000000" w:themeColor="text1"/>
                      <w:sz w:val="24"/>
                      <w:szCs w:val="24"/>
                    </w:rPr>
                    <w:t>Pacific (AK, CA, HI, OR, WA)</w:t>
                  </w:r>
                </w:p>
              </w:tc>
            </w:tr>
            <w:tr w:rsidR="00181741" w:rsidRPr="00253645" w14:paraId="327865EC" w14:textId="77777777" w:rsidTr="00181741">
              <w:trPr>
                <w:trHeight w:val="226"/>
              </w:trPr>
              <w:tc>
                <w:tcPr>
                  <w:tcW w:w="6639" w:type="dxa"/>
                  <w:tcBorders>
                    <w:top w:val="nil"/>
                    <w:bottom w:val="nil"/>
                  </w:tcBorders>
                </w:tcPr>
                <w:p w14:paraId="7D75FD03"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bl>
          <w:p w14:paraId="4FEADA56" w14:textId="79C137B3" w:rsidR="00C52001" w:rsidRPr="00253645" w:rsidRDefault="00C52001" w:rsidP="00C52001">
            <w:pPr>
              <w:rPr>
                <w:sz w:val="24"/>
                <w:szCs w:val="24"/>
              </w:rPr>
            </w:pPr>
          </w:p>
        </w:tc>
        <w:tc>
          <w:tcPr>
            <w:tcW w:w="1620" w:type="dxa"/>
            <w:tcBorders>
              <w:top w:val="nil"/>
              <w:bottom w:val="nil"/>
            </w:tcBorders>
          </w:tcPr>
          <w:p w14:paraId="7FC6F9A4" w14:textId="77777777" w:rsidR="00CA6BD0" w:rsidRPr="00253645" w:rsidRDefault="00CA6BD0" w:rsidP="008D5AB5">
            <w:pPr>
              <w:jc w:val="center"/>
              <w:rPr>
                <w:color w:val="000000" w:themeColor="text1"/>
                <w:sz w:val="24"/>
                <w:szCs w:val="24"/>
              </w:rPr>
            </w:pPr>
          </w:p>
          <w:p w14:paraId="0F641812" w14:textId="77777777" w:rsidR="00CA6BD0" w:rsidRPr="00253645" w:rsidRDefault="00CA6BD0" w:rsidP="008D5AB5">
            <w:pPr>
              <w:jc w:val="center"/>
              <w:rPr>
                <w:color w:val="000000" w:themeColor="text1"/>
                <w:sz w:val="24"/>
                <w:szCs w:val="24"/>
              </w:rPr>
            </w:pPr>
            <w:r w:rsidRPr="00253645">
              <w:rPr>
                <w:color w:val="000000" w:themeColor="text1"/>
                <w:sz w:val="24"/>
                <w:szCs w:val="24"/>
              </w:rPr>
              <w:t>29</w:t>
            </w:r>
          </w:p>
          <w:p w14:paraId="0DFC1806" w14:textId="77777777" w:rsidR="00CA6BD0" w:rsidRPr="00253645" w:rsidRDefault="00CA6BD0" w:rsidP="008D5AB5">
            <w:pPr>
              <w:jc w:val="center"/>
              <w:rPr>
                <w:color w:val="000000" w:themeColor="text1"/>
                <w:sz w:val="24"/>
                <w:szCs w:val="24"/>
              </w:rPr>
            </w:pPr>
            <w:r w:rsidRPr="00253645">
              <w:rPr>
                <w:color w:val="000000" w:themeColor="text1"/>
                <w:sz w:val="24"/>
                <w:szCs w:val="24"/>
              </w:rPr>
              <w:t>79</w:t>
            </w:r>
          </w:p>
          <w:p w14:paraId="3E08284B" w14:textId="77777777" w:rsidR="0028067D" w:rsidRPr="00253645" w:rsidRDefault="00CA6BD0" w:rsidP="0028067D">
            <w:pPr>
              <w:jc w:val="center"/>
              <w:rPr>
                <w:color w:val="000000" w:themeColor="text1"/>
                <w:sz w:val="24"/>
                <w:szCs w:val="24"/>
              </w:rPr>
            </w:pPr>
            <w:r w:rsidRPr="00253645">
              <w:rPr>
                <w:color w:val="000000" w:themeColor="text1"/>
                <w:sz w:val="24"/>
                <w:szCs w:val="24"/>
              </w:rPr>
              <w:t>78</w:t>
            </w:r>
            <w:r w:rsidRPr="00253645">
              <w:rPr>
                <w:color w:val="000000" w:themeColor="text1"/>
                <w:sz w:val="24"/>
                <w:szCs w:val="24"/>
              </w:rPr>
              <w:br/>
              <w:t>29</w:t>
            </w:r>
            <w:r w:rsidRPr="00253645">
              <w:rPr>
                <w:color w:val="000000" w:themeColor="text1"/>
                <w:sz w:val="24"/>
                <w:szCs w:val="24"/>
              </w:rPr>
              <w:br/>
            </w:r>
            <w:r w:rsidR="0028067D" w:rsidRPr="00253645">
              <w:rPr>
                <w:color w:val="000000" w:themeColor="text1"/>
                <w:sz w:val="24"/>
                <w:szCs w:val="24"/>
              </w:rPr>
              <w:t>95</w:t>
            </w:r>
          </w:p>
          <w:p w14:paraId="1032705E" w14:textId="77777777" w:rsidR="0028067D" w:rsidRPr="00253645" w:rsidRDefault="0028067D" w:rsidP="0028067D">
            <w:pPr>
              <w:jc w:val="center"/>
              <w:rPr>
                <w:color w:val="000000" w:themeColor="text1"/>
                <w:sz w:val="24"/>
                <w:szCs w:val="24"/>
              </w:rPr>
            </w:pPr>
            <w:r w:rsidRPr="00253645">
              <w:rPr>
                <w:color w:val="000000" w:themeColor="text1"/>
                <w:sz w:val="24"/>
                <w:szCs w:val="24"/>
              </w:rPr>
              <w:t>35</w:t>
            </w:r>
          </w:p>
          <w:p w14:paraId="1B325B79" w14:textId="3011511D" w:rsidR="00CA6BD0" w:rsidRPr="00253645" w:rsidRDefault="0028067D" w:rsidP="008D5AB5">
            <w:pPr>
              <w:jc w:val="center"/>
              <w:rPr>
                <w:color w:val="000000" w:themeColor="text1"/>
                <w:sz w:val="24"/>
                <w:szCs w:val="24"/>
              </w:rPr>
            </w:pPr>
            <w:r w:rsidRPr="00253645">
              <w:rPr>
                <w:color w:val="000000" w:themeColor="text1"/>
                <w:sz w:val="24"/>
                <w:szCs w:val="24"/>
              </w:rPr>
              <w:t>50</w:t>
            </w:r>
          </w:p>
          <w:p w14:paraId="78FFE174" w14:textId="38D2647E" w:rsidR="00CA6BD0" w:rsidRPr="00253645" w:rsidRDefault="0028067D" w:rsidP="008D5AB5">
            <w:pPr>
              <w:jc w:val="center"/>
              <w:rPr>
                <w:color w:val="000000" w:themeColor="text1"/>
                <w:sz w:val="24"/>
                <w:szCs w:val="24"/>
              </w:rPr>
            </w:pPr>
            <w:r w:rsidRPr="00253645">
              <w:rPr>
                <w:color w:val="000000" w:themeColor="text1"/>
                <w:sz w:val="24"/>
                <w:szCs w:val="24"/>
              </w:rPr>
              <w:t>36</w:t>
            </w:r>
          </w:p>
          <w:p w14:paraId="43448E48" w14:textId="77777777" w:rsidR="0028067D" w:rsidRPr="00253645" w:rsidRDefault="0028067D" w:rsidP="0028067D">
            <w:pPr>
              <w:jc w:val="center"/>
              <w:rPr>
                <w:color w:val="000000" w:themeColor="text1"/>
                <w:sz w:val="24"/>
                <w:szCs w:val="24"/>
              </w:rPr>
            </w:pPr>
            <w:r w:rsidRPr="00253645">
              <w:rPr>
                <w:color w:val="000000" w:themeColor="text1"/>
                <w:sz w:val="24"/>
                <w:szCs w:val="24"/>
              </w:rPr>
              <w:t>57</w:t>
            </w:r>
          </w:p>
          <w:p w14:paraId="6C423FC6" w14:textId="7CAA00EB" w:rsidR="00CA6BD0" w:rsidRPr="00253645" w:rsidRDefault="0028067D" w:rsidP="00584B15">
            <w:pPr>
              <w:jc w:val="center"/>
              <w:rPr>
                <w:color w:val="000000" w:themeColor="text1"/>
                <w:sz w:val="24"/>
                <w:szCs w:val="24"/>
              </w:rPr>
            </w:pPr>
            <w:r w:rsidRPr="00253645">
              <w:rPr>
                <w:color w:val="000000" w:themeColor="text1"/>
                <w:sz w:val="24"/>
                <w:szCs w:val="24"/>
              </w:rPr>
              <w:t>3</w:t>
            </w:r>
          </w:p>
        </w:tc>
        <w:tc>
          <w:tcPr>
            <w:tcW w:w="720" w:type="dxa"/>
            <w:tcBorders>
              <w:top w:val="nil"/>
              <w:bottom w:val="nil"/>
            </w:tcBorders>
          </w:tcPr>
          <w:p w14:paraId="44958551" w14:textId="77777777" w:rsidR="00CA6BD0" w:rsidRPr="00253645" w:rsidRDefault="00CA6BD0" w:rsidP="008D5AB5">
            <w:pPr>
              <w:jc w:val="center"/>
              <w:rPr>
                <w:color w:val="000000" w:themeColor="text1"/>
                <w:sz w:val="24"/>
                <w:szCs w:val="24"/>
              </w:rPr>
            </w:pPr>
          </w:p>
          <w:p w14:paraId="37284DF7" w14:textId="77777777" w:rsidR="00CA6BD0" w:rsidRPr="00253645" w:rsidRDefault="00CA6BD0" w:rsidP="008D5AB5">
            <w:pPr>
              <w:jc w:val="center"/>
              <w:rPr>
                <w:color w:val="000000" w:themeColor="text1"/>
                <w:sz w:val="24"/>
                <w:szCs w:val="24"/>
              </w:rPr>
            </w:pPr>
            <w:r w:rsidRPr="00253645">
              <w:rPr>
                <w:color w:val="000000" w:themeColor="text1"/>
                <w:sz w:val="24"/>
                <w:szCs w:val="24"/>
              </w:rPr>
              <w:t>5.9</w:t>
            </w:r>
          </w:p>
          <w:p w14:paraId="2043D8E5" w14:textId="77777777" w:rsidR="00CA6BD0" w:rsidRPr="00253645" w:rsidRDefault="00CA6BD0" w:rsidP="008D5AB5">
            <w:pPr>
              <w:jc w:val="center"/>
              <w:rPr>
                <w:color w:val="000000" w:themeColor="text1"/>
                <w:sz w:val="24"/>
                <w:szCs w:val="24"/>
              </w:rPr>
            </w:pPr>
            <w:r w:rsidRPr="00253645">
              <w:rPr>
                <w:color w:val="000000" w:themeColor="text1"/>
                <w:sz w:val="24"/>
                <w:szCs w:val="24"/>
              </w:rPr>
              <w:t>16.1</w:t>
            </w:r>
          </w:p>
          <w:p w14:paraId="65E48CB3" w14:textId="77777777" w:rsidR="00CA6BD0" w:rsidRPr="00253645" w:rsidRDefault="00CA6BD0" w:rsidP="008D5AB5">
            <w:pPr>
              <w:jc w:val="center"/>
              <w:rPr>
                <w:color w:val="000000" w:themeColor="text1"/>
                <w:sz w:val="24"/>
                <w:szCs w:val="24"/>
              </w:rPr>
            </w:pPr>
            <w:r w:rsidRPr="00253645">
              <w:rPr>
                <w:color w:val="000000" w:themeColor="text1"/>
                <w:sz w:val="24"/>
                <w:szCs w:val="24"/>
              </w:rPr>
              <w:t>15.9</w:t>
            </w:r>
          </w:p>
          <w:p w14:paraId="0BF6A21F" w14:textId="77777777" w:rsidR="00CA6BD0" w:rsidRPr="00253645" w:rsidRDefault="00CA6BD0" w:rsidP="008D5AB5">
            <w:pPr>
              <w:jc w:val="center"/>
              <w:rPr>
                <w:color w:val="000000" w:themeColor="text1"/>
                <w:sz w:val="24"/>
                <w:szCs w:val="24"/>
              </w:rPr>
            </w:pPr>
            <w:r w:rsidRPr="00253645">
              <w:rPr>
                <w:color w:val="000000" w:themeColor="text1"/>
                <w:sz w:val="24"/>
                <w:szCs w:val="24"/>
              </w:rPr>
              <w:t>5.9</w:t>
            </w:r>
          </w:p>
          <w:p w14:paraId="19DAED5D" w14:textId="77777777" w:rsidR="0028067D" w:rsidRPr="00253645" w:rsidRDefault="0028067D" w:rsidP="0028067D">
            <w:pPr>
              <w:jc w:val="center"/>
              <w:rPr>
                <w:color w:val="000000" w:themeColor="text1"/>
                <w:sz w:val="24"/>
                <w:szCs w:val="24"/>
              </w:rPr>
            </w:pPr>
            <w:r w:rsidRPr="00253645">
              <w:rPr>
                <w:color w:val="000000" w:themeColor="text1"/>
                <w:sz w:val="24"/>
                <w:szCs w:val="24"/>
              </w:rPr>
              <w:t>19.3</w:t>
            </w:r>
          </w:p>
          <w:p w14:paraId="74304793" w14:textId="77777777" w:rsidR="0028067D" w:rsidRPr="00253645" w:rsidRDefault="0028067D" w:rsidP="0028067D">
            <w:pPr>
              <w:jc w:val="center"/>
              <w:rPr>
                <w:color w:val="000000" w:themeColor="text1"/>
                <w:sz w:val="24"/>
                <w:szCs w:val="24"/>
              </w:rPr>
            </w:pPr>
            <w:r w:rsidRPr="00253645">
              <w:rPr>
                <w:color w:val="000000" w:themeColor="text1"/>
                <w:sz w:val="24"/>
                <w:szCs w:val="24"/>
              </w:rPr>
              <w:t>7.1</w:t>
            </w:r>
          </w:p>
          <w:p w14:paraId="7690E629" w14:textId="77777777" w:rsidR="0028067D" w:rsidRPr="00253645" w:rsidRDefault="0028067D" w:rsidP="0028067D">
            <w:pPr>
              <w:jc w:val="center"/>
              <w:rPr>
                <w:color w:val="000000" w:themeColor="text1"/>
                <w:sz w:val="24"/>
                <w:szCs w:val="24"/>
              </w:rPr>
            </w:pPr>
            <w:r w:rsidRPr="00253645">
              <w:rPr>
                <w:color w:val="000000" w:themeColor="text1"/>
                <w:sz w:val="24"/>
                <w:szCs w:val="24"/>
              </w:rPr>
              <w:t>10.2</w:t>
            </w:r>
          </w:p>
          <w:p w14:paraId="3405B3AA" w14:textId="77777777" w:rsidR="0028067D" w:rsidRPr="00253645" w:rsidRDefault="0028067D" w:rsidP="0028067D">
            <w:pPr>
              <w:jc w:val="center"/>
              <w:rPr>
                <w:color w:val="000000" w:themeColor="text1"/>
                <w:sz w:val="24"/>
                <w:szCs w:val="24"/>
              </w:rPr>
            </w:pPr>
            <w:r w:rsidRPr="00253645">
              <w:rPr>
                <w:color w:val="000000" w:themeColor="text1"/>
                <w:sz w:val="24"/>
                <w:szCs w:val="24"/>
              </w:rPr>
              <w:t>7.3</w:t>
            </w:r>
          </w:p>
          <w:p w14:paraId="51DEBD40" w14:textId="77777777" w:rsidR="0028067D" w:rsidRPr="00253645" w:rsidRDefault="0028067D" w:rsidP="0028067D">
            <w:pPr>
              <w:jc w:val="center"/>
              <w:rPr>
                <w:color w:val="000000" w:themeColor="text1"/>
                <w:sz w:val="24"/>
                <w:szCs w:val="24"/>
              </w:rPr>
            </w:pPr>
            <w:r w:rsidRPr="00253645">
              <w:rPr>
                <w:color w:val="000000" w:themeColor="text1"/>
                <w:sz w:val="24"/>
                <w:szCs w:val="24"/>
              </w:rPr>
              <w:t>11.6</w:t>
            </w:r>
          </w:p>
          <w:p w14:paraId="010AA9EA" w14:textId="5109B678" w:rsidR="00CA6BD0" w:rsidRPr="00253645" w:rsidRDefault="0028067D" w:rsidP="00584B15">
            <w:pPr>
              <w:jc w:val="center"/>
              <w:rPr>
                <w:color w:val="000000" w:themeColor="text1"/>
                <w:sz w:val="24"/>
                <w:szCs w:val="24"/>
              </w:rPr>
            </w:pPr>
            <w:r w:rsidRPr="00253645">
              <w:rPr>
                <w:color w:val="000000" w:themeColor="text1"/>
                <w:sz w:val="24"/>
                <w:szCs w:val="24"/>
              </w:rPr>
              <w:t>0.6</w:t>
            </w:r>
          </w:p>
        </w:tc>
      </w:tr>
      <w:tr w:rsidR="00CA6BD0" w:rsidRPr="00253645" w14:paraId="24C4C48D" w14:textId="77777777" w:rsidTr="005B179F">
        <w:trPr>
          <w:trHeight w:val="465"/>
        </w:trPr>
        <w:tc>
          <w:tcPr>
            <w:tcW w:w="6750" w:type="dxa"/>
            <w:tcBorders>
              <w:top w:val="nil"/>
              <w:bottom w:val="single" w:sz="12" w:space="0" w:color="auto"/>
            </w:tcBorders>
          </w:tcPr>
          <w:tbl>
            <w:tblPr>
              <w:tblStyle w:val="TableGrid"/>
              <w:tblW w:w="56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59"/>
            </w:tblGrid>
            <w:tr w:rsidR="00CA6BD0" w:rsidRPr="00253645" w14:paraId="7E8B9BD9" w14:textId="77777777" w:rsidTr="008D5AB5">
              <w:trPr>
                <w:trHeight w:val="226"/>
              </w:trPr>
              <w:tc>
                <w:tcPr>
                  <w:tcW w:w="5659" w:type="dxa"/>
                  <w:tcBorders>
                    <w:top w:val="nil"/>
                    <w:bottom w:val="nil"/>
                  </w:tcBorders>
                </w:tcPr>
                <w:p w14:paraId="591452F6" w14:textId="77777777" w:rsidR="00CA6BD0" w:rsidRPr="00253645" w:rsidRDefault="00CA6BD0" w:rsidP="008D5AB5">
                  <w:pPr>
                    <w:rPr>
                      <w:b/>
                      <w:bCs/>
                      <w:color w:val="000000" w:themeColor="text1"/>
                      <w:sz w:val="24"/>
                      <w:szCs w:val="24"/>
                    </w:rPr>
                  </w:pPr>
                  <w:r w:rsidRPr="00253645">
                    <w:rPr>
                      <w:b/>
                      <w:bCs/>
                      <w:color w:val="000000" w:themeColor="text1"/>
                      <w:sz w:val="24"/>
                      <w:szCs w:val="24"/>
                    </w:rPr>
                    <w:t>Relationship Status</w:t>
                  </w:r>
                </w:p>
                <w:p w14:paraId="7BBF8CDB" w14:textId="77777777" w:rsidR="00CA6BD0" w:rsidRPr="00253645" w:rsidRDefault="00CA6BD0" w:rsidP="008D5AB5">
                  <w:pPr>
                    <w:ind w:left="720"/>
                    <w:rPr>
                      <w:color w:val="000000" w:themeColor="text1"/>
                      <w:sz w:val="24"/>
                      <w:szCs w:val="24"/>
                    </w:rPr>
                  </w:pPr>
                  <w:r w:rsidRPr="00253645">
                    <w:rPr>
                      <w:color w:val="000000" w:themeColor="text1"/>
                      <w:sz w:val="24"/>
                      <w:szCs w:val="24"/>
                    </w:rPr>
                    <w:t>Single</w:t>
                  </w:r>
                </w:p>
              </w:tc>
            </w:tr>
            <w:tr w:rsidR="00CA6BD0" w:rsidRPr="00253645" w14:paraId="5089162F" w14:textId="77777777" w:rsidTr="008D5AB5">
              <w:trPr>
                <w:trHeight w:val="226"/>
              </w:trPr>
              <w:tc>
                <w:tcPr>
                  <w:tcW w:w="5659" w:type="dxa"/>
                  <w:tcBorders>
                    <w:top w:val="nil"/>
                    <w:bottom w:val="nil"/>
                  </w:tcBorders>
                </w:tcPr>
                <w:p w14:paraId="4CE6E26C" w14:textId="77777777" w:rsidR="00CA6BD0" w:rsidRPr="00253645" w:rsidRDefault="00CA6BD0" w:rsidP="008D5AB5">
                  <w:pPr>
                    <w:ind w:left="720"/>
                    <w:rPr>
                      <w:color w:val="000000" w:themeColor="text1"/>
                      <w:sz w:val="24"/>
                      <w:szCs w:val="24"/>
                    </w:rPr>
                  </w:pPr>
                  <w:r w:rsidRPr="00253645">
                    <w:rPr>
                      <w:color w:val="000000" w:themeColor="text1"/>
                      <w:sz w:val="24"/>
                      <w:szCs w:val="24"/>
                    </w:rPr>
                    <w:t xml:space="preserve">Dating/committed relationship </w:t>
                  </w:r>
                </w:p>
              </w:tc>
            </w:tr>
            <w:tr w:rsidR="00CA6BD0" w:rsidRPr="00253645" w14:paraId="4343F899" w14:textId="77777777" w:rsidTr="008D5AB5">
              <w:trPr>
                <w:trHeight w:val="226"/>
              </w:trPr>
              <w:tc>
                <w:tcPr>
                  <w:tcW w:w="5659" w:type="dxa"/>
                  <w:tcBorders>
                    <w:top w:val="nil"/>
                    <w:bottom w:val="nil"/>
                  </w:tcBorders>
                </w:tcPr>
                <w:p w14:paraId="3624F7D2" w14:textId="77777777" w:rsidR="00CA6BD0" w:rsidRPr="00253645" w:rsidRDefault="00CA6BD0" w:rsidP="008D5AB5">
                  <w:pPr>
                    <w:ind w:left="720"/>
                    <w:rPr>
                      <w:color w:val="000000" w:themeColor="text1"/>
                      <w:sz w:val="24"/>
                      <w:szCs w:val="24"/>
                    </w:rPr>
                  </w:pPr>
                  <w:r w:rsidRPr="00253645">
                    <w:rPr>
                      <w:color w:val="000000" w:themeColor="text1"/>
                      <w:sz w:val="24"/>
                      <w:szCs w:val="24"/>
                    </w:rPr>
                    <w:t>Married or in a cohabiting relationship</w:t>
                  </w:r>
                </w:p>
              </w:tc>
            </w:tr>
            <w:tr w:rsidR="00CA6BD0" w:rsidRPr="00253645" w14:paraId="4D35E2BE" w14:textId="77777777" w:rsidTr="008D5AB5">
              <w:trPr>
                <w:trHeight w:val="226"/>
              </w:trPr>
              <w:tc>
                <w:tcPr>
                  <w:tcW w:w="5659" w:type="dxa"/>
                  <w:tcBorders>
                    <w:top w:val="nil"/>
                    <w:bottom w:val="nil"/>
                  </w:tcBorders>
                </w:tcPr>
                <w:p w14:paraId="21A4E019" w14:textId="77777777" w:rsidR="00CA6BD0" w:rsidRPr="00253645" w:rsidRDefault="00CA6BD0" w:rsidP="008D5AB5">
                  <w:pPr>
                    <w:ind w:left="720"/>
                    <w:rPr>
                      <w:color w:val="000000" w:themeColor="text1"/>
                      <w:sz w:val="24"/>
                      <w:szCs w:val="24"/>
                    </w:rPr>
                  </w:pPr>
                  <w:r w:rsidRPr="00253645">
                    <w:rPr>
                      <w:color w:val="000000" w:themeColor="text1"/>
                      <w:sz w:val="24"/>
                      <w:szCs w:val="24"/>
                    </w:rPr>
                    <w:t>Widowed</w:t>
                  </w:r>
                </w:p>
              </w:tc>
            </w:tr>
            <w:tr w:rsidR="00CA6BD0" w:rsidRPr="00253645" w14:paraId="20A4CA89" w14:textId="77777777" w:rsidTr="008D5AB5">
              <w:trPr>
                <w:trHeight w:val="226"/>
              </w:trPr>
              <w:tc>
                <w:tcPr>
                  <w:tcW w:w="5659" w:type="dxa"/>
                  <w:tcBorders>
                    <w:top w:val="nil"/>
                    <w:bottom w:val="nil"/>
                  </w:tcBorders>
                </w:tcPr>
                <w:p w14:paraId="27486DB0" w14:textId="77777777" w:rsidR="00CA6BD0" w:rsidRPr="00253645" w:rsidRDefault="00CA6BD0" w:rsidP="008D5AB5">
                  <w:pPr>
                    <w:ind w:left="720"/>
                    <w:rPr>
                      <w:color w:val="000000" w:themeColor="text1"/>
                      <w:sz w:val="24"/>
                      <w:szCs w:val="24"/>
                    </w:rPr>
                  </w:pPr>
                  <w:r w:rsidRPr="00253645">
                    <w:rPr>
                      <w:color w:val="000000" w:themeColor="text1"/>
                      <w:sz w:val="24"/>
                      <w:szCs w:val="24"/>
                    </w:rPr>
                    <w:t>Divorced</w:t>
                  </w:r>
                </w:p>
              </w:tc>
            </w:tr>
            <w:tr w:rsidR="00CA6BD0" w:rsidRPr="00253645" w14:paraId="6A127625" w14:textId="77777777" w:rsidTr="008D5AB5">
              <w:trPr>
                <w:trHeight w:val="226"/>
              </w:trPr>
              <w:tc>
                <w:tcPr>
                  <w:tcW w:w="5659" w:type="dxa"/>
                  <w:tcBorders>
                    <w:top w:val="nil"/>
                    <w:bottom w:val="nil"/>
                  </w:tcBorders>
                </w:tcPr>
                <w:p w14:paraId="6CFABC30" w14:textId="77777777" w:rsidR="00CA6BD0" w:rsidRPr="00253645" w:rsidRDefault="00CA6BD0" w:rsidP="008D5AB5">
                  <w:pPr>
                    <w:ind w:left="720"/>
                    <w:rPr>
                      <w:color w:val="000000" w:themeColor="text1"/>
                      <w:sz w:val="24"/>
                      <w:szCs w:val="24"/>
                    </w:rPr>
                  </w:pPr>
                  <w:r w:rsidRPr="00253645">
                    <w:rPr>
                      <w:color w:val="000000" w:themeColor="text1"/>
                      <w:sz w:val="24"/>
                      <w:szCs w:val="24"/>
                    </w:rPr>
                    <w:t>Separated</w:t>
                  </w:r>
                </w:p>
              </w:tc>
            </w:tr>
            <w:tr w:rsidR="00CA6BD0" w:rsidRPr="00253645" w14:paraId="22F8C972" w14:textId="77777777" w:rsidTr="008D5AB5">
              <w:trPr>
                <w:trHeight w:val="226"/>
              </w:trPr>
              <w:tc>
                <w:tcPr>
                  <w:tcW w:w="5659" w:type="dxa"/>
                  <w:tcBorders>
                    <w:top w:val="nil"/>
                    <w:bottom w:val="nil"/>
                  </w:tcBorders>
                </w:tcPr>
                <w:p w14:paraId="614B5B41" w14:textId="77777777" w:rsidR="00CA6BD0" w:rsidRPr="00253645" w:rsidRDefault="00CA6BD0" w:rsidP="008D5AB5">
                  <w:pPr>
                    <w:ind w:left="720"/>
                    <w:rPr>
                      <w:color w:val="000000" w:themeColor="text1"/>
                      <w:sz w:val="24"/>
                      <w:szCs w:val="24"/>
                    </w:rPr>
                  </w:pPr>
                  <w:r w:rsidRPr="00253645">
                    <w:rPr>
                      <w:color w:val="000000" w:themeColor="text1"/>
                      <w:sz w:val="24"/>
                      <w:szCs w:val="24"/>
                    </w:rPr>
                    <w:t>Civil union</w:t>
                  </w:r>
                </w:p>
              </w:tc>
            </w:tr>
            <w:tr w:rsidR="00CA6BD0" w:rsidRPr="00253645" w14:paraId="7CF20CE3" w14:textId="77777777" w:rsidTr="008D5AB5">
              <w:trPr>
                <w:trHeight w:val="226"/>
              </w:trPr>
              <w:tc>
                <w:tcPr>
                  <w:tcW w:w="5659" w:type="dxa"/>
                  <w:tcBorders>
                    <w:top w:val="nil"/>
                    <w:bottom w:val="nil"/>
                  </w:tcBorders>
                </w:tcPr>
                <w:p w14:paraId="3D54E56B" w14:textId="77777777" w:rsidR="00CA6BD0" w:rsidRPr="00253645" w:rsidRDefault="00CA6BD0" w:rsidP="008D5AB5">
                  <w:pPr>
                    <w:ind w:left="720"/>
                    <w:rPr>
                      <w:color w:val="000000" w:themeColor="text1"/>
                    </w:rPr>
                  </w:pPr>
                  <w:r w:rsidRPr="00253645">
                    <w:rPr>
                      <w:color w:val="000000" w:themeColor="text1"/>
                      <w:sz w:val="24"/>
                      <w:szCs w:val="24"/>
                    </w:rPr>
                    <w:t>Other</w:t>
                  </w:r>
                </w:p>
              </w:tc>
            </w:tr>
            <w:tr w:rsidR="00CA6BD0" w:rsidRPr="00253645" w14:paraId="3835C0CC" w14:textId="77777777" w:rsidTr="008D5AB5">
              <w:trPr>
                <w:trHeight w:val="226"/>
              </w:trPr>
              <w:tc>
                <w:tcPr>
                  <w:tcW w:w="5659" w:type="dxa"/>
                  <w:tcBorders>
                    <w:top w:val="nil"/>
                    <w:bottom w:val="nil"/>
                  </w:tcBorders>
                </w:tcPr>
                <w:p w14:paraId="6CE56A8E" w14:textId="77777777" w:rsidR="00CA6BD0" w:rsidRPr="00253645" w:rsidRDefault="00CA6BD0" w:rsidP="008D5AB5">
                  <w:pPr>
                    <w:ind w:left="720"/>
                    <w:rPr>
                      <w:color w:val="000000" w:themeColor="text1"/>
                      <w:sz w:val="24"/>
                      <w:szCs w:val="24"/>
                    </w:rPr>
                  </w:pPr>
                  <w:r w:rsidRPr="00253645">
                    <w:rPr>
                      <w:color w:val="000000" w:themeColor="text1"/>
                      <w:sz w:val="24"/>
                      <w:szCs w:val="24"/>
                    </w:rPr>
                    <w:t>Prefer not to answer</w:t>
                  </w:r>
                </w:p>
              </w:tc>
            </w:tr>
          </w:tbl>
          <w:p w14:paraId="01322BA7" w14:textId="77777777" w:rsidR="00CA6BD0" w:rsidRPr="00253645" w:rsidRDefault="00CA6BD0" w:rsidP="008D5AB5">
            <w:pPr>
              <w:rPr>
                <w:color w:val="000000" w:themeColor="text1"/>
                <w:sz w:val="24"/>
                <w:szCs w:val="24"/>
              </w:rPr>
            </w:pPr>
          </w:p>
        </w:tc>
        <w:tc>
          <w:tcPr>
            <w:tcW w:w="1620" w:type="dxa"/>
            <w:tcBorders>
              <w:top w:val="nil"/>
              <w:bottom w:val="single" w:sz="12" w:space="0" w:color="auto"/>
            </w:tcBorders>
          </w:tcPr>
          <w:p w14:paraId="7CC15B77" w14:textId="77777777" w:rsidR="00CA6BD0" w:rsidRPr="00253645" w:rsidRDefault="00CA6BD0" w:rsidP="008D5AB5">
            <w:pPr>
              <w:jc w:val="center"/>
              <w:rPr>
                <w:color w:val="000000" w:themeColor="text1"/>
                <w:sz w:val="24"/>
                <w:szCs w:val="24"/>
              </w:rPr>
            </w:pPr>
          </w:p>
          <w:p w14:paraId="20DECE1C"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E95BA27" w14:textId="77777777" w:rsidR="00CA6BD0" w:rsidRPr="00253645" w:rsidRDefault="00CA6BD0" w:rsidP="008D5AB5">
            <w:pPr>
              <w:jc w:val="center"/>
              <w:rPr>
                <w:color w:val="000000" w:themeColor="text1"/>
                <w:sz w:val="24"/>
                <w:szCs w:val="24"/>
              </w:rPr>
            </w:pPr>
            <w:r w:rsidRPr="00253645">
              <w:rPr>
                <w:color w:val="000000" w:themeColor="text1"/>
                <w:sz w:val="24"/>
                <w:szCs w:val="24"/>
              </w:rPr>
              <w:t>108</w:t>
            </w:r>
          </w:p>
          <w:p w14:paraId="7113238F" w14:textId="77777777" w:rsidR="00CA6BD0" w:rsidRPr="00253645" w:rsidRDefault="00CA6BD0" w:rsidP="008D5AB5">
            <w:pPr>
              <w:jc w:val="center"/>
              <w:rPr>
                <w:color w:val="000000" w:themeColor="text1"/>
                <w:sz w:val="24"/>
                <w:szCs w:val="24"/>
              </w:rPr>
            </w:pPr>
            <w:r w:rsidRPr="00253645">
              <w:rPr>
                <w:color w:val="000000" w:themeColor="text1"/>
                <w:sz w:val="24"/>
                <w:szCs w:val="24"/>
              </w:rPr>
              <w:t>379</w:t>
            </w:r>
          </w:p>
          <w:p w14:paraId="06482A66"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98F51DD"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2A4457B7"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AE5C573"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7BD48891" w14:textId="77777777" w:rsidR="00CA6BD0" w:rsidRPr="00253645" w:rsidRDefault="00CA6BD0" w:rsidP="008D5AB5">
            <w:pPr>
              <w:jc w:val="center"/>
              <w:rPr>
                <w:color w:val="000000" w:themeColor="text1"/>
                <w:sz w:val="24"/>
                <w:szCs w:val="24"/>
              </w:rPr>
            </w:pPr>
            <w:r w:rsidRPr="00253645">
              <w:rPr>
                <w:color w:val="000000" w:themeColor="text1"/>
                <w:sz w:val="24"/>
                <w:szCs w:val="24"/>
              </w:rPr>
              <w:t>2</w:t>
            </w:r>
          </w:p>
          <w:p w14:paraId="238820EF" w14:textId="77777777" w:rsidR="00CA6BD0" w:rsidRPr="00253645" w:rsidRDefault="00CA6BD0" w:rsidP="008D5AB5">
            <w:pPr>
              <w:jc w:val="center"/>
              <w:rPr>
                <w:color w:val="000000" w:themeColor="text1"/>
                <w:sz w:val="24"/>
                <w:szCs w:val="24"/>
              </w:rPr>
            </w:pPr>
            <w:r w:rsidRPr="00253645">
              <w:rPr>
                <w:color w:val="000000" w:themeColor="text1"/>
                <w:sz w:val="24"/>
                <w:szCs w:val="24"/>
              </w:rPr>
              <w:t>2</w:t>
            </w:r>
          </w:p>
        </w:tc>
        <w:tc>
          <w:tcPr>
            <w:tcW w:w="720" w:type="dxa"/>
            <w:tcBorders>
              <w:top w:val="nil"/>
              <w:bottom w:val="single" w:sz="12" w:space="0" w:color="auto"/>
            </w:tcBorders>
          </w:tcPr>
          <w:p w14:paraId="386426D9" w14:textId="77777777" w:rsidR="00CA6BD0" w:rsidRPr="00253645" w:rsidRDefault="00CA6BD0" w:rsidP="008D5AB5">
            <w:pPr>
              <w:jc w:val="center"/>
              <w:rPr>
                <w:color w:val="000000" w:themeColor="text1"/>
                <w:sz w:val="24"/>
                <w:szCs w:val="24"/>
              </w:rPr>
            </w:pPr>
          </w:p>
          <w:p w14:paraId="75332B3F"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470EF69D" w14:textId="77777777" w:rsidR="00CA6BD0" w:rsidRPr="00253645" w:rsidRDefault="00CA6BD0" w:rsidP="008D5AB5">
            <w:pPr>
              <w:jc w:val="center"/>
              <w:rPr>
                <w:color w:val="000000" w:themeColor="text1"/>
                <w:sz w:val="24"/>
                <w:szCs w:val="24"/>
              </w:rPr>
            </w:pPr>
            <w:r w:rsidRPr="00253645">
              <w:rPr>
                <w:color w:val="000000" w:themeColor="text1"/>
                <w:sz w:val="24"/>
                <w:szCs w:val="24"/>
              </w:rPr>
              <w:t>22.0</w:t>
            </w:r>
          </w:p>
          <w:p w14:paraId="2417C013" w14:textId="77777777" w:rsidR="00CA6BD0" w:rsidRPr="00253645" w:rsidRDefault="00CA6BD0" w:rsidP="008D5AB5">
            <w:pPr>
              <w:jc w:val="center"/>
              <w:rPr>
                <w:color w:val="000000" w:themeColor="text1"/>
                <w:sz w:val="24"/>
                <w:szCs w:val="24"/>
              </w:rPr>
            </w:pPr>
            <w:r w:rsidRPr="00253645">
              <w:rPr>
                <w:color w:val="000000" w:themeColor="text1"/>
                <w:sz w:val="24"/>
                <w:szCs w:val="24"/>
              </w:rPr>
              <w:t>77.2</w:t>
            </w:r>
          </w:p>
          <w:p w14:paraId="3E3066FA"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61EB68FF"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1F27F939"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5B90B97A" w14:textId="77777777" w:rsidR="00CA6BD0" w:rsidRPr="00253645" w:rsidRDefault="00CA6BD0" w:rsidP="008D5AB5">
            <w:pPr>
              <w:jc w:val="center"/>
              <w:rPr>
                <w:color w:val="000000" w:themeColor="text1"/>
                <w:sz w:val="24"/>
                <w:szCs w:val="24"/>
              </w:rPr>
            </w:pPr>
            <w:r w:rsidRPr="00253645">
              <w:rPr>
                <w:color w:val="000000" w:themeColor="text1"/>
                <w:sz w:val="24"/>
                <w:szCs w:val="24"/>
              </w:rPr>
              <w:t>0</w:t>
            </w:r>
          </w:p>
          <w:p w14:paraId="5A2858E2" w14:textId="77777777" w:rsidR="00CA6BD0" w:rsidRPr="00253645" w:rsidRDefault="00CA6BD0" w:rsidP="008D5AB5">
            <w:pPr>
              <w:jc w:val="center"/>
              <w:rPr>
                <w:color w:val="000000" w:themeColor="text1"/>
                <w:sz w:val="24"/>
                <w:szCs w:val="24"/>
              </w:rPr>
            </w:pPr>
            <w:r w:rsidRPr="00253645">
              <w:rPr>
                <w:color w:val="000000" w:themeColor="text1"/>
                <w:sz w:val="24"/>
                <w:szCs w:val="24"/>
              </w:rPr>
              <w:t>0.4</w:t>
            </w:r>
          </w:p>
          <w:p w14:paraId="58E6AE97" w14:textId="77777777" w:rsidR="00CA6BD0" w:rsidRPr="00253645" w:rsidRDefault="00CA6BD0" w:rsidP="008D5AB5">
            <w:pPr>
              <w:jc w:val="center"/>
              <w:rPr>
                <w:color w:val="000000" w:themeColor="text1"/>
                <w:sz w:val="24"/>
                <w:szCs w:val="24"/>
              </w:rPr>
            </w:pPr>
            <w:r w:rsidRPr="00253645">
              <w:rPr>
                <w:color w:val="000000" w:themeColor="text1"/>
                <w:sz w:val="24"/>
                <w:szCs w:val="24"/>
              </w:rPr>
              <w:t>0.4</w:t>
            </w:r>
          </w:p>
        </w:tc>
      </w:tr>
    </w:tbl>
    <w:p w14:paraId="145965FD" w14:textId="77777777" w:rsidR="008A4BFA" w:rsidRPr="00253645" w:rsidRDefault="008A4BFA" w:rsidP="0087496D">
      <w:pPr>
        <w:widowControl w:val="0"/>
        <w:contextualSpacing/>
        <w:rPr>
          <w:b/>
          <w:bCs/>
          <w:color w:val="000000" w:themeColor="text1"/>
        </w:rPr>
      </w:pPr>
    </w:p>
    <w:p w14:paraId="6BC00164" w14:textId="77777777" w:rsidR="00955F7F" w:rsidRPr="00253645" w:rsidRDefault="00955F7F" w:rsidP="008A4BFA">
      <w:pPr>
        <w:widowControl w:val="0"/>
        <w:contextualSpacing/>
        <w:rPr>
          <w:b/>
          <w:bCs/>
          <w:color w:val="000000" w:themeColor="text1"/>
        </w:rPr>
      </w:pPr>
    </w:p>
    <w:p w14:paraId="42273556" w14:textId="77777777" w:rsidR="00955F7F" w:rsidRPr="00253645" w:rsidRDefault="00955F7F" w:rsidP="008A4BFA">
      <w:pPr>
        <w:widowControl w:val="0"/>
        <w:contextualSpacing/>
        <w:rPr>
          <w:b/>
          <w:bCs/>
          <w:color w:val="000000" w:themeColor="text1"/>
        </w:rPr>
      </w:pPr>
    </w:p>
    <w:p w14:paraId="0A7BC73F" w14:textId="77777777" w:rsidR="00955F7F" w:rsidRPr="00253645" w:rsidRDefault="00955F7F" w:rsidP="008A4BFA">
      <w:pPr>
        <w:widowControl w:val="0"/>
        <w:contextualSpacing/>
        <w:rPr>
          <w:b/>
          <w:bCs/>
          <w:color w:val="000000" w:themeColor="text1"/>
        </w:rPr>
      </w:pPr>
    </w:p>
    <w:p w14:paraId="160D8401" w14:textId="2177C2E0" w:rsidR="00CA6BD0" w:rsidRPr="00253645" w:rsidRDefault="00CA6BD0" w:rsidP="00955F7F">
      <w:pPr>
        <w:widowControl w:val="0"/>
        <w:spacing w:line="480" w:lineRule="auto"/>
        <w:contextualSpacing/>
        <w:rPr>
          <w:b/>
          <w:bCs/>
          <w:color w:val="000000" w:themeColor="text1"/>
        </w:rPr>
      </w:pPr>
      <w:r w:rsidRPr="00253645">
        <w:rPr>
          <w:b/>
          <w:bCs/>
          <w:color w:val="000000" w:themeColor="text1"/>
        </w:rPr>
        <w:t>Procedures</w:t>
      </w:r>
    </w:p>
    <w:p w14:paraId="1F8DD290" w14:textId="42FCFBBD" w:rsidR="00CA6BD0" w:rsidRPr="00253645" w:rsidRDefault="00CA6BD0" w:rsidP="00955F7F">
      <w:pPr>
        <w:autoSpaceDE w:val="0"/>
        <w:autoSpaceDN w:val="0"/>
        <w:adjustRightInd w:val="0"/>
        <w:spacing w:line="480" w:lineRule="auto"/>
        <w:ind w:firstLine="720"/>
        <w:rPr>
          <w:color w:val="000000" w:themeColor="text1"/>
        </w:rPr>
      </w:pPr>
      <w:r w:rsidRPr="00253645">
        <w:rPr>
          <w:color w:val="000000" w:themeColor="text1"/>
        </w:rPr>
        <w:t xml:space="preserve">Eligible participants first read a description of the study on the Prolific platform. The recruitment message informed participants of the purpose of the study, which was to respond to a series of items regarding their individual traits, their relationships, and their sex lives. Interested participants were able to access the online survey designed for the dissertation study that was hosted on Qualtrics. The first page of the questionnaire included a consent form that provided additional information about the study. If participants consented to participate, they were able to proceed to the next page, which </w:t>
      </w:r>
      <w:r w:rsidR="008A4BFA" w:rsidRPr="00253645">
        <w:rPr>
          <w:color w:val="000000" w:themeColor="text1"/>
        </w:rPr>
        <w:t xml:space="preserve">introduced </w:t>
      </w:r>
      <w:r w:rsidRPr="00253645">
        <w:rPr>
          <w:color w:val="000000" w:themeColor="text1"/>
        </w:rPr>
        <w:t xml:space="preserve">the study measures. If they did not consent, they were redirected to the end of the survey and not compensated. </w:t>
      </w:r>
    </w:p>
    <w:p w14:paraId="1ED39AA2" w14:textId="69878C0B" w:rsidR="00CA6BD0" w:rsidRPr="00253645" w:rsidRDefault="00CA6BD0" w:rsidP="00CA6BD0">
      <w:pPr>
        <w:autoSpaceDE w:val="0"/>
        <w:autoSpaceDN w:val="0"/>
        <w:adjustRightInd w:val="0"/>
        <w:spacing w:line="480" w:lineRule="auto"/>
        <w:ind w:firstLine="720"/>
        <w:rPr>
          <w:color w:val="000000" w:themeColor="text1"/>
        </w:rPr>
      </w:pPr>
      <w:r w:rsidRPr="00253645">
        <w:rPr>
          <w:color w:val="000000" w:themeColor="text1"/>
        </w:rPr>
        <w:t>Participants completed a series of instruments that assessed their individual traits, relational characteristics, sexual communication behaviors, and perceptions of their sexual relationships. These measures, as well as the items for each measure, were presented in random order to the participants to reduce order bias (Hahn et al., 2004). For example, each scale was presented in a separate block, with the blocks after the consent page and before the demographic items being randomized. In addition, the order of scale items within each of the blocks w</w:t>
      </w:r>
      <w:r w:rsidR="003F520C" w:rsidRPr="00253645">
        <w:rPr>
          <w:color w:val="000000" w:themeColor="text1"/>
        </w:rPr>
        <w:t>as</w:t>
      </w:r>
      <w:r w:rsidRPr="00253645">
        <w:rPr>
          <w:color w:val="000000" w:themeColor="text1"/>
        </w:rPr>
        <w:t xml:space="preserve"> also randomized. At the end of the survey, demographic information (i.e., age, gender, biological sex, sexual orientation, education, </w:t>
      </w:r>
      <w:r w:rsidR="003F520C" w:rsidRPr="00253645">
        <w:rPr>
          <w:color w:val="000000" w:themeColor="text1"/>
        </w:rPr>
        <w:t xml:space="preserve">U. S. </w:t>
      </w:r>
      <w:r w:rsidRPr="00253645">
        <w:rPr>
          <w:color w:val="000000" w:themeColor="text1"/>
        </w:rPr>
        <w:t>region</w:t>
      </w:r>
      <w:r w:rsidR="003F520C" w:rsidRPr="00253645">
        <w:rPr>
          <w:color w:val="000000" w:themeColor="text1"/>
        </w:rPr>
        <w:t xml:space="preserve"> in which participants lived</w:t>
      </w:r>
      <w:r w:rsidRPr="00253645">
        <w:rPr>
          <w:color w:val="000000" w:themeColor="text1"/>
        </w:rPr>
        <w:t xml:space="preserve">, ethnicity, relationship type, religion, income, and relationship length) was collected. On average, study completion took approximately nine minutes </w:t>
      </w:r>
      <w:r w:rsidR="00BE398B" w:rsidRPr="00253645">
        <w:rPr>
          <w:color w:val="000000" w:themeColor="text1"/>
        </w:rPr>
        <w:t>(</w:t>
      </w:r>
      <w:r w:rsidR="00BE398B" w:rsidRPr="00253645">
        <w:rPr>
          <w:i/>
          <w:iCs/>
          <w:color w:val="000000" w:themeColor="text1"/>
        </w:rPr>
        <w:t>M</w:t>
      </w:r>
      <w:r w:rsidR="00BE398B" w:rsidRPr="00253645">
        <w:rPr>
          <w:color w:val="000000" w:themeColor="text1"/>
        </w:rPr>
        <w:t xml:space="preserve"> = </w:t>
      </w:r>
      <w:r w:rsidR="00CB2EDF" w:rsidRPr="00253645">
        <w:rPr>
          <w:color w:val="000000" w:themeColor="text1"/>
        </w:rPr>
        <w:t>8.90</w:t>
      </w:r>
      <w:r w:rsidR="00BE398B" w:rsidRPr="00253645">
        <w:rPr>
          <w:color w:val="000000" w:themeColor="text1"/>
        </w:rPr>
        <w:t xml:space="preserve">, </w:t>
      </w:r>
      <w:r w:rsidR="00BE398B" w:rsidRPr="00253645">
        <w:rPr>
          <w:i/>
          <w:iCs/>
          <w:color w:val="000000" w:themeColor="text1"/>
        </w:rPr>
        <w:t>SD</w:t>
      </w:r>
      <w:r w:rsidR="00BE398B" w:rsidRPr="00253645">
        <w:rPr>
          <w:color w:val="000000" w:themeColor="text1"/>
        </w:rPr>
        <w:t xml:space="preserve"> = </w:t>
      </w:r>
      <w:r w:rsidR="00CB2EDF" w:rsidRPr="00253645">
        <w:rPr>
          <w:color w:val="000000" w:themeColor="text1"/>
        </w:rPr>
        <w:t>6.73</w:t>
      </w:r>
      <w:r w:rsidR="00BE398B" w:rsidRPr="00253645">
        <w:rPr>
          <w:color w:val="000000" w:themeColor="text1"/>
        </w:rPr>
        <w:t>)</w:t>
      </w:r>
      <w:r w:rsidR="00CB2EDF" w:rsidRPr="00253645">
        <w:rPr>
          <w:color w:val="000000" w:themeColor="text1"/>
        </w:rPr>
        <w:t xml:space="preserve"> </w:t>
      </w:r>
      <w:r w:rsidRPr="00253645">
        <w:rPr>
          <w:color w:val="000000" w:themeColor="text1"/>
        </w:rPr>
        <w:t>and participants received $3.00 USD for their participation. The research was approved by the Institutional Review Board</w:t>
      </w:r>
      <w:r w:rsidR="003F520C" w:rsidRPr="00253645">
        <w:rPr>
          <w:color w:val="000000" w:themeColor="text1"/>
        </w:rPr>
        <w:t xml:space="preserve"> at the author’s university</w:t>
      </w:r>
      <w:r w:rsidRPr="00253645">
        <w:rPr>
          <w:color w:val="000000" w:themeColor="text1"/>
        </w:rPr>
        <w:t>.</w:t>
      </w:r>
    </w:p>
    <w:p w14:paraId="36DFF4CC" w14:textId="77777777" w:rsidR="00CA6BD0" w:rsidRPr="00253645" w:rsidRDefault="00CA6BD0" w:rsidP="00CA6BD0">
      <w:pPr>
        <w:widowControl w:val="0"/>
        <w:spacing w:line="480" w:lineRule="auto"/>
        <w:rPr>
          <w:b/>
          <w:bCs/>
          <w:color w:val="000000" w:themeColor="text1"/>
        </w:rPr>
      </w:pPr>
      <w:r w:rsidRPr="00253645">
        <w:rPr>
          <w:b/>
          <w:bCs/>
          <w:color w:val="000000" w:themeColor="text1"/>
        </w:rPr>
        <w:t>Measures</w:t>
      </w:r>
    </w:p>
    <w:p w14:paraId="48BEF593" w14:textId="2331FC56" w:rsidR="00CA6BD0" w:rsidRPr="00253645" w:rsidRDefault="00CA6BD0" w:rsidP="00CA6BD0">
      <w:pPr>
        <w:widowControl w:val="0"/>
        <w:spacing w:line="480" w:lineRule="auto"/>
        <w:rPr>
          <w:color w:val="000000" w:themeColor="text1"/>
        </w:rPr>
      </w:pPr>
      <w:r w:rsidRPr="00253645">
        <w:rPr>
          <w:b/>
          <w:bCs/>
          <w:color w:val="000000" w:themeColor="text1"/>
        </w:rPr>
        <w:lastRenderedPageBreak/>
        <w:tab/>
      </w:r>
      <w:r w:rsidRPr="00253645">
        <w:rPr>
          <w:color w:val="000000" w:themeColor="text1"/>
        </w:rPr>
        <w:t>To promote usable data and prevent</w:t>
      </w:r>
      <w:r w:rsidRPr="00253645">
        <w:rPr>
          <w:b/>
          <w:bCs/>
          <w:color w:val="000000" w:themeColor="text1"/>
        </w:rPr>
        <w:t xml:space="preserve"> </w:t>
      </w:r>
      <w:r w:rsidRPr="00253645">
        <w:rPr>
          <w:color w:val="000000" w:themeColor="text1"/>
        </w:rPr>
        <w:t xml:space="preserve">participants from providing serial responses, attention verification questions were included throughout the survey in-between the measures detailed below. Questions </w:t>
      </w:r>
      <w:r w:rsidR="001A5D22" w:rsidRPr="00253645">
        <w:rPr>
          <w:color w:val="000000" w:themeColor="text1"/>
        </w:rPr>
        <w:t>asked</w:t>
      </w:r>
      <w:r w:rsidRPr="00253645">
        <w:rPr>
          <w:color w:val="000000" w:themeColor="text1"/>
        </w:rPr>
        <w:t xml:space="preserve"> participants to select a particular answer choice </w:t>
      </w:r>
      <w:r w:rsidRPr="00253645">
        <w:t xml:space="preserve">(e.g., “This is an attention verification question, please select ‘Strongly Agree’ for your answer”). If a participant missed any attention verification question, their submission </w:t>
      </w:r>
      <w:r w:rsidR="001A5D22" w:rsidRPr="00253645">
        <w:t>was</w:t>
      </w:r>
      <w:r w:rsidRPr="00253645">
        <w:t xml:space="preserve"> </w:t>
      </w:r>
      <w:r w:rsidR="003F520C" w:rsidRPr="00253645">
        <w:t xml:space="preserve">not </w:t>
      </w:r>
      <w:r w:rsidRPr="00253645">
        <w:t>used for data analyses (albeit those who only miss</w:t>
      </w:r>
      <w:r w:rsidR="003F520C" w:rsidRPr="00253645">
        <w:t>ed</w:t>
      </w:r>
      <w:r w:rsidRPr="00253645">
        <w:t xml:space="preserve"> </w:t>
      </w:r>
      <w:r w:rsidRPr="00253645">
        <w:rPr>
          <w:color w:val="000000" w:themeColor="text1"/>
        </w:rPr>
        <w:t xml:space="preserve">one attention verification question </w:t>
      </w:r>
      <w:r w:rsidR="001A5D22" w:rsidRPr="00253645">
        <w:rPr>
          <w:color w:val="000000" w:themeColor="text1"/>
        </w:rPr>
        <w:t>were</w:t>
      </w:r>
      <w:r w:rsidRPr="00253645">
        <w:rPr>
          <w:color w:val="000000" w:themeColor="text1"/>
        </w:rPr>
        <w:t xml:space="preserve"> compensated due to </w:t>
      </w:r>
      <w:proofErr w:type="spellStart"/>
      <w:r w:rsidRPr="00253645">
        <w:rPr>
          <w:color w:val="000000" w:themeColor="text1"/>
        </w:rPr>
        <w:t>Prolific’s</w:t>
      </w:r>
      <w:proofErr w:type="spellEnd"/>
      <w:r w:rsidRPr="00253645">
        <w:rPr>
          <w:color w:val="000000" w:themeColor="text1"/>
        </w:rPr>
        <w:t xml:space="preserve"> guidelines regarding the use of attention verification questions).  </w:t>
      </w:r>
    </w:p>
    <w:p w14:paraId="60DFDC78" w14:textId="77777777" w:rsidR="00CA6BD0" w:rsidRPr="00253645" w:rsidRDefault="00CA6BD0" w:rsidP="00CA6BD0">
      <w:pPr>
        <w:widowControl w:val="0"/>
        <w:spacing w:line="480" w:lineRule="auto"/>
        <w:rPr>
          <w:b/>
          <w:bCs/>
          <w:i/>
          <w:iCs/>
          <w:color w:val="000000" w:themeColor="text1"/>
        </w:rPr>
      </w:pPr>
      <w:r w:rsidRPr="00253645">
        <w:rPr>
          <w:b/>
          <w:bCs/>
          <w:i/>
          <w:iCs/>
          <w:color w:val="000000" w:themeColor="text1"/>
        </w:rPr>
        <w:t>Attachment</w:t>
      </w:r>
    </w:p>
    <w:p w14:paraId="0719E028" w14:textId="38425289" w:rsidR="00CA6BD0" w:rsidRPr="00253645" w:rsidRDefault="00CA6BD0" w:rsidP="00CA6BD0">
      <w:pPr>
        <w:widowControl w:val="0"/>
        <w:spacing w:line="480" w:lineRule="auto"/>
        <w:ind w:firstLine="720"/>
        <w:rPr>
          <w:color w:val="000000" w:themeColor="text1"/>
        </w:rPr>
      </w:pPr>
      <w:r w:rsidRPr="00253645">
        <w:rPr>
          <w:color w:val="000000" w:themeColor="text1"/>
        </w:rPr>
        <w:t xml:space="preserve">Attachment was measured using the Experiences in Close Relationship Scale (ECR)- Short version (Brennan et al., 1998; see Appendix A). The scale includes 12 items that were presented on a 7-point Likert-type scale (1 = </w:t>
      </w:r>
      <w:r w:rsidRPr="00253645">
        <w:rPr>
          <w:i/>
          <w:iCs/>
          <w:color w:val="000000" w:themeColor="text1"/>
        </w:rPr>
        <w:t>strongly disagree</w:t>
      </w:r>
      <w:r w:rsidRPr="00253645">
        <w:rPr>
          <w:color w:val="000000" w:themeColor="text1"/>
        </w:rPr>
        <w:t xml:space="preserve"> to 7 = </w:t>
      </w:r>
      <w:r w:rsidRPr="00253645">
        <w:rPr>
          <w:i/>
          <w:iCs/>
          <w:color w:val="000000" w:themeColor="text1"/>
        </w:rPr>
        <w:t>strongly agree</w:t>
      </w:r>
      <w:r w:rsidRPr="00253645">
        <w:rPr>
          <w:color w:val="000000" w:themeColor="text1"/>
        </w:rPr>
        <w:t>). There are six items for avoidant attachment (e.g., “I try to avoid getting too close to my partner”) and six items for anxious attachment (e.g., “</w:t>
      </w:r>
      <w:r w:rsidRPr="00253645">
        <w:t>My desire to be very close sometimes scares people away</w:t>
      </w:r>
      <w:r w:rsidRPr="00253645">
        <w:rPr>
          <w:color w:val="000000" w:themeColor="text1"/>
        </w:rPr>
        <w:t>”). Previously reported Cronbach’s alpha for the avoidant attachment subscale was .94, whereas the previously reported Cronbach’s alpha for the avoidant attachment subscale was .91 (Brennan et al., 1998). Higher scores on each subscale indicate a higher degree of avoidant and anxious attachment, respectively.</w:t>
      </w:r>
    </w:p>
    <w:p w14:paraId="06B91BFA" w14:textId="77777777" w:rsidR="00CA6BD0" w:rsidRPr="00253645" w:rsidRDefault="00CA6BD0" w:rsidP="00CA6BD0">
      <w:pPr>
        <w:widowControl w:val="0"/>
        <w:spacing w:line="480" w:lineRule="auto"/>
        <w:rPr>
          <w:b/>
          <w:bCs/>
          <w:i/>
          <w:iCs/>
          <w:color w:val="000000" w:themeColor="text1"/>
        </w:rPr>
      </w:pPr>
      <w:r w:rsidRPr="00253645">
        <w:rPr>
          <w:b/>
          <w:bCs/>
          <w:i/>
          <w:iCs/>
          <w:color w:val="000000" w:themeColor="text1"/>
        </w:rPr>
        <w:t>Sexual Communication Discrepancies</w:t>
      </w:r>
    </w:p>
    <w:p w14:paraId="0672F734" w14:textId="2CDBFD8F" w:rsidR="00CA6BD0" w:rsidRPr="00253645" w:rsidRDefault="00CA6BD0" w:rsidP="00CA6BD0">
      <w:pPr>
        <w:widowControl w:val="0"/>
        <w:spacing w:line="480" w:lineRule="auto"/>
        <w:ind w:firstLine="720"/>
        <w:rPr>
          <w:color w:val="000000" w:themeColor="text1"/>
        </w:rPr>
      </w:pPr>
      <w:r w:rsidRPr="00253645">
        <w:rPr>
          <w:color w:val="000000" w:themeColor="text1"/>
        </w:rPr>
        <w:t>The Sexual Communication Discrepancy Index (</w:t>
      </w:r>
      <w:proofErr w:type="spellStart"/>
      <w:r w:rsidRPr="00253645">
        <w:rPr>
          <w:color w:val="000000" w:themeColor="text1"/>
        </w:rPr>
        <w:t>SCDI</w:t>
      </w:r>
      <w:proofErr w:type="spellEnd"/>
      <w:r w:rsidRPr="00253645">
        <w:rPr>
          <w:color w:val="000000" w:themeColor="text1"/>
        </w:rPr>
        <w:t>; Machette et al., 202</w:t>
      </w:r>
      <w:r w:rsidR="003F520C" w:rsidRPr="00253645">
        <w:rPr>
          <w:color w:val="000000" w:themeColor="text1"/>
        </w:rPr>
        <w:t>2</w:t>
      </w:r>
      <w:r w:rsidRPr="00253645">
        <w:rPr>
          <w:color w:val="000000" w:themeColor="text1"/>
        </w:rPr>
        <w:t xml:space="preserve">; see Appendix B) was used to measure SCD in participants’ relationship. The scale includes 48 items that were measured on a 7-point Likert-type scale (1 = </w:t>
      </w:r>
      <w:r w:rsidRPr="00253645">
        <w:rPr>
          <w:i/>
          <w:iCs/>
          <w:color w:val="000000" w:themeColor="text1"/>
        </w:rPr>
        <w:t>strongly disagree</w:t>
      </w:r>
      <w:r w:rsidRPr="00253645">
        <w:rPr>
          <w:color w:val="000000" w:themeColor="text1"/>
        </w:rPr>
        <w:t xml:space="preserve"> to 7 = </w:t>
      </w:r>
      <w:r w:rsidRPr="00253645">
        <w:rPr>
          <w:i/>
          <w:iCs/>
          <w:color w:val="000000" w:themeColor="text1"/>
        </w:rPr>
        <w:t>strongly agree</w:t>
      </w:r>
      <w:r w:rsidRPr="00253645">
        <w:rPr>
          <w:color w:val="000000" w:themeColor="text1"/>
        </w:rPr>
        <w:t xml:space="preserve">), 24 for expected (e.g., “I expect to talk to my partner about how to spice up our sex life”) and 24 for actual sexual communication (e.g., “I talk to my partner about how to spice up our sex life”) </w:t>
      </w:r>
      <w:r w:rsidRPr="00253645">
        <w:rPr>
          <w:color w:val="000000" w:themeColor="text1"/>
        </w:rPr>
        <w:lastRenderedPageBreak/>
        <w:t xml:space="preserve">in participants’ relationships. The </w:t>
      </w:r>
      <w:proofErr w:type="spellStart"/>
      <w:r w:rsidRPr="00253645">
        <w:rPr>
          <w:color w:val="000000" w:themeColor="text1"/>
        </w:rPr>
        <w:t>SCDI</w:t>
      </w:r>
      <w:proofErr w:type="spellEnd"/>
      <w:r w:rsidRPr="00253645">
        <w:rPr>
          <w:color w:val="000000" w:themeColor="text1"/>
        </w:rPr>
        <w:t xml:space="preserve"> is composed of four </w:t>
      </w:r>
      <w:r w:rsidR="003F520C" w:rsidRPr="00253645">
        <w:rPr>
          <w:color w:val="000000" w:themeColor="text1"/>
        </w:rPr>
        <w:t>sub-dimensions</w:t>
      </w:r>
      <w:r w:rsidRPr="00253645">
        <w:rPr>
          <w:color w:val="000000" w:themeColor="text1"/>
        </w:rPr>
        <w:t xml:space="preserve">. The first </w:t>
      </w:r>
      <w:r w:rsidR="003F520C" w:rsidRPr="00253645">
        <w:rPr>
          <w:color w:val="000000" w:themeColor="text1"/>
        </w:rPr>
        <w:t>one</w:t>
      </w:r>
      <w:r w:rsidRPr="00253645">
        <w:rPr>
          <w:color w:val="000000" w:themeColor="text1"/>
        </w:rPr>
        <w:t xml:space="preserve">, sexual relationship maintenance, consists of 11 items that </w:t>
      </w:r>
      <w:r w:rsidRPr="00253645">
        <w:rPr>
          <w:rFonts w:eastAsia="Times"/>
          <w:color w:val="000000" w:themeColor="text1"/>
        </w:rPr>
        <w:t>captures the</w:t>
      </w:r>
      <w:r w:rsidRPr="00253645">
        <w:rPr>
          <w:color w:val="000000" w:themeColor="text1"/>
        </w:rPr>
        <w:t xml:space="preserve"> disclosure of sexual topics that assist in maintaining the relationship </w:t>
      </w:r>
      <w:r w:rsidRPr="00253645">
        <w:rPr>
          <w:rFonts w:eastAsia="Times"/>
          <w:color w:val="000000" w:themeColor="text1"/>
        </w:rPr>
        <w:t>(</w:t>
      </w:r>
      <w:r w:rsidRPr="00253645">
        <w:rPr>
          <w:color w:val="000000" w:themeColor="text1"/>
        </w:rPr>
        <w:t>e.g., “what feels pleasurable during sex”</w:t>
      </w:r>
      <w:r w:rsidRPr="00253645">
        <w:rPr>
          <w:rFonts w:eastAsia="Times"/>
          <w:color w:val="000000" w:themeColor="text1"/>
        </w:rPr>
        <w:t xml:space="preserve">). The second </w:t>
      </w:r>
      <w:r w:rsidR="003F520C" w:rsidRPr="00253645">
        <w:rPr>
          <w:rFonts w:eastAsia="Times"/>
          <w:color w:val="000000" w:themeColor="text1"/>
        </w:rPr>
        <w:t>sub-dimension</w:t>
      </w:r>
      <w:r w:rsidRPr="00253645">
        <w:rPr>
          <w:rFonts w:eastAsia="Times"/>
          <w:color w:val="000000" w:themeColor="text1"/>
        </w:rPr>
        <w:t xml:space="preserve">, sexual experimentation, consists of four items that capture the disclosure of </w:t>
      </w:r>
      <w:r w:rsidRPr="00253645">
        <w:rPr>
          <w:color w:val="000000" w:themeColor="text1"/>
        </w:rPr>
        <w:t>opportunities to expand a couple’s sex life</w:t>
      </w:r>
      <w:r w:rsidRPr="00253645">
        <w:rPr>
          <w:rFonts w:eastAsia="Times"/>
          <w:color w:val="000000" w:themeColor="text1"/>
        </w:rPr>
        <w:t xml:space="preserve"> (</w:t>
      </w:r>
      <w:r w:rsidRPr="00253645">
        <w:rPr>
          <w:color w:val="000000" w:themeColor="text1"/>
        </w:rPr>
        <w:t>e.g., “our sexual fantasies”</w:t>
      </w:r>
      <w:r w:rsidRPr="00253645">
        <w:rPr>
          <w:rFonts w:eastAsia="Times"/>
          <w:color w:val="000000" w:themeColor="text1"/>
        </w:rPr>
        <w:t xml:space="preserve">). The third </w:t>
      </w:r>
      <w:r w:rsidR="003F520C" w:rsidRPr="00253645">
        <w:rPr>
          <w:rFonts w:eastAsia="Times"/>
          <w:color w:val="000000" w:themeColor="text1"/>
        </w:rPr>
        <w:t>sub-dimension</w:t>
      </w:r>
      <w:r w:rsidRPr="00253645">
        <w:rPr>
          <w:rFonts w:eastAsia="Times"/>
          <w:color w:val="000000" w:themeColor="text1"/>
        </w:rPr>
        <w:t xml:space="preserve">, sexual issues, consists of six items that measure the disclosure of </w:t>
      </w:r>
      <w:r w:rsidRPr="00253645">
        <w:rPr>
          <w:color w:val="000000" w:themeColor="text1"/>
        </w:rPr>
        <w:t xml:space="preserve">sexual challenges, such as </w:t>
      </w:r>
      <w:r w:rsidRPr="00253645">
        <w:rPr>
          <w:rFonts w:ascii="Calibri" w:hAnsi="Calibri" w:cs="Calibri"/>
          <w:color w:val="000000" w:themeColor="text1"/>
        </w:rPr>
        <w:t>﻿</w:t>
      </w:r>
      <w:r w:rsidRPr="00253645">
        <w:rPr>
          <w:color w:val="000000" w:themeColor="text1"/>
        </w:rPr>
        <w:t>issues occurring during sex</w:t>
      </w:r>
      <w:r w:rsidRPr="00253645">
        <w:rPr>
          <w:rFonts w:eastAsia="Times"/>
          <w:color w:val="000000" w:themeColor="text1"/>
        </w:rPr>
        <w:t xml:space="preserve"> (</w:t>
      </w:r>
      <w:r w:rsidRPr="00253645">
        <w:rPr>
          <w:color w:val="000000" w:themeColor="text1"/>
        </w:rPr>
        <w:t>e.g., “difficulties with having sex”</w:t>
      </w:r>
      <w:r w:rsidRPr="00253645">
        <w:rPr>
          <w:rFonts w:eastAsia="Times"/>
          <w:color w:val="000000" w:themeColor="text1"/>
        </w:rPr>
        <w:t xml:space="preserve">). The final </w:t>
      </w:r>
      <w:r w:rsidR="003F520C" w:rsidRPr="00253645">
        <w:rPr>
          <w:rFonts w:eastAsia="Times"/>
          <w:color w:val="000000" w:themeColor="text1"/>
        </w:rPr>
        <w:t>sub-dimension</w:t>
      </w:r>
      <w:r w:rsidRPr="00253645">
        <w:rPr>
          <w:rFonts w:eastAsia="Times"/>
          <w:color w:val="000000" w:themeColor="text1"/>
        </w:rPr>
        <w:t xml:space="preserve">, safe sex, consists of three items that capture the disclosure of </w:t>
      </w:r>
      <w:r w:rsidRPr="00253645">
        <w:rPr>
          <w:color w:val="000000" w:themeColor="text1"/>
        </w:rPr>
        <w:t>consequences associated with sex and the use of contraception</w:t>
      </w:r>
      <w:r w:rsidRPr="00253645">
        <w:rPr>
          <w:rFonts w:eastAsia="Times"/>
          <w:color w:val="000000" w:themeColor="text1"/>
        </w:rPr>
        <w:t xml:space="preserve"> (</w:t>
      </w:r>
      <w:r w:rsidRPr="00253645">
        <w:rPr>
          <w:color w:val="000000" w:themeColor="text1"/>
        </w:rPr>
        <w:t>e.g., “the consequences of unprotected sex”; Machette et al., 2022</w:t>
      </w:r>
      <w:r w:rsidRPr="00253645">
        <w:rPr>
          <w:rFonts w:eastAsia="Times"/>
          <w:color w:val="000000" w:themeColor="text1"/>
        </w:rPr>
        <w:t>)</w:t>
      </w:r>
      <w:r w:rsidRPr="00253645">
        <w:rPr>
          <w:color w:val="000000" w:themeColor="text1"/>
        </w:rPr>
        <w:t xml:space="preserve">. </w:t>
      </w:r>
    </w:p>
    <w:p w14:paraId="03822DE8" w14:textId="78F1FFDE" w:rsidR="00CA6BD0" w:rsidRPr="00253645" w:rsidRDefault="00CA6BD0" w:rsidP="00CA6BD0">
      <w:pPr>
        <w:widowControl w:val="0"/>
        <w:spacing w:line="480" w:lineRule="auto"/>
        <w:ind w:firstLine="720"/>
        <w:rPr>
          <w:color w:val="000000" w:themeColor="text1"/>
        </w:rPr>
      </w:pPr>
      <w:r w:rsidRPr="00253645">
        <w:rPr>
          <w:color w:val="000000" w:themeColor="text1"/>
        </w:rPr>
        <w:t xml:space="preserve">The </w:t>
      </w:r>
      <w:proofErr w:type="spellStart"/>
      <w:r w:rsidRPr="00253645">
        <w:rPr>
          <w:color w:val="000000" w:themeColor="text1"/>
        </w:rPr>
        <w:t>SCDI</w:t>
      </w:r>
      <w:proofErr w:type="spellEnd"/>
      <w:r w:rsidRPr="00253645">
        <w:rPr>
          <w:color w:val="000000" w:themeColor="text1"/>
        </w:rPr>
        <w:t xml:space="preserve"> can be calculated as one index or calculated as four index scores, one for each </w:t>
      </w:r>
      <w:r w:rsidR="003F520C" w:rsidRPr="00253645">
        <w:rPr>
          <w:color w:val="000000" w:themeColor="text1"/>
        </w:rPr>
        <w:t xml:space="preserve">sub-dimension </w:t>
      </w:r>
      <w:r w:rsidRPr="00253645">
        <w:rPr>
          <w:color w:val="000000" w:themeColor="text1"/>
        </w:rPr>
        <w:t>(Machette et al., 2022). For this study</w:t>
      </w:r>
      <w:r w:rsidR="001A5D22" w:rsidRPr="00253645">
        <w:rPr>
          <w:color w:val="000000" w:themeColor="text1"/>
        </w:rPr>
        <w:t>, given that</w:t>
      </w:r>
      <w:r w:rsidRPr="00253645">
        <w:rPr>
          <w:color w:val="000000" w:themeColor="text1"/>
        </w:rPr>
        <w:t xml:space="preserve"> CFAs </w:t>
      </w:r>
      <w:r w:rsidR="00812B82" w:rsidRPr="00253645">
        <w:rPr>
          <w:color w:val="000000" w:themeColor="text1"/>
        </w:rPr>
        <w:t>were</w:t>
      </w:r>
      <w:r w:rsidRPr="00253645">
        <w:rPr>
          <w:color w:val="000000" w:themeColor="text1"/>
        </w:rPr>
        <w:t xml:space="preserve"> performed</w:t>
      </w:r>
      <w:r w:rsidR="003F520C" w:rsidRPr="00253645">
        <w:rPr>
          <w:color w:val="000000" w:themeColor="text1"/>
        </w:rPr>
        <w:t>,</w:t>
      </w:r>
      <w:r w:rsidRPr="00253645">
        <w:rPr>
          <w:color w:val="000000" w:themeColor="text1"/>
        </w:rPr>
        <w:t xml:space="preserve"> </w:t>
      </w:r>
      <w:r w:rsidR="001A5D22" w:rsidRPr="00253645">
        <w:rPr>
          <w:color w:val="000000" w:themeColor="text1"/>
        </w:rPr>
        <w:t xml:space="preserve">the </w:t>
      </w:r>
      <w:proofErr w:type="spellStart"/>
      <w:r w:rsidR="001A5D22" w:rsidRPr="00253645">
        <w:rPr>
          <w:color w:val="000000" w:themeColor="text1"/>
        </w:rPr>
        <w:t>SCDI</w:t>
      </w:r>
      <w:proofErr w:type="spellEnd"/>
      <w:r w:rsidR="001A5D22" w:rsidRPr="00253645">
        <w:rPr>
          <w:color w:val="000000" w:themeColor="text1"/>
        </w:rPr>
        <w:t xml:space="preserve"> was calculated as a discrepancy variable, with each of the </w:t>
      </w:r>
      <w:r w:rsidR="00812B82" w:rsidRPr="00253645">
        <w:t xml:space="preserve">24 items used </w:t>
      </w:r>
      <w:r w:rsidR="001A5D22" w:rsidRPr="00253645">
        <w:t>representing a</w:t>
      </w:r>
      <w:r w:rsidR="00812B82" w:rsidRPr="00253645">
        <w:t xml:space="preserve"> discrepancy </w:t>
      </w:r>
      <w:r w:rsidR="001A5D22" w:rsidRPr="00253645">
        <w:t xml:space="preserve">score </w:t>
      </w:r>
      <w:r w:rsidR="00812B82" w:rsidRPr="00253645">
        <w:t>(i.e., the difference between the</w:t>
      </w:r>
      <w:r w:rsidR="001A5D22" w:rsidRPr="00253645">
        <w:t xml:space="preserve"> specific</w:t>
      </w:r>
      <w:r w:rsidR="00812B82" w:rsidRPr="00253645">
        <w:t xml:space="preserve"> item</w:t>
      </w:r>
      <w:r w:rsidR="00802430" w:rsidRPr="00253645">
        <w:t xml:space="preserve"> actual</w:t>
      </w:r>
      <w:r w:rsidR="001A5D22" w:rsidRPr="00253645">
        <w:t xml:space="preserve"> communication score</w:t>
      </w:r>
      <w:r w:rsidR="00812B82" w:rsidRPr="00253645">
        <w:t xml:space="preserve"> </w:t>
      </w:r>
      <w:r w:rsidR="00802430" w:rsidRPr="00253645">
        <w:t>minus</w:t>
      </w:r>
      <w:r w:rsidR="001A5D22" w:rsidRPr="00253645">
        <w:t xml:space="preserve"> the same</w:t>
      </w:r>
      <w:r w:rsidR="00812B82" w:rsidRPr="00253645">
        <w:t xml:space="preserve"> item</w:t>
      </w:r>
      <w:r w:rsidR="001A5D22" w:rsidRPr="00253645">
        <w:t>’s</w:t>
      </w:r>
      <w:r w:rsidR="00812B82" w:rsidRPr="00253645">
        <w:t xml:space="preserve"> </w:t>
      </w:r>
      <w:r w:rsidR="00802430" w:rsidRPr="00253645">
        <w:t>expected</w:t>
      </w:r>
      <w:r w:rsidR="001A5D22" w:rsidRPr="00253645">
        <w:t xml:space="preserve"> communication score for a participant</w:t>
      </w:r>
      <w:r w:rsidR="00812B82" w:rsidRPr="00253645">
        <w:t>).</w:t>
      </w:r>
      <w:r w:rsidRPr="00253645">
        <w:rPr>
          <w:color w:val="000000" w:themeColor="text1"/>
        </w:rPr>
        <w:t xml:space="preserve"> Regardless of the calculation, (a) negative discrepancy score(s) indicate</w:t>
      </w:r>
      <w:r w:rsidR="003F520C" w:rsidRPr="00253645">
        <w:rPr>
          <w:color w:val="000000" w:themeColor="text1"/>
        </w:rPr>
        <w:t>(s)</w:t>
      </w:r>
      <w:r w:rsidRPr="00253645">
        <w:rPr>
          <w:color w:val="000000" w:themeColor="text1"/>
        </w:rPr>
        <w:t xml:space="preserve"> people have unmet expectations for sexual communication, whereas (a) positive discrepancy score(s) show</w:t>
      </w:r>
      <w:r w:rsidR="003F520C" w:rsidRPr="00253645">
        <w:rPr>
          <w:color w:val="000000" w:themeColor="text1"/>
        </w:rPr>
        <w:t>(s)</w:t>
      </w:r>
      <w:r w:rsidRPr="00253645">
        <w:rPr>
          <w:color w:val="000000" w:themeColor="text1"/>
        </w:rPr>
        <w:t xml:space="preserve"> that individuals’ expectations for sexual communication are exceeded (Machette et al., 2022). A score of 0 mean</w:t>
      </w:r>
      <w:r w:rsidR="001A5D22" w:rsidRPr="00253645">
        <w:rPr>
          <w:color w:val="000000" w:themeColor="text1"/>
        </w:rPr>
        <w:t>s</w:t>
      </w:r>
      <w:r w:rsidRPr="00253645">
        <w:rPr>
          <w:color w:val="000000" w:themeColor="text1"/>
        </w:rPr>
        <w:t xml:space="preserve"> that individuals’ expectations for sexual communication are matched by the </w:t>
      </w:r>
      <w:r w:rsidR="003F520C" w:rsidRPr="00253645">
        <w:rPr>
          <w:color w:val="000000" w:themeColor="text1"/>
        </w:rPr>
        <w:t xml:space="preserve">perceived </w:t>
      </w:r>
      <w:r w:rsidRPr="00253645">
        <w:rPr>
          <w:color w:val="000000" w:themeColor="text1"/>
        </w:rPr>
        <w:t xml:space="preserve">actual amount of sexual communication taking place in their relationships. </w:t>
      </w:r>
      <w:r w:rsidR="001A5D22" w:rsidRPr="00253645">
        <w:rPr>
          <w:color w:val="000000" w:themeColor="text1"/>
        </w:rPr>
        <w:t xml:space="preserve">Furthermore, CFAs were conducted to examine whether the measure should be treated as a single variable (i.e., the second-order </w:t>
      </w:r>
      <w:proofErr w:type="spellStart"/>
      <w:r w:rsidR="001A5D22" w:rsidRPr="00253645">
        <w:rPr>
          <w:color w:val="000000" w:themeColor="text1"/>
        </w:rPr>
        <w:t>SCDI</w:t>
      </w:r>
      <w:proofErr w:type="spellEnd"/>
      <w:r w:rsidR="001A5D22" w:rsidRPr="00253645">
        <w:rPr>
          <w:color w:val="000000" w:themeColor="text1"/>
        </w:rPr>
        <w:t xml:space="preserve"> factor) or as four variables (i.e., the four sub-dimensions, first-order factors). </w:t>
      </w:r>
    </w:p>
    <w:p w14:paraId="3427D09C" w14:textId="76F1E740" w:rsidR="00CA6BD0" w:rsidRPr="00253645" w:rsidRDefault="00CA6BD0" w:rsidP="00CA6BD0">
      <w:pPr>
        <w:widowControl w:val="0"/>
        <w:spacing w:line="480" w:lineRule="auto"/>
        <w:ind w:firstLine="720"/>
        <w:rPr>
          <w:color w:val="000000" w:themeColor="text1"/>
        </w:rPr>
      </w:pPr>
      <w:r w:rsidRPr="00253645">
        <w:rPr>
          <w:color w:val="000000" w:themeColor="text1"/>
        </w:rPr>
        <w:t xml:space="preserve">When calculated as a single score, previously reported Cronbach’s alpha of the </w:t>
      </w:r>
      <w:proofErr w:type="spellStart"/>
      <w:r w:rsidRPr="00253645">
        <w:rPr>
          <w:color w:val="000000" w:themeColor="text1"/>
        </w:rPr>
        <w:t>SCDI</w:t>
      </w:r>
      <w:proofErr w:type="spellEnd"/>
      <w:r w:rsidRPr="00253645">
        <w:rPr>
          <w:color w:val="000000" w:themeColor="text1"/>
        </w:rPr>
        <w:t xml:space="preserve"> </w:t>
      </w:r>
      <w:r w:rsidRPr="00253645">
        <w:rPr>
          <w:color w:val="000000" w:themeColor="text1"/>
        </w:rPr>
        <w:lastRenderedPageBreak/>
        <w:t xml:space="preserve">was .94 for the expected subscale and .95 for the actual subscale (Machette, </w:t>
      </w:r>
      <w:proofErr w:type="spellStart"/>
      <w:r w:rsidRPr="00253645">
        <w:rPr>
          <w:color w:val="000000" w:themeColor="text1"/>
        </w:rPr>
        <w:t>2022a</w:t>
      </w:r>
      <w:proofErr w:type="spellEnd"/>
      <w:r w:rsidRPr="00253645">
        <w:rPr>
          <w:color w:val="000000" w:themeColor="text1"/>
        </w:rPr>
        <w:t xml:space="preserve">). When calculated as four individual scores, previously reported Cronbach’s alpha for the expected sexual relationship maintenance </w:t>
      </w:r>
      <w:r w:rsidRPr="00253645">
        <w:rPr>
          <w:rFonts w:eastAsia="Times"/>
          <w:color w:val="000000" w:themeColor="text1"/>
        </w:rPr>
        <w:t xml:space="preserve">subscale </w:t>
      </w:r>
      <w:r w:rsidRPr="00253645">
        <w:rPr>
          <w:color w:val="000000" w:themeColor="text1"/>
        </w:rPr>
        <w:t xml:space="preserve">was .93, whereas the actual sexual relationship maintenance </w:t>
      </w:r>
      <w:r w:rsidRPr="00253645">
        <w:rPr>
          <w:rFonts w:eastAsia="Times"/>
          <w:color w:val="000000" w:themeColor="text1"/>
        </w:rPr>
        <w:t>subscale</w:t>
      </w:r>
      <w:r w:rsidRPr="00253645">
        <w:rPr>
          <w:color w:val="000000" w:themeColor="text1"/>
        </w:rPr>
        <w:t xml:space="preserve"> had an alpha of .92. Previously reported Cronbach’s alpha for the expected </w:t>
      </w:r>
      <w:r w:rsidRPr="00253645">
        <w:rPr>
          <w:rFonts w:eastAsia="Times"/>
          <w:color w:val="000000" w:themeColor="text1"/>
        </w:rPr>
        <w:t xml:space="preserve">sexual experimentation subscale </w:t>
      </w:r>
      <w:r w:rsidRPr="00253645">
        <w:rPr>
          <w:color w:val="000000" w:themeColor="text1"/>
        </w:rPr>
        <w:t>was .78, whereas the</w:t>
      </w:r>
      <w:r w:rsidRPr="00253645">
        <w:rPr>
          <w:rFonts w:eastAsia="Times"/>
          <w:color w:val="000000" w:themeColor="text1"/>
        </w:rPr>
        <w:t xml:space="preserve"> </w:t>
      </w:r>
      <w:r w:rsidRPr="00253645">
        <w:rPr>
          <w:color w:val="000000" w:themeColor="text1"/>
        </w:rPr>
        <w:t xml:space="preserve">actual </w:t>
      </w:r>
      <w:r w:rsidRPr="00253645">
        <w:rPr>
          <w:rFonts w:eastAsia="Times"/>
          <w:color w:val="000000" w:themeColor="text1"/>
        </w:rPr>
        <w:t xml:space="preserve">sexual experimentation subscale was .81. </w:t>
      </w:r>
      <w:r w:rsidRPr="00253645">
        <w:rPr>
          <w:color w:val="000000" w:themeColor="text1"/>
        </w:rPr>
        <w:t xml:space="preserve">Previously reported Cronbach’s alpha for the </w:t>
      </w:r>
      <w:r w:rsidRPr="00253645">
        <w:rPr>
          <w:rFonts w:eastAsia="Times"/>
          <w:color w:val="000000" w:themeColor="text1"/>
        </w:rPr>
        <w:t>expected sexual issues subscale was .90</w:t>
      </w:r>
      <w:r w:rsidRPr="00253645">
        <w:rPr>
          <w:color w:val="000000" w:themeColor="text1"/>
        </w:rPr>
        <w:t>, whereas the</w:t>
      </w:r>
      <w:r w:rsidRPr="00253645">
        <w:rPr>
          <w:rFonts w:eastAsia="Times"/>
          <w:color w:val="000000" w:themeColor="text1"/>
        </w:rPr>
        <w:t xml:space="preserve"> actual sexual issues subscale was .87. </w:t>
      </w:r>
      <w:r w:rsidRPr="00253645">
        <w:rPr>
          <w:color w:val="000000" w:themeColor="text1"/>
        </w:rPr>
        <w:t xml:space="preserve">Finally, previously reported Cronbach’s alpha for the </w:t>
      </w:r>
      <w:r w:rsidRPr="00253645">
        <w:rPr>
          <w:rFonts w:eastAsia="Times"/>
          <w:color w:val="000000" w:themeColor="text1"/>
        </w:rPr>
        <w:t>expected safe sex subscale was .86, whereas the actual safe sex</w:t>
      </w:r>
      <w:r w:rsidRPr="00253645">
        <w:rPr>
          <w:color w:val="000000" w:themeColor="text1"/>
        </w:rPr>
        <w:t xml:space="preserve"> </w:t>
      </w:r>
      <w:r w:rsidRPr="00253645">
        <w:rPr>
          <w:rFonts w:eastAsia="Times"/>
          <w:color w:val="000000" w:themeColor="text1"/>
        </w:rPr>
        <w:t xml:space="preserve">subscale was .85 </w:t>
      </w:r>
      <w:r w:rsidRPr="00253645">
        <w:rPr>
          <w:color w:val="000000" w:themeColor="text1"/>
        </w:rPr>
        <w:t xml:space="preserve">(Machette, </w:t>
      </w:r>
      <w:proofErr w:type="spellStart"/>
      <w:r w:rsidRPr="00253645">
        <w:rPr>
          <w:color w:val="000000" w:themeColor="text1"/>
        </w:rPr>
        <w:t>2022a</w:t>
      </w:r>
      <w:proofErr w:type="spellEnd"/>
      <w:r w:rsidRPr="00253645">
        <w:rPr>
          <w:color w:val="000000" w:themeColor="text1"/>
        </w:rPr>
        <w:t xml:space="preserve">). </w:t>
      </w:r>
    </w:p>
    <w:p w14:paraId="767AB467" w14:textId="77777777" w:rsidR="00CA6BD0" w:rsidRPr="00253645" w:rsidRDefault="00CA6BD0" w:rsidP="00CA6BD0">
      <w:pPr>
        <w:widowControl w:val="0"/>
        <w:spacing w:line="480" w:lineRule="auto"/>
        <w:rPr>
          <w:b/>
          <w:bCs/>
          <w:i/>
          <w:iCs/>
          <w:color w:val="000000" w:themeColor="text1"/>
        </w:rPr>
      </w:pPr>
      <w:r w:rsidRPr="00253645">
        <w:rPr>
          <w:b/>
          <w:bCs/>
          <w:i/>
          <w:iCs/>
          <w:color w:val="000000" w:themeColor="text1"/>
        </w:rPr>
        <w:t>Sexual Self-Disclosure</w:t>
      </w:r>
    </w:p>
    <w:p w14:paraId="5C67DB69" w14:textId="6236AE98" w:rsidR="00CA6BD0" w:rsidRPr="00253645" w:rsidRDefault="00CA6BD0" w:rsidP="00CA6BD0">
      <w:pPr>
        <w:spacing w:line="480" w:lineRule="auto"/>
        <w:ind w:firstLine="720"/>
        <w:contextualSpacing/>
        <w:rPr>
          <w:i/>
          <w:iCs/>
        </w:rPr>
      </w:pPr>
      <w:r w:rsidRPr="00253645">
        <w:t>To measure sexual</w:t>
      </w:r>
      <w:r w:rsidR="003F520C" w:rsidRPr="00253645">
        <w:t xml:space="preserve"> self</w:t>
      </w:r>
      <w:r w:rsidRPr="00253645">
        <w:t xml:space="preserve">-disclosure, participants completed Byers and </w:t>
      </w:r>
      <w:proofErr w:type="spellStart"/>
      <w:r w:rsidRPr="00253645">
        <w:t>Demmons</w:t>
      </w:r>
      <w:proofErr w:type="spellEnd"/>
      <w:r w:rsidRPr="00253645">
        <w:t xml:space="preserve">’ </w:t>
      </w:r>
      <w:r w:rsidRPr="00253645">
        <w:rPr>
          <w:noProof/>
        </w:rPr>
        <w:t>(1999)</w:t>
      </w:r>
      <w:r w:rsidRPr="00253645">
        <w:t xml:space="preserve"> Sexual Self-Disclosure Questionnaire (</w:t>
      </w:r>
      <w:r w:rsidRPr="00253645">
        <w:rPr>
          <w:color w:val="000000" w:themeColor="text1"/>
        </w:rPr>
        <w:t>see Appendix C</w:t>
      </w:r>
      <w:r w:rsidRPr="00253645">
        <w:t xml:space="preserve">). The scale contains 12 items that </w:t>
      </w:r>
      <w:r w:rsidRPr="00253645">
        <w:rPr>
          <w:color w:val="000000" w:themeColor="text1"/>
        </w:rPr>
        <w:t xml:space="preserve">were </w:t>
      </w:r>
      <w:r w:rsidRPr="00253645">
        <w:t xml:space="preserve">measured on a 7-point Likert scale </w:t>
      </w:r>
      <w:r w:rsidRPr="00253645">
        <w:rPr>
          <w:color w:val="000000" w:themeColor="text1"/>
        </w:rPr>
        <w:t xml:space="preserve">(1 = </w:t>
      </w:r>
      <w:r w:rsidRPr="00253645">
        <w:rPr>
          <w:i/>
          <w:iCs/>
          <w:color w:val="000000" w:themeColor="text1"/>
        </w:rPr>
        <w:t>never</w:t>
      </w:r>
      <w:r w:rsidRPr="00253645">
        <w:rPr>
          <w:color w:val="000000" w:themeColor="text1"/>
        </w:rPr>
        <w:t xml:space="preserve"> to 7 = </w:t>
      </w:r>
      <w:r w:rsidRPr="00253645">
        <w:rPr>
          <w:i/>
          <w:iCs/>
          <w:color w:val="000000" w:themeColor="text1"/>
        </w:rPr>
        <w:t>always</w:t>
      </w:r>
      <w:r w:rsidRPr="00253645">
        <w:rPr>
          <w:color w:val="000000" w:themeColor="text1"/>
        </w:rPr>
        <w:t xml:space="preserve">) to assess </w:t>
      </w:r>
      <w:r w:rsidRPr="00253645">
        <w:t xml:space="preserve">how much participants communicated to their partner about their sexual likes and dislikes (e.g., “The way(s) you like to be touched sexually”). Higher scores on this measure indicate high levels of sexual self-disclosure. </w:t>
      </w:r>
      <w:r w:rsidRPr="00253645">
        <w:rPr>
          <w:color w:val="000000" w:themeColor="text1"/>
        </w:rPr>
        <w:t>Previously reported Cronbach’s alpha for the</w:t>
      </w:r>
      <w:r w:rsidRPr="00253645">
        <w:t xml:space="preserve"> sexual</w:t>
      </w:r>
      <w:r w:rsidR="003F520C" w:rsidRPr="00253645">
        <w:t xml:space="preserve"> self</w:t>
      </w:r>
      <w:r w:rsidRPr="00253645">
        <w:t xml:space="preserve">-disclosure scale was 0.86 (Byers &amp; </w:t>
      </w:r>
      <w:proofErr w:type="spellStart"/>
      <w:r w:rsidRPr="00253645">
        <w:t>Demmons,</w:t>
      </w:r>
      <w:r w:rsidRPr="00253645">
        <w:rPr>
          <w:noProof/>
        </w:rPr>
        <w:t>1999</w:t>
      </w:r>
      <w:proofErr w:type="spellEnd"/>
      <w:r w:rsidRPr="00253645">
        <w:t xml:space="preserve">). </w:t>
      </w:r>
    </w:p>
    <w:p w14:paraId="17593F10" w14:textId="77777777" w:rsidR="00CA6BD0" w:rsidRPr="00253645" w:rsidRDefault="00CA6BD0" w:rsidP="00CA6BD0">
      <w:pPr>
        <w:widowControl w:val="0"/>
        <w:spacing w:line="480" w:lineRule="auto"/>
        <w:rPr>
          <w:b/>
          <w:bCs/>
          <w:i/>
          <w:iCs/>
          <w:color w:val="000000" w:themeColor="text1"/>
        </w:rPr>
      </w:pPr>
      <w:r w:rsidRPr="00253645">
        <w:rPr>
          <w:b/>
          <w:bCs/>
          <w:i/>
          <w:iCs/>
          <w:color w:val="000000" w:themeColor="text1"/>
        </w:rPr>
        <w:t>Relational Satisfaction</w:t>
      </w:r>
    </w:p>
    <w:p w14:paraId="55D4FC36" w14:textId="4A9DDAFF" w:rsidR="00CA6BD0" w:rsidRPr="00253645" w:rsidRDefault="00CA6BD0" w:rsidP="00CA6BD0">
      <w:pPr>
        <w:widowControl w:val="0"/>
        <w:spacing w:line="480" w:lineRule="auto"/>
        <w:ind w:firstLine="720"/>
        <w:rPr>
          <w:color w:val="000000" w:themeColor="text1"/>
        </w:rPr>
      </w:pPr>
      <w:r w:rsidRPr="00253645">
        <w:rPr>
          <w:color w:val="000000" w:themeColor="text1"/>
        </w:rPr>
        <w:t xml:space="preserve">Participants’ </w:t>
      </w:r>
      <w:r w:rsidR="003F520C" w:rsidRPr="00253645">
        <w:rPr>
          <w:color w:val="000000" w:themeColor="text1"/>
        </w:rPr>
        <w:t xml:space="preserve">relational </w:t>
      </w:r>
      <w:r w:rsidRPr="00253645">
        <w:rPr>
          <w:color w:val="000000" w:themeColor="text1"/>
        </w:rPr>
        <w:t xml:space="preserve">satisfaction was measured using the Quality of Marriage Index (Norton, 1983; see Appendix D). The index includes six items that were presented on a 7-point Likert-type scale (1 = </w:t>
      </w:r>
      <w:r w:rsidRPr="00253645">
        <w:rPr>
          <w:i/>
          <w:iCs/>
          <w:color w:val="000000" w:themeColor="text1"/>
        </w:rPr>
        <w:t>strongly disagree</w:t>
      </w:r>
      <w:r w:rsidRPr="00253645">
        <w:rPr>
          <w:color w:val="000000" w:themeColor="text1"/>
        </w:rPr>
        <w:t xml:space="preserve"> to 7 = </w:t>
      </w:r>
      <w:r w:rsidRPr="00253645">
        <w:rPr>
          <w:i/>
          <w:iCs/>
          <w:color w:val="000000" w:themeColor="text1"/>
        </w:rPr>
        <w:t>strongly agree</w:t>
      </w:r>
      <w:r w:rsidRPr="00253645">
        <w:rPr>
          <w:color w:val="000000" w:themeColor="text1"/>
        </w:rPr>
        <w:t xml:space="preserve">) to assess participants’ perceptions of their relationship (e.g., “My relationship with my partner is very stable”). Higher scores indicate higher relational satisfaction. Previously reported Cronbach’s alpha for the </w:t>
      </w:r>
      <w:r w:rsidR="003F520C" w:rsidRPr="00253645">
        <w:rPr>
          <w:color w:val="000000" w:themeColor="text1"/>
        </w:rPr>
        <w:t xml:space="preserve">scale </w:t>
      </w:r>
      <w:r w:rsidRPr="00253645">
        <w:rPr>
          <w:color w:val="000000" w:themeColor="text1"/>
        </w:rPr>
        <w:t xml:space="preserve">was .76 </w:t>
      </w:r>
      <w:r w:rsidRPr="00253645">
        <w:rPr>
          <w:color w:val="000000" w:themeColor="text1"/>
        </w:rPr>
        <w:lastRenderedPageBreak/>
        <w:t>(Norton, 1983).</w:t>
      </w:r>
    </w:p>
    <w:p w14:paraId="66DC94AF" w14:textId="77777777" w:rsidR="00CA6BD0" w:rsidRPr="00253645" w:rsidRDefault="00CA6BD0" w:rsidP="00CA6BD0">
      <w:pPr>
        <w:widowControl w:val="0"/>
        <w:spacing w:line="480" w:lineRule="auto"/>
        <w:rPr>
          <w:b/>
          <w:bCs/>
          <w:i/>
          <w:iCs/>
          <w:color w:val="000000" w:themeColor="text1"/>
        </w:rPr>
      </w:pPr>
      <w:r w:rsidRPr="00253645">
        <w:rPr>
          <w:b/>
          <w:bCs/>
          <w:i/>
          <w:iCs/>
          <w:color w:val="000000" w:themeColor="text1"/>
        </w:rPr>
        <w:t>Sexual Satisfaction</w:t>
      </w:r>
    </w:p>
    <w:p w14:paraId="3740DB16" w14:textId="77777777" w:rsidR="00CA6BD0" w:rsidRPr="00253645" w:rsidRDefault="00CA6BD0" w:rsidP="00CA6BD0">
      <w:pPr>
        <w:widowControl w:val="0"/>
        <w:spacing w:line="480" w:lineRule="auto"/>
        <w:ind w:firstLine="720"/>
        <w:rPr>
          <w:color w:val="000000" w:themeColor="text1"/>
        </w:rPr>
      </w:pPr>
      <w:proofErr w:type="spellStart"/>
      <w:r w:rsidRPr="00253645">
        <w:rPr>
          <w:color w:val="000000" w:themeColor="text1"/>
        </w:rPr>
        <w:t>Theiss’s</w:t>
      </w:r>
      <w:proofErr w:type="spellEnd"/>
      <w:r w:rsidRPr="00253645">
        <w:rPr>
          <w:color w:val="000000" w:themeColor="text1"/>
        </w:rPr>
        <w:t xml:space="preserve"> (2011) sexual satisfaction measure (see Appendix E) was used to assess participants’ reported sexual satisfaction within their relationship. The scale includes six items that measure the overall sexual satisfaction in a respondent’s relationship (e.g., “My partner and I have a fulfilling sexual relationship”), on a 7-point Likert-type scale (1 = </w:t>
      </w:r>
      <w:r w:rsidRPr="00253645">
        <w:rPr>
          <w:i/>
          <w:iCs/>
          <w:color w:val="000000" w:themeColor="text1"/>
        </w:rPr>
        <w:t>strongly disagree</w:t>
      </w:r>
      <w:r w:rsidRPr="00253645">
        <w:rPr>
          <w:color w:val="000000" w:themeColor="text1"/>
        </w:rPr>
        <w:t xml:space="preserve"> to 7 = </w:t>
      </w:r>
      <w:r w:rsidRPr="00253645">
        <w:rPr>
          <w:i/>
          <w:iCs/>
          <w:color w:val="000000" w:themeColor="text1"/>
        </w:rPr>
        <w:t>strongly agree</w:t>
      </w:r>
      <w:r w:rsidRPr="00253645">
        <w:rPr>
          <w:color w:val="000000" w:themeColor="text1"/>
        </w:rPr>
        <w:t>). Higher scores indicate higher sexual satisfaction. Previously reported Cronbach’s alpha for the sexual satisfaction measure was .90 (</w:t>
      </w:r>
      <w:proofErr w:type="spellStart"/>
      <w:r w:rsidRPr="00253645">
        <w:rPr>
          <w:color w:val="000000" w:themeColor="text1"/>
        </w:rPr>
        <w:t>Theiss</w:t>
      </w:r>
      <w:proofErr w:type="spellEnd"/>
      <w:r w:rsidRPr="00253645">
        <w:rPr>
          <w:color w:val="000000" w:themeColor="text1"/>
        </w:rPr>
        <w:t>, 2011).</w:t>
      </w:r>
    </w:p>
    <w:p w14:paraId="45307B43" w14:textId="700D5A8E" w:rsidR="001A5D22" w:rsidRPr="00253645" w:rsidRDefault="001A5D22" w:rsidP="00CA6BD0">
      <w:pPr>
        <w:widowControl w:val="0"/>
        <w:spacing w:line="480" w:lineRule="auto"/>
        <w:ind w:firstLine="720"/>
        <w:rPr>
          <w:color w:val="000000" w:themeColor="text1"/>
        </w:rPr>
      </w:pPr>
      <w:r w:rsidRPr="00253645">
        <w:rPr>
          <w:color w:val="000000" w:themeColor="text1"/>
        </w:rPr>
        <w:t xml:space="preserve">Table </w:t>
      </w:r>
      <w:r w:rsidR="00F25CCD" w:rsidRPr="00253645">
        <w:rPr>
          <w:color w:val="000000" w:themeColor="text1"/>
        </w:rPr>
        <w:t>3</w:t>
      </w:r>
      <w:r w:rsidRPr="00253645">
        <w:rPr>
          <w:color w:val="000000" w:themeColor="text1"/>
        </w:rPr>
        <w:t xml:space="preserve"> in the next chapter includes detailed descriptive statistics (mean and standard deviation scores) for the continuous variables described above. In addition, Cronbach’s alpha reliability scores from the present study are also include in the table. </w:t>
      </w:r>
    </w:p>
    <w:p w14:paraId="4E21A8D8" w14:textId="77777777" w:rsidR="00CA6BD0" w:rsidRPr="00253645" w:rsidRDefault="00CA6BD0" w:rsidP="00CA6BD0">
      <w:pPr>
        <w:spacing w:line="480" w:lineRule="auto"/>
        <w:rPr>
          <w:b/>
          <w:bCs/>
          <w:i/>
          <w:iCs/>
          <w:color w:val="000000" w:themeColor="text1"/>
        </w:rPr>
      </w:pPr>
      <w:r w:rsidRPr="00253645">
        <w:rPr>
          <w:b/>
          <w:bCs/>
          <w:i/>
          <w:iCs/>
          <w:color w:val="000000" w:themeColor="text1"/>
        </w:rPr>
        <w:t>Demographic Questions</w:t>
      </w:r>
    </w:p>
    <w:p w14:paraId="7010B26E" w14:textId="6EFF299F" w:rsidR="0028526C" w:rsidRPr="00253645" w:rsidRDefault="00CA6BD0" w:rsidP="008F0A96">
      <w:pPr>
        <w:spacing w:line="480" w:lineRule="auto"/>
        <w:ind w:firstLine="720"/>
        <w:rPr>
          <w:color w:val="000000" w:themeColor="text1"/>
        </w:rPr>
      </w:pPr>
      <w:r w:rsidRPr="00253645">
        <w:t xml:space="preserve">At the end of the survey, participants were asked to respond to a series of demographic items (see Appendix F). </w:t>
      </w:r>
      <w:r w:rsidRPr="00253645">
        <w:rPr>
          <w:color w:val="000000" w:themeColor="text1"/>
        </w:rPr>
        <w:t>These demographics were measured both to describe the sample rigorously but also to account for possible covariates during the analys</w:t>
      </w:r>
      <w:r w:rsidR="00736297" w:rsidRPr="00253645">
        <w:rPr>
          <w:color w:val="000000" w:themeColor="text1"/>
        </w:rPr>
        <w:t>e</w:t>
      </w:r>
      <w:r w:rsidRPr="00253645">
        <w:rPr>
          <w:color w:val="000000" w:themeColor="text1"/>
        </w:rPr>
        <w:t xml:space="preserve">s, as such variables have been found to be associated with SCD in past studies (Machette, </w:t>
      </w:r>
      <w:proofErr w:type="spellStart"/>
      <w:r w:rsidRPr="00253645">
        <w:rPr>
          <w:color w:val="000000" w:themeColor="text1"/>
        </w:rPr>
        <w:t>2022a</w:t>
      </w:r>
      <w:proofErr w:type="spellEnd"/>
      <w:r w:rsidRPr="00253645">
        <w:rPr>
          <w:color w:val="000000" w:themeColor="text1"/>
        </w:rPr>
        <w:t xml:space="preserve">). </w:t>
      </w:r>
      <w:r w:rsidRPr="00253645">
        <w:t>Participants indicated their age, biological sex, gender, sexual orientation, ethnicity, level of education, income, religion, relationship status (e.g., dating, married/domestic partnership, etc.), sexual frequency relational length, and geographic region</w:t>
      </w:r>
      <w:r w:rsidR="00736297" w:rsidRPr="00253645">
        <w:t xml:space="preserve"> in which they lived</w:t>
      </w:r>
      <w:r w:rsidRPr="00253645">
        <w:t xml:space="preserve">. </w:t>
      </w:r>
      <w:r w:rsidRPr="00253645">
        <w:rPr>
          <w:color w:val="000000" w:themeColor="text1"/>
        </w:rPr>
        <w:t xml:space="preserve">For ethnicity, biological sex, sexual orientation, geographic region of residence, </w:t>
      </w:r>
      <w:r w:rsidRPr="00253645">
        <w:t xml:space="preserve">sexual frequency, </w:t>
      </w:r>
      <w:r w:rsidRPr="00253645">
        <w:rPr>
          <w:color w:val="000000" w:themeColor="text1"/>
        </w:rPr>
        <w:t>income, religion, and education, participants answer</w:t>
      </w:r>
      <w:r w:rsidR="001A5D22" w:rsidRPr="00253645">
        <w:rPr>
          <w:color w:val="000000" w:themeColor="text1"/>
        </w:rPr>
        <w:t>ed</w:t>
      </w:r>
      <w:r w:rsidRPr="00253645">
        <w:rPr>
          <w:color w:val="000000" w:themeColor="text1"/>
        </w:rPr>
        <w:t xml:space="preserve"> multiple-choice question</w:t>
      </w:r>
      <w:r w:rsidR="00736297" w:rsidRPr="00253645">
        <w:rPr>
          <w:color w:val="000000" w:themeColor="text1"/>
        </w:rPr>
        <w:t>s</w:t>
      </w:r>
      <w:r w:rsidRPr="00253645">
        <w:rPr>
          <w:color w:val="000000" w:themeColor="text1"/>
        </w:rPr>
        <w:t>. For age, participants enter</w:t>
      </w:r>
      <w:r w:rsidR="001A5D22" w:rsidRPr="00253645">
        <w:rPr>
          <w:color w:val="000000" w:themeColor="text1"/>
        </w:rPr>
        <w:t>ed</w:t>
      </w:r>
      <w:r w:rsidRPr="00253645">
        <w:rPr>
          <w:color w:val="000000" w:themeColor="text1"/>
        </w:rPr>
        <w:t xml:space="preserve"> their age in a text box. For the length of the</w:t>
      </w:r>
      <w:r w:rsidR="00736297" w:rsidRPr="00253645">
        <w:rPr>
          <w:color w:val="000000" w:themeColor="text1"/>
        </w:rPr>
        <w:t>ir</w:t>
      </w:r>
      <w:r w:rsidRPr="00253645">
        <w:rPr>
          <w:color w:val="000000" w:themeColor="text1"/>
        </w:rPr>
        <w:t xml:space="preserve"> romantic relationship, participants enter</w:t>
      </w:r>
      <w:r w:rsidR="001A5D22" w:rsidRPr="00253645">
        <w:rPr>
          <w:color w:val="000000" w:themeColor="text1"/>
        </w:rPr>
        <w:t>ed</w:t>
      </w:r>
      <w:r w:rsidRPr="00253645">
        <w:rPr>
          <w:color w:val="000000" w:themeColor="text1"/>
        </w:rPr>
        <w:t xml:space="preserve"> the number of years they have been romantically involved with their partner, also in a text box.</w:t>
      </w:r>
    </w:p>
    <w:p w14:paraId="08027DEE" w14:textId="77777777" w:rsidR="000413D9" w:rsidRPr="00253645" w:rsidRDefault="000413D9" w:rsidP="000413D9">
      <w:pPr>
        <w:jc w:val="center"/>
        <w:rPr>
          <w:b/>
          <w:bCs/>
        </w:rPr>
      </w:pPr>
      <w:r w:rsidRPr="00253645">
        <w:rPr>
          <w:b/>
          <w:bCs/>
        </w:rPr>
        <w:lastRenderedPageBreak/>
        <w:t>Chapter 4: RESULTS</w:t>
      </w:r>
    </w:p>
    <w:p w14:paraId="62A5C00B" w14:textId="77777777" w:rsidR="000413D9" w:rsidRPr="00253645" w:rsidRDefault="000413D9" w:rsidP="000413D9">
      <w:pPr>
        <w:jc w:val="center"/>
        <w:rPr>
          <w:b/>
          <w:bCs/>
        </w:rPr>
      </w:pPr>
    </w:p>
    <w:p w14:paraId="0BC542C3" w14:textId="77777777" w:rsidR="000413D9" w:rsidRPr="00253645" w:rsidRDefault="000413D9" w:rsidP="000413D9">
      <w:pPr>
        <w:spacing w:line="480" w:lineRule="auto"/>
        <w:contextualSpacing/>
        <w:rPr>
          <w:b/>
          <w:bCs/>
          <w:color w:val="000000"/>
        </w:rPr>
      </w:pPr>
      <w:r w:rsidRPr="00253645">
        <w:rPr>
          <w:b/>
          <w:bCs/>
          <w:color w:val="000000"/>
        </w:rPr>
        <w:t>Data Cleaning</w:t>
      </w:r>
    </w:p>
    <w:p w14:paraId="299EE15F" w14:textId="68662190" w:rsidR="000413D9" w:rsidRPr="00253645" w:rsidRDefault="000413D9" w:rsidP="000413D9">
      <w:pPr>
        <w:widowControl w:val="0"/>
        <w:spacing w:line="480" w:lineRule="auto"/>
        <w:ind w:firstLine="720"/>
      </w:pPr>
      <w:r w:rsidRPr="00253645">
        <w:t xml:space="preserve">Prior to analyses, data were examined and cleaned. First, items were reverse scored if needed. Next, missing data was evaluated via Little’s </w:t>
      </w:r>
      <w:proofErr w:type="spellStart"/>
      <w:r w:rsidRPr="00253645">
        <w:t>MCAR</w:t>
      </w:r>
      <w:proofErr w:type="spellEnd"/>
      <w:r w:rsidRPr="00253645">
        <w:t xml:space="preserve"> analysis and found to be missing </w:t>
      </w:r>
      <w:r w:rsidR="002576F5" w:rsidRPr="00253645">
        <w:t xml:space="preserve">completely </w:t>
      </w:r>
      <w:r w:rsidRPr="00253645">
        <w:t xml:space="preserve">at random as Little’s test for missingness was non-significant,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253645">
        <w:t xml:space="preserve">(3,076) = 1,540.16, </w:t>
      </w:r>
      <w:r w:rsidRPr="00253645">
        <w:rPr>
          <w:i/>
          <w:iCs/>
        </w:rPr>
        <w:t xml:space="preserve">p </w:t>
      </w:r>
      <w:r w:rsidRPr="00253645">
        <w:t xml:space="preserve">= 1.00.  A total of 47 missing values were, therefore, replaced with the series mean (Johnson &amp; Young, 2011; Little &amp; Rubin, 2019). </w:t>
      </w:r>
      <w:r w:rsidR="000C4B85" w:rsidRPr="00253645">
        <w:rPr>
          <w:color w:val="000000"/>
          <w:shd w:val="clear" w:color="auto" w:fill="FFFFFF"/>
        </w:rPr>
        <w:t>Next, the data were examined for outliers (i.e., standardized z-scores &gt; |3.29| standard deviations from the mean for each variable), and nine extreme scores were removed from the initially retained 500 scores (</w:t>
      </w:r>
      <w:proofErr w:type="spellStart"/>
      <w:r w:rsidR="000C4B85" w:rsidRPr="00253645">
        <w:rPr>
          <w:color w:val="000000"/>
          <w:shd w:val="clear" w:color="auto" w:fill="FFFFFF"/>
        </w:rPr>
        <w:t>Tabachnick</w:t>
      </w:r>
      <w:proofErr w:type="spellEnd"/>
      <w:r w:rsidR="000C4B85" w:rsidRPr="00253645">
        <w:rPr>
          <w:color w:val="000000"/>
          <w:shd w:val="clear" w:color="auto" w:fill="FFFFFF"/>
        </w:rPr>
        <w:t xml:space="preserve"> and </w:t>
      </w:r>
      <w:proofErr w:type="spellStart"/>
      <w:r w:rsidR="000C4B85" w:rsidRPr="00253645">
        <w:rPr>
          <w:color w:val="000000"/>
          <w:shd w:val="clear" w:color="auto" w:fill="FFFFFF"/>
        </w:rPr>
        <w:t>Fidell</w:t>
      </w:r>
      <w:proofErr w:type="spellEnd"/>
      <w:r w:rsidR="000C4B85" w:rsidRPr="00253645">
        <w:rPr>
          <w:color w:val="000000"/>
          <w:shd w:val="clear" w:color="auto" w:fill="FFFFFF"/>
        </w:rPr>
        <w:t xml:space="preserve">, 2018), resulting in a final sample of 491 participant responses to be used for analyses. </w:t>
      </w:r>
      <w:r w:rsidRPr="00253645">
        <w:t xml:space="preserve">Next, data were checked for normality (i.e., skewness &lt; |3| and kurtosis &lt; |7|; Byrne, 2010), and all data were found to be below these recommended values. </w:t>
      </w:r>
    </w:p>
    <w:p w14:paraId="4F38CBA2" w14:textId="0C57E8C9" w:rsidR="000413D9" w:rsidRPr="00253645" w:rsidRDefault="000413D9" w:rsidP="000413D9">
      <w:pPr>
        <w:widowControl w:val="0"/>
        <w:spacing w:line="480" w:lineRule="auto"/>
        <w:ind w:firstLine="720"/>
        <w:contextualSpacing/>
        <w:rPr>
          <w:color w:val="000000" w:themeColor="text1"/>
        </w:rPr>
      </w:pPr>
      <w:r w:rsidRPr="00253645">
        <w:t xml:space="preserve">Next, an overall CFA for all continuous scales in the study was conducted to ensure each of them met validity and factor consistency standards (Hunter &amp; </w:t>
      </w:r>
      <w:proofErr w:type="spellStart"/>
      <w:r w:rsidRPr="00253645">
        <w:t>Gerbing</w:t>
      </w:r>
      <w:proofErr w:type="spellEnd"/>
      <w:r w:rsidRPr="00253645">
        <w:t xml:space="preserve">, 1982). </w:t>
      </w:r>
      <w:r w:rsidRPr="00253645">
        <w:rPr>
          <w:color w:val="000000" w:themeColor="text1"/>
        </w:rPr>
        <w:t xml:space="preserve">The analyses were conducted in </w:t>
      </w:r>
      <w:proofErr w:type="spellStart"/>
      <w:r w:rsidRPr="00253645">
        <w:rPr>
          <w:color w:val="000000" w:themeColor="text1"/>
        </w:rPr>
        <w:t>Mplus</w:t>
      </w:r>
      <w:proofErr w:type="spellEnd"/>
      <w:r w:rsidRPr="00253645">
        <w:rPr>
          <w:color w:val="000000" w:themeColor="text1"/>
        </w:rPr>
        <w:t xml:space="preserve"> 8.6 (</w:t>
      </w:r>
      <w:proofErr w:type="spellStart"/>
      <w:r w:rsidRPr="00253645">
        <w:rPr>
          <w:color w:val="000000"/>
          <w:shd w:val="clear" w:color="auto" w:fill="FFFFFF"/>
        </w:rPr>
        <w:t>Muthén</w:t>
      </w:r>
      <w:proofErr w:type="spellEnd"/>
      <w:r w:rsidRPr="00253645">
        <w:rPr>
          <w:color w:val="000000" w:themeColor="text1"/>
        </w:rPr>
        <w:t xml:space="preserve"> &amp; </w:t>
      </w:r>
      <w:proofErr w:type="spellStart"/>
      <w:r w:rsidRPr="00253645">
        <w:rPr>
          <w:color w:val="000000"/>
          <w:shd w:val="clear" w:color="auto" w:fill="FFFFFF"/>
        </w:rPr>
        <w:t>Muthén</w:t>
      </w:r>
      <w:proofErr w:type="spellEnd"/>
      <w:r w:rsidRPr="00253645">
        <w:rPr>
          <w:color w:val="000000" w:themeColor="text1"/>
        </w:rPr>
        <w:t>, 2021), using the raw data as input, maximum likelihood as the estimation method, the default settings for the metric assumption (i.e., first indicator in each scale set to 1)</w:t>
      </w:r>
      <w:r w:rsidR="00073EC3" w:rsidRPr="00253645">
        <w:rPr>
          <w:color w:val="000000" w:themeColor="text1"/>
        </w:rPr>
        <w:t>,</w:t>
      </w:r>
      <w:r w:rsidRPr="00253645">
        <w:rPr>
          <w:color w:val="000000" w:themeColor="text1"/>
        </w:rPr>
        <w:t xml:space="preserve"> and latent factors allowed to covary. </w:t>
      </w:r>
      <w:r w:rsidRPr="00253645">
        <w:t xml:space="preserve">SCD was separated into four factors as conceptualized by Machette et al. (2022). </w:t>
      </w:r>
      <w:r w:rsidRPr="00253645">
        <w:rPr>
          <w:color w:val="000000" w:themeColor="text1"/>
        </w:rPr>
        <w:t>M</w:t>
      </w:r>
      <w:r w:rsidRPr="00253645">
        <w:t xml:space="preserve">odel fit was evaluated using the </w:t>
      </w:r>
      <w:r w:rsidRPr="00253645">
        <w:rPr>
          <w:color w:val="000000" w:themeColor="text1"/>
        </w:rPr>
        <w:t>following standards: the chi-square statistic (which, ideally, should be non-significant, but, realistically, given the number of items and factors was not expected to be; Brown, 2015)</w:t>
      </w:r>
      <w:r w:rsidR="00073EC3" w:rsidRPr="00253645">
        <w:rPr>
          <w:color w:val="000000" w:themeColor="text1"/>
        </w:rPr>
        <w:t>;</w:t>
      </w:r>
      <w:r w:rsidRPr="00253645">
        <w:rPr>
          <w:color w:val="000000" w:themeColor="text1"/>
        </w:rPr>
        <w:t xml:space="preserve"> the </w:t>
      </w:r>
      <w:proofErr w:type="spellStart"/>
      <w:r w:rsidRPr="00253645">
        <w:rPr>
          <w:color w:val="000000" w:themeColor="text1"/>
        </w:rPr>
        <w:t>RMSEA</w:t>
      </w:r>
      <w:proofErr w:type="spellEnd"/>
      <w:r w:rsidRPr="00253645">
        <w:rPr>
          <w:color w:val="000000" w:themeColor="text1"/>
        </w:rPr>
        <w:t xml:space="preserve">, which should be ≤ .06 (Hu &amp; </w:t>
      </w:r>
      <w:proofErr w:type="spellStart"/>
      <w:r w:rsidRPr="00253645">
        <w:rPr>
          <w:color w:val="000000" w:themeColor="text1"/>
        </w:rPr>
        <w:t>Bentler</w:t>
      </w:r>
      <w:proofErr w:type="spellEnd"/>
      <w:r w:rsidRPr="00253645">
        <w:rPr>
          <w:color w:val="000000" w:themeColor="text1"/>
        </w:rPr>
        <w:t xml:space="preserve">, 1999) but with values ≤ .08 considered acceptable (Browne &amp; </w:t>
      </w:r>
      <w:proofErr w:type="spellStart"/>
      <w:r w:rsidRPr="00253645">
        <w:rPr>
          <w:color w:val="000000" w:themeColor="text1"/>
        </w:rPr>
        <w:t>Cudeck</w:t>
      </w:r>
      <w:proofErr w:type="spellEnd"/>
      <w:r w:rsidRPr="00253645">
        <w:rPr>
          <w:color w:val="000000" w:themeColor="text1"/>
        </w:rPr>
        <w:t>, 1993)</w:t>
      </w:r>
      <w:r w:rsidR="00073EC3" w:rsidRPr="00253645">
        <w:rPr>
          <w:color w:val="000000" w:themeColor="text1"/>
        </w:rPr>
        <w:t>;</w:t>
      </w:r>
      <w:r w:rsidRPr="00253645">
        <w:rPr>
          <w:color w:val="000000" w:themeColor="text1"/>
        </w:rPr>
        <w:t xml:space="preserve"> the CFI, which should be ≥ .95 (Hu &amp; </w:t>
      </w:r>
      <w:proofErr w:type="spellStart"/>
      <w:r w:rsidRPr="00253645">
        <w:rPr>
          <w:color w:val="000000" w:themeColor="text1"/>
        </w:rPr>
        <w:t>Bentler</w:t>
      </w:r>
      <w:proofErr w:type="spellEnd"/>
      <w:r w:rsidRPr="00253645">
        <w:rPr>
          <w:color w:val="000000" w:themeColor="text1"/>
        </w:rPr>
        <w:t>, 1999) but with values ≥ .90 considered acceptable (</w:t>
      </w:r>
      <w:proofErr w:type="spellStart"/>
      <w:r w:rsidRPr="00253645">
        <w:rPr>
          <w:color w:val="000000" w:themeColor="text1"/>
        </w:rPr>
        <w:t>Bentler</w:t>
      </w:r>
      <w:proofErr w:type="spellEnd"/>
      <w:r w:rsidRPr="00253645">
        <w:rPr>
          <w:color w:val="000000" w:themeColor="text1"/>
        </w:rPr>
        <w:t>, 1990; Hair et al., 2018)</w:t>
      </w:r>
      <w:r w:rsidR="00073EC3" w:rsidRPr="00253645">
        <w:rPr>
          <w:color w:val="000000" w:themeColor="text1"/>
        </w:rPr>
        <w:t>;</w:t>
      </w:r>
      <w:r w:rsidRPr="00253645">
        <w:rPr>
          <w:color w:val="000000" w:themeColor="text1"/>
        </w:rPr>
        <w:t xml:space="preserve"> and the </w:t>
      </w:r>
      <w:proofErr w:type="spellStart"/>
      <w:r w:rsidRPr="00253645">
        <w:rPr>
          <w:color w:val="000000" w:themeColor="text1"/>
        </w:rPr>
        <w:t>SRMR</w:t>
      </w:r>
      <w:proofErr w:type="spellEnd"/>
      <w:r w:rsidRPr="00253645">
        <w:rPr>
          <w:color w:val="000000" w:themeColor="text1"/>
        </w:rPr>
        <w:t xml:space="preserve">, which </w:t>
      </w:r>
      <w:r w:rsidRPr="00253645">
        <w:rPr>
          <w:color w:val="000000" w:themeColor="text1"/>
        </w:rPr>
        <w:lastRenderedPageBreak/>
        <w:t xml:space="preserve">should be ≤ .08 (Hu &amp; </w:t>
      </w:r>
      <w:proofErr w:type="spellStart"/>
      <w:r w:rsidRPr="00253645">
        <w:rPr>
          <w:color w:val="000000" w:themeColor="text1"/>
        </w:rPr>
        <w:t>Bentler</w:t>
      </w:r>
      <w:proofErr w:type="spellEnd"/>
      <w:r w:rsidRPr="00253645">
        <w:rPr>
          <w:color w:val="000000" w:themeColor="text1"/>
        </w:rPr>
        <w:t xml:space="preserve">, 1999). The initial model showed poor fit (see Table </w:t>
      </w:r>
      <w:r w:rsidR="00352846" w:rsidRPr="00253645">
        <w:rPr>
          <w:color w:val="000000" w:themeColor="text1"/>
        </w:rPr>
        <w:t>2</w:t>
      </w:r>
      <w:r w:rsidRPr="00253645">
        <w:rPr>
          <w:color w:val="000000" w:themeColor="text1"/>
        </w:rPr>
        <w:t xml:space="preserve"> below for fit indices). To improve model fit, I examined possible areas of strain on the model (Brown, 2015), particularly standardized path coefficients from each latent factor to its indicators. All items whose standardized path coefficients were &lt; 0.6 were iteratively removed (Field</w:t>
      </w:r>
      <w:r w:rsidR="009B1639" w:rsidRPr="00253645">
        <w:rPr>
          <w:color w:val="000000" w:themeColor="text1"/>
        </w:rPr>
        <w:t>,</w:t>
      </w:r>
      <w:r w:rsidRPr="00253645">
        <w:rPr>
          <w:color w:val="000000" w:themeColor="text1"/>
        </w:rPr>
        <w:t xml:space="preserve"> 2005; </w:t>
      </w:r>
      <w:proofErr w:type="spellStart"/>
      <w:r w:rsidRPr="00253645">
        <w:rPr>
          <w:color w:val="000000" w:themeColor="text1"/>
        </w:rPr>
        <w:t>Tabachnick</w:t>
      </w:r>
      <w:proofErr w:type="spellEnd"/>
      <w:r w:rsidRPr="00253645">
        <w:rPr>
          <w:color w:val="000000" w:themeColor="text1"/>
        </w:rPr>
        <w:t xml:space="preserve"> &amp; </w:t>
      </w:r>
      <w:proofErr w:type="spellStart"/>
      <w:r w:rsidRPr="00253645">
        <w:rPr>
          <w:color w:val="000000" w:themeColor="text1"/>
        </w:rPr>
        <w:t>Fiddell</w:t>
      </w:r>
      <w:proofErr w:type="spellEnd"/>
      <w:r w:rsidRPr="00253645">
        <w:rPr>
          <w:color w:val="000000" w:themeColor="text1"/>
        </w:rPr>
        <w:t>, 2018). In total, three items were removed due to low standardized path coefficient</w:t>
      </w:r>
      <w:r w:rsidR="009B1639" w:rsidRPr="00253645">
        <w:rPr>
          <w:color w:val="000000" w:themeColor="text1"/>
        </w:rPr>
        <w:t xml:space="preserve"> values</w:t>
      </w:r>
      <w:r w:rsidRPr="00253645">
        <w:rPr>
          <w:color w:val="000000" w:themeColor="text1"/>
        </w:rPr>
        <w:t xml:space="preserve"> (see Table </w:t>
      </w:r>
      <w:r w:rsidR="00704884" w:rsidRPr="00253645">
        <w:rPr>
          <w:color w:val="000000" w:themeColor="text1"/>
        </w:rPr>
        <w:t>2</w:t>
      </w:r>
      <w:r w:rsidRPr="00253645">
        <w:rPr>
          <w:color w:val="000000" w:themeColor="text1"/>
        </w:rPr>
        <w:t xml:space="preserve"> note for exact items). Next, I examined the possibility of permitting covariances between the errors of items within the same scale that were worded similarly or shared some wording similarity (Brown, 2015). In total, nine pairs of error covariances were permitted (see Table </w:t>
      </w:r>
      <w:r w:rsidR="00704884" w:rsidRPr="00253645">
        <w:rPr>
          <w:color w:val="000000" w:themeColor="text1"/>
        </w:rPr>
        <w:t>2</w:t>
      </w:r>
      <w:r w:rsidRPr="00253645">
        <w:rPr>
          <w:color w:val="000000" w:themeColor="text1"/>
        </w:rPr>
        <w:t xml:space="preserve"> for exact items whose errors were allowed to covary). After such modifications were implemented, the CFA model fit was adequate, meeting several of the model fit guidelines that were used as criteria for assessing it (see Table </w:t>
      </w:r>
      <w:r w:rsidR="00704884" w:rsidRPr="00253645">
        <w:rPr>
          <w:color w:val="000000" w:themeColor="text1"/>
        </w:rPr>
        <w:t>2</w:t>
      </w:r>
      <w:r w:rsidRPr="00253645">
        <w:rPr>
          <w:color w:val="000000" w:themeColor="text1"/>
        </w:rPr>
        <w:t xml:space="preserve"> for fit indices).</w:t>
      </w:r>
    </w:p>
    <w:p w14:paraId="50E8E2B0" w14:textId="6AAA7FFC" w:rsidR="000413D9" w:rsidRPr="00253645" w:rsidRDefault="000413D9" w:rsidP="00192970">
      <w:pPr>
        <w:spacing w:line="480" w:lineRule="auto"/>
        <w:ind w:left="-450" w:firstLine="450"/>
        <w:rPr>
          <w:b/>
          <w:bCs/>
          <w:color w:val="000000" w:themeColor="text1"/>
        </w:rPr>
      </w:pPr>
      <w:r w:rsidRPr="00253645">
        <w:rPr>
          <w:b/>
          <w:bCs/>
          <w:color w:val="000000" w:themeColor="text1"/>
        </w:rPr>
        <w:t xml:space="preserve">Table </w:t>
      </w:r>
      <w:r w:rsidR="003327E2" w:rsidRPr="00253645">
        <w:rPr>
          <w:b/>
          <w:bCs/>
          <w:color w:val="000000" w:themeColor="text1"/>
        </w:rPr>
        <w:t>2</w:t>
      </w:r>
    </w:p>
    <w:p w14:paraId="114D55CE" w14:textId="77777777" w:rsidR="000413D9" w:rsidRPr="00253645" w:rsidRDefault="000413D9" w:rsidP="000413D9">
      <w:pPr>
        <w:rPr>
          <w:i/>
          <w:iCs/>
          <w:color w:val="000000" w:themeColor="text1"/>
        </w:rPr>
      </w:pPr>
      <w:r w:rsidRPr="00253645">
        <w:rPr>
          <w:i/>
          <w:iCs/>
          <w:color w:val="000000" w:themeColor="text1"/>
        </w:rPr>
        <w:t>Confirmatory Factor Analyses Results</w:t>
      </w:r>
    </w:p>
    <w:p w14:paraId="5EE16779" w14:textId="77777777" w:rsidR="000413D9" w:rsidRPr="00253645" w:rsidRDefault="000413D9" w:rsidP="000413D9">
      <w:pPr>
        <w:rPr>
          <w:i/>
          <w:iCs/>
          <w:color w:val="000000" w:themeColor="text1"/>
          <w:sz w:val="20"/>
          <w:szCs w:val="20"/>
        </w:rPr>
      </w:pPr>
    </w:p>
    <w:tbl>
      <w:tblPr>
        <w:tblStyle w:val="TableGrid"/>
        <w:tblpPr w:leftFromText="180" w:rightFromText="180" w:vertAnchor="text" w:horzAnchor="margin" w:tblpY="-4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1997"/>
        <w:gridCol w:w="1282"/>
        <w:gridCol w:w="517"/>
        <w:gridCol w:w="2230"/>
        <w:gridCol w:w="590"/>
        <w:gridCol w:w="884"/>
      </w:tblGrid>
      <w:tr w:rsidR="000413D9" w:rsidRPr="00253645" w14:paraId="1099F5AF" w14:textId="77777777" w:rsidTr="003B249C">
        <w:tc>
          <w:tcPr>
            <w:tcW w:w="994" w:type="pct"/>
            <w:tcBorders>
              <w:top w:val="single" w:sz="12" w:space="0" w:color="000000"/>
              <w:bottom w:val="single" w:sz="12" w:space="0" w:color="000000"/>
            </w:tcBorders>
          </w:tcPr>
          <w:p w14:paraId="084B6A2C" w14:textId="77777777" w:rsidR="000413D9" w:rsidRPr="00253645" w:rsidRDefault="000413D9" w:rsidP="003B249C">
            <w:pPr>
              <w:rPr>
                <w:color w:val="000000" w:themeColor="text1"/>
                <w:sz w:val="24"/>
                <w:szCs w:val="24"/>
              </w:rPr>
            </w:pPr>
            <w:r w:rsidRPr="00253645">
              <w:rPr>
                <w:color w:val="000000" w:themeColor="text1"/>
                <w:sz w:val="24"/>
                <w:szCs w:val="24"/>
              </w:rPr>
              <w:t>Model</w:t>
            </w:r>
          </w:p>
        </w:tc>
        <w:tc>
          <w:tcPr>
            <w:tcW w:w="1067" w:type="pct"/>
            <w:tcBorders>
              <w:top w:val="single" w:sz="12" w:space="0" w:color="000000"/>
              <w:bottom w:val="single" w:sz="12" w:space="0" w:color="000000"/>
            </w:tcBorders>
          </w:tcPr>
          <w:p w14:paraId="5034CBF6" w14:textId="77777777" w:rsidR="000413D9" w:rsidRPr="00253645" w:rsidRDefault="000413D9" w:rsidP="003B249C">
            <w:pPr>
              <w:jc w:val="center"/>
              <w:rPr>
                <w:color w:val="000000" w:themeColor="text1"/>
                <w:sz w:val="24"/>
                <w:szCs w:val="24"/>
              </w:rPr>
            </w:pPr>
            <w:r w:rsidRPr="00253645">
              <w:rPr>
                <w:color w:val="000000" w:themeColor="text1"/>
                <w:sz w:val="24"/>
                <w:szCs w:val="24"/>
              </w:rPr>
              <w:t>χ</w:t>
            </w:r>
            <w:r w:rsidRPr="00253645">
              <w:rPr>
                <w:color w:val="000000" w:themeColor="text1"/>
                <w:position w:val="8"/>
                <w:sz w:val="24"/>
                <w:szCs w:val="24"/>
              </w:rPr>
              <w:t>2</w:t>
            </w:r>
          </w:p>
        </w:tc>
        <w:tc>
          <w:tcPr>
            <w:tcW w:w="685" w:type="pct"/>
            <w:tcBorders>
              <w:top w:val="single" w:sz="12" w:space="0" w:color="000000"/>
              <w:bottom w:val="single" w:sz="12" w:space="0" w:color="000000"/>
            </w:tcBorders>
          </w:tcPr>
          <w:p w14:paraId="14817C21" w14:textId="77777777" w:rsidR="000413D9" w:rsidRPr="00253645" w:rsidRDefault="000413D9" w:rsidP="003B249C">
            <w:pPr>
              <w:jc w:val="center"/>
              <w:rPr>
                <w:iCs/>
                <w:color w:val="000000" w:themeColor="text1"/>
                <w:sz w:val="24"/>
                <w:szCs w:val="24"/>
              </w:rPr>
            </w:pPr>
            <w:proofErr w:type="spellStart"/>
            <w:r w:rsidRPr="00253645">
              <w:rPr>
                <w:i/>
                <w:iCs/>
                <w:color w:val="000000" w:themeColor="text1"/>
                <w:sz w:val="24"/>
                <w:szCs w:val="24"/>
              </w:rPr>
              <w:t>df</w:t>
            </w:r>
            <w:proofErr w:type="spellEnd"/>
          </w:p>
        </w:tc>
        <w:tc>
          <w:tcPr>
            <w:tcW w:w="276" w:type="pct"/>
            <w:tcBorders>
              <w:top w:val="single" w:sz="12" w:space="0" w:color="000000"/>
              <w:bottom w:val="single" w:sz="12" w:space="0" w:color="000000"/>
            </w:tcBorders>
          </w:tcPr>
          <w:p w14:paraId="4683B6B5"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p</w:t>
            </w:r>
          </w:p>
        </w:tc>
        <w:tc>
          <w:tcPr>
            <w:tcW w:w="1191" w:type="pct"/>
            <w:tcBorders>
              <w:top w:val="single" w:sz="12" w:space="0" w:color="000000"/>
              <w:bottom w:val="single" w:sz="12" w:space="0" w:color="000000"/>
            </w:tcBorders>
          </w:tcPr>
          <w:p w14:paraId="46052AD9"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RMSEA</w:t>
            </w:r>
            <w:proofErr w:type="spellEnd"/>
            <w:r w:rsidRPr="00253645">
              <w:rPr>
                <w:color w:val="000000" w:themeColor="text1"/>
                <w:sz w:val="24"/>
                <w:szCs w:val="24"/>
              </w:rPr>
              <w:t xml:space="preserve"> [90% CI]</w:t>
            </w:r>
          </w:p>
        </w:tc>
        <w:tc>
          <w:tcPr>
            <w:tcW w:w="315" w:type="pct"/>
            <w:tcBorders>
              <w:top w:val="single" w:sz="12" w:space="0" w:color="000000"/>
              <w:bottom w:val="single" w:sz="12" w:space="0" w:color="000000"/>
            </w:tcBorders>
          </w:tcPr>
          <w:p w14:paraId="4F49B2A7" w14:textId="77777777" w:rsidR="000413D9" w:rsidRPr="00253645" w:rsidRDefault="000413D9" w:rsidP="003B249C">
            <w:pPr>
              <w:jc w:val="center"/>
              <w:rPr>
                <w:color w:val="000000" w:themeColor="text1"/>
                <w:sz w:val="24"/>
                <w:szCs w:val="24"/>
              </w:rPr>
            </w:pPr>
            <w:r w:rsidRPr="00253645">
              <w:rPr>
                <w:color w:val="000000" w:themeColor="text1"/>
                <w:sz w:val="24"/>
                <w:szCs w:val="24"/>
              </w:rPr>
              <w:t>CFI</w:t>
            </w:r>
          </w:p>
        </w:tc>
        <w:tc>
          <w:tcPr>
            <w:tcW w:w="472" w:type="pct"/>
            <w:tcBorders>
              <w:top w:val="single" w:sz="12" w:space="0" w:color="000000"/>
              <w:bottom w:val="single" w:sz="12" w:space="0" w:color="000000"/>
            </w:tcBorders>
          </w:tcPr>
          <w:p w14:paraId="5957991E"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SRMR</w:t>
            </w:r>
            <w:proofErr w:type="spellEnd"/>
          </w:p>
        </w:tc>
      </w:tr>
      <w:tr w:rsidR="000413D9" w:rsidRPr="00253645" w14:paraId="280329D7" w14:textId="77777777" w:rsidTr="003B249C">
        <w:tc>
          <w:tcPr>
            <w:tcW w:w="994" w:type="pct"/>
            <w:tcBorders>
              <w:top w:val="single" w:sz="12" w:space="0" w:color="000000"/>
              <w:bottom w:val="nil"/>
            </w:tcBorders>
          </w:tcPr>
          <w:p w14:paraId="7D72EF9F" w14:textId="77777777" w:rsidR="000413D9" w:rsidRPr="00253645" w:rsidRDefault="000413D9" w:rsidP="003B249C">
            <w:pPr>
              <w:rPr>
                <w:color w:val="000000" w:themeColor="text1"/>
                <w:sz w:val="24"/>
                <w:szCs w:val="24"/>
              </w:rPr>
            </w:pPr>
            <w:r w:rsidRPr="00253645">
              <w:rPr>
                <w:color w:val="000000" w:themeColor="text1"/>
                <w:sz w:val="24"/>
                <w:szCs w:val="24"/>
              </w:rPr>
              <w:t xml:space="preserve">Initial model </w:t>
            </w:r>
          </w:p>
        </w:tc>
        <w:tc>
          <w:tcPr>
            <w:tcW w:w="1067" w:type="pct"/>
            <w:tcBorders>
              <w:top w:val="single" w:sz="12" w:space="0" w:color="000000"/>
              <w:bottom w:val="nil"/>
            </w:tcBorders>
          </w:tcPr>
          <w:p w14:paraId="3D5F97AE" w14:textId="77777777" w:rsidR="000413D9" w:rsidRPr="00253645" w:rsidRDefault="000413D9" w:rsidP="003B249C">
            <w:pPr>
              <w:jc w:val="center"/>
              <w:rPr>
                <w:color w:val="000000" w:themeColor="text1"/>
                <w:sz w:val="24"/>
                <w:szCs w:val="24"/>
              </w:rPr>
            </w:pPr>
            <w:r w:rsidRPr="00253645">
              <w:rPr>
                <w:color w:val="000000" w:themeColor="text1"/>
                <w:sz w:val="24"/>
                <w:szCs w:val="24"/>
              </w:rPr>
              <w:t>4,939.56</w:t>
            </w:r>
          </w:p>
        </w:tc>
        <w:tc>
          <w:tcPr>
            <w:tcW w:w="685" w:type="pct"/>
            <w:tcBorders>
              <w:top w:val="single" w:sz="12" w:space="0" w:color="000000"/>
              <w:bottom w:val="nil"/>
            </w:tcBorders>
          </w:tcPr>
          <w:p w14:paraId="174ABDDD" w14:textId="77777777" w:rsidR="000413D9" w:rsidRPr="00253645" w:rsidRDefault="000413D9" w:rsidP="003B249C">
            <w:pPr>
              <w:jc w:val="center"/>
              <w:rPr>
                <w:color w:val="000000" w:themeColor="text1"/>
                <w:sz w:val="24"/>
                <w:szCs w:val="24"/>
              </w:rPr>
            </w:pPr>
            <w:r w:rsidRPr="00253645">
              <w:rPr>
                <w:color w:val="000000" w:themeColor="text1"/>
                <w:sz w:val="24"/>
                <w:szCs w:val="24"/>
              </w:rPr>
              <w:t>1,674</w:t>
            </w:r>
          </w:p>
        </w:tc>
        <w:tc>
          <w:tcPr>
            <w:tcW w:w="276" w:type="pct"/>
            <w:tcBorders>
              <w:top w:val="single" w:sz="12" w:space="0" w:color="000000"/>
              <w:bottom w:val="nil"/>
            </w:tcBorders>
          </w:tcPr>
          <w:p w14:paraId="29627DFC" w14:textId="77777777" w:rsidR="000413D9" w:rsidRPr="00253645" w:rsidRDefault="000413D9" w:rsidP="003B249C">
            <w:pPr>
              <w:jc w:val="center"/>
              <w:rPr>
                <w:color w:val="000000" w:themeColor="text1"/>
                <w:sz w:val="24"/>
                <w:szCs w:val="24"/>
              </w:rPr>
            </w:pPr>
            <w:r w:rsidRPr="00253645">
              <w:rPr>
                <w:color w:val="000000" w:themeColor="text1"/>
                <w:sz w:val="24"/>
                <w:szCs w:val="24"/>
              </w:rPr>
              <w:t>.00</w:t>
            </w:r>
          </w:p>
        </w:tc>
        <w:tc>
          <w:tcPr>
            <w:tcW w:w="1191" w:type="pct"/>
            <w:tcBorders>
              <w:top w:val="single" w:sz="12" w:space="0" w:color="000000"/>
              <w:bottom w:val="nil"/>
            </w:tcBorders>
          </w:tcPr>
          <w:p w14:paraId="4287F6F3" w14:textId="77777777" w:rsidR="000413D9" w:rsidRPr="00253645" w:rsidRDefault="000413D9" w:rsidP="003B249C">
            <w:pPr>
              <w:jc w:val="center"/>
              <w:rPr>
                <w:color w:val="000000" w:themeColor="text1"/>
                <w:sz w:val="24"/>
                <w:szCs w:val="24"/>
              </w:rPr>
            </w:pPr>
            <w:r w:rsidRPr="00253645">
              <w:rPr>
                <w:color w:val="000000" w:themeColor="text1"/>
                <w:sz w:val="24"/>
                <w:szCs w:val="24"/>
              </w:rPr>
              <w:t>.06 [.061; .065]</w:t>
            </w:r>
          </w:p>
        </w:tc>
        <w:tc>
          <w:tcPr>
            <w:tcW w:w="315" w:type="pct"/>
            <w:tcBorders>
              <w:top w:val="single" w:sz="12" w:space="0" w:color="000000"/>
              <w:bottom w:val="nil"/>
            </w:tcBorders>
          </w:tcPr>
          <w:p w14:paraId="7519B046" w14:textId="77777777" w:rsidR="000413D9" w:rsidRPr="00253645" w:rsidRDefault="000413D9" w:rsidP="003B249C">
            <w:pPr>
              <w:jc w:val="center"/>
              <w:rPr>
                <w:color w:val="000000" w:themeColor="text1"/>
                <w:sz w:val="24"/>
                <w:szCs w:val="24"/>
              </w:rPr>
            </w:pPr>
            <w:r w:rsidRPr="00253645">
              <w:rPr>
                <w:color w:val="000000" w:themeColor="text1"/>
                <w:sz w:val="24"/>
                <w:szCs w:val="24"/>
              </w:rPr>
              <w:t>.86</w:t>
            </w:r>
          </w:p>
        </w:tc>
        <w:tc>
          <w:tcPr>
            <w:tcW w:w="472" w:type="pct"/>
            <w:tcBorders>
              <w:top w:val="single" w:sz="12" w:space="0" w:color="000000"/>
              <w:bottom w:val="nil"/>
            </w:tcBorders>
          </w:tcPr>
          <w:p w14:paraId="758C7220" w14:textId="77777777" w:rsidR="000413D9" w:rsidRPr="00253645" w:rsidRDefault="000413D9" w:rsidP="003B249C">
            <w:pPr>
              <w:jc w:val="center"/>
              <w:rPr>
                <w:color w:val="000000" w:themeColor="text1"/>
                <w:sz w:val="24"/>
                <w:szCs w:val="24"/>
              </w:rPr>
            </w:pPr>
            <w:r w:rsidRPr="00253645">
              <w:rPr>
                <w:color w:val="000000" w:themeColor="text1"/>
                <w:sz w:val="24"/>
                <w:szCs w:val="24"/>
              </w:rPr>
              <w:t>.06</w:t>
            </w:r>
          </w:p>
        </w:tc>
      </w:tr>
      <w:tr w:rsidR="000413D9" w:rsidRPr="00253645" w14:paraId="28B3FCCB" w14:textId="77777777" w:rsidTr="003B249C">
        <w:tc>
          <w:tcPr>
            <w:tcW w:w="994" w:type="pct"/>
            <w:tcBorders>
              <w:top w:val="nil"/>
              <w:bottom w:val="single" w:sz="12" w:space="0" w:color="auto"/>
            </w:tcBorders>
          </w:tcPr>
          <w:p w14:paraId="1C68EC75" w14:textId="77777777" w:rsidR="000413D9" w:rsidRPr="00253645" w:rsidRDefault="000413D9" w:rsidP="003B249C">
            <w:pPr>
              <w:ind w:right="-104"/>
              <w:rPr>
                <w:color w:val="000000" w:themeColor="text1"/>
                <w:sz w:val="24"/>
                <w:szCs w:val="24"/>
                <w:vertAlign w:val="superscript"/>
              </w:rPr>
            </w:pPr>
            <w:r w:rsidRPr="00253645">
              <w:rPr>
                <w:color w:val="000000" w:themeColor="text1"/>
                <w:sz w:val="24"/>
                <w:szCs w:val="24"/>
              </w:rPr>
              <w:t xml:space="preserve">Revised </w:t>
            </w:r>
            <w:proofErr w:type="spellStart"/>
            <w:r w:rsidRPr="00253645">
              <w:rPr>
                <w:color w:val="000000" w:themeColor="text1"/>
                <w:sz w:val="24"/>
                <w:szCs w:val="24"/>
              </w:rPr>
              <w:t>model</w:t>
            </w:r>
            <w:r w:rsidRPr="00253645">
              <w:rPr>
                <w:color w:val="000000" w:themeColor="text1"/>
                <w:sz w:val="24"/>
                <w:szCs w:val="24"/>
                <w:vertAlign w:val="superscript"/>
              </w:rPr>
              <w:t>a</w:t>
            </w:r>
            <w:proofErr w:type="spellEnd"/>
          </w:p>
        </w:tc>
        <w:tc>
          <w:tcPr>
            <w:tcW w:w="1067" w:type="pct"/>
            <w:tcBorders>
              <w:top w:val="nil"/>
              <w:bottom w:val="single" w:sz="12" w:space="0" w:color="auto"/>
            </w:tcBorders>
          </w:tcPr>
          <w:p w14:paraId="004405B2" w14:textId="77777777" w:rsidR="000413D9" w:rsidRPr="00253645" w:rsidRDefault="000413D9" w:rsidP="003B249C">
            <w:pPr>
              <w:jc w:val="center"/>
              <w:rPr>
                <w:color w:val="000000" w:themeColor="text1"/>
                <w:sz w:val="24"/>
                <w:szCs w:val="24"/>
              </w:rPr>
            </w:pPr>
            <w:r w:rsidRPr="00253645">
              <w:rPr>
                <w:color w:val="000000" w:themeColor="text1"/>
                <w:sz w:val="24"/>
                <w:szCs w:val="24"/>
              </w:rPr>
              <w:t>3,766.43</w:t>
            </w:r>
          </w:p>
        </w:tc>
        <w:tc>
          <w:tcPr>
            <w:tcW w:w="685" w:type="pct"/>
            <w:tcBorders>
              <w:top w:val="nil"/>
              <w:bottom w:val="single" w:sz="12" w:space="0" w:color="auto"/>
            </w:tcBorders>
          </w:tcPr>
          <w:p w14:paraId="4C9B3230" w14:textId="77777777" w:rsidR="000413D9" w:rsidRPr="00253645" w:rsidRDefault="000413D9" w:rsidP="003B249C">
            <w:pPr>
              <w:jc w:val="center"/>
              <w:rPr>
                <w:color w:val="000000" w:themeColor="text1"/>
                <w:sz w:val="24"/>
                <w:szCs w:val="24"/>
              </w:rPr>
            </w:pPr>
            <w:r w:rsidRPr="00253645">
              <w:rPr>
                <w:color w:val="000000" w:themeColor="text1"/>
                <w:sz w:val="24"/>
                <w:szCs w:val="24"/>
              </w:rPr>
              <w:t>1,492</w:t>
            </w:r>
          </w:p>
        </w:tc>
        <w:tc>
          <w:tcPr>
            <w:tcW w:w="276" w:type="pct"/>
            <w:tcBorders>
              <w:top w:val="nil"/>
              <w:bottom w:val="single" w:sz="12" w:space="0" w:color="auto"/>
            </w:tcBorders>
          </w:tcPr>
          <w:p w14:paraId="78E141F0" w14:textId="77777777" w:rsidR="000413D9" w:rsidRPr="00253645" w:rsidRDefault="000413D9" w:rsidP="003B249C">
            <w:pPr>
              <w:jc w:val="center"/>
              <w:rPr>
                <w:color w:val="000000" w:themeColor="text1"/>
                <w:sz w:val="24"/>
                <w:szCs w:val="24"/>
              </w:rPr>
            </w:pPr>
            <w:r w:rsidRPr="00253645">
              <w:rPr>
                <w:color w:val="000000" w:themeColor="text1"/>
                <w:sz w:val="24"/>
                <w:szCs w:val="24"/>
              </w:rPr>
              <w:t>.00</w:t>
            </w:r>
          </w:p>
        </w:tc>
        <w:tc>
          <w:tcPr>
            <w:tcW w:w="1191" w:type="pct"/>
            <w:tcBorders>
              <w:top w:val="nil"/>
              <w:bottom w:val="single" w:sz="12" w:space="0" w:color="auto"/>
            </w:tcBorders>
          </w:tcPr>
          <w:p w14:paraId="74AB8EFE" w14:textId="77777777" w:rsidR="000413D9" w:rsidRPr="00253645" w:rsidRDefault="000413D9" w:rsidP="003B249C">
            <w:pPr>
              <w:jc w:val="center"/>
              <w:rPr>
                <w:color w:val="000000" w:themeColor="text1"/>
                <w:sz w:val="24"/>
                <w:szCs w:val="24"/>
              </w:rPr>
            </w:pPr>
            <w:r w:rsidRPr="00253645">
              <w:rPr>
                <w:color w:val="000000" w:themeColor="text1"/>
                <w:sz w:val="24"/>
                <w:szCs w:val="24"/>
              </w:rPr>
              <w:t>.06 [.054; .058]</w:t>
            </w:r>
          </w:p>
        </w:tc>
        <w:tc>
          <w:tcPr>
            <w:tcW w:w="315" w:type="pct"/>
            <w:tcBorders>
              <w:top w:val="nil"/>
              <w:bottom w:val="single" w:sz="12" w:space="0" w:color="auto"/>
            </w:tcBorders>
          </w:tcPr>
          <w:p w14:paraId="74999B62" w14:textId="77777777" w:rsidR="000413D9" w:rsidRPr="00253645" w:rsidRDefault="000413D9" w:rsidP="003B249C">
            <w:pPr>
              <w:jc w:val="center"/>
              <w:rPr>
                <w:color w:val="000000" w:themeColor="text1"/>
                <w:sz w:val="24"/>
                <w:szCs w:val="24"/>
              </w:rPr>
            </w:pPr>
            <w:r w:rsidRPr="00253645">
              <w:rPr>
                <w:color w:val="000000" w:themeColor="text1"/>
                <w:sz w:val="24"/>
                <w:szCs w:val="24"/>
              </w:rPr>
              <w:t>.90</w:t>
            </w:r>
          </w:p>
        </w:tc>
        <w:tc>
          <w:tcPr>
            <w:tcW w:w="472" w:type="pct"/>
            <w:tcBorders>
              <w:top w:val="nil"/>
              <w:bottom w:val="single" w:sz="12" w:space="0" w:color="auto"/>
            </w:tcBorders>
          </w:tcPr>
          <w:p w14:paraId="43EAFB35" w14:textId="77777777" w:rsidR="000413D9" w:rsidRPr="00253645" w:rsidRDefault="000413D9" w:rsidP="003B249C">
            <w:pPr>
              <w:jc w:val="center"/>
              <w:rPr>
                <w:color w:val="000000" w:themeColor="text1"/>
                <w:sz w:val="24"/>
                <w:szCs w:val="24"/>
              </w:rPr>
            </w:pPr>
            <w:r w:rsidRPr="00253645">
              <w:rPr>
                <w:color w:val="000000" w:themeColor="text1"/>
                <w:sz w:val="24"/>
                <w:szCs w:val="24"/>
              </w:rPr>
              <w:t>.05</w:t>
            </w:r>
          </w:p>
        </w:tc>
      </w:tr>
    </w:tbl>
    <w:p w14:paraId="1BF5B7BD" w14:textId="77777777" w:rsidR="000413D9" w:rsidRPr="00253645" w:rsidRDefault="000413D9" w:rsidP="000413D9">
      <w:pPr>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w:t>
      </w:r>
      <w:r w:rsidRPr="00253645">
        <w:rPr>
          <w:i/>
          <w:iCs/>
          <w:color w:val="000000" w:themeColor="text1"/>
          <w:sz w:val="20"/>
          <w:szCs w:val="20"/>
        </w:rPr>
        <w:t>N</w:t>
      </w:r>
      <w:r w:rsidRPr="00253645">
        <w:rPr>
          <w:color w:val="000000" w:themeColor="text1"/>
          <w:sz w:val="20"/>
          <w:szCs w:val="20"/>
        </w:rPr>
        <w:t xml:space="preserve"> = 491. </w:t>
      </w:r>
    </w:p>
    <w:p w14:paraId="3C9685C8" w14:textId="1505B1CB" w:rsidR="000413D9" w:rsidRPr="00253645" w:rsidRDefault="000413D9" w:rsidP="000413D9">
      <w:pPr>
        <w:rPr>
          <w:color w:val="000000" w:themeColor="text1"/>
          <w:sz w:val="20"/>
          <w:szCs w:val="20"/>
        </w:rPr>
      </w:pPr>
      <w:proofErr w:type="spellStart"/>
      <w:r w:rsidRPr="00253645">
        <w:rPr>
          <w:color w:val="000000" w:themeColor="text1"/>
          <w:sz w:val="20"/>
          <w:szCs w:val="20"/>
          <w:vertAlign w:val="superscript"/>
        </w:rPr>
        <w:t>a</w:t>
      </w:r>
      <w:r w:rsidRPr="00253645">
        <w:rPr>
          <w:color w:val="000000" w:themeColor="text1"/>
          <w:sz w:val="20"/>
          <w:szCs w:val="20"/>
        </w:rPr>
        <w:t>Revised</w:t>
      </w:r>
      <w:proofErr w:type="spellEnd"/>
      <w:r w:rsidRPr="00253645">
        <w:rPr>
          <w:color w:val="000000" w:themeColor="text1"/>
          <w:sz w:val="20"/>
          <w:szCs w:val="20"/>
        </w:rPr>
        <w:t xml:space="preserve"> model without item 18 in the </w:t>
      </w:r>
      <w:proofErr w:type="spellStart"/>
      <w:r w:rsidRPr="00253645">
        <w:rPr>
          <w:color w:val="000000" w:themeColor="text1"/>
          <w:sz w:val="20"/>
          <w:szCs w:val="20"/>
        </w:rPr>
        <w:t>SCDI</w:t>
      </w:r>
      <w:proofErr w:type="spellEnd"/>
      <w:r w:rsidRPr="00253645">
        <w:rPr>
          <w:color w:val="000000" w:themeColor="text1"/>
          <w:sz w:val="20"/>
          <w:szCs w:val="20"/>
        </w:rPr>
        <w:t xml:space="preserve"> scale and error covariances permitted between the errors of </w:t>
      </w:r>
      <w:proofErr w:type="spellStart"/>
      <w:r w:rsidRPr="00253645">
        <w:rPr>
          <w:color w:val="000000" w:themeColor="text1"/>
          <w:sz w:val="20"/>
          <w:szCs w:val="20"/>
        </w:rPr>
        <w:t>SCDI</w:t>
      </w:r>
      <w:proofErr w:type="spellEnd"/>
      <w:r w:rsidRPr="00253645">
        <w:rPr>
          <w:color w:val="000000" w:themeColor="text1"/>
          <w:sz w:val="20"/>
          <w:szCs w:val="20"/>
        </w:rPr>
        <w:t xml:space="preserve"> items 1 and 3, items 1 and 4, items 3 and 4, items 9 and 10, items 20 and 21, and items 22 and 23, as well as avoidant attachment items 1 and 3, </w:t>
      </w:r>
      <w:r w:rsidR="00073EC3" w:rsidRPr="00253645">
        <w:rPr>
          <w:color w:val="000000" w:themeColor="text1"/>
          <w:sz w:val="20"/>
          <w:szCs w:val="20"/>
        </w:rPr>
        <w:t xml:space="preserve">and </w:t>
      </w:r>
      <w:r w:rsidRPr="00253645">
        <w:rPr>
          <w:color w:val="000000" w:themeColor="text1"/>
          <w:sz w:val="20"/>
          <w:szCs w:val="20"/>
        </w:rPr>
        <w:t>sexual self-disclosure items 1 and 2, item 2 and 4, and items 8 and 10.</w:t>
      </w:r>
      <w:r w:rsidRPr="00253645">
        <w:rPr>
          <w:color w:val="000000" w:themeColor="text1"/>
          <w:sz w:val="20"/>
          <w:szCs w:val="20"/>
        </w:rPr>
        <w:br/>
      </w:r>
    </w:p>
    <w:p w14:paraId="7597255E" w14:textId="238A0F42" w:rsidR="000413D9" w:rsidRPr="00253645" w:rsidRDefault="000413D9" w:rsidP="000413D9">
      <w:pPr>
        <w:widowControl w:val="0"/>
        <w:spacing w:line="480" w:lineRule="auto"/>
        <w:ind w:firstLine="720"/>
        <w:contextualSpacing/>
      </w:pPr>
      <w:r w:rsidRPr="00253645">
        <w:t xml:space="preserve">Because the </w:t>
      </w:r>
      <w:proofErr w:type="spellStart"/>
      <w:r w:rsidRPr="00253645">
        <w:t>SCDI</w:t>
      </w:r>
      <w:proofErr w:type="spellEnd"/>
      <w:r w:rsidRPr="00253645">
        <w:t xml:space="preserve"> scale has been previously conceptualized as a second-order solution with four first-order factors (Machette et al., 2022), this scale was examined further to determine if a second-order solution was feasible. A separate CFA with the four factor</w:t>
      </w:r>
      <w:r w:rsidR="00073EC3" w:rsidRPr="00253645">
        <w:t>s</w:t>
      </w:r>
      <w:r w:rsidRPr="00253645">
        <w:t xml:space="preserve"> first-order solution retained following the overall CFA reported above was conducted. It yielded a model fit with </w:t>
      </w:r>
      <w:r w:rsidRPr="00253645">
        <w:rPr>
          <w:color w:val="000000" w:themeColor="text1"/>
        </w:rPr>
        <w:t>χ</w:t>
      </w:r>
      <w:r w:rsidRPr="00253645">
        <w:rPr>
          <w:color w:val="000000" w:themeColor="text1"/>
          <w:position w:val="8"/>
        </w:rPr>
        <w:t>2</w:t>
      </w:r>
      <w:r w:rsidRPr="00253645">
        <w:t xml:space="preserve">(218) = 611.34, </w:t>
      </w:r>
      <w:r w:rsidRPr="00253645">
        <w:rPr>
          <w:i/>
          <w:iCs/>
          <w:color w:val="000000" w:themeColor="text1"/>
        </w:rPr>
        <w:t xml:space="preserve">p </w:t>
      </w:r>
      <w:r w:rsidRPr="00253645">
        <w:rPr>
          <w:color w:val="000000" w:themeColor="text1"/>
        </w:rPr>
        <w:t>&lt; .001,</w:t>
      </w:r>
      <w:r w:rsidRPr="00253645">
        <w:rPr>
          <w:i/>
          <w:iCs/>
          <w:color w:val="000000" w:themeColor="text1"/>
        </w:rPr>
        <w:t xml:space="preserve"> </w:t>
      </w:r>
      <w:proofErr w:type="spellStart"/>
      <w:r w:rsidRPr="00253645">
        <w:rPr>
          <w:color w:val="000000" w:themeColor="text1"/>
        </w:rPr>
        <w:t>RMSEA</w:t>
      </w:r>
      <w:proofErr w:type="spellEnd"/>
      <w:r w:rsidRPr="00253645">
        <w:rPr>
          <w:color w:val="000000" w:themeColor="text1"/>
        </w:rPr>
        <w:t xml:space="preserve"> = .061 [90% CI: 0.055; 0.066], CFI = .94, </w:t>
      </w:r>
      <w:proofErr w:type="spellStart"/>
      <w:r w:rsidRPr="00253645">
        <w:rPr>
          <w:color w:val="000000" w:themeColor="text1"/>
        </w:rPr>
        <w:t>SRMR</w:t>
      </w:r>
      <w:proofErr w:type="spellEnd"/>
      <w:r w:rsidRPr="00253645">
        <w:rPr>
          <w:color w:val="000000" w:themeColor="text1"/>
        </w:rPr>
        <w:t xml:space="preserve"> = .05</w:t>
      </w:r>
      <w:r w:rsidRPr="00253645">
        <w:t xml:space="preserve">. The second-order factor in which SCD was added as a fifth factor yielded the following model </w:t>
      </w:r>
      <w:r w:rsidRPr="00253645">
        <w:lastRenderedPageBreak/>
        <w:t>fit:</w:t>
      </w:r>
      <w:r w:rsidRPr="00253645">
        <w:rPr>
          <w:color w:val="000000" w:themeColor="text1"/>
        </w:rPr>
        <w:t xml:space="preserve"> χ</w:t>
      </w:r>
      <w:r w:rsidRPr="00253645">
        <w:rPr>
          <w:color w:val="000000" w:themeColor="text1"/>
          <w:position w:val="8"/>
        </w:rPr>
        <w:t>2</w:t>
      </w:r>
      <w:r w:rsidRPr="00253645">
        <w:t xml:space="preserve">(220) = 657.85, </w:t>
      </w:r>
      <w:r w:rsidRPr="00253645">
        <w:rPr>
          <w:i/>
          <w:iCs/>
          <w:color w:val="000000" w:themeColor="text1"/>
        </w:rPr>
        <w:t xml:space="preserve">p </w:t>
      </w:r>
      <w:r w:rsidRPr="00253645">
        <w:rPr>
          <w:color w:val="000000" w:themeColor="text1"/>
        </w:rPr>
        <w:t>&lt; .001,</w:t>
      </w:r>
      <w:r w:rsidRPr="00253645">
        <w:rPr>
          <w:i/>
          <w:iCs/>
          <w:color w:val="000000" w:themeColor="text1"/>
        </w:rPr>
        <w:t xml:space="preserve"> </w:t>
      </w:r>
      <w:proofErr w:type="spellStart"/>
      <w:r w:rsidRPr="00253645">
        <w:rPr>
          <w:color w:val="000000" w:themeColor="text1"/>
        </w:rPr>
        <w:t>RMSEA</w:t>
      </w:r>
      <w:proofErr w:type="spellEnd"/>
      <w:r w:rsidRPr="00253645">
        <w:rPr>
          <w:color w:val="000000" w:themeColor="text1"/>
        </w:rPr>
        <w:t xml:space="preserve"> = .064 [90% CI: 0.058; 0.069], CFI = .93, </w:t>
      </w:r>
      <w:proofErr w:type="spellStart"/>
      <w:r w:rsidRPr="00253645">
        <w:rPr>
          <w:color w:val="000000" w:themeColor="text1"/>
        </w:rPr>
        <w:t>SRMR</w:t>
      </w:r>
      <w:proofErr w:type="spellEnd"/>
      <w:r w:rsidRPr="00253645">
        <w:rPr>
          <w:color w:val="000000" w:themeColor="text1"/>
        </w:rPr>
        <w:t xml:space="preserve"> = .06</w:t>
      </w:r>
      <w:r w:rsidRPr="00253645">
        <w:t xml:space="preserve">. Per Brown’s (2015) suggestion, the chi-square difference between the second-order model and the four-factors first-order model was </w:t>
      </w:r>
      <w:r w:rsidR="00073EC3" w:rsidRPr="00253645">
        <w:t>calculated</w:t>
      </w:r>
      <w:r w:rsidRPr="00253645">
        <w:t xml:space="preserve">. The difference in chi-square between the two models was significant, </w:t>
      </w:r>
      <w:proofErr w:type="spellStart"/>
      <w:r w:rsidRPr="00253645">
        <w:t>Δ</w:t>
      </w:r>
      <w:r w:rsidRPr="00253645">
        <w:rPr>
          <w:vertAlign w:val="subscript"/>
        </w:rPr>
        <w:t>χ</w:t>
      </w:r>
      <w:r w:rsidRPr="00253645">
        <w:rPr>
          <w:vertAlign w:val="superscript"/>
        </w:rPr>
        <w:t>2</w:t>
      </w:r>
      <w:proofErr w:type="spellEnd"/>
      <w:r w:rsidRPr="00253645">
        <w:t xml:space="preserve">= 46.51, </w:t>
      </w:r>
      <w:proofErr w:type="spellStart"/>
      <w:r w:rsidRPr="00253645">
        <w:t>Δ</w:t>
      </w:r>
      <w:r w:rsidRPr="00253645">
        <w:rPr>
          <w:i/>
          <w:iCs/>
          <w:vertAlign w:val="subscript"/>
        </w:rPr>
        <w:t>df</w:t>
      </w:r>
      <w:proofErr w:type="spellEnd"/>
      <w:r w:rsidRPr="00253645">
        <w:t xml:space="preserve"> = 2, </w:t>
      </w:r>
      <w:r w:rsidRPr="00253645">
        <w:rPr>
          <w:i/>
          <w:iCs/>
        </w:rPr>
        <w:t>p</w:t>
      </w:r>
      <w:r w:rsidRPr="00253645">
        <w:t xml:space="preserve"> &lt; .001, suggesting that the second-order model worsened the model fit compared to the four-factors first-order model. Notably, other fit indices also became worse in the second-order model. Therefore, the four-factors solution with SCD separated into its component sub-dimensions was used for all subsequent analyses in this study. </w:t>
      </w:r>
    </w:p>
    <w:p w14:paraId="42816D93" w14:textId="02781F36" w:rsidR="000413D9" w:rsidRPr="00253645" w:rsidRDefault="000413D9" w:rsidP="000413D9">
      <w:pPr>
        <w:widowControl w:val="0"/>
        <w:spacing w:line="480" w:lineRule="auto"/>
        <w:ind w:firstLine="720"/>
      </w:pPr>
      <w:r w:rsidRPr="00253645">
        <w:t xml:space="preserve">Following the CFA, retained items were then mathematically averaged to form their respective scales or subscales, and Cronbach’s alpha reliability scores for the observed composite variables were calculated. Descriptive statistics were also calculated for each composite variable (see Table </w:t>
      </w:r>
      <w:r w:rsidR="00F25CCD" w:rsidRPr="00253645">
        <w:t>3</w:t>
      </w:r>
      <w:r w:rsidRPr="00253645">
        <w:t xml:space="preserve"> for all this information). Lastly, correlations between the observed composite </w:t>
      </w:r>
      <w:r w:rsidR="00073EC3" w:rsidRPr="00253645">
        <w:t xml:space="preserve">continuous </w:t>
      </w:r>
      <w:r w:rsidRPr="00253645">
        <w:t xml:space="preserve">variables were also calculated and are presented in Table </w:t>
      </w:r>
      <w:r w:rsidR="00EA5D4A" w:rsidRPr="00253645">
        <w:t>4</w:t>
      </w:r>
      <w:r w:rsidRPr="00253645">
        <w:t xml:space="preserve">. </w:t>
      </w:r>
    </w:p>
    <w:p w14:paraId="7A5585ED" w14:textId="41788B0C" w:rsidR="000413D9" w:rsidRPr="00253645" w:rsidRDefault="000413D9" w:rsidP="00192970">
      <w:pPr>
        <w:spacing w:line="480" w:lineRule="auto"/>
        <w:rPr>
          <w:b/>
          <w:bCs/>
          <w:color w:val="000000" w:themeColor="text1"/>
        </w:rPr>
      </w:pPr>
      <w:r w:rsidRPr="00253645">
        <w:rPr>
          <w:b/>
          <w:bCs/>
          <w:color w:val="000000" w:themeColor="text1"/>
        </w:rPr>
        <w:t xml:space="preserve">Table </w:t>
      </w:r>
      <w:r w:rsidR="00F25CCD" w:rsidRPr="00253645">
        <w:rPr>
          <w:b/>
          <w:bCs/>
          <w:color w:val="000000" w:themeColor="text1"/>
        </w:rPr>
        <w:t>3</w:t>
      </w:r>
    </w:p>
    <w:p w14:paraId="3DFFDA05" w14:textId="77777777" w:rsidR="000413D9" w:rsidRPr="00253645" w:rsidRDefault="000413D9" w:rsidP="000413D9">
      <w:pPr>
        <w:rPr>
          <w:i/>
          <w:iCs/>
          <w:color w:val="000000" w:themeColor="text1"/>
        </w:rPr>
      </w:pPr>
      <w:r w:rsidRPr="00253645">
        <w:rPr>
          <w:i/>
          <w:iCs/>
          <w:color w:val="000000" w:themeColor="text1"/>
        </w:rPr>
        <w:t>Descriptive Statistics for Continuous Study Variables</w:t>
      </w:r>
    </w:p>
    <w:p w14:paraId="1B5BD4A6" w14:textId="77777777" w:rsidR="000413D9" w:rsidRPr="00253645" w:rsidRDefault="000413D9" w:rsidP="000413D9">
      <w:pPr>
        <w:rPr>
          <w:i/>
          <w:iCs/>
          <w:color w:val="000000" w:themeColor="text1"/>
        </w:rPr>
      </w:pPr>
    </w:p>
    <w:tbl>
      <w:tblPr>
        <w:tblStyle w:val="TableGrid"/>
        <w:tblW w:w="4663"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68"/>
        <w:gridCol w:w="1280"/>
        <w:gridCol w:w="1276"/>
        <w:gridCol w:w="2105"/>
      </w:tblGrid>
      <w:tr w:rsidR="00602614" w:rsidRPr="00253645" w14:paraId="1F0647C6" w14:textId="77777777" w:rsidTr="00602614">
        <w:trPr>
          <w:trHeight w:val="252"/>
        </w:trPr>
        <w:tc>
          <w:tcPr>
            <w:tcW w:w="2330" w:type="pct"/>
            <w:tcBorders>
              <w:top w:val="single" w:sz="12" w:space="0" w:color="auto"/>
              <w:bottom w:val="single" w:sz="12" w:space="0" w:color="auto"/>
            </w:tcBorders>
          </w:tcPr>
          <w:p w14:paraId="2CF9AE2F" w14:textId="77777777" w:rsidR="000413D9" w:rsidRPr="00253645" w:rsidRDefault="000413D9" w:rsidP="003B249C">
            <w:pPr>
              <w:jc w:val="center"/>
              <w:rPr>
                <w:color w:val="000000" w:themeColor="text1"/>
                <w:sz w:val="24"/>
                <w:szCs w:val="24"/>
              </w:rPr>
            </w:pPr>
          </w:p>
        </w:tc>
        <w:tc>
          <w:tcPr>
            <w:tcW w:w="733" w:type="pct"/>
            <w:tcBorders>
              <w:top w:val="single" w:sz="12" w:space="0" w:color="auto"/>
              <w:bottom w:val="single" w:sz="12" w:space="0" w:color="auto"/>
            </w:tcBorders>
          </w:tcPr>
          <w:p w14:paraId="019C1EAA" w14:textId="77777777" w:rsidR="000413D9" w:rsidRPr="00253645" w:rsidRDefault="000413D9" w:rsidP="003B249C">
            <w:pPr>
              <w:jc w:val="center"/>
              <w:rPr>
                <w:i/>
                <w:iCs/>
                <w:color w:val="000000" w:themeColor="text1"/>
                <w:sz w:val="24"/>
                <w:szCs w:val="24"/>
              </w:rPr>
            </w:pPr>
            <w:r w:rsidRPr="00253645">
              <w:rPr>
                <w:i/>
                <w:iCs/>
                <w:color w:val="000000" w:themeColor="text1"/>
                <w:sz w:val="24"/>
                <w:szCs w:val="24"/>
              </w:rPr>
              <w:t>M</w:t>
            </w:r>
          </w:p>
        </w:tc>
        <w:tc>
          <w:tcPr>
            <w:tcW w:w="731" w:type="pct"/>
            <w:tcBorders>
              <w:top w:val="single" w:sz="12" w:space="0" w:color="auto"/>
              <w:bottom w:val="single" w:sz="12" w:space="0" w:color="auto"/>
            </w:tcBorders>
          </w:tcPr>
          <w:p w14:paraId="5D510E36" w14:textId="77777777" w:rsidR="000413D9" w:rsidRPr="00253645" w:rsidRDefault="000413D9" w:rsidP="003B249C">
            <w:pPr>
              <w:jc w:val="center"/>
              <w:rPr>
                <w:i/>
                <w:color w:val="000000" w:themeColor="text1"/>
                <w:sz w:val="24"/>
                <w:szCs w:val="24"/>
              </w:rPr>
            </w:pPr>
            <w:r w:rsidRPr="00253645">
              <w:rPr>
                <w:i/>
                <w:color w:val="000000" w:themeColor="text1"/>
                <w:sz w:val="24"/>
                <w:szCs w:val="24"/>
              </w:rPr>
              <w:t>SD</w:t>
            </w:r>
          </w:p>
        </w:tc>
        <w:tc>
          <w:tcPr>
            <w:tcW w:w="1206" w:type="pct"/>
            <w:tcBorders>
              <w:top w:val="single" w:sz="12" w:space="0" w:color="auto"/>
              <w:bottom w:val="single" w:sz="12" w:space="0" w:color="auto"/>
            </w:tcBorders>
          </w:tcPr>
          <w:p w14:paraId="099B1F23" w14:textId="77777777" w:rsidR="000413D9" w:rsidRPr="00253645" w:rsidRDefault="000413D9" w:rsidP="003B249C">
            <w:pPr>
              <w:jc w:val="center"/>
              <w:rPr>
                <w:iCs/>
                <w:color w:val="000000" w:themeColor="text1"/>
                <w:sz w:val="24"/>
                <w:szCs w:val="24"/>
              </w:rPr>
            </w:pPr>
            <w:r w:rsidRPr="00253645">
              <w:rPr>
                <w:iCs/>
                <w:color w:val="000000" w:themeColor="text1"/>
                <w:sz w:val="24"/>
                <w:szCs w:val="24"/>
              </w:rPr>
              <w:t>Cronbach’s Alpha</w:t>
            </w:r>
          </w:p>
        </w:tc>
      </w:tr>
      <w:tr w:rsidR="00602614" w:rsidRPr="00253645" w14:paraId="608A002A" w14:textId="77777777" w:rsidTr="00602614">
        <w:tc>
          <w:tcPr>
            <w:tcW w:w="2330" w:type="pct"/>
            <w:tcBorders>
              <w:top w:val="nil"/>
              <w:bottom w:val="nil"/>
            </w:tcBorders>
          </w:tcPr>
          <w:p w14:paraId="4EFC4A66" w14:textId="77777777" w:rsidR="000413D9" w:rsidRPr="00253645" w:rsidRDefault="000413D9" w:rsidP="003B249C">
            <w:pPr>
              <w:rPr>
                <w:color w:val="000000" w:themeColor="text1"/>
                <w:sz w:val="24"/>
                <w:szCs w:val="24"/>
              </w:rPr>
            </w:pPr>
            <w:r w:rsidRPr="00253645">
              <w:rPr>
                <w:color w:val="000000" w:themeColor="text1"/>
                <w:sz w:val="24"/>
                <w:szCs w:val="24"/>
              </w:rPr>
              <w:t>Anxious attachment</w:t>
            </w:r>
          </w:p>
        </w:tc>
        <w:tc>
          <w:tcPr>
            <w:tcW w:w="733" w:type="pct"/>
            <w:tcBorders>
              <w:top w:val="nil"/>
              <w:bottom w:val="nil"/>
            </w:tcBorders>
          </w:tcPr>
          <w:p w14:paraId="3FBF123B" w14:textId="77777777" w:rsidR="000413D9" w:rsidRPr="00253645" w:rsidRDefault="000413D9" w:rsidP="003B249C">
            <w:pPr>
              <w:jc w:val="center"/>
              <w:rPr>
                <w:color w:val="000000" w:themeColor="text1"/>
                <w:sz w:val="24"/>
                <w:szCs w:val="24"/>
              </w:rPr>
            </w:pPr>
            <w:r w:rsidRPr="00253645">
              <w:rPr>
                <w:color w:val="000000" w:themeColor="text1"/>
                <w:sz w:val="24"/>
                <w:szCs w:val="24"/>
              </w:rPr>
              <w:t>2.41</w:t>
            </w:r>
          </w:p>
        </w:tc>
        <w:tc>
          <w:tcPr>
            <w:tcW w:w="731" w:type="pct"/>
            <w:tcBorders>
              <w:top w:val="nil"/>
              <w:bottom w:val="nil"/>
            </w:tcBorders>
          </w:tcPr>
          <w:p w14:paraId="202B3FD8" w14:textId="77777777" w:rsidR="000413D9" w:rsidRPr="00253645" w:rsidRDefault="000413D9" w:rsidP="003B249C">
            <w:pPr>
              <w:jc w:val="center"/>
              <w:rPr>
                <w:color w:val="000000" w:themeColor="text1"/>
                <w:sz w:val="24"/>
                <w:szCs w:val="24"/>
              </w:rPr>
            </w:pPr>
            <w:r w:rsidRPr="00253645">
              <w:rPr>
                <w:color w:val="000000" w:themeColor="text1"/>
                <w:sz w:val="24"/>
                <w:szCs w:val="24"/>
              </w:rPr>
              <w:t>1.26</w:t>
            </w:r>
          </w:p>
        </w:tc>
        <w:tc>
          <w:tcPr>
            <w:tcW w:w="1206" w:type="pct"/>
            <w:tcBorders>
              <w:top w:val="nil"/>
              <w:bottom w:val="nil"/>
            </w:tcBorders>
          </w:tcPr>
          <w:p w14:paraId="363D1637" w14:textId="77777777" w:rsidR="000413D9" w:rsidRPr="00253645" w:rsidRDefault="000413D9" w:rsidP="003B249C">
            <w:pPr>
              <w:jc w:val="center"/>
              <w:rPr>
                <w:color w:val="000000" w:themeColor="text1"/>
                <w:sz w:val="24"/>
                <w:szCs w:val="24"/>
              </w:rPr>
            </w:pPr>
            <w:r w:rsidRPr="00253645">
              <w:rPr>
                <w:color w:val="000000" w:themeColor="text1"/>
                <w:sz w:val="24"/>
                <w:szCs w:val="24"/>
              </w:rPr>
              <w:t>.79</w:t>
            </w:r>
          </w:p>
        </w:tc>
      </w:tr>
      <w:tr w:rsidR="00602614" w:rsidRPr="00253645" w14:paraId="1085B855" w14:textId="77777777" w:rsidTr="00602614">
        <w:tc>
          <w:tcPr>
            <w:tcW w:w="2330" w:type="pct"/>
            <w:tcBorders>
              <w:top w:val="nil"/>
              <w:bottom w:val="nil"/>
            </w:tcBorders>
          </w:tcPr>
          <w:p w14:paraId="29353056" w14:textId="77777777" w:rsidR="000413D9" w:rsidRPr="00253645" w:rsidRDefault="000413D9" w:rsidP="003B249C">
            <w:pPr>
              <w:rPr>
                <w:color w:val="000000" w:themeColor="text1"/>
                <w:sz w:val="24"/>
                <w:szCs w:val="24"/>
              </w:rPr>
            </w:pPr>
            <w:r w:rsidRPr="00253645">
              <w:rPr>
                <w:color w:val="000000" w:themeColor="text1"/>
                <w:sz w:val="24"/>
                <w:szCs w:val="24"/>
              </w:rPr>
              <w:t>Avoidant attachment</w:t>
            </w:r>
          </w:p>
        </w:tc>
        <w:tc>
          <w:tcPr>
            <w:tcW w:w="733" w:type="pct"/>
            <w:tcBorders>
              <w:top w:val="nil"/>
              <w:bottom w:val="nil"/>
            </w:tcBorders>
          </w:tcPr>
          <w:p w14:paraId="788C2E5A" w14:textId="77777777" w:rsidR="000413D9" w:rsidRPr="00253645" w:rsidRDefault="000413D9" w:rsidP="003B249C">
            <w:pPr>
              <w:jc w:val="center"/>
              <w:rPr>
                <w:color w:val="000000" w:themeColor="text1"/>
                <w:sz w:val="24"/>
                <w:szCs w:val="24"/>
              </w:rPr>
            </w:pPr>
            <w:r w:rsidRPr="00253645">
              <w:rPr>
                <w:color w:val="000000" w:themeColor="text1"/>
                <w:sz w:val="24"/>
                <w:szCs w:val="24"/>
              </w:rPr>
              <w:t>1.97</w:t>
            </w:r>
          </w:p>
        </w:tc>
        <w:tc>
          <w:tcPr>
            <w:tcW w:w="731" w:type="pct"/>
            <w:tcBorders>
              <w:top w:val="nil"/>
              <w:bottom w:val="nil"/>
            </w:tcBorders>
          </w:tcPr>
          <w:p w14:paraId="34DB2E1A" w14:textId="77777777" w:rsidR="000413D9" w:rsidRPr="00253645" w:rsidRDefault="000413D9" w:rsidP="003B249C">
            <w:pPr>
              <w:jc w:val="center"/>
              <w:rPr>
                <w:color w:val="000000" w:themeColor="text1"/>
                <w:sz w:val="24"/>
                <w:szCs w:val="24"/>
              </w:rPr>
            </w:pPr>
            <w:r w:rsidRPr="00253645">
              <w:rPr>
                <w:color w:val="000000" w:themeColor="text1"/>
                <w:sz w:val="24"/>
                <w:szCs w:val="24"/>
              </w:rPr>
              <w:t>0.93</w:t>
            </w:r>
          </w:p>
        </w:tc>
        <w:tc>
          <w:tcPr>
            <w:tcW w:w="1206" w:type="pct"/>
            <w:tcBorders>
              <w:top w:val="nil"/>
              <w:bottom w:val="nil"/>
            </w:tcBorders>
          </w:tcPr>
          <w:p w14:paraId="57847B94" w14:textId="77777777" w:rsidR="000413D9" w:rsidRPr="00253645" w:rsidRDefault="000413D9" w:rsidP="003B249C">
            <w:pPr>
              <w:jc w:val="center"/>
              <w:rPr>
                <w:color w:val="000000" w:themeColor="text1"/>
                <w:sz w:val="24"/>
                <w:szCs w:val="24"/>
              </w:rPr>
            </w:pPr>
            <w:r w:rsidRPr="00253645">
              <w:rPr>
                <w:color w:val="000000" w:themeColor="text1"/>
                <w:sz w:val="24"/>
                <w:szCs w:val="24"/>
              </w:rPr>
              <w:t>.85</w:t>
            </w:r>
          </w:p>
        </w:tc>
      </w:tr>
      <w:tr w:rsidR="00602614" w:rsidRPr="00253645" w14:paraId="54C9D959" w14:textId="77777777" w:rsidTr="00602614">
        <w:tc>
          <w:tcPr>
            <w:tcW w:w="2330" w:type="pct"/>
            <w:tcBorders>
              <w:top w:val="nil"/>
              <w:bottom w:val="nil"/>
            </w:tcBorders>
          </w:tcPr>
          <w:p w14:paraId="74FD4701" w14:textId="77777777" w:rsidR="000413D9" w:rsidRPr="00253645" w:rsidRDefault="000413D9" w:rsidP="003B249C">
            <w:pPr>
              <w:rPr>
                <w:color w:val="000000" w:themeColor="text1"/>
                <w:sz w:val="24"/>
                <w:szCs w:val="24"/>
              </w:rPr>
            </w:pPr>
            <w:r w:rsidRPr="00253645">
              <w:rPr>
                <w:color w:val="000000" w:themeColor="text1"/>
                <w:sz w:val="24"/>
                <w:szCs w:val="24"/>
              </w:rPr>
              <w:t>SCD. Sexual relationship maintenance</w:t>
            </w:r>
          </w:p>
        </w:tc>
        <w:tc>
          <w:tcPr>
            <w:tcW w:w="733" w:type="pct"/>
            <w:tcBorders>
              <w:top w:val="nil"/>
              <w:bottom w:val="nil"/>
            </w:tcBorders>
          </w:tcPr>
          <w:p w14:paraId="3399DF0F" w14:textId="77777777" w:rsidR="000413D9" w:rsidRPr="00253645" w:rsidRDefault="000413D9" w:rsidP="003B249C">
            <w:pPr>
              <w:jc w:val="center"/>
              <w:rPr>
                <w:color w:val="000000" w:themeColor="text1"/>
                <w:sz w:val="24"/>
                <w:szCs w:val="24"/>
              </w:rPr>
            </w:pPr>
            <w:r w:rsidRPr="00253645">
              <w:rPr>
                <w:color w:val="000000" w:themeColor="text1"/>
                <w:sz w:val="24"/>
                <w:szCs w:val="24"/>
              </w:rPr>
              <w:t>-0.81</w:t>
            </w:r>
          </w:p>
        </w:tc>
        <w:tc>
          <w:tcPr>
            <w:tcW w:w="731" w:type="pct"/>
            <w:tcBorders>
              <w:top w:val="nil"/>
              <w:bottom w:val="nil"/>
            </w:tcBorders>
          </w:tcPr>
          <w:p w14:paraId="310F194B" w14:textId="77777777" w:rsidR="000413D9" w:rsidRPr="00253645" w:rsidRDefault="000413D9" w:rsidP="003B249C">
            <w:pPr>
              <w:jc w:val="center"/>
              <w:rPr>
                <w:color w:val="000000" w:themeColor="text1"/>
                <w:sz w:val="24"/>
                <w:szCs w:val="24"/>
              </w:rPr>
            </w:pPr>
            <w:r w:rsidRPr="00253645">
              <w:rPr>
                <w:color w:val="000000" w:themeColor="text1"/>
                <w:sz w:val="24"/>
                <w:szCs w:val="24"/>
              </w:rPr>
              <w:t>1.10</w:t>
            </w:r>
          </w:p>
        </w:tc>
        <w:tc>
          <w:tcPr>
            <w:tcW w:w="1206" w:type="pct"/>
            <w:tcBorders>
              <w:top w:val="nil"/>
              <w:bottom w:val="nil"/>
            </w:tcBorders>
          </w:tcPr>
          <w:p w14:paraId="2B4A19BB" w14:textId="77777777" w:rsidR="000413D9" w:rsidRPr="00253645" w:rsidRDefault="000413D9" w:rsidP="003B249C">
            <w:pPr>
              <w:jc w:val="center"/>
              <w:rPr>
                <w:color w:val="000000" w:themeColor="text1"/>
                <w:sz w:val="24"/>
                <w:szCs w:val="24"/>
              </w:rPr>
            </w:pPr>
            <w:r w:rsidRPr="00253645">
              <w:rPr>
                <w:color w:val="000000" w:themeColor="text1"/>
                <w:sz w:val="24"/>
                <w:szCs w:val="24"/>
              </w:rPr>
              <w:t>.93</w:t>
            </w:r>
          </w:p>
        </w:tc>
      </w:tr>
      <w:tr w:rsidR="00602614" w:rsidRPr="00253645" w14:paraId="4E75508D" w14:textId="77777777" w:rsidTr="00602614">
        <w:tc>
          <w:tcPr>
            <w:tcW w:w="2330" w:type="pct"/>
            <w:tcBorders>
              <w:top w:val="nil"/>
              <w:bottom w:val="nil"/>
            </w:tcBorders>
          </w:tcPr>
          <w:p w14:paraId="5EA410EF" w14:textId="77777777" w:rsidR="000413D9" w:rsidRPr="00253645" w:rsidRDefault="000413D9" w:rsidP="003B249C">
            <w:pPr>
              <w:rPr>
                <w:color w:val="000000" w:themeColor="text1"/>
                <w:sz w:val="24"/>
                <w:szCs w:val="24"/>
              </w:rPr>
            </w:pPr>
            <w:r w:rsidRPr="00253645">
              <w:rPr>
                <w:color w:val="000000" w:themeColor="text1"/>
                <w:sz w:val="24"/>
                <w:szCs w:val="24"/>
              </w:rPr>
              <w:t xml:space="preserve">SCD. Sexual experimentation </w:t>
            </w:r>
          </w:p>
        </w:tc>
        <w:tc>
          <w:tcPr>
            <w:tcW w:w="733" w:type="pct"/>
            <w:tcBorders>
              <w:top w:val="nil"/>
              <w:bottom w:val="nil"/>
            </w:tcBorders>
          </w:tcPr>
          <w:p w14:paraId="572A865A" w14:textId="77777777" w:rsidR="000413D9" w:rsidRPr="00253645" w:rsidRDefault="000413D9" w:rsidP="003B249C">
            <w:pPr>
              <w:jc w:val="center"/>
              <w:rPr>
                <w:color w:val="000000" w:themeColor="text1"/>
                <w:sz w:val="24"/>
                <w:szCs w:val="24"/>
              </w:rPr>
            </w:pPr>
            <w:r w:rsidRPr="00253645">
              <w:rPr>
                <w:color w:val="000000" w:themeColor="text1"/>
                <w:sz w:val="24"/>
                <w:szCs w:val="24"/>
              </w:rPr>
              <w:t>-0.94</w:t>
            </w:r>
          </w:p>
        </w:tc>
        <w:tc>
          <w:tcPr>
            <w:tcW w:w="731" w:type="pct"/>
            <w:tcBorders>
              <w:top w:val="nil"/>
              <w:bottom w:val="nil"/>
            </w:tcBorders>
          </w:tcPr>
          <w:p w14:paraId="15710942" w14:textId="77777777" w:rsidR="000413D9" w:rsidRPr="00253645" w:rsidRDefault="000413D9" w:rsidP="003B249C">
            <w:pPr>
              <w:jc w:val="center"/>
              <w:rPr>
                <w:color w:val="000000" w:themeColor="text1"/>
                <w:sz w:val="24"/>
                <w:szCs w:val="24"/>
              </w:rPr>
            </w:pPr>
            <w:r w:rsidRPr="00253645">
              <w:rPr>
                <w:color w:val="000000" w:themeColor="text1"/>
                <w:sz w:val="24"/>
                <w:szCs w:val="24"/>
              </w:rPr>
              <w:t>1.33</w:t>
            </w:r>
          </w:p>
        </w:tc>
        <w:tc>
          <w:tcPr>
            <w:tcW w:w="1206" w:type="pct"/>
            <w:tcBorders>
              <w:top w:val="nil"/>
              <w:bottom w:val="nil"/>
            </w:tcBorders>
          </w:tcPr>
          <w:p w14:paraId="2C7CE54C" w14:textId="77777777" w:rsidR="000413D9" w:rsidRPr="00253645" w:rsidRDefault="000413D9" w:rsidP="003B249C">
            <w:pPr>
              <w:jc w:val="center"/>
              <w:rPr>
                <w:color w:val="000000" w:themeColor="text1"/>
                <w:sz w:val="24"/>
                <w:szCs w:val="24"/>
              </w:rPr>
            </w:pPr>
            <w:r w:rsidRPr="00253645">
              <w:rPr>
                <w:color w:val="000000" w:themeColor="text1"/>
                <w:sz w:val="24"/>
                <w:szCs w:val="24"/>
              </w:rPr>
              <w:t>.84</w:t>
            </w:r>
          </w:p>
        </w:tc>
      </w:tr>
      <w:tr w:rsidR="00602614" w:rsidRPr="00253645" w14:paraId="2AF761CD" w14:textId="77777777" w:rsidTr="00602614">
        <w:tc>
          <w:tcPr>
            <w:tcW w:w="2330" w:type="pct"/>
            <w:tcBorders>
              <w:top w:val="nil"/>
              <w:bottom w:val="nil"/>
            </w:tcBorders>
          </w:tcPr>
          <w:p w14:paraId="05A0170E" w14:textId="77777777" w:rsidR="000413D9" w:rsidRPr="00253645" w:rsidRDefault="000413D9" w:rsidP="003B249C">
            <w:pPr>
              <w:rPr>
                <w:color w:val="000000" w:themeColor="text1"/>
                <w:sz w:val="24"/>
                <w:szCs w:val="24"/>
              </w:rPr>
            </w:pPr>
            <w:r w:rsidRPr="00253645">
              <w:rPr>
                <w:color w:val="000000" w:themeColor="text1"/>
                <w:sz w:val="24"/>
                <w:szCs w:val="24"/>
              </w:rPr>
              <w:t>SCD. Sexual issues</w:t>
            </w:r>
          </w:p>
        </w:tc>
        <w:tc>
          <w:tcPr>
            <w:tcW w:w="733" w:type="pct"/>
            <w:tcBorders>
              <w:top w:val="nil"/>
              <w:bottom w:val="nil"/>
            </w:tcBorders>
          </w:tcPr>
          <w:p w14:paraId="69A121CA" w14:textId="77777777" w:rsidR="000413D9" w:rsidRPr="00253645" w:rsidRDefault="000413D9" w:rsidP="003B249C">
            <w:pPr>
              <w:jc w:val="center"/>
              <w:rPr>
                <w:color w:val="000000" w:themeColor="text1"/>
                <w:sz w:val="24"/>
                <w:szCs w:val="24"/>
              </w:rPr>
            </w:pPr>
            <w:r w:rsidRPr="00253645">
              <w:rPr>
                <w:color w:val="000000" w:themeColor="text1"/>
                <w:sz w:val="24"/>
                <w:szCs w:val="24"/>
              </w:rPr>
              <w:t>-0.97</w:t>
            </w:r>
          </w:p>
        </w:tc>
        <w:tc>
          <w:tcPr>
            <w:tcW w:w="731" w:type="pct"/>
            <w:tcBorders>
              <w:top w:val="nil"/>
              <w:bottom w:val="nil"/>
            </w:tcBorders>
          </w:tcPr>
          <w:p w14:paraId="659A3AF1" w14:textId="77777777" w:rsidR="000413D9" w:rsidRPr="00253645" w:rsidRDefault="000413D9" w:rsidP="003B249C">
            <w:pPr>
              <w:jc w:val="center"/>
              <w:rPr>
                <w:color w:val="000000" w:themeColor="text1"/>
                <w:sz w:val="24"/>
                <w:szCs w:val="24"/>
              </w:rPr>
            </w:pPr>
            <w:r w:rsidRPr="00253645">
              <w:rPr>
                <w:color w:val="000000" w:themeColor="text1"/>
                <w:sz w:val="24"/>
                <w:szCs w:val="24"/>
              </w:rPr>
              <w:t>1.38</w:t>
            </w:r>
          </w:p>
        </w:tc>
        <w:tc>
          <w:tcPr>
            <w:tcW w:w="1206" w:type="pct"/>
            <w:tcBorders>
              <w:top w:val="nil"/>
              <w:bottom w:val="nil"/>
            </w:tcBorders>
          </w:tcPr>
          <w:p w14:paraId="68D4135A" w14:textId="77777777" w:rsidR="000413D9" w:rsidRPr="00253645" w:rsidRDefault="000413D9" w:rsidP="003B249C">
            <w:pPr>
              <w:jc w:val="center"/>
              <w:rPr>
                <w:color w:val="000000" w:themeColor="text1"/>
                <w:sz w:val="24"/>
                <w:szCs w:val="24"/>
              </w:rPr>
            </w:pPr>
            <w:r w:rsidRPr="00253645">
              <w:rPr>
                <w:color w:val="000000" w:themeColor="text1"/>
                <w:sz w:val="24"/>
                <w:szCs w:val="24"/>
              </w:rPr>
              <w:t>.86</w:t>
            </w:r>
          </w:p>
        </w:tc>
      </w:tr>
      <w:tr w:rsidR="00602614" w:rsidRPr="00253645" w14:paraId="212B7172" w14:textId="77777777" w:rsidTr="00602614">
        <w:tc>
          <w:tcPr>
            <w:tcW w:w="2330" w:type="pct"/>
            <w:tcBorders>
              <w:top w:val="nil"/>
              <w:bottom w:val="nil"/>
            </w:tcBorders>
          </w:tcPr>
          <w:p w14:paraId="6F6FC3D8" w14:textId="77777777" w:rsidR="000413D9" w:rsidRPr="00253645" w:rsidRDefault="000413D9" w:rsidP="003B249C">
            <w:pPr>
              <w:rPr>
                <w:color w:val="000000" w:themeColor="text1"/>
                <w:sz w:val="24"/>
                <w:szCs w:val="24"/>
              </w:rPr>
            </w:pPr>
            <w:r w:rsidRPr="00253645">
              <w:rPr>
                <w:color w:val="000000" w:themeColor="text1"/>
                <w:sz w:val="24"/>
                <w:szCs w:val="24"/>
              </w:rPr>
              <w:t xml:space="preserve">SCD. Safe sex </w:t>
            </w:r>
          </w:p>
        </w:tc>
        <w:tc>
          <w:tcPr>
            <w:tcW w:w="733" w:type="pct"/>
            <w:tcBorders>
              <w:top w:val="nil"/>
              <w:bottom w:val="nil"/>
            </w:tcBorders>
          </w:tcPr>
          <w:p w14:paraId="2DB93586" w14:textId="77777777" w:rsidR="000413D9" w:rsidRPr="00253645" w:rsidRDefault="000413D9" w:rsidP="003B249C">
            <w:pPr>
              <w:jc w:val="center"/>
              <w:rPr>
                <w:color w:val="000000" w:themeColor="text1"/>
                <w:sz w:val="24"/>
                <w:szCs w:val="24"/>
              </w:rPr>
            </w:pPr>
            <w:r w:rsidRPr="00253645">
              <w:rPr>
                <w:color w:val="000000" w:themeColor="text1"/>
                <w:sz w:val="24"/>
                <w:szCs w:val="24"/>
              </w:rPr>
              <w:t>-0.99</w:t>
            </w:r>
          </w:p>
        </w:tc>
        <w:tc>
          <w:tcPr>
            <w:tcW w:w="731" w:type="pct"/>
            <w:tcBorders>
              <w:top w:val="nil"/>
              <w:bottom w:val="nil"/>
            </w:tcBorders>
          </w:tcPr>
          <w:p w14:paraId="3547197E" w14:textId="77777777" w:rsidR="000413D9" w:rsidRPr="00253645" w:rsidRDefault="000413D9" w:rsidP="003B249C">
            <w:pPr>
              <w:jc w:val="center"/>
              <w:rPr>
                <w:color w:val="000000" w:themeColor="text1"/>
                <w:sz w:val="24"/>
                <w:szCs w:val="24"/>
              </w:rPr>
            </w:pPr>
            <w:r w:rsidRPr="00253645">
              <w:rPr>
                <w:color w:val="000000" w:themeColor="text1"/>
                <w:sz w:val="24"/>
                <w:szCs w:val="24"/>
              </w:rPr>
              <w:t>1.56</w:t>
            </w:r>
          </w:p>
        </w:tc>
        <w:tc>
          <w:tcPr>
            <w:tcW w:w="1206" w:type="pct"/>
            <w:tcBorders>
              <w:top w:val="nil"/>
              <w:bottom w:val="nil"/>
            </w:tcBorders>
          </w:tcPr>
          <w:p w14:paraId="03A9B904" w14:textId="77777777" w:rsidR="000413D9" w:rsidRPr="00253645" w:rsidRDefault="000413D9" w:rsidP="003B249C">
            <w:pPr>
              <w:jc w:val="center"/>
              <w:rPr>
                <w:color w:val="000000" w:themeColor="text1"/>
                <w:sz w:val="24"/>
                <w:szCs w:val="24"/>
              </w:rPr>
            </w:pPr>
            <w:r w:rsidRPr="00253645">
              <w:rPr>
                <w:color w:val="000000" w:themeColor="text1"/>
                <w:sz w:val="24"/>
                <w:szCs w:val="24"/>
              </w:rPr>
              <w:t>.84</w:t>
            </w:r>
          </w:p>
        </w:tc>
      </w:tr>
      <w:tr w:rsidR="00602614" w:rsidRPr="00253645" w14:paraId="0BF086ED" w14:textId="77777777" w:rsidTr="00602614">
        <w:tc>
          <w:tcPr>
            <w:tcW w:w="2330" w:type="pct"/>
            <w:tcBorders>
              <w:top w:val="nil"/>
              <w:bottom w:val="nil"/>
            </w:tcBorders>
          </w:tcPr>
          <w:p w14:paraId="1AABF596" w14:textId="77777777" w:rsidR="000413D9" w:rsidRPr="00253645" w:rsidRDefault="000413D9" w:rsidP="003B249C">
            <w:pPr>
              <w:rPr>
                <w:color w:val="000000" w:themeColor="text1"/>
                <w:sz w:val="24"/>
                <w:szCs w:val="24"/>
              </w:rPr>
            </w:pPr>
            <w:r w:rsidRPr="00253645">
              <w:rPr>
                <w:color w:val="000000" w:themeColor="text1"/>
                <w:sz w:val="24"/>
                <w:szCs w:val="24"/>
              </w:rPr>
              <w:t xml:space="preserve">Relational satisfaction </w:t>
            </w:r>
          </w:p>
        </w:tc>
        <w:tc>
          <w:tcPr>
            <w:tcW w:w="733" w:type="pct"/>
            <w:tcBorders>
              <w:top w:val="nil"/>
              <w:bottom w:val="nil"/>
            </w:tcBorders>
          </w:tcPr>
          <w:p w14:paraId="51F946CB" w14:textId="77777777" w:rsidR="000413D9" w:rsidRPr="00253645" w:rsidRDefault="000413D9" w:rsidP="003B249C">
            <w:pPr>
              <w:jc w:val="center"/>
              <w:rPr>
                <w:color w:val="000000" w:themeColor="text1"/>
                <w:sz w:val="24"/>
                <w:szCs w:val="24"/>
              </w:rPr>
            </w:pPr>
            <w:r w:rsidRPr="00253645">
              <w:rPr>
                <w:color w:val="000000" w:themeColor="text1"/>
                <w:sz w:val="24"/>
                <w:szCs w:val="24"/>
              </w:rPr>
              <w:t>6.14</w:t>
            </w:r>
          </w:p>
        </w:tc>
        <w:tc>
          <w:tcPr>
            <w:tcW w:w="731" w:type="pct"/>
            <w:tcBorders>
              <w:top w:val="nil"/>
              <w:bottom w:val="nil"/>
            </w:tcBorders>
          </w:tcPr>
          <w:p w14:paraId="631DC8A3" w14:textId="77777777" w:rsidR="000413D9" w:rsidRPr="00253645" w:rsidRDefault="000413D9" w:rsidP="003B249C">
            <w:pPr>
              <w:jc w:val="center"/>
              <w:rPr>
                <w:color w:val="000000" w:themeColor="text1"/>
                <w:sz w:val="24"/>
                <w:szCs w:val="24"/>
              </w:rPr>
            </w:pPr>
            <w:r w:rsidRPr="00253645">
              <w:rPr>
                <w:color w:val="000000" w:themeColor="text1"/>
                <w:sz w:val="24"/>
                <w:szCs w:val="24"/>
              </w:rPr>
              <w:t>1.11</w:t>
            </w:r>
          </w:p>
        </w:tc>
        <w:tc>
          <w:tcPr>
            <w:tcW w:w="1206" w:type="pct"/>
            <w:tcBorders>
              <w:top w:val="nil"/>
              <w:bottom w:val="nil"/>
            </w:tcBorders>
          </w:tcPr>
          <w:p w14:paraId="08A70ED4" w14:textId="77777777" w:rsidR="000413D9" w:rsidRPr="00253645" w:rsidRDefault="000413D9" w:rsidP="003B249C">
            <w:pPr>
              <w:jc w:val="center"/>
              <w:rPr>
                <w:color w:val="000000" w:themeColor="text1"/>
                <w:sz w:val="24"/>
                <w:szCs w:val="24"/>
              </w:rPr>
            </w:pPr>
            <w:r w:rsidRPr="00253645">
              <w:rPr>
                <w:color w:val="000000" w:themeColor="text1"/>
                <w:sz w:val="24"/>
                <w:szCs w:val="24"/>
              </w:rPr>
              <w:t>.97</w:t>
            </w:r>
          </w:p>
        </w:tc>
      </w:tr>
      <w:tr w:rsidR="00602614" w:rsidRPr="00253645" w14:paraId="5B00021A" w14:textId="77777777" w:rsidTr="00602614">
        <w:tc>
          <w:tcPr>
            <w:tcW w:w="2330" w:type="pct"/>
            <w:tcBorders>
              <w:top w:val="nil"/>
              <w:bottom w:val="nil"/>
            </w:tcBorders>
          </w:tcPr>
          <w:p w14:paraId="2574F682" w14:textId="77777777" w:rsidR="000413D9" w:rsidRPr="00253645" w:rsidRDefault="000413D9" w:rsidP="003B249C">
            <w:pPr>
              <w:rPr>
                <w:color w:val="000000" w:themeColor="text1"/>
                <w:sz w:val="24"/>
                <w:szCs w:val="24"/>
              </w:rPr>
            </w:pPr>
            <w:r w:rsidRPr="00253645">
              <w:rPr>
                <w:color w:val="000000" w:themeColor="text1"/>
                <w:sz w:val="24"/>
                <w:szCs w:val="24"/>
              </w:rPr>
              <w:t>Sexual satisfaction</w:t>
            </w:r>
          </w:p>
        </w:tc>
        <w:tc>
          <w:tcPr>
            <w:tcW w:w="733" w:type="pct"/>
            <w:tcBorders>
              <w:top w:val="nil"/>
              <w:bottom w:val="nil"/>
            </w:tcBorders>
          </w:tcPr>
          <w:p w14:paraId="1321ACD9" w14:textId="77777777" w:rsidR="000413D9" w:rsidRPr="00253645" w:rsidRDefault="000413D9" w:rsidP="003B249C">
            <w:pPr>
              <w:jc w:val="center"/>
              <w:rPr>
                <w:color w:val="000000" w:themeColor="text1"/>
                <w:sz w:val="24"/>
                <w:szCs w:val="24"/>
              </w:rPr>
            </w:pPr>
            <w:r w:rsidRPr="00253645">
              <w:rPr>
                <w:color w:val="000000" w:themeColor="text1"/>
                <w:sz w:val="24"/>
                <w:szCs w:val="24"/>
              </w:rPr>
              <w:t>5.22</w:t>
            </w:r>
          </w:p>
        </w:tc>
        <w:tc>
          <w:tcPr>
            <w:tcW w:w="731" w:type="pct"/>
            <w:tcBorders>
              <w:top w:val="nil"/>
              <w:bottom w:val="nil"/>
            </w:tcBorders>
          </w:tcPr>
          <w:p w14:paraId="0DF0CF96" w14:textId="77777777" w:rsidR="000413D9" w:rsidRPr="00253645" w:rsidRDefault="000413D9" w:rsidP="003B249C">
            <w:pPr>
              <w:jc w:val="center"/>
              <w:rPr>
                <w:color w:val="000000" w:themeColor="text1"/>
                <w:sz w:val="24"/>
                <w:szCs w:val="24"/>
              </w:rPr>
            </w:pPr>
            <w:r w:rsidRPr="00253645">
              <w:rPr>
                <w:color w:val="000000" w:themeColor="text1"/>
                <w:sz w:val="24"/>
                <w:szCs w:val="24"/>
              </w:rPr>
              <w:t>1.45</w:t>
            </w:r>
          </w:p>
        </w:tc>
        <w:tc>
          <w:tcPr>
            <w:tcW w:w="1206" w:type="pct"/>
            <w:tcBorders>
              <w:top w:val="nil"/>
              <w:bottom w:val="nil"/>
            </w:tcBorders>
          </w:tcPr>
          <w:p w14:paraId="6A585D4B" w14:textId="77777777" w:rsidR="000413D9" w:rsidRPr="00253645" w:rsidRDefault="000413D9" w:rsidP="003B249C">
            <w:pPr>
              <w:jc w:val="center"/>
              <w:rPr>
                <w:color w:val="000000" w:themeColor="text1"/>
                <w:sz w:val="24"/>
                <w:szCs w:val="24"/>
              </w:rPr>
            </w:pPr>
            <w:r w:rsidRPr="00253645">
              <w:rPr>
                <w:color w:val="000000" w:themeColor="text1"/>
                <w:sz w:val="24"/>
                <w:szCs w:val="24"/>
              </w:rPr>
              <w:t>.92</w:t>
            </w:r>
          </w:p>
        </w:tc>
      </w:tr>
      <w:tr w:rsidR="00602614" w:rsidRPr="00253645" w14:paraId="4F1D38E5" w14:textId="77777777" w:rsidTr="00602614">
        <w:tc>
          <w:tcPr>
            <w:tcW w:w="2330" w:type="pct"/>
            <w:tcBorders>
              <w:top w:val="nil"/>
              <w:bottom w:val="single" w:sz="12" w:space="0" w:color="auto"/>
            </w:tcBorders>
          </w:tcPr>
          <w:p w14:paraId="2A5D82F4" w14:textId="77777777" w:rsidR="000413D9" w:rsidRPr="00253645" w:rsidRDefault="000413D9" w:rsidP="003B249C">
            <w:pPr>
              <w:rPr>
                <w:color w:val="000000" w:themeColor="text1"/>
                <w:sz w:val="24"/>
                <w:szCs w:val="24"/>
              </w:rPr>
            </w:pPr>
            <w:r w:rsidRPr="00253645">
              <w:rPr>
                <w:color w:val="000000" w:themeColor="text1"/>
                <w:sz w:val="24"/>
                <w:szCs w:val="24"/>
              </w:rPr>
              <w:t>Sexual self-disclosure</w:t>
            </w:r>
          </w:p>
        </w:tc>
        <w:tc>
          <w:tcPr>
            <w:tcW w:w="733" w:type="pct"/>
            <w:tcBorders>
              <w:top w:val="nil"/>
              <w:bottom w:val="single" w:sz="12" w:space="0" w:color="auto"/>
            </w:tcBorders>
          </w:tcPr>
          <w:p w14:paraId="60758682" w14:textId="77777777" w:rsidR="000413D9" w:rsidRPr="00253645" w:rsidRDefault="000413D9" w:rsidP="003B249C">
            <w:pPr>
              <w:jc w:val="center"/>
              <w:rPr>
                <w:color w:val="000000" w:themeColor="text1"/>
                <w:sz w:val="24"/>
                <w:szCs w:val="24"/>
              </w:rPr>
            </w:pPr>
            <w:r w:rsidRPr="00253645">
              <w:rPr>
                <w:color w:val="000000" w:themeColor="text1"/>
                <w:sz w:val="24"/>
                <w:szCs w:val="24"/>
              </w:rPr>
              <w:t>3.63</w:t>
            </w:r>
          </w:p>
        </w:tc>
        <w:tc>
          <w:tcPr>
            <w:tcW w:w="731" w:type="pct"/>
            <w:tcBorders>
              <w:top w:val="nil"/>
              <w:bottom w:val="single" w:sz="12" w:space="0" w:color="auto"/>
            </w:tcBorders>
          </w:tcPr>
          <w:p w14:paraId="17B60817" w14:textId="77777777" w:rsidR="000413D9" w:rsidRPr="00253645" w:rsidRDefault="000413D9" w:rsidP="003B249C">
            <w:pPr>
              <w:jc w:val="center"/>
              <w:rPr>
                <w:color w:val="000000" w:themeColor="text1"/>
                <w:sz w:val="24"/>
                <w:szCs w:val="24"/>
              </w:rPr>
            </w:pPr>
            <w:r w:rsidRPr="00253645">
              <w:rPr>
                <w:color w:val="000000" w:themeColor="text1"/>
                <w:sz w:val="24"/>
                <w:szCs w:val="24"/>
              </w:rPr>
              <w:t>1.49</w:t>
            </w:r>
          </w:p>
        </w:tc>
        <w:tc>
          <w:tcPr>
            <w:tcW w:w="1206" w:type="pct"/>
            <w:tcBorders>
              <w:top w:val="nil"/>
              <w:bottom w:val="single" w:sz="12" w:space="0" w:color="auto"/>
            </w:tcBorders>
          </w:tcPr>
          <w:p w14:paraId="3D610C2F" w14:textId="77777777" w:rsidR="000413D9" w:rsidRPr="00253645" w:rsidRDefault="000413D9" w:rsidP="003B249C">
            <w:pPr>
              <w:jc w:val="center"/>
              <w:rPr>
                <w:color w:val="000000" w:themeColor="text1"/>
                <w:sz w:val="24"/>
                <w:szCs w:val="24"/>
              </w:rPr>
            </w:pPr>
            <w:r w:rsidRPr="00253645">
              <w:rPr>
                <w:color w:val="000000" w:themeColor="text1"/>
                <w:sz w:val="24"/>
                <w:szCs w:val="24"/>
              </w:rPr>
              <w:t>.95</w:t>
            </w:r>
          </w:p>
        </w:tc>
      </w:tr>
    </w:tbl>
    <w:p w14:paraId="2F1C9085" w14:textId="77777777" w:rsidR="000413D9" w:rsidRPr="00253645" w:rsidRDefault="000413D9" w:rsidP="000413D9">
      <w:pPr>
        <w:rPr>
          <w:b/>
          <w:bCs/>
          <w:color w:val="000000" w:themeColor="text1"/>
        </w:rPr>
      </w:pPr>
    </w:p>
    <w:p w14:paraId="4F81CAFB" w14:textId="77777777" w:rsidR="00830B07" w:rsidRPr="00253645" w:rsidRDefault="00830B07" w:rsidP="00380FB0">
      <w:pPr>
        <w:widowControl w:val="0"/>
        <w:spacing w:line="480" w:lineRule="auto"/>
        <w:contextualSpacing/>
        <w:rPr>
          <w:b/>
          <w:bCs/>
        </w:rPr>
      </w:pPr>
      <w:r w:rsidRPr="00253645">
        <w:rPr>
          <w:b/>
          <w:bCs/>
        </w:rPr>
        <w:t>Covariate Analysis</w:t>
      </w:r>
    </w:p>
    <w:p w14:paraId="00395E3F" w14:textId="21D8F99A" w:rsidR="008F3099" w:rsidRPr="00253645" w:rsidRDefault="00830B07" w:rsidP="004E4AE6">
      <w:pPr>
        <w:widowControl w:val="0"/>
        <w:spacing w:line="480" w:lineRule="auto"/>
        <w:contextualSpacing/>
        <w:rPr>
          <w:color w:val="000000" w:themeColor="text1"/>
        </w:rPr>
      </w:pPr>
      <w:r w:rsidRPr="00253645">
        <w:rPr>
          <w:b/>
          <w:bCs/>
          <w:i/>
          <w:iCs/>
        </w:rPr>
        <w:tab/>
      </w:r>
      <w:r w:rsidRPr="00253645">
        <w:rPr>
          <w:color w:val="000000" w:themeColor="text1"/>
        </w:rPr>
        <w:t xml:space="preserve">Prior to testing the study’s hypotheses and research questions, </w:t>
      </w:r>
      <w:r w:rsidR="00073EC3" w:rsidRPr="00253645">
        <w:rPr>
          <w:color w:val="000000" w:themeColor="text1"/>
        </w:rPr>
        <w:t xml:space="preserve">several analyses were performed to check whether demographics needed to be controlled for during the study’s analyses. Several of these demographic variables had been identified as significant covariates in </w:t>
      </w:r>
      <w:r w:rsidR="00073EC3" w:rsidRPr="00253645">
        <w:rPr>
          <w:color w:val="000000" w:themeColor="text1"/>
        </w:rPr>
        <w:lastRenderedPageBreak/>
        <w:t>various past studies examining sexual communication and relational and sexual health outcomes (Blunt-</w:t>
      </w:r>
      <w:proofErr w:type="spellStart"/>
      <w:r w:rsidR="00073EC3" w:rsidRPr="00253645">
        <w:rPr>
          <w:color w:val="000000" w:themeColor="text1"/>
        </w:rPr>
        <w:t>Vinti</w:t>
      </w:r>
      <w:proofErr w:type="spellEnd"/>
      <w:r w:rsidR="00073EC3" w:rsidRPr="00253645">
        <w:rPr>
          <w:color w:val="000000" w:themeColor="text1"/>
        </w:rPr>
        <w:t xml:space="preserve"> et al., 2019; Delaney, 2021; </w:t>
      </w:r>
      <w:proofErr w:type="spellStart"/>
      <w:r w:rsidR="00073EC3" w:rsidRPr="00253645">
        <w:rPr>
          <w:color w:val="000000" w:themeColor="text1"/>
        </w:rPr>
        <w:t>Herbenick</w:t>
      </w:r>
      <w:proofErr w:type="spellEnd"/>
      <w:r w:rsidR="00073EC3" w:rsidRPr="00253645">
        <w:rPr>
          <w:color w:val="000000" w:themeColor="text1"/>
        </w:rPr>
        <w:t xml:space="preserve"> et al., 2019; Higgins et al., 2011; </w:t>
      </w:r>
      <w:proofErr w:type="spellStart"/>
      <w:r w:rsidR="00073EC3" w:rsidRPr="00253645">
        <w:rPr>
          <w:color w:val="000000" w:themeColor="text1"/>
        </w:rPr>
        <w:t>Impett</w:t>
      </w:r>
      <w:proofErr w:type="spellEnd"/>
      <w:r w:rsidR="00073EC3" w:rsidRPr="00253645">
        <w:rPr>
          <w:color w:val="000000" w:themeColor="text1"/>
        </w:rPr>
        <w:t xml:space="preserve"> et al., 2008). First, </w:t>
      </w:r>
      <w:r w:rsidR="002202A3" w:rsidRPr="00253645">
        <w:rPr>
          <w:color w:val="000000" w:themeColor="text1"/>
        </w:rPr>
        <w:t xml:space="preserve">a bivariate correlational analysis was performed to examine the relationships between the two continuous demographic items (i.e., age and relationship length) </w:t>
      </w:r>
      <w:r w:rsidR="008F3099" w:rsidRPr="00253645">
        <w:rPr>
          <w:color w:val="000000" w:themeColor="text1"/>
        </w:rPr>
        <w:t>and all continuous variables of interest in this study</w:t>
      </w:r>
      <w:r w:rsidR="002202A3" w:rsidRPr="00253645">
        <w:rPr>
          <w:color w:val="000000" w:themeColor="text1"/>
        </w:rPr>
        <w:t xml:space="preserve">. The analysis revealed that both </w:t>
      </w:r>
      <w:r w:rsidR="008F3099" w:rsidRPr="00253645">
        <w:rPr>
          <w:color w:val="000000" w:themeColor="text1"/>
        </w:rPr>
        <w:t>age a</w:t>
      </w:r>
      <w:r w:rsidR="00D2626C" w:rsidRPr="00253645">
        <w:rPr>
          <w:color w:val="000000" w:themeColor="text1"/>
        </w:rPr>
        <w:t>n</w:t>
      </w:r>
      <w:r w:rsidR="008F3099" w:rsidRPr="00253645">
        <w:rPr>
          <w:color w:val="000000" w:themeColor="text1"/>
        </w:rPr>
        <w:t xml:space="preserve">d relational length </w:t>
      </w:r>
      <w:r w:rsidR="002202A3" w:rsidRPr="00253645">
        <w:rPr>
          <w:color w:val="000000" w:themeColor="text1"/>
        </w:rPr>
        <w:t>had weak or nonsignificant associations with the study variables</w:t>
      </w:r>
      <w:r w:rsidR="008F3099" w:rsidRPr="00253645">
        <w:rPr>
          <w:color w:val="000000" w:themeColor="text1"/>
        </w:rPr>
        <w:t xml:space="preserve"> (see Table 4)</w:t>
      </w:r>
      <w:r w:rsidR="002202A3" w:rsidRPr="00253645">
        <w:rPr>
          <w:color w:val="000000" w:themeColor="text1"/>
        </w:rPr>
        <w:t>. As such, neither concept was used a</w:t>
      </w:r>
      <w:r w:rsidR="008F3099" w:rsidRPr="00253645">
        <w:rPr>
          <w:color w:val="000000" w:themeColor="text1"/>
        </w:rPr>
        <w:t>s a</w:t>
      </w:r>
      <w:r w:rsidR="002202A3" w:rsidRPr="00253645">
        <w:rPr>
          <w:color w:val="000000" w:themeColor="text1"/>
        </w:rPr>
        <w:t xml:space="preserve"> </w:t>
      </w:r>
      <w:r w:rsidR="008F3099" w:rsidRPr="00253645">
        <w:rPr>
          <w:color w:val="000000" w:themeColor="text1"/>
        </w:rPr>
        <w:t>covariate</w:t>
      </w:r>
      <w:r w:rsidR="002202A3" w:rsidRPr="00253645">
        <w:rPr>
          <w:color w:val="000000" w:themeColor="text1"/>
        </w:rPr>
        <w:t xml:space="preserve"> in </w:t>
      </w:r>
      <w:r w:rsidR="008F3099" w:rsidRPr="00253645">
        <w:rPr>
          <w:color w:val="000000" w:themeColor="text1"/>
        </w:rPr>
        <w:t xml:space="preserve">subsequent study </w:t>
      </w:r>
      <w:r w:rsidR="002202A3" w:rsidRPr="00253645">
        <w:rPr>
          <w:color w:val="000000" w:themeColor="text1"/>
        </w:rPr>
        <w:t xml:space="preserve">analyses. </w:t>
      </w:r>
    </w:p>
    <w:p w14:paraId="128160C8" w14:textId="77777777" w:rsidR="00721A14" w:rsidRDefault="00073EC3" w:rsidP="00721A14">
      <w:pPr>
        <w:widowControl w:val="0"/>
        <w:spacing w:line="480" w:lineRule="auto"/>
        <w:contextualSpacing/>
        <w:rPr>
          <w:b/>
          <w:bCs/>
          <w:color w:val="000000" w:themeColor="text1"/>
        </w:rPr>
      </w:pPr>
      <w:r w:rsidRPr="00253645">
        <w:rPr>
          <w:color w:val="000000" w:themeColor="text1"/>
        </w:rPr>
        <w:t>Second</w:t>
      </w:r>
      <w:r w:rsidR="04442ACE" w:rsidRPr="00253645">
        <w:rPr>
          <w:color w:val="000000" w:themeColor="text1"/>
        </w:rPr>
        <w:t>, a multivariate analysis of variance (</w:t>
      </w:r>
      <w:proofErr w:type="spellStart"/>
      <w:r w:rsidR="04442ACE" w:rsidRPr="00253645">
        <w:rPr>
          <w:color w:val="000000" w:themeColor="text1"/>
        </w:rPr>
        <w:t>MANOVA</w:t>
      </w:r>
      <w:proofErr w:type="spellEnd"/>
      <w:r w:rsidR="04442ACE" w:rsidRPr="00253645">
        <w:rPr>
          <w:color w:val="000000" w:themeColor="text1"/>
        </w:rPr>
        <w:t xml:space="preserve">) was performed to test if the nominal demographic variables measured (i.e., biological sex, gender, sexual orientation, ethnicity, level of education, income, relationship status, sexual frequency, and geographic region) yielded any differences on the continuous study variables. Prior to conducting the </w:t>
      </w:r>
      <w:proofErr w:type="spellStart"/>
      <w:r w:rsidR="04442ACE" w:rsidRPr="00253645">
        <w:rPr>
          <w:color w:val="000000" w:themeColor="text1"/>
        </w:rPr>
        <w:t>MANOVA</w:t>
      </w:r>
      <w:proofErr w:type="spellEnd"/>
      <w:r w:rsidR="04442ACE" w:rsidRPr="00253645">
        <w:rPr>
          <w:color w:val="000000" w:themeColor="text1"/>
        </w:rPr>
        <w:t>, several of the demographic variable were recoded to form fewer but more meaningful categories based on the distribution of responses for each variable. Sex was recoded into male (</w:t>
      </w:r>
      <w:r w:rsidR="04442ACE" w:rsidRPr="00253645">
        <w:rPr>
          <w:i/>
          <w:iCs/>
          <w:color w:val="000000" w:themeColor="text1"/>
        </w:rPr>
        <w:t xml:space="preserve">n </w:t>
      </w:r>
      <w:r w:rsidR="04442ACE" w:rsidRPr="00253645">
        <w:rPr>
          <w:color w:val="000000" w:themeColor="text1"/>
        </w:rPr>
        <w:t>= 245) and female (</w:t>
      </w:r>
      <w:r w:rsidR="04442ACE" w:rsidRPr="00253645">
        <w:rPr>
          <w:i/>
          <w:iCs/>
          <w:color w:val="000000" w:themeColor="text1"/>
        </w:rPr>
        <w:t xml:space="preserve">n </w:t>
      </w:r>
      <w:r w:rsidR="04442ACE" w:rsidRPr="00253645">
        <w:rPr>
          <w:color w:val="000000" w:themeColor="text1"/>
        </w:rPr>
        <w:t>= 241), treating the remaining five cases that had indicated another answer as missing data. Gender was recoded into man (</w:t>
      </w:r>
      <w:r w:rsidR="04442ACE" w:rsidRPr="00253645">
        <w:rPr>
          <w:i/>
          <w:iCs/>
          <w:color w:val="000000" w:themeColor="text1"/>
        </w:rPr>
        <w:t xml:space="preserve">n </w:t>
      </w:r>
      <w:r w:rsidR="04442ACE" w:rsidRPr="00253645">
        <w:rPr>
          <w:color w:val="000000" w:themeColor="text1"/>
        </w:rPr>
        <w:t>= 245) and woman (</w:t>
      </w:r>
      <w:r w:rsidR="04442ACE" w:rsidRPr="00253645">
        <w:rPr>
          <w:i/>
          <w:iCs/>
          <w:color w:val="000000" w:themeColor="text1"/>
        </w:rPr>
        <w:t xml:space="preserve">n </w:t>
      </w:r>
      <w:r w:rsidR="04442ACE" w:rsidRPr="00253645">
        <w:rPr>
          <w:color w:val="000000" w:themeColor="text1"/>
        </w:rPr>
        <w:t>= 235), treating the remaining ten cases who selected another option as missing data (in addition to an already existent missing response). Sexual orientation was recoded into straight (</w:t>
      </w:r>
      <w:r w:rsidR="04442ACE" w:rsidRPr="00253645">
        <w:rPr>
          <w:i/>
          <w:iCs/>
          <w:color w:val="000000" w:themeColor="text1"/>
        </w:rPr>
        <w:t xml:space="preserve">n </w:t>
      </w:r>
      <w:r w:rsidR="04442ACE" w:rsidRPr="00253645">
        <w:rPr>
          <w:color w:val="000000" w:themeColor="text1"/>
        </w:rPr>
        <w:t xml:space="preserve">= 424) and </w:t>
      </w:r>
      <w:proofErr w:type="spellStart"/>
      <w:r w:rsidR="04442ACE" w:rsidRPr="00253645">
        <w:rPr>
          <w:color w:val="000000" w:themeColor="text1"/>
        </w:rPr>
        <w:t>LBGTQIA</w:t>
      </w:r>
      <w:proofErr w:type="spellEnd"/>
      <w:r w:rsidR="04442ACE" w:rsidRPr="00253645">
        <w:rPr>
          <w:color w:val="000000" w:themeColor="text1"/>
        </w:rPr>
        <w:t>+ (</w:t>
      </w:r>
      <w:r w:rsidR="04442ACE" w:rsidRPr="00253645">
        <w:rPr>
          <w:i/>
          <w:iCs/>
          <w:color w:val="000000" w:themeColor="text1"/>
        </w:rPr>
        <w:t xml:space="preserve">n </w:t>
      </w:r>
      <w:r w:rsidR="04442ACE" w:rsidRPr="00253645">
        <w:rPr>
          <w:color w:val="000000" w:themeColor="text1"/>
        </w:rPr>
        <w:t>= 64), treating the three cases that preferred not to answer as missing data. Ethnicity was categorized into Caucasian (</w:t>
      </w:r>
      <w:r w:rsidR="04442ACE" w:rsidRPr="00253645">
        <w:rPr>
          <w:i/>
          <w:iCs/>
          <w:color w:val="000000" w:themeColor="text1"/>
        </w:rPr>
        <w:t xml:space="preserve">n </w:t>
      </w:r>
      <w:r w:rsidR="04442ACE" w:rsidRPr="00253645">
        <w:rPr>
          <w:color w:val="000000" w:themeColor="text1"/>
        </w:rPr>
        <w:t>= 402) and other ethnicities (</w:t>
      </w:r>
      <w:r w:rsidR="04442ACE" w:rsidRPr="00253645">
        <w:rPr>
          <w:i/>
          <w:iCs/>
          <w:color w:val="000000" w:themeColor="text1"/>
        </w:rPr>
        <w:t xml:space="preserve">n </w:t>
      </w:r>
      <w:r w:rsidR="04442ACE" w:rsidRPr="00253645">
        <w:rPr>
          <w:color w:val="000000" w:themeColor="text1"/>
        </w:rPr>
        <w:t>= 84), with four cases who did not provide an answer to this question treated as missing data (in addition to an already existent missing data response). Education was recoded into high school diploma or less (</w:t>
      </w:r>
      <w:r w:rsidR="04442ACE" w:rsidRPr="00253645">
        <w:rPr>
          <w:i/>
          <w:iCs/>
          <w:color w:val="000000" w:themeColor="text1"/>
        </w:rPr>
        <w:t xml:space="preserve">n </w:t>
      </w:r>
      <w:r w:rsidR="04442ACE" w:rsidRPr="00253645">
        <w:rPr>
          <w:color w:val="000000" w:themeColor="text1"/>
        </w:rPr>
        <w:t>= 59), some college or a two-year degree (</w:t>
      </w:r>
      <w:r w:rsidR="04442ACE" w:rsidRPr="00253645">
        <w:rPr>
          <w:i/>
          <w:iCs/>
          <w:color w:val="000000" w:themeColor="text1"/>
        </w:rPr>
        <w:t xml:space="preserve">n </w:t>
      </w:r>
      <w:r w:rsidR="04442ACE" w:rsidRPr="00253645">
        <w:rPr>
          <w:color w:val="000000" w:themeColor="text1"/>
        </w:rPr>
        <w:t>= 149), four-year degree (</w:t>
      </w:r>
      <w:r w:rsidR="04442ACE" w:rsidRPr="00253645">
        <w:rPr>
          <w:i/>
          <w:iCs/>
          <w:color w:val="000000" w:themeColor="text1"/>
        </w:rPr>
        <w:t xml:space="preserve">n </w:t>
      </w:r>
      <w:r w:rsidR="04442ACE" w:rsidRPr="00253645">
        <w:rPr>
          <w:color w:val="000000" w:themeColor="text1"/>
        </w:rPr>
        <w:t>= 184), and attended/received a graduate degree (</w:t>
      </w:r>
      <w:r w:rsidR="04442ACE" w:rsidRPr="00253645">
        <w:rPr>
          <w:i/>
          <w:iCs/>
          <w:color w:val="000000" w:themeColor="text1"/>
        </w:rPr>
        <w:t xml:space="preserve">n </w:t>
      </w:r>
      <w:r w:rsidR="04442ACE" w:rsidRPr="00253645">
        <w:rPr>
          <w:color w:val="000000" w:themeColor="text1"/>
        </w:rPr>
        <w:t xml:space="preserve">= 94), treating five cases who indicated they preferred not to answer or did not provide an </w:t>
      </w:r>
      <w:r w:rsidR="04442ACE" w:rsidRPr="00253645">
        <w:rPr>
          <w:color w:val="000000" w:themeColor="text1"/>
        </w:rPr>
        <w:lastRenderedPageBreak/>
        <w:t xml:space="preserve">answer as missing data. Income was categorized into less than </w:t>
      </w:r>
      <w:r w:rsidR="00721A14" w:rsidRPr="00253645">
        <w:rPr>
          <w:color w:val="000000" w:themeColor="text1"/>
        </w:rPr>
        <w:t>$50,000 (</w:t>
      </w:r>
      <w:r w:rsidR="00721A14" w:rsidRPr="00253645">
        <w:rPr>
          <w:i/>
          <w:iCs/>
          <w:color w:val="000000" w:themeColor="text1"/>
        </w:rPr>
        <w:t xml:space="preserve">n </w:t>
      </w:r>
      <w:r w:rsidR="00721A14" w:rsidRPr="00253645">
        <w:rPr>
          <w:color w:val="000000" w:themeColor="text1"/>
        </w:rPr>
        <w:t>= 105), $50,000 to $75,000 (</w:t>
      </w:r>
      <w:r w:rsidR="00721A14" w:rsidRPr="00253645">
        <w:rPr>
          <w:i/>
          <w:iCs/>
          <w:color w:val="000000" w:themeColor="text1"/>
        </w:rPr>
        <w:t xml:space="preserve">n </w:t>
      </w:r>
      <w:r w:rsidR="00721A14" w:rsidRPr="00253645">
        <w:rPr>
          <w:color w:val="000000" w:themeColor="text1"/>
        </w:rPr>
        <w:t>= 115), $75,000 to $100,000 (</w:t>
      </w:r>
      <w:r w:rsidR="00721A14" w:rsidRPr="00253645">
        <w:rPr>
          <w:i/>
          <w:iCs/>
          <w:color w:val="000000" w:themeColor="text1"/>
        </w:rPr>
        <w:t xml:space="preserve">n </w:t>
      </w:r>
      <w:r w:rsidR="00721A14" w:rsidRPr="00253645">
        <w:rPr>
          <w:color w:val="000000" w:themeColor="text1"/>
        </w:rPr>
        <w:t>= 102), and over $100,000 (</w:t>
      </w:r>
      <w:r w:rsidR="00721A14" w:rsidRPr="00253645">
        <w:rPr>
          <w:i/>
          <w:iCs/>
          <w:color w:val="000000" w:themeColor="text1"/>
        </w:rPr>
        <w:t xml:space="preserve">n </w:t>
      </w:r>
      <w:r w:rsidR="00721A14" w:rsidRPr="00253645">
        <w:rPr>
          <w:color w:val="000000" w:themeColor="text1"/>
        </w:rPr>
        <w:t>= 161), with eight responses who selected they preferred not to answer this demographic question or did not answer it treated as missing data. Religion was recoded into Protestant (</w:t>
      </w:r>
      <w:r w:rsidR="00721A14" w:rsidRPr="00253645">
        <w:rPr>
          <w:i/>
          <w:iCs/>
          <w:color w:val="000000" w:themeColor="text1"/>
        </w:rPr>
        <w:t xml:space="preserve">n </w:t>
      </w:r>
      <w:r w:rsidR="00721A14" w:rsidRPr="00253645">
        <w:rPr>
          <w:color w:val="000000" w:themeColor="text1"/>
        </w:rPr>
        <w:t>= 112), Catholic (</w:t>
      </w:r>
      <w:r w:rsidR="00721A14" w:rsidRPr="00253645">
        <w:rPr>
          <w:i/>
          <w:iCs/>
          <w:color w:val="000000" w:themeColor="text1"/>
        </w:rPr>
        <w:t xml:space="preserve">n </w:t>
      </w:r>
      <w:r w:rsidR="00721A14" w:rsidRPr="00253645">
        <w:rPr>
          <w:color w:val="000000" w:themeColor="text1"/>
        </w:rPr>
        <w:t>= 69), unaffiliated (</w:t>
      </w:r>
      <w:r w:rsidR="00721A14" w:rsidRPr="00253645">
        <w:rPr>
          <w:i/>
          <w:iCs/>
          <w:color w:val="000000" w:themeColor="text1"/>
        </w:rPr>
        <w:t xml:space="preserve">n </w:t>
      </w:r>
      <w:r w:rsidR="00721A14" w:rsidRPr="00253645">
        <w:rPr>
          <w:color w:val="000000" w:themeColor="text1"/>
        </w:rPr>
        <w:t>= 214), and other religion (</w:t>
      </w:r>
      <w:r w:rsidR="00721A14" w:rsidRPr="00253645">
        <w:rPr>
          <w:i/>
          <w:iCs/>
          <w:color w:val="000000" w:themeColor="text1"/>
        </w:rPr>
        <w:t xml:space="preserve">n </w:t>
      </w:r>
      <w:r w:rsidR="00721A14" w:rsidRPr="00253645">
        <w:rPr>
          <w:color w:val="000000" w:themeColor="text1"/>
        </w:rPr>
        <w:t>= 80), with 16 cases who preferred not to answer treated as missing data. Relationship status was recoded into dating/committed relationship (</w:t>
      </w:r>
      <w:r w:rsidR="00721A14" w:rsidRPr="00253645">
        <w:rPr>
          <w:i/>
          <w:iCs/>
          <w:color w:val="000000" w:themeColor="text1"/>
        </w:rPr>
        <w:t xml:space="preserve">n </w:t>
      </w:r>
      <w:r w:rsidR="00721A14" w:rsidRPr="00253645">
        <w:rPr>
          <w:color w:val="000000" w:themeColor="text1"/>
        </w:rPr>
        <w:t>= 108) and married/civil union (</w:t>
      </w:r>
      <w:r w:rsidR="00721A14" w:rsidRPr="00253645">
        <w:rPr>
          <w:i/>
          <w:iCs/>
          <w:color w:val="000000" w:themeColor="text1"/>
        </w:rPr>
        <w:t xml:space="preserve">n </w:t>
      </w:r>
      <w:r w:rsidR="00721A14" w:rsidRPr="00253645">
        <w:rPr>
          <w:color w:val="000000" w:themeColor="text1"/>
        </w:rPr>
        <w:t>= 379), treating two cases who selected “other” as a response and two cases who did not provide an answer as missing data. Region of the United States in which participants lived was not recoded. Finally, sexual frequency originally included eight categories: not at all (</w:t>
      </w:r>
      <w:r w:rsidR="00721A14" w:rsidRPr="00253645">
        <w:rPr>
          <w:i/>
          <w:iCs/>
          <w:color w:val="000000" w:themeColor="text1"/>
        </w:rPr>
        <w:t>n</w:t>
      </w:r>
      <w:r w:rsidR="00721A14" w:rsidRPr="00253645">
        <w:rPr>
          <w:color w:val="000000" w:themeColor="text1"/>
        </w:rPr>
        <w:t xml:space="preserve"> = 14), once or twice (</w:t>
      </w:r>
      <w:r w:rsidR="00721A14" w:rsidRPr="00253645">
        <w:rPr>
          <w:i/>
          <w:iCs/>
          <w:color w:val="000000" w:themeColor="text1"/>
        </w:rPr>
        <w:t>n</w:t>
      </w:r>
      <w:r w:rsidR="00721A14" w:rsidRPr="00253645">
        <w:rPr>
          <w:color w:val="000000" w:themeColor="text1"/>
        </w:rPr>
        <w:t xml:space="preserve"> = 34), once a month (</w:t>
      </w:r>
      <w:r w:rsidR="00721A14" w:rsidRPr="00253645">
        <w:rPr>
          <w:i/>
          <w:iCs/>
          <w:color w:val="000000" w:themeColor="text1"/>
        </w:rPr>
        <w:t>n</w:t>
      </w:r>
      <w:r w:rsidR="00721A14" w:rsidRPr="00253645">
        <w:rPr>
          <w:color w:val="000000" w:themeColor="text1"/>
        </w:rPr>
        <w:t xml:space="preserve"> = 49), two to three times a month (</w:t>
      </w:r>
      <w:r w:rsidR="00721A14" w:rsidRPr="00253645">
        <w:rPr>
          <w:i/>
          <w:iCs/>
          <w:color w:val="000000" w:themeColor="text1"/>
        </w:rPr>
        <w:t>n</w:t>
      </w:r>
      <w:r w:rsidR="00721A14" w:rsidRPr="00253645">
        <w:rPr>
          <w:color w:val="000000" w:themeColor="text1"/>
        </w:rPr>
        <w:t xml:space="preserve"> = 101), weekly (</w:t>
      </w:r>
      <w:r w:rsidR="00721A14" w:rsidRPr="00253645">
        <w:rPr>
          <w:i/>
          <w:iCs/>
          <w:color w:val="000000" w:themeColor="text1"/>
        </w:rPr>
        <w:t>n</w:t>
      </w:r>
      <w:r w:rsidR="00721A14" w:rsidRPr="00253645">
        <w:rPr>
          <w:color w:val="000000" w:themeColor="text1"/>
        </w:rPr>
        <w:t xml:space="preserve"> = 100), two to three times per week (</w:t>
      </w:r>
      <w:r w:rsidR="00721A14" w:rsidRPr="00253645">
        <w:rPr>
          <w:i/>
          <w:iCs/>
          <w:color w:val="000000" w:themeColor="text1"/>
        </w:rPr>
        <w:t>n</w:t>
      </w:r>
      <w:r w:rsidR="00721A14" w:rsidRPr="00253645">
        <w:rPr>
          <w:color w:val="000000" w:themeColor="text1"/>
        </w:rPr>
        <w:t xml:space="preserve"> = 150), four or more times per week (</w:t>
      </w:r>
      <w:r w:rsidR="00721A14" w:rsidRPr="00253645">
        <w:rPr>
          <w:i/>
          <w:iCs/>
          <w:color w:val="000000" w:themeColor="text1"/>
        </w:rPr>
        <w:t>n</w:t>
      </w:r>
      <w:r w:rsidR="00721A14" w:rsidRPr="00253645">
        <w:rPr>
          <w:color w:val="000000" w:themeColor="text1"/>
        </w:rPr>
        <w:t xml:space="preserve"> = 35), and prefer not to answer (</w:t>
      </w:r>
      <w:r w:rsidR="00721A14" w:rsidRPr="00253645">
        <w:rPr>
          <w:i/>
          <w:iCs/>
          <w:color w:val="000000" w:themeColor="text1"/>
        </w:rPr>
        <w:t>n</w:t>
      </w:r>
      <w:r w:rsidR="00721A14" w:rsidRPr="00253645">
        <w:rPr>
          <w:color w:val="000000" w:themeColor="text1"/>
        </w:rPr>
        <w:t xml:space="preserve"> = 8). It was then recoded into rare (i.e., reported a sexual frequency of zero to two times within the past 12 months; </w:t>
      </w:r>
      <w:r w:rsidR="00721A14" w:rsidRPr="00253645">
        <w:rPr>
          <w:i/>
          <w:iCs/>
          <w:color w:val="000000" w:themeColor="text1"/>
        </w:rPr>
        <w:t xml:space="preserve">n </w:t>
      </w:r>
      <w:r w:rsidR="00721A14" w:rsidRPr="00253645">
        <w:rPr>
          <w:color w:val="000000" w:themeColor="text1"/>
        </w:rPr>
        <w:t xml:space="preserve">= 48), monthly (i.e., reported a sexual frequency of once to three times a month within the past 12 months; </w:t>
      </w:r>
      <w:r w:rsidR="00721A14" w:rsidRPr="00253645">
        <w:rPr>
          <w:i/>
          <w:iCs/>
          <w:color w:val="000000" w:themeColor="text1"/>
        </w:rPr>
        <w:t xml:space="preserve">n </w:t>
      </w:r>
      <w:r w:rsidR="00721A14" w:rsidRPr="00253645">
        <w:rPr>
          <w:color w:val="000000" w:themeColor="text1"/>
        </w:rPr>
        <w:t xml:space="preserve">= 150), and weekly (i.e., reported a sexual frequency of once to four or more times a week within the past 12 months; </w:t>
      </w:r>
      <w:r w:rsidR="00721A14" w:rsidRPr="00253645">
        <w:rPr>
          <w:i/>
          <w:iCs/>
          <w:color w:val="000000" w:themeColor="text1"/>
        </w:rPr>
        <w:t xml:space="preserve">n </w:t>
      </w:r>
      <w:r w:rsidR="00721A14" w:rsidRPr="00253645">
        <w:rPr>
          <w:color w:val="000000" w:themeColor="text1"/>
        </w:rPr>
        <w:t xml:space="preserve">= 285), treating the eight cases who did not provide an answer as missing data. </w:t>
      </w:r>
    </w:p>
    <w:p w14:paraId="57263EB1" w14:textId="11AF70A7" w:rsidR="000413D9" w:rsidRPr="00253645" w:rsidRDefault="00721A14" w:rsidP="00721A14">
      <w:pPr>
        <w:widowControl w:val="0"/>
        <w:spacing w:line="480" w:lineRule="auto"/>
        <w:ind w:firstLine="720"/>
        <w:contextualSpacing/>
        <w:rPr>
          <w:b/>
          <w:bCs/>
          <w:color w:val="000000" w:themeColor="text1"/>
        </w:rPr>
        <w:sectPr w:rsidR="000413D9" w:rsidRPr="00253645" w:rsidSect="0099496D">
          <w:headerReference w:type="even" r:id="rId12"/>
          <w:headerReference w:type="default" r:id="rId13"/>
          <w:pgSz w:w="12240" w:h="15840"/>
          <w:pgMar w:top="1440" w:right="1440" w:bottom="1440" w:left="1440" w:header="720" w:footer="720" w:gutter="0"/>
          <w:pgNumType w:start="1"/>
          <w:cols w:space="720"/>
          <w:docGrid w:linePitch="360"/>
        </w:sectPr>
      </w:pPr>
      <w:r w:rsidRPr="00253645">
        <w:rPr>
          <w:color w:val="000000" w:themeColor="text1"/>
        </w:rPr>
        <w:t xml:space="preserve">The </w:t>
      </w:r>
      <w:proofErr w:type="spellStart"/>
      <w:r w:rsidRPr="00253645">
        <w:rPr>
          <w:color w:val="000000" w:themeColor="text1"/>
        </w:rPr>
        <w:t>MANOVA</w:t>
      </w:r>
      <w:proofErr w:type="spellEnd"/>
      <w:r w:rsidRPr="00253645">
        <w:rPr>
          <w:color w:val="000000" w:themeColor="text1"/>
        </w:rPr>
        <w:t xml:space="preserve"> results revealed that sexual frequency was a significant covariate, multivariate Wilks' lambda = .64, </w:t>
      </w:r>
      <w:r w:rsidRPr="00253645">
        <w:rPr>
          <w:i/>
          <w:iCs/>
          <w:color w:val="000000" w:themeColor="text1"/>
        </w:rPr>
        <w:t>F</w:t>
      </w:r>
      <w:r w:rsidRPr="00253645">
        <w:rPr>
          <w:color w:val="000000" w:themeColor="text1"/>
        </w:rPr>
        <w:t xml:space="preserve">(14, 844) = 15.23, </w:t>
      </w:r>
      <w:r w:rsidRPr="00253645">
        <w:rPr>
          <w:i/>
          <w:iCs/>
          <w:color w:val="000000" w:themeColor="text1"/>
        </w:rPr>
        <w:t>p</w:t>
      </w:r>
      <w:r w:rsidRPr="00253645">
        <w:rPr>
          <w:color w:val="000000" w:themeColor="text1"/>
        </w:rPr>
        <w:t xml:space="preserve"> &lt; .001, partial</w:t>
      </w:r>
      <m:oMath>
        <m:r>
          <w:rPr>
            <w:rFonts w:ascii="Cambria Math" w:hAnsi="Cambria Math"/>
            <w:color w:val="000000" w:themeColor="text1"/>
          </w:rPr>
          <m:t xml:space="preserve"> </m:t>
        </m:r>
        <m:sSup>
          <m:sSupPr>
            <m:ctrlPr>
              <w:rPr>
                <w:rFonts w:ascii="Cambria Math" w:hAnsi="Cambria Math"/>
                <w:i/>
                <w:iCs/>
              </w:rPr>
            </m:ctrlPr>
          </m:sSupPr>
          <m:e>
            <m:r>
              <w:rPr>
                <w:rFonts w:ascii="Cambria Math" w:hAnsi="Cambria Math"/>
              </w:rPr>
              <m:t>η</m:t>
            </m:r>
          </m:e>
          <m:sup>
            <m:r>
              <w:rPr>
                <w:rFonts w:ascii="Cambria Math" w:hAnsi="Cambria Math"/>
              </w:rPr>
              <m:t>2</m:t>
            </m:r>
          </m:sup>
        </m:sSup>
      </m:oMath>
      <w:r w:rsidRPr="00253645">
        <w:rPr>
          <w:color w:val="000000" w:themeColor="text1"/>
        </w:rPr>
        <w:t xml:space="preserve"> = .20. The univariate tests indicated that sexual frequency had a significant effect on all dependent variables except the sub-dimension of safe sex in the SCD (see Table 6). As such, this variable was controlled for during all subsequent analyses. </w:t>
      </w:r>
      <w:r w:rsidRPr="00253645">
        <w:rPr>
          <w:color w:val="000000"/>
        </w:rPr>
        <w:t xml:space="preserve">The </w:t>
      </w:r>
      <w:proofErr w:type="spellStart"/>
      <w:r w:rsidRPr="00253645">
        <w:rPr>
          <w:color w:val="000000"/>
        </w:rPr>
        <w:t>MANOVA</w:t>
      </w:r>
      <w:proofErr w:type="spellEnd"/>
      <w:r w:rsidRPr="00253645">
        <w:rPr>
          <w:color w:val="000000"/>
        </w:rPr>
        <w:t xml:space="preserve"> analyses also revealed a significant multivariate result for income, </w:t>
      </w:r>
      <w:r w:rsidRPr="00253645">
        <w:rPr>
          <w:color w:val="000000" w:themeColor="text1"/>
        </w:rPr>
        <w:t xml:space="preserve">Wilks' lambda = .92, </w:t>
      </w:r>
      <w:r w:rsidRPr="00253645">
        <w:rPr>
          <w:i/>
          <w:iCs/>
          <w:color w:val="000000" w:themeColor="text1"/>
        </w:rPr>
        <w:t>F</w:t>
      </w:r>
      <w:r w:rsidRPr="00253645">
        <w:rPr>
          <w:color w:val="000000" w:themeColor="text1"/>
        </w:rPr>
        <w:t xml:space="preserve">(21, 1212.31) = 1.66, </w:t>
      </w:r>
      <w:r w:rsidRPr="00253645">
        <w:rPr>
          <w:i/>
          <w:iCs/>
          <w:color w:val="000000" w:themeColor="text1"/>
        </w:rPr>
        <w:t>p</w:t>
      </w:r>
      <w:r w:rsidRPr="00253645">
        <w:rPr>
          <w:color w:val="000000" w:themeColor="text1"/>
        </w:rPr>
        <w:t xml:space="preserve"> &lt; .05, partial</w:t>
      </w:r>
      <m:oMath>
        <m:r>
          <w:rPr>
            <w:rFonts w:ascii="Cambria Math" w:hAnsi="Cambria Math"/>
            <w:color w:val="000000" w:themeColor="text1"/>
          </w:rPr>
          <m:t xml:space="preserve"> </m:t>
        </m:r>
        <m:sSup>
          <m:sSupPr>
            <m:ctrlPr>
              <w:rPr>
                <w:rFonts w:ascii="Cambria Math" w:hAnsi="Cambria Math"/>
                <w:i/>
                <w:iCs/>
              </w:rPr>
            </m:ctrlPr>
          </m:sSupPr>
          <m:e>
            <m:r>
              <w:rPr>
                <w:rFonts w:ascii="Cambria Math" w:hAnsi="Cambria Math"/>
              </w:rPr>
              <m:t>η</m:t>
            </m:r>
          </m:e>
          <m:sup>
            <m:r>
              <w:rPr>
                <w:rFonts w:ascii="Cambria Math" w:hAnsi="Cambria Math"/>
              </w:rPr>
              <m:t>2</m:t>
            </m:r>
          </m:sup>
        </m:sSup>
      </m:oMath>
      <w:r w:rsidRPr="00253645">
        <w:rPr>
          <w:color w:val="000000" w:themeColor="text1"/>
        </w:rPr>
        <w:t xml:space="preserve"> = .03.</w:t>
      </w:r>
    </w:p>
    <w:p w14:paraId="65B2786C" w14:textId="58BF1495" w:rsidR="00755BC6" w:rsidRPr="00253645" w:rsidRDefault="00755BC6" w:rsidP="0087496D">
      <w:pPr>
        <w:spacing w:line="480" w:lineRule="auto"/>
        <w:ind w:left="-450" w:firstLine="450"/>
        <w:rPr>
          <w:b/>
          <w:bCs/>
          <w:color w:val="000000" w:themeColor="text1"/>
        </w:rPr>
      </w:pPr>
      <w:r w:rsidRPr="00253645">
        <w:rPr>
          <w:b/>
          <w:bCs/>
          <w:color w:val="000000" w:themeColor="text1"/>
        </w:rPr>
        <w:lastRenderedPageBreak/>
        <w:t>Table 4</w:t>
      </w:r>
    </w:p>
    <w:p w14:paraId="6C19947D" w14:textId="6ACEB3DD" w:rsidR="00755BC6" w:rsidRPr="00253645" w:rsidRDefault="00755BC6" w:rsidP="0087496D">
      <w:pPr>
        <w:spacing w:line="480" w:lineRule="auto"/>
        <w:rPr>
          <w:b/>
          <w:bCs/>
          <w:color w:val="000000" w:themeColor="text1"/>
        </w:rPr>
      </w:pPr>
      <w:r w:rsidRPr="00253645">
        <w:rPr>
          <w:i/>
          <w:iCs/>
        </w:rPr>
        <w:t>Bivariate Correlations for Continuous, Observed, Composite Study Variables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934"/>
        <w:gridCol w:w="934"/>
        <w:gridCol w:w="933"/>
        <w:gridCol w:w="933"/>
        <w:gridCol w:w="936"/>
        <w:gridCol w:w="933"/>
        <w:gridCol w:w="933"/>
        <w:gridCol w:w="933"/>
        <w:gridCol w:w="936"/>
      </w:tblGrid>
      <w:tr w:rsidR="00755BC6" w:rsidRPr="00253645" w14:paraId="4DDBBCD6" w14:textId="77777777" w:rsidTr="001B5D33">
        <w:tc>
          <w:tcPr>
            <w:tcW w:w="1756" w:type="pct"/>
            <w:tcBorders>
              <w:top w:val="single" w:sz="12" w:space="0" w:color="000000"/>
              <w:bottom w:val="single" w:sz="12" w:space="0" w:color="000000"/>
            </w:tcBorders>
          </w:tcPr>
          <w:p w14:paraId="2C626E9B" w14:textId="77777777" w:rsidR="00755BC6" w:rsidRPr="00253645" w:rsidRDefault="00755BC6" w:rsidP="001B5D33">
            <w:pPr>
              <w:jc w:val="center"/>
              <w:rPr>
                <w:sz w:val="24"/>
                <w:szCs w:val="24"/>
              </w:rPr>
            </w:pPr>
          </w:p>
        </w:tc>
        <w:tc>
          <w:tcPr>
            <w:tcW w:w="360" w:type="pct"/>
            <w:tcBorders>
              <w:top w:val="single" w:sz="12" w:space="0" w:color="000000"/>
              <w:bottom w:val="single" w:sz="12" w:space="0" w:color="000000"/>
            </w:tcBorders>
          </w:tcPr>
          <w:p w14:paraId="5739F910" w14:textId="77777777" w:rsidR="00755BC6" w:rsidRPr="00253645" w:rsidRDefault="00755BC6" w:rsidP="001B5D33">
            <w:pPr>
              <w:jc w:val="center"/>
              <w:rPr>
                <w:sz w:val="24"/>
                <w:szCs w:val="24"/>
              </w:rPr>
            </w:pPr>
            <w:r w:rsidRPr="00253645">
              <w:rPr>
                <w:sz w:val="24"/>
                <w:szCs w:val="24"/>
              </w:rPr>
              <w:t>1</w:t>
            </w:r>
          </w:p>
        </w:tc>
        <w:tc>
          <w:tcPr>
            <w:tcW w:w="360" w:type="pct"/>
            <w:tcBorders>
              <w:top w:val="single" w:sz="12" w:space="0" w:color="000000"/>
              <w:bottom w:val="single" w:sz="12" w:space="0" w:color="000000"/>
            </w:tcBorders>
          </w:tcPr>
          <w:p w14:paraId="6614C2F6" w14:textId="77777777" w:rsidR="00755BC6" w:rsidRPr="00253645" w:rsidRDefault="00755BC6" w:rsidP="001B5D33">
            <w:pPr>
              <w:jc w:val="center"/>
              <w:rPr>
                <w:iCs/>
                <w:sz w:val="24"/>
                <w:szCs w:val="24"/>
              </w:rPr>
            </w:pPr>
            <w:r w:rsidRPr="00253645">
              <w:rPr>
                <w:iCs/>
                <w:sz w:val="24"/>
                <w:szCs w:val="24"/>
              </w:rPr>
              <w:t>2</w:t>
            </w:r>
          </w:p>
        </w:tc>
        <w:tc>
          <w:tcPr>
            <w:tcW w:w="360" w:type="pct"/>
            <w:tcBorders>
              <w:top w:val="single" w:sz="12" w:space="0" w:color="000000"/>
              <w:bottom w:val="single" w:sz="12" w:space="0" w:color="000000"/>
            </w:tcBorders>
          </w:tcPr>
          <w:p w14:paraId="458843A3" w14:textId="77777777" w:rsidR="00755BC6" w:rsidRPr="00253645" w:rsidRDefault="00755BC6" w:rsidP="001B5D33">
            <w:pPr>
              <w:jc w:val="center"/>
              <w:rPr>
                <w:iCs/>
                <w:sz w:val="24"/>
                <w:szCs w:val="24"/>
              </w:rPr>
            </w:pPr>
            <w:r w:rsidRPr="00253645">
              <w:rPr>
                <w:iCs/>
                <w:sz w:val="24"/>
                <w:szCs w:val="24"/>
              </w:rPr>
              <w:t>3</w:t>
            </w:r>
          </w:p>
        </w:tc>
        <w:tc>
          <w:tcPr>
            <w:tcW w:w="360" w:type="pct"/>
            <w:tcBorders>
              <w:top w:val="single" w:sz="12" w:space="0" w:color="000000"/>
              <w:bottom w:val="single" w:sz="12" w:space="0" w:color="000000"/>
            </w:tcBorders>
          </w:tcPr>
          <w:p w14:paraId="1797B01D" w14:textId="77777777" w:rsidR="00755BC6" w:rsidRPr="00253645" w:rsidRDefault="00755BC6" w:rsidP="001B5D33">
            <w:pPr>
              <w:jc w:val="center"/>
              <w:rPr>
                <w:sz w:val="24"/>
                <w:szCs w:val="24"/>
              </w:rPr>
            </w:pPr>
            <w:r w:rsidRPr="00253645">
              <w:rPr>
                <w:sz w:val="24"/>
                <w:szCs w:val="24"/>
              </w:rPr>
              <w:t>4</w:t>
            </w:r>
          </w:p>
        </w:tc>
        <w:tc>
          <w:tcPr>
            <w:tcW w:w="361" w:type="pct"/>
            <w:tcBorders>
              <w:top w:val="single" w:sz="12" w:space="0" w:color="000000"/>
              <w:bottom w:val="single" w:sz="12" w:space="0" w:color="000000"/>
            </w:tcBorders>
          </w:tcPr>
          <w:p w14:paraId="314C1197" w14:textId="77777777" w:rsidR="00755BC6" w:rsidRPr="00253645" w:rsidRDefault="00755BC6" w:rsidP="001B5D33">
            <w:pPr>
              <w:jc w:val="center"/>
              <w:rPr>
                <w:sz w:val="24"/>
                <w:szCs w:val="24"/>
              </w:rPr>
            </w:pPr>
            <w:r w:rsidRPr="00253645">
              <w:rPr>
                <w:sz w:val="24"/>
                <w:szCs w:val="24"/>
              </w:rPr>
              <w:t>5</w:t>
            </w:r>
          </w:p>
        </w:tc>
        <w:tc>
          <w:tcPr>
            <w:tcW w:w="360" w:type="pct"/>
            <w:tcBorders>
              <w:top w:val="single" w:sz="12" w:space="0" w:color="000000"/>
              <w:bottom w:val="single" w:sz="12" w:space="0" w:color="000000"/>
            </w:tcBorders>
          </w:tcPr>
          <w:p w14:paraId="4E4BAB84" w14:textId="77777777" w:rsidR="00755BC6" w:rsidRPr="00253645" w:rsidRDefault="00755BC6" w:rsidP="001B5D33">
            <w:pPr>
              <w:jc w:val="center"/>
              <w:rPr>
                <w:sz w:val="24"/>
                <w:szCs w:val="24"/>
              </w:rPr>
            </w:pPr>
            <w:r w:rsidRPr="00253645">
              <w:rPr>
                <w:sz w:val="24"/>
                <w:szCs w:val="24"/>
              </w:rPr>
              <w:t>6</w:t>
            </w:r>
          </w:p>
        </w:tc>
        <w:tc>
          <w:tcPr>
            <w:tcW w:w="360" w:type="pct"/>
            <w:tcBorders>
              <w:top w:val="single" w:sz="12" w:space="0" w:color="000000"/>
              <w:bottom w:val="single" w:sz="12" w:space="0" w:color="000000"/>
            </w:tcBorders>
          </w:tcPr>
          <w:p w14:paraId="47FFC2BD" w14:textId="77777777" w:rsidR="00755BC6" w:rsidRPr="00253645" w:rsidRDefault="00755BC6" w:rsidP="001B5D33">
            <w:pPr>
              <w:jc w:val="center"/>
              <w:rPr>
                <w:sz w:val="24"/>
                <w:szCs w:val="24"/>
              </w:rPr>
            </w:pPr>
            <w:r w:rsidRPr="00253645">
              <w:rPr>
                <w:sz w:val="24"/>
                <w:szCs w:val="24"/>
              </w:rPr>
              <w:t>7</w:t>
            </w:r>
          </w:p>
        </w:tc>
        <w:tc>
          <w:tcPr>
            <w:tcW w:w="360" w:type="pct"/>
            <w:tcBorders>
              <w:top w:val="single" w:sz="12" w:space="0" w:color="000000"/>
              <w:bottom w:val="single" w:sz="12" w:space="0" w:color="000000"/>
            </w:tcBorders>
          </w:tcPr>
          <w:p w14:paraId="39DEBA0E" w14:textId="77777777" w:rsidR="00755BC6" w:rsidRPr="00253645" w:rsidRDefault="00755BC6" w:rsidP="001B5D33">
            <w:pPr>
              <w:jc w:val="center"/>
              <w:rPr>
                <w:sz w:val="24"/>
                <w:szCs w:val="24"/>
              </w:rPr>
            </w:pPr>
            <w:r w:rsidRPr="00253645">
              <w:rPr>
                <w:sz w:val="24"/>
                <w:szCs w:val="24"/>
              </w:rPr>
              <w:t>8</w:t>
            </w:r>
          </w:p>
        </w:tc>
        <w:tc>
          <w:tcPr>
            <w:tcW w:w="361" w:type="pct"/>
            <w:tcBorders>
              <w:top w:val="single" w:sz="12" w:space="0" w:color="000000"/>
              <w:bottom w:val="single" w:sz="12" w:space="0" w:color="000000"/>
            </w:tcBorders>
          </w:tcPr>
          <w:p w14:paraId="30948C6B" w14:textId="77777777" w:rsidR="00755BC6" w:rsidRPr="00253645" w:rsidRDefault="00755BC6" w:rsidP="001B5D33">
            <w:pPr>
              <w:jc w:val="center"/>
              <w:rPr>
                <w:sz w:val="24"/>
                <w:szCs w:val="24"/>
              </w:rPr>
            </w:pPr>
            <w:r w:rsidRPr="00253645">
              <w:rPr>
                <w:sz w:val="24"/>
                <w:szCs w:val="24"/>
              </w:rPr>
              <w:t>9</w:t>
            </w:r>
          </w:p>
        </w:tc>
      </w:tr>
      <w:tr w:rsidR="00755BC6" w:rsidRPr="00253645" w14:paraId="5F437445" w14:textId="77777777" w:rsidTr="001B5D33">
        <w:tc>
          <w:tcPr>
            <w:tcW w:w="1756" w:type="pct"/>
            <w:tcBorders>
              <w:top w:val="single" w:sz="12" w:space="0" w:color="000000"/>
              <w:bottom w:val="nil"/>
            </w:tcBorders>
          </w:tcPr>
          <w:p w14:paraId="01E84107" w14:textId="77777777" w:rsidR="00755BC6" w:rsidRPr="00253645" w:rsidRDefault="00755BC6" w:rsidP="001B5D33">
            <w:pPr>
              <w:rPr>
                <w:sz w:val="24"/>
                <w:szCs w:val="24"/>
              </w:rPr>
            </w:pPr>
            <w:r w:rsidRPr="00253645">
              <w:rPr>
                <w:sz w:val="24"/>
                <w:szCs w:val="24"/>
              </w:rPr>
              <w:t>1. Avoidant attachment</w:t>
            </w:r>
          </w:p>
        </w:tc>
        <w:tc>
          <w:tcPr>
            <w:tcW w:w="360" w:type="pct"/>
            <w:tcBorders>
              <w:top w:val="single" w:sz="12" w:space="0" w:color="000000"/>
              <w:bottom w:val="nil"/>
            </w:tcBorders>
          </w:tcPr>
          <w:p w14:paraId="46135081" w14:textId="77777777" w:rsidR="00755BC6" w:rsidRPr="00253645" w:rsidRDefault="00755BC6" w:rsidP="001B5D33">
            <w:pPr>
              <w:jc w:val="center"/>
              <w:rPr>
                <w:sz w:val="24"/>
                <w:szCs w:val="24"/>
              </w:rPr>
            </w:pPr>
            <w:r w:rsidRPr="00253645">
              <w:rPr>
                <w:sz w:val="24"/>
                <w:szCs w:val="24"/>
              </w:rPr>
              <w:t>-</w:t>
            </w:r>
          </w:p>
        </w:tc>
        <w:tc>
          <w:tcPr>
            <w:tcW w:w="360" w:type="pct"/>
            <w:tcBorders>
              <w:top w:val="single" w:sz="12" w:space="0" w:color="000000"/>
              <w:bottom w:val="nil"/>
            </w:tcBorders>
          </w:tcPr>
          <w:p w14:paraId="6E045016" w14:textId="77777777" w:rsidR="00755BC6" w:rsidRPr="00253645" w:rsidRDefault="00755BC6" w:rsidP="001B5D33">
            <w:pPr>
              <w:jc w:val="center"/>
              <w:rPr>
                <w:sz w:val="24"/>
                <w:szCs w:val="24"/>
              </w:rPr>
            </w:pPr>
          </w:p>
        </w:tc>
        <w:tc>
          <w:tcPr>
            <w:tcW w:w="360" w:type="pct"/>
            <w:tcBorders>
              <w:top w:val="single" w:sz="12" w:space="0" w:color="000000"/>
              <w:bottom w:val="nil"/>
            </w:tcBorders>
          </w:tcPr>
          <w:p w14:paraId="36814A10" w14:textId="77777777" w:rsidR="00755BC6" w:rsidRPr="00253645" w:rsidRDefault="00755BC6" w:rsidP="001B5D33">
            <w:pPr>
              <w:jc w:val="center"/>
              <w:rPr>
                <w:sz w:val="24"/>
                <w:szCs w:val="24"/>
              </w:rPr>
            </w:pPr>
          </w:p>
        </w:tc>
        <w:tc>
          <w:tcPr>
            <w:tcW w:w="360" w:type="pct"/>
            <w:tcBorders>
              <w:top w:val="single" w:sz="12" w:space="0" w:color="000000"/>
              <w:bottom w:val="nil"/>
            </w:tcBorders>
          </w:tcPr>
          <w:p w14:paraId="19031B36" w14:textId="77777777" w:rsidR="00755BC6" w:rsidRPr="00253645" w:rsidRDefault="00755BC6" w:rsidP="001B5D33">
            <w:pPr>
              <w:jc w:val="center"/>
              <w:rPr>
                <w:sz w:val="24"/>
                <w:szCs w:val="24"/>
              </w:rPr>
            </w:pPr>
          </w:p>
        </w:tc>
        <w:tc>
          <w:tcPr>
            <w:tcW w:w="361" w:type="pct"/>
            <w:tcBorders>
              <w:top w:val="single" w:sz="12" w:space="0" w:color="000000"/>
              <w:bottom w:val="nil"/>
            </w:tcBorders>
          </w:tcPr>
          <w:p w14:paraId="2737A077" w14:textId="77777777" w:rsidR="00755BC6" w:rsidRPr="00253645" w:rsidRDefault="00755BC6" w:rsidP="001B5D33">
            <w:pPr>
              <w:jc w:val="center"/>
              <w:rPr>
                <w:sz w:val="24"/>
                <w:szCs w:val="24"/>
              </w:rPr>
            </w:pPr>
          </w:p>
        </w:tc>
        <w:tc>
          <w:tcPr>
            <w:tcW w:w="360" w:type="pct"/>
            <w:tcBorders>
              <w:top w:val="single" w:sz="12" w:space="0" w:color="000000"/>
              <w:bottom w:val="nil"/>
            </w:tcBorders>
          </w:tcPr>
          <w:p w14:paraId="1C13B167" w14:textId="77777777" w:rsidR="00755BC6" w:rsidRPr="00253645" w:rsidRDefault="00755BC6" w:rsidP="001B5D33">
            <w:pPr>
              <w:jc w:val="center"/>
              <w:rPr>
                <w:sz w:val="24"/>
                <w:szCs w:val="24"/>
              </w:rPr>
            </w:pPr>
          </w:p>
        </w:tc>
        <w:tc>
          <w:tcPr>
            <w:tcW w:w="360" w:type="pct"/>
            <w:tcBorders>
              <w:top w:val="single" w:sz="12" w:space="0" w:color="000000"/>
              <w:bottom w:val="nil"/>
            </w:tcBorders>
          </w:tcPr>
          <w:p w14:paraId="3A896A6D" w14:textId="77777777" w:rsidR="00755BC6" w:rsidRPr="00253645" w:rsidRDefault="00755BC6" w:rsidP="001B5D33">
            <w:pPr>
              <w:jc w:val="center"/>
              <w:rPr>
                <w:sz w:val="24"/>
                <w:szCs w:val="24"/>
              </w:rPr>
            </w:pPr>
          </w:p>
        </w:tc>
        <w:tc>
          <w:tcPr>
            <w:tcW w:w="360" w:type="pct"/>
            <w:tcBorders>
              <w:top w:val="single" w:sz="12" w:space="0" w:color="000000"/>
              <w:bottom w:val="nil"/>
            </w:tcBorders>
          </w:tcPr>
          <w:p w14:paraId="44C49F4E" w14:textId="77777777" w:rsidR="00755BC6" w:rsidRPr="00253645" w:rsidRDefault="00755BC6" w:rsidP="001B5D33">
            <w:pPr>
              <w:jc w:val="center"/>
              <w:rPr>
                <w:sz w:val="24"/>
                <w:szCs w:val="24"/>
              </w:rPr>
            </w:pPr>
          </w:p>
        </w:tc>
        <w:tc>
          <w:tcPr>
            <w:tcW w:w="361" w:type="pct"/>
            <w:tcBorders>
              <w:top w:val="single" w:sz="12" w:space="0" w:color="000000"/>
              <w:bottom w:val="nil"/>
            </w:tcBorders>
          </w:tcPr>
          <w:p w14:paraId="462046A8" w14:textId="77777777" w:rsidR="00755BC6" w:rsidRPr="00253645" w:rsidRDefault="00755BC6" w:rsidP="001B5D33">
            <w:pPr>
              <w:jc w:val="center"/>
              <w:rPr>
                <w:sz w:val="24"/>
                <w:szCs w:val="24"/>
              </w:rPr>
            </w:pPr>
          </w:p>
        </w:tc>
      </w:tr>
      <w:tr w:rsidR="00755BC6" w:rsidRPr="00253645" w14:paraId="44BACA1E" w14:textId="77777777" w:rsidTr="001B5D33">
        <w:tc>
          <w:tcPr>
            <w:tcW w:w="1756" w:type="pct"/>
            <w:tcBorders>
              <w:top w:val="nil"/>
              <w:bottom w:val="nil"/>
            </w:tcBorders>
          </w:tcPr>
          <w:p w14:paraId="39D061B8" w14:textId="77777777" w:rsidR="00755BC6" w:rsidRPr="00253645" w:rsidRDefault="00755BC6" w:rsidP="001B5D33">
            <w:pPr>
              <w:rPr>
                <w:sz w:val="24"/>
                <w:szCs w:val="24"/>
              </w:rPr>
            </w:pPr>
            <w:r w:rsidRPr="00253645">
              <w:rPr>
                <w:sz w:val="24"/>
                <w:szCs w:val="24"/>
              </w:rPr>
              <w:t>2. Anxious attachment</w:t>
            </w:r>
          </w:p>
        </w:tc>
        <w:tc>
          <w:tcPr>
            <w:tcW w:w="360" w:type="pct"/>
            <w:tcBorders>
              <w:top w:val="nil"/>
              <w:bottom w:val="nil"/>
            </w:tcBorders>
          </w:tcPr>
          <w:p w14:paraId="0A41A3D8" w14:textId="77777777" w:rsidR="00755BC6" w:rsidRPr="00253645" w:rsidRDefault="00755BC6" w:rsidP="001B5D33">
            <w:pPr>
              <w:rPr>
                <w:sz w:val="24"/>
                <w:szCs w:val="24"/>
              </w:rPr>
            </w:pPr>
            <w:r w:rsidRPr="00253645">
              <w:rPr>
                <w:sz w:val="24"/>
                <w:szCs w:val="24"/>
              </w:rPr>
              <w:t>.46**</w:t>
            </w:r>
          </w:p>
        </w:tc>
        <w:tc>
          <w:tcPr>
            <w:tcW w:w="360" w:type="pct"/>
            <w:tcBorders>
              <w:top w:val="nil"/>
              <w:bottom w:val="nil"/>
            </w:tcBorders>
          </w:tcPr>
          <w:p w14:paraId="13373A56" w14:textId="77777777" w:rsidR="00755BC6" w:rsidRPr="00253645" w:rsidRDefault="00755BC6" w:rsidP="001B5D33">
            <w:pPr>
              <w:jc w:val="center"/>
              <w:rPr>
                <w:sz w:val="24"/>
                <w:szCs w:val="24"/>
              </w:rPr>
            </w:pPr>
            <w:r w:rsidRPr="00253645">
              <w:rPr>
                <w:sz w:val="24"/>
                <w:szCs w:val="24"/>
              </w:rPr>
              <w:t>-</w:t>
            </w:r>
          </w:p>
        </w:tc>
        <w:tc>
          <w:tcPr>
            <w:tcW w:w="360" w:type="pct"/>
            <w:tcBorders>
              <w:top w:val="nil"/>
              <w:bottom w:val="nil"/>
            </w:tcBorders>
          </w:tcPr>
          <w:p w14:paraId="48C5B6CE" w14:textId="77777777" w:rsidR="00755BC6" w:rsidRPr="00253645" w:rsidRDefault="00755BC6" w:rsidP="001B5D33">
            <w:pPr>
              <w:jc w:val="center"/>
              <w:rPr>
                <w:sz w:val="24"/>
                <w:szCs w:val="24"/>
              </w:rPr>
            </w:pPr>
          </w:p>
        </w:tc>
        <w:tc>
          <w:tcPr>
            <w:tcW w:w="360" w:type="pct"/>
            <w:tcBorders>
              <w:top w:val="nil"/>
              <w:bottom w:val="nil"/>
            </w:tcBorders>
          </w:tcPr>
          <w:p w14:paraId="6402D433" w14:textId="77777777" w:rsidR="00755BC6" w:rsidRPr="00253645" w:rsidRDefault="00755BC6" w:rsidP="001B5D33">
            <w:pPr>
              <w:jc w:val="center"/>
              <w:rPr>
                <w:sz w:val="24"/>
                <w:szCs w:val="24"/>
              </w:rPr>
            </w:pPr>
          </w:p>
        </w:tc>
        <w:tc>
          <w:tcPr>
            <w:tcW w:w="361" w:type="pct"/>
            <w:tcBorders>
              <w:top w:val="nil"/>
              <w:bottom w:val="nil"/>
            </w:tcBorders>
          </w:tcPr>
          <w:p w14:paraId="5B93A0C9" w14:textId="77777777" w:rsidR="00755BC6" w:rsidRPr="00253645" w:rsidRDefault="00755BC6" w:rsidP="001B5D33">
            <w:pPr>
              <w:jc w:val="center"/>
              <w:rPr>
                <w:sz w:val="24"/>
                <w:szCs w:val="24"/>
              </w:rPr>
            </w:pPr>
          </w:p>
        </w:tc>
        <w:tc>
          <w:tcPr>
            <w:tcW w:w="360" w:type="pct"/>
            <w:tcBorders>
              <w:top w:val="nil"/>
              <w:bottom w:val="nil"/>
            </w:tcBorders>
          </w:tcPr>
          <w:p w14:paraId="498C2D50" w14:textId="77777777" w:rsidR="00755BC6" w:rsidRPr="00253645" w:rsidRDefault="00755BC6" w:rsidP="001B5D33">
            <w:pPr>
              <w:jc w:val="center"/>
              <w:rPr>
                <w:sz w:val="24"/>
                <w:szCs w:val="24"/>
              </w:rPr>
            </w:pPr>
          </w:p>
        </w:tc>
        <w:tc>
          <w:tcPr>
            <w:tcW w:w="360" w:type="pct"/>
            <w:tcBorders>
              <w:top w:val="nil"/>
              <w:bottom w:val="nil"/>
            </w:tcBorders>
          </w:tcPr>
          <w:p w14:paraId="21B33E4A" w14:textId="77777777" w:rsidR="00755BC6" w:rsidRPr="00253645" w:rsidRDefault="00755BC6" w:rsidP="001B5D33">
            <w:pPr>
              <w:jc w:val="center"/>
              <w:rPr>
                <w:sz w:val="24"/>
                <w:szCs w:val="24"/>
              </w:rPr>
            </w:pPr>
          </w:p>
        </w:tc>
        <w:tc>
          <w:tcPr>
            <w:tcW w:w="360" w:type="pct"/>
            <w:tcBorders>
              <w:top w:val="nil"/>
              <w:bottom w:val="nil"/>
            </w:tcBorders>
          </w:tcPr>
          <w:p w14:paraId="746969C2" w14:textId="77777777" w:rsidR="00755BC6" w:rsidRPr="00253645" w:rsidRDefault="00755BC6" w:rsidP="001B5D33">
            <w:pPr>
              <w:jc w:val="center"/>
              <w:rPr>
                <w:sz w:val="24"/>
                <w:szCs w:val="24"/>
              </w:rPr>
            </w:pPr>
          </w:p>
        </w:tc>
        <w:tc>
          <w:tcPr>
            <w:tcW w:w="361" w:type="pct"/>
            <w:tcBorders>
              <w:top w:val="nil"/>
              <w:bottom w:val="nil"/>
            </w:tcBorders>
          </w:tcPr>
          <w:p w14:paraId="0B0B1F41" w14:textId="77777777" w:rsidR="00755BC6" w:rsidRPr="00253645" w:rsidRDefault="00755BC6" w:rsidP="001B5D33">
            <w:pPr>
              <w:jc w:val="center"/>
              <w:rPr>
                <w:sz w:val="24"/>
                <w:szCs w:val="24"/>
              </w:rPr>
            </w:pPr>
          </w:p>
        </w:tc>
      </w:tr>
      <w:tr w:rsidR="00755BC6" w:rsidRPr="00253645" w14:paraId="2DA6DA52" w14:textId="77777777" w:rsidTr="001B5D33">
        <w:tc>
          <w:tcPr>
            <w:tcW w:w="1756" w:type="pct"/>
            <w:tcBorders>
              <w:top w:val="nil"/>
              <w:bottom w:val="nil"/>
            </w:tcBorders>
          </w:tcPr>
          <w:p w14:paraId="4CE8C201" w14:textId="77777777" w:rsidR="00755BC6" w:rsidRPr="00253645" w:rsidRDefault="00755BC6" w:rsidP="001B5D33">
            <w:pPr>
              <w:rPr>
                <w:sz w:val="24"/>
                <w:szCs w:val="24"/>
              </w:rPr>
            </w:pPr>
            <w:r w:rsidRPr="00253645">
              <w:rPr>
                <w:sz w:val="24"/>
                <w:szCs w:val="24"/>
              </w:rPr>
              <w:t>3. SCD.</w:t>
            </w:r>
            <w:r w:rsidRPr="00253645">
              <w:rPr>
                <w:color w:val="000000" w:themeColor="text1"/>
                <w:sz w:val="24"/>
                <w:szCs w:val="24"/>
              </w:rPr>
              <w:t xml:space="preserve"> Sexual relationship maintenance</w:t>
            </w:r>
          </w:p>
        </w:tc>
        <w:tc>
          <w:tcPr>
            <w:tcW w:w="360" w:type="pct"/>
            <w:tcBorders>
              <w:top w:val="nil"/>
              <w:bottom w:val="nil"/>
            </w:tcBorders>
          </w:tcPr>
          <w:p w14:paraId="186789CA" w14:textId="77777777" w:rsidR="00755BC6" w:rsidRPr="00253645" w:rsidRDefault="00755BC6" w:rsidP="001B5D33">
            <w:pPr>
              <w:rPr>
                <w:sz w:val="24"/>
                <w:szCs w:val="24"/>
              </w:rPr>
            </w:pPr>
            <w:r w:rsidRPr="00253645">
              <w:rPr>
                <w:sz w:val="24"/>
                <w:szCs w:val="24"/>
              </w:rPr>
              <w:t>-.28**</w:t>
            </w:r>
          </w:p>
        </w:tc>
        <w:tc>
          <w:tcPr>
            <w:tcW w:w="360" w:type="pct"/>
            <w:tcBorders>
              <w:top w:val="nil"/>
              <w:bottom w:val="nil"/>
            </w:tcBorders>
          </w:tcPr>
          <w:p w14:paraId="571DD3A9" w14:textId="77777777" w:rsidR="00755BC6" w:rsidRPr="00253645" w:rsidRDefault="00755BC6" w:rsidP="001B5D33">
            <w:pPr>
              <w:jc w:val="center"/>
              <w:rPr>
                <w:sz w:val="24"/>
                <w:szCs w:val="24"/>
              </w:rPr>
            </w:pPr>
            <w:r w:rsidRPr="00253645">
              <w:rPr>
                <w:sz w:val="24"/>
                <w:szCs w:val="24"/>
              </w:rPr>
              <w:t>-.22**</w:t>
            </w:r>
          </w:p>
        </w:tc>
        <w:tc>
          <w:tcPr>
            <w:tcW w:w="360" w:type="pct"/>
            <w:tcBorders>
              <w:top w:val="nil"/>
              <w:bottom w:val="nil"/>
            </w:tcBorders>
          </w:tcPr>
          <w:p w14:paraId="2E4DECF6" w14:textId="77777777" w:rsidR="00755BC6" w:rsidRPr="00253645" w:rsidRDefault="00755BC6" w:rsidP="001B5D33">
            <w:pPr>
              <w:jc w:val="center"/>
              <w:rPr>
                <w:sz w:val="24"/>
                <w:szCs w:val="24"/>
              </w:rPr>
            </w:pPr>
            <w:r w:rsidRPr="00253645">
              <w:rPr>
                <w:sz w:val="24"/>
                <w:szCs w:val="24"/>
              </w:rPr>
              <w:t>-</w:t>
            </w:r>
          </w:p>
        </w:tc>
        <w:tc>
          <w:tcPr>
            <w:tcW w:w="360" w:type="pct"/>
            <w:tcBorders>
              <w:top w:val="nil"/>
              <w:bottom w:val="nil"/>
            </w:tcBorders>
          </w:tcPr>
          <w:p w14:paraId="7E8868CA" w14:textId="77777777" w:rsidR="00755BC6" w:rsidRPr="00253645" w:rsidRDefault="00755BC6" w:rsidP="001B5D33">
            <w:pPr>
              <w:jc w:val="center"/>
              <w:rPr>
                <w:sz w:val="24"/>
                <w:szCs w:val="24"/>
              </w:rPr>
            </w:pPr>
          </w:p>
        </w:tc>
        <w:tc>
          <w:tcPr>
            <w:tcW w:w="361" w:type="pct"/>
            <w:tcBorders>
              <w:top w:val="nil"/>
              <w:bottom w:val="nil"/>
            </w:tcBorders>
          </w:tcPr>
          <w:p w14:paraId="5228FBE7" w14:textId="77777777" w:rsidR="00755BC6" w:rsidRPr="00253645" w:rsidRDefault="00755BC6" w:rsidP="001B5D33">
            <w:pPr>
              <w:jc w:val="center"/>
              <w:rPr>
                <w:sz w:val="24"/>
                <w:szCs w:val="24"/>
              </w:rPr>
            </w:pPr>
          </w:p>
        </w:tc>
        <w:tc>
          <w:tcPr>
            <w:tcW w:w="360" w:type="pct"/>
            <w:tcBorders>
              <w:top w:val="nil"/>
              <w:bottom w:val="nil"/>
            </w:tcBorders>
          </w:tcPr>
          <w:p w14:paraId="0954A3C3" w14:textId="77777777" w:rsidR="00755BC6" w:rsidRPr="00253645" w:rsidRDefault="00755BC6" w:rsidP="001B5D33">
            <w:pPr>
              <w:jc w:val="center"/>
              <w:rPr>
                <w:sz w:val="24"/>
                <w:szCs w:val="24"/>
              </w:rPr>
            </w:pPr>
          </w:p>
        </w:tc>
        <w:tc>
          <w:tcPr>
            <w:tcW w:w="360" w:type="pct"/>
            <w:tcBorders>
              <w:top w:val="nil"/>
              <w:bottom w:val="nil"/>
            </w:tcBorders>
          </w:tcPr>
          <w:p w14:paraId="0F1B3753" w14:textId="77777777" w:rsidR="00755BC6" w:rsidRPr="00253645" w:rsidRDefault="00755BC6" w:rsidP="001B5D33">
            <w:pPr>
              <w:jc w:val="center"/>
              <w:rPr>
                <w:sz w:val="24"/>
                <w:szCs w:val="24"/>
              </w:rPr>
            </w:pPr>
          </w:p>
        </w:tc>
        <w:tc>
          <w:tcPr>
            <w:tcW w:w="360" w:type="pct"/>
            <w:tcBorders>
              <w:top w:val="nil"/>
              <w:bottom w:val="nil"/>
            </w:tcBorders>
          </w:tcPr>
          <w:p w14:paraId="22262992" w14:textId="77777777" w:rsidR="00755BC6" w:rsidRPr="00253645" w:rsidRDefault="00755BC6" w:rsidP="001B5D33">
            <w:pPr>
              <w:jc w:val="center"/>
              <w:rPr>
                <w:sz w:val="24"/>
                <w:szCs w:val="24"/>
              </w:rPr>
            </w:pPr>
          </w:p>
        </w:tc>
        <w:tc>
          <w:tcPr>
            <w:tcW w:w="361" w:type="pct"/>
            <w:tcBorders>
              <w:top w:val="nil"/>
              <w:bottom w:val="nil"/>
            </w:tcBorders>
          </w:tcPr>
          <w:p w14:paraId="2D158548" w14:textId="77777777" w:rsidR="00755BC6" w:rsidRPr="00253645" w:rsidRDefault="00755BC6" w:rsidP="001B5D33">
            <w:pPr>
              <w:jc w:val="center"/>
              <w:rPr>
                <w:sz w:val="24"/>
                <w:szCs w:val="24"/>
              </w:rPr>
            </w:pPr>
          </w:p>
        </w:tc>
      </w:tr>
      <w:tr w:rsidR="00755BC6" w:rsidRPr="00253645" w14:paraId="750AE9ED" w14:textId="77777777" w:rsidTr="001B5D33">
        <w:tc>
          <w:tcPr>
            <w:tcW w:w="1756" w:type="pct"/>
            <w:tcBorders>
              <w:top w:val="nil"/>
              <w:bottom w:val="nil"/>
            </w:tcBorders>
          </w:tcPr>
          <w:p w14:paraId="75125A58" w14:textId="77777777" w:rsidR="00755BC6" w:rsidRPr="00253645" w:rsidRDefault="00755BC6" w:rsidP="001B5D33">
            <w:pPr>
              <w:rPr>
                <w:sz w:val="24"/>
                <w:szCs w:val="24"/>
              </w:rPr>
            </w:pPr>
            <w:r w:rsidRPr="00253645">
              <w:rPr>
                <w:sz w:val="24"/>
                <w:szCs w:val="24"/>
              </w:rPr>
              <w:t>4. SCD.</w:t>
            </w:r>
            <w:r w:rsidRPr="00253645">
              <w:rPr>
                <w:color w:val="000000" w:themeColor="text1"/>
                <w:sz w:val="24"/>
                <w:szCs w:val="24"/>
              </w:rPr>
              <w:t xml:space="preserve"> Sexual experimentation</w:t>
            </w:r>
          </w:p>
        </w:tc>
        <w:tc>
          <w:tcPr>
            <w:tcW w:w="360" w:type="pct"/>
            <w:tcBorders>
              <w:top w:val="nil"/>
              <w:bottom w:val="nil"/>
            </w:tcBorders>
          </w:tcPr>
          <w:p w14:paraId="5C20EB03" w14:textId="77777777" w:rsidR="00755BC6" w:rsidRPr="00253645" w:rsidRDefault="00755BC6" w:rsidP="001B5D33">
            <w:pPr>
              <w:rPr>
                <w:sz w:val="24"/>
                <w:szCs w:val="24"/>
              </w:rPr>
            </w:pPr>
            <w:r w:rsidRPr="00253645">
              <w:rPr>
                <w:sz w:val="24"/>
                <w:szCs w:val="24"/>
              </w:rPr>
              <w:t>-.25**</w:t>
            </w:r>
          </w:p>
        </w:tc>
        <w:tc>
          <w:tcPr>
            <w:tcW w:w="360" w:type="pct"/>
            <w:tcBorders>
              <w:top w:val="nil"/>
              <w:bottom w:val="nil"/>
            </w:tcBorders>
          </w:tcPr>
          <w:p w14:paraId="75E4B478" w14:textId="77777777" w:rsidR="00755BC6" w:rsidRPr="00253645" w:rsidRDefault="00755BC6" w:rsidP="001B5D33">
            <w:pPr>
              <w:jc w:val="center"/>
              <w:rPr>
                <w:sz w:val="24"/>
                <w:szCs w:val="24"/>
              </w:rPr>
            </w:pPr>
            <w:r w:rsidRPr="00253645">
              <w:rPr>
                <w:sz w:val="24"/>
                <w:szCs w:val="24"/>
              </w:rPr>
              <w:t>-.19**</w:t>
            </w:r>
          </w:p>
        </w:tc>
        <w:tc>
          <w:tcPr>
            <w:tcW w:w="360" w:type="pct"/>
            <w:tcBorders>
              <w:top w:val="nil"/>
              <w:bottom w:val="nil"/>
            </w:tcBorders>
          </w:tcPr>
          <w:p w14:paraId="61EC4C63" w14:textId="77777777" w:rsidR="00755BC6" w:rsidRPr="00253645" w:rsidRDefault="00755BC6" w:rsidP="001B5D33">
            <w:pPr>
              <w:jc w:val="center"/>
              <w:rPr>
                <w:sz w:val="24"/>
                <w:szCs w:val="24"/>
              </w:rPr>
            </w:pPr>
            <w:r w:rsidRPr="00253645">
              <w:rPr>
                <w:sz w:val="24"/>
                <w:szCs w:val="24"/>
              </w:rPr>
              <w:t>.77**</w:t>
            </w:r>
          </w:p>
        </w:tc>
        <w:tc>
          <w:tcPr>
            <w:tcW w:w="360" w:type="pct"/>
            <w:tcBorders>
              <w:top w:val="nil"/>
              <w:bottom w:val="nil"/>
            </w:tcBorders>
          </w:tcPr>
          <w:p w14:paraId="413B6847" w14:textId="77777777" w:rsidR="00755BC6" w:rsidRPr="00253645" w:rsidRDefault="00755BC6" w:rsidP="001B5D33">
            <w:pPr>
              <w:jc w:val="center"/>
              <w:rPr>
                <w:sz w:val="24"/>
                <w:szCs w:val="24"/>
              </w:rPr>
            </w:pPr>
            <w:r w:rsidRPr="00253645">
              <w:rPr>
                <w:sz w:val="24"/>
                <w:szCs w:val="24"/>
              </w:rPr>
              <w:t>-</w:t>
            </w:r>
          </w:p>
        </w:tc>
        <w:tc>
          <w:tcPr>
            <w:tcW w:w="361" w:type="pct"/>
            <w:tcBorders>
              <w:top w:val="nil"/>
              <w:bottom w:val="nil"/>
            </w:tcBorders>
          </w:tcPr>
          <w:p w14:paraId="1F1C3E5E" w14:textId="77777777" w:rsidR="00755BC6" w:rsidRPr="00253645" w:rsidRDefault="00755BC6" w:rsidP="001B5D33">
            <w:pPr>
              <w:jc w:val="center"/>
              <w:rPr>
                <w:sz w:val="24"/>
                <w:szCs w:val="24"/>
              </w:rPr>
            </w:pPr>
          </w:p>
        </w:tc>
        <w:tc>
          <w:tcPr>
            <w:tcW w:w="360" w:type="pct"/>
            <w:tcBorders>
              <w:top w:val="nil"/>
              <w:bottom w:val="nil"/>
            </w:tcBorders>
          </w:tcPr>
          <w:p w14:paraId="19915612" w14:textId="77777777" w:rsidR="00755BC6" w:rsidRPr="00253645" w:rsidRDefault="00755BC6" w:rsidP="001B5D33">
            <w:pPr>
              <w:jc w:val="center"/>
              <w:rPr>
                <w:sz w:val="24"/>
                <w:szCs w:val="24"/>
              </w:rPr>
            </w:pPr>
          </w:p>
        </w:tc>
        <w:tc>
          <w:tcPr>
            <w:tcW w:w="360" w:type="pct"/>
            <w:tcBorders>
              <w:top w:val="nil"/>
              <w:bottom w:val="nil"/>
            </w:tcBorders>
          </w:tcPr>
          <w:p w14:paraId="779FB3AC" w14:textId="77777777" w:rsidR="00755BC6" w:rsidRPr="00253645" w:rsidRDefault="00755BC6" w:rsidP="001B5D33">
            <w:pPr>
              <w:jc w:val="center"/>
              <w:rPr>
                <w:sz w:val="24"/>
                <w:szCs w:val="24"/>
              </w:rPr>
            </w:pPr>
          </w:p>
        </w:tc>
        <w:tc>
          <w:tcPr>
            <w:tcW w:w="360" w:type="pct"/>
            <w:tcBorders>
              <w:top w:val="nil"/>
              <w:bottom w:val="nil"/>
            </w:tcBorders>
          </w:tcPr>
          <w:p w14:paraId="44BCC419" w14:textId="77777777" w:rsidR="00755BC6" w:rsidRPr="00253645" w:rsidRDefault="00755BC6" w:rsidP="001B5D33">
            <w:pPr>
              <w:jc w:val="center"/>
              <w:rPr>
                <w:sz w:val="24"/>
                <w:szCs w:val="24"/>
              </w:rPr>
            </w:pPr>
          </w:p>
        </w:tc>
        <w:tc>
          <w:tcPr>
            <w:tcW w:w="361" w:type="pct"/>
            <w:tcBorders>
              <w:top w:val="nil"/>
              <w:bottom w:val="nil"/>
            </w:tcBorders>
          </w:tcPr>
          <w:p w14:paraId="18BBBB3E" w14:textId="77777777" w:rsidR="00755BC6" w:rsidRPr="00253645" w:rsidRDefault="00755BC6" w:rsidP="001B5D33">
            <w:pPr>
              <w:jc w:val="center"/>
              <w:rPr>
                <w:sz w:val="24"/>
                <w:szCs w:val="24"/>
              </w:rPr>
            </w:pPr>
          </w:p>
        </w:tc>
      </w:tr>
      <w:tr w:rsidR="00755BC6" w:rsidRPr="00253645" w14:paraId="1796AB2E" w14:textId="77777777" w:rsidTr="001B5D33">
        <w:tc>
          <w:tcPr>
            <w:tcW w:w="1756" w:type="pct"/>
            <w:tcBorders>
              <w:top w:val="nil"/>
              <w:bottom w:val="nil"/>
            </w:tcBorders>
          </w:tcPr>
          <w:p w14:paraId="3EBD0FFA" w14:textId="77777777" w:rsidR="00755BC6" w:rsidRPr="00253645" w:rsidRDefault="00755BC6" w:rsidP="001B5D33">
            <w:pPr>
              <w:rPr>
                <w:sz w:val="24"/>
                <w:szCs w:val="24"/>
              </w:rPr>
            </w:pPr>
            <w:r w:rsidRPr="00253645">
              <w:rPr>
                <w:sz w:val="24"/>
                <w:szCs w:val="24"/>
              </w:rPr>
              <w:t>5. SCD.</w:t>
            </w:r>
            <w:r w:rsidRPr="00253645">
              <w:rPr>
                <w:color w:val="000000" w:themeColor="text1"/>
                <w:sz w:val="24"/>
                <w:szCs w:val="24"/>
              </w:rPr>
              <w:t xml:space="preserve"> Sexual issues</w:t>
            </w:r>
          </w:p>
        </w:tc>
        <w:tc>
          <w:tcPr>
            <w:tcW w:w="360" w:type="pct"/>
            <w:tcBorders>
              <w:top w:val="nil"/>
              <w:bottom w:val="nil"/>
            </w:tcBorders>
          </w:tcPr>
          <w:p w14:paraId="761AAC6E" w14:textId="77777777" w:rsidR="00755BC6" w:rsidRPr="00253645" w:rsidRDefault="00755BC6" w:rsidP="001B5D33">
            <w:pPr>
              <w:rPr>
                <w:sz w:val="24"/>
                <w:szCs w:val="24"/>
              </w:rPr>
            </w:pPr>
            <w:r w:rsidRPr="00253645">
              <w:rPr>
                <w:sz w:val="24"/>
                <w:szCs w:val="24"/>
              </w:rPr>
              <w:t>-.05</w:t>
            </w:r>
          </w:p>
        </w:tc>
        <w:tc>
          <w:tcPr>
            <w:tcW w:w="360" w:type="pct"/>
            <w:tcBorders>
              <w:top w:val="nil"/>
              <w:bottom w:val="nil"/>
            </w:tcBorders>
          </w:tcPr>
          <w:p w14:paraId="7855E427" w14:textId="77777777" w:rsidR="00755BC6" w:rsidRPr="00253645" w:rsidRDefault="00755BC6" w:rsidP="001B5D33">
            <w:pPr>
              <w:jc w:val="center"/>
              <w:rPr>
                <w:sz w:val="24"/>
                <w:szCs w:val="24"/>
              </w:rPr>
            </w:pPr>
            <w:r w:rsidRPr="00253645">
              <w:rPr>
                <w:sz w:val="24"/>
                <w:szCs w:val="24"/>
              </w:rPr>
              <w:t>-.11*</w:t>
            </w:r>
          </w:p>
        </w:tc>
        <w:tc>
          <w:tcPr>
            <w:tcW w:w="360" w:type="pct"/>
            <w:tcBorders>
              <w:top w:val="nil"/>
              <w:bottom w:val="nil"/>
            </w:tcBorders>
          </w:tcPr>
          <w:p w14:paraId="121EB776" w14:textId="77777777" w:rsidR="00755BC6" w:rsidRPr="00253645" w:rsidRDefault="00755BC6" w:rsidP="001B5D33">
            <w:pPr>
              <w:jc w:val="center"/>
              <w:rPr>
                <w:sz w:val="24"/>
                <w:szCs w:val="24"/>
              </w:rPr>
            </w:pPr>
            <w:r w:rsidRPr="00253645">
              <w:rPr>
                <w:sz w:val="24"/>
                <w:szCs w:val="24"/>
              </w:rPr>
              <w:t>.54**</w:t>
            </w:r>
          </w:p>
        </w:tc>
        <w:tc>
          <w:tcPr>
            <w:tcW w:w="360" w:type="pct"/>
            <w:tcBorders>
              <w:top w:val="nil"/>
              <w:bottom w:val="nil"/>
            </w:tcBorders>
          </w:tcPr>
          <w:p w14:paraId="3F70F71E" w14:textId="77777777" w:rsidR="00755BC6" w:rsidRPr="00253645" w:rsidRDefault="00755BC6" w:rsidP="001B5D33">
            <w:pPr>
              <w:jc w:val="center"/>
              <w:rPr>
                <w:sz w:val="24"/>
                <w:szCs w:val="24"/>
              </w:rPr>
            </w:pPr>
            <w:r w:rsidRPr="00253645">
              <w:rPr>
                <w:sz w:val="24"/>
                <w:szCs w:val="24"/>
              </w:rPr>
              <w:t>.46**</w:t>
            </w:r>
          </w:p>
        </w:tc>
        <w:tc>
          <w:tcPr>
            <w:tcW w:w="361" w:type="pct"/>
            <w:tcBorders>
              <w:top w:val="nil"/>
              <w:bottom w:val="nil"/>
            </w:tcBorders>
          </w:tcPr>
          <w:p w14:paraId="6BC51E26" w14:textId="77777777" w:rsidR="00755BC6" w:rsidRPr="00253645" w:rsidRDefault="00755BC6" w:rsidP="001B5D33">
            <w:pPr>
              <w:jc w:val="center"/>
              <w:rPr>
                <w:sz w:val="24"/>
                <w:szCs w:val="24"/>
              </w:rPr>
            </w:pPr>
            <w:r w:rsidRPr="00253645">
              <w:rPr>
                <w:sz w:val="24"/>
                <w:szCs w:val="24"/>
              </w:rPr>
              <w:t>-</w:t>
            </w:r>
          </w:p>
        </w:tc>
        <w:tc>
          <w:tcPr>
            <w:tcW w:w="360" w:type="pct"/>
            <w:tcBorders>
              <w:top w:val="nil"/>
              <w:bottom w:val="nil"/>
            </w:tcBorders>
          </w:tcPr>
          <w:p w14:paraId="0422995C" w14:textId="77777777" w:rsidR="00755BC6" w:rsidRPr="00253645" w:rsidRDefault="00755BC6" w:rsidP="001B5D33">
            <w:pPr>
              <w:jc w:val="center"/>
              <w:rPr>
                <w:sz w:val="24"/>
                <w:szCs w:val="24"/>
              </w:rPr>
            </w:pPr>
          </w:p>
        </w:tc>
        <w:tc>
          <w:tcPr>
            <w:tcW w:w="360" w:type="pct"/>
            <w:tcBorders>
              <w:top w:val="nil"/>
              <w:bottom w:val="nil"/>
            </w:tcBorders>
          </w:tcPr>
          <w:p w14:paraId="3E621425" w14:textId="77777777" w:rsidR="00755BC6" w:rsidRPr="00253645" w:rsidRDefault="00755BC6" w:rsidP="001B5D33">
            <w:pPr>
              <w:jc w:val="center"/>
              <w:rPr>
                <w:sz w:val="24"/>
                <w:szCs w:val="24"/>
              </w:rPr>
            </w:pPr>
          </w:p>
        </w:tc>
        <w:tc>
          <w:tcPr>
            <w:tcW w:w="360" w:type="pct"/>
            <w:tcBorders>
              <w:top w:val="nil"/>
              <w:bottom w:val="nil"/>
            </w:tcBorders>
          </w:tcPr>
          <w:p w14:paraId="53ABB259" w14:textId="77777777" w:rsidR="00755BC6" w:rsidRPr="00253645" w:rsidRDefault="00755BC6" w:rsidP="001B5D33">
            <w:pPr>
              <w:jc w:val="center"/>
              <w:rPr>
                <w:sz w:val="24"/>
                <w:szCs w:val="24"/>
              </w:rPr>
            </w:pPr>
          </w:p>
        </w:tc>
        <w:tc>
          <w:tcPr>
            <w:tcW w:w="361" w:type="pct"/>
            <w:tcBorders>
              <w:top w:val="nil"/>
              <w:bottom w:val="nil"/>
            </w:tcBorders>
          </w:tcPr>
          <w:p w14:paraId="7CE5D12D" w14:textId="77777777" w:rsidR="00755BC6" w:rsidRPr="00253645" w:rsidRDefault="00755BC6" w:rsidP="001B5D33">
            <w:pPr>
              <w:jc w:val="center"/>
              <w:rPr>
                <w:sz w:val="24"/>
                <w:szCs w:val="24"/>
              </w:rPr>
            </w:pPr>
          </w:p>
        </w:tc>
      </w:tr>
      <w:tr w:rsidR="00755BC6" w:rsidRPr="00253645" w14:paraId="20612128" w14:textId="77777777" w:rsidTr="001B5D33">
        <w:tc>
          <w:tcPr>
            <w:tcW w:w="1756" w:type="pct"/>
            <w:tcBorders>
              <w:top w:val="nil"/>
              <w:bottom w:val="nil"/>
            </w:tcBorders>
          </w:tcPr>
          <w:p w14:paraId="0A31B2B2" w14:textId="77777777" w:rsidR="00755BC6" w:rsidRPr="00253645" w:rsidRDefault="00755BC6" w:rsidP="001B5D33">
            <w:pPr>
              <w:rPr>
                <w:sz w:val="24"/>
                <w:szCs w:val="24"/>
              </w:rPr>
            </w:pPr>
            <w:r w:rsidRPr="00253645">
              <w:rPr>
                <w:sz w:val="24"/>
                <w:szCs w:val="24"/>
              </w:rPr>
              <w:t>6. SCD.</w:t>
            </w:r>
            <w:r w:rsidRPr="00253645">
              <w:rPr>
                <w:color w:val="000000" w:themeColor="text1"/>
                <w:sz w:val="24"/>
                <w:szCs w:val="24"/>
              </w:rPr>
              <w:t xml:space="preserve"> Safe sex</w:t>
            </w:r>
          </w:p>
        </w:tc>
        <w:tc>
          <w:tcPr>
            <w:tcW w:w="360" w:type="pct"/>
            <w:tcBorders>
              <w:top w:val="nil"/>
              <w:bottom w:val="nil"/>
            </w:tcBorders>
          </w:tcPr>
          <w:p w14:paraId="2FA105DF" w14:textId="77777777" w:rsidR="00755BC6" w:rsidRPr="00253645" w:rsidRDefault="00755BC6" w:rsidP="001B5D33">
            <w:pPr>
              <w:rPr>
                <w:sz w:val="24"/>
                <w:szCs w:val="24"/>
              </w:rPr>
            </w:pPr>
            <w:r w:rsidRPr="00253645">
              <w:rPr>
                <w:sz w:val="24"/>
                <w:szCs w:val="24"/>
              </w:rPr>
              <w:t>-.03</w:t>
            </w:r>
          </w:p>
        </w:tc>
        <w:tc>
          <w:tcPr>
            <w:tcW w:w="360" w:type="pct"/>
            <w:tcBorders>
              <w:top w:val="nil"/>
              <w:bottom w:val="nil"/>
            </w:tcBorders>
          </w:tcPr>
          <w:p w14:paraId="4F6B001F" w14:textId="77777777" w:rsidR="00755BC6" w:rsidRPr="00253645" w:rsidRDefault="00755BC6" w:rsidP="001B5D33">
            <w:pPr>
              <w:jc w:val="center"/>
              <w:rPr>
                <w:sz w:val="24"/>
                <w:szCs w:val="24"/>
              </w:rPr>
            </w:pPr>
            <w:r w:rsidRPr="00253645">
              <w:rPr>
                <w:sz w:val="24"/>
                <w:szCs w:val="24"/>
              </w:rPr>
              <w:t>-.05</w:t>
            </w:r>
          </w:p>
        </w:tc>
        <w:tc>
          <w:tcPr>
            <w:tcW w:w="360" w:type="pct"/>
            <w:tcBorders>
              <w:top w:val="nil"/>
              <w:bottom w:val="nil"/>
            </w:tcBorders>
          </w:tcPr>
          <w:p w14:paraId="56F0835F" w14:textId="77777777" w:rsidR="00755BC6" w:rsidRPr="00253645" w:rsidRDefault="00755BC6" w:rsidP="001B5D33">
            <w:pPr>
              <w:jc w:val="center"/>
              <w:rPr>
                <w:sz w:val="24"/>
                <w:szCs w:val="24"/>
              </w:rPr>
            </w:pPr>
            <w:r w:rsidRPr="00253645">
              <w:rPr>
                <w:sz w:val="24"/>
                <w:szCs w:val="24"/>
              </w:rPr>
              <w:t>.32**</w:t>
            </w:r>
          </w:p>
        </w:tc>
        <w:tc>
          <w:tcPr>
            <w:tcW w:w="360" w:type="pct"/>
            <w:tcBorders>
              <w:top w:val="nil"/>
              <w:bottom w:val="nil"/>
            </w:tcBorders>
          </w:tcPr>
          <w:p w14:paraId="63ECB2BE" w14:textId="77777777" w:rsidR="00755BC6" w:rsidRPr="00253645" w:rsidRDefault="00755BC6" w:rsidP="001B5D33">
            <w:pPr>
              <w:jc w:val="center"/>
              <w:rPr>
                <w:sz w:val="24"/>
                <w:szCs w:val="24"/>
              </w:rPr>
            </w:pPr>
            <w:r w:rsidRPr="00253645">
              <w:rPr>
                <w:sz w:val="24"/>
                <w:szCs w:val="24"/>
              </w:rPr>
              <w:t>.32**</w:t>
            </w:r>
          </w:p>
        </w:tc>
        <w:tc>
          <w:tcPr>
            <w:tcW w:w="361" w:type="pct"/>
            <w:tcBorders>
              <w:top w:val="nil"/>
              <w:bottom w:val="nil"/>
            </w:tcBorders>
          </w:tcPr>
          <w:p w14:paraId="0A921E0F" w14:textId="77777777" w:rsidR="00755BC6" w:rsidRPr="00253645" w:rsidRDefault="00755BC6" w:rsidP="001B5D33">
            <w:pPr>
              <w:jc w:val="center"/>
              <w:rPr>
                <w:sz w:val="24"/>
                <w:szCs w:val="24"/>
              </w:rPr>
            </w:pPr>
            <w:r w:rsidRPr="00253645">
              <w:rPr>
                <w:sz w:val="24"/>
                <w:szCs w:val="24"/>
              </w:rPr>
              <w:t>.42**</w:t>
            </w:r>
          </w:p>
        </w:tc>
        <w:tc>
          <w:tcPr>
            <w:tcW w:w="360" w:type="pct"/>
            <w:tcBorders>
              <w:top w:val="nil"/>
              <w:bottom w:val="nil"/>
            </w:tcBorders>
          </w:tcPr>
          <w:p w14:paraId="2297E2AB" w14:textId="77777777" w:rsidR="00755BC6" w:rsidRPr="00253645" w:rsidRDefault="00755BC6" w:rsidP="001B5D33">
            <w:pPr>
              <w:jc w:val="center"/>
              <w:rPr>
                <w:sz w:val="24"/>
                <w:szCs w:val="24"/>
              </w:rPr>
            </w:pPr>
            <w:r w:rsidRPr="00253645">
              <w:rPr>
                <w:sz w:val="24"/>
                <w:szCs w:val="24"/>
              </w:rPr>
              <w:t>-</w:t>
            </w:r>
          </w:p>
        </w:tc>
        <w:tc>
          <w:tcPr>
            <w:tcW w:w="360" w:type="pct"/>
            <w:tcBorders>
              <w:top w:val="nil"/>
              <w:bottom w:val="nil"/>
            </w:tcBorders>
          </w:tcPr>
          <w:p w14:paraId="37DF7CF5" w14:textId="77777777" w:rsidR="00755BC6" w:rsidRPr="00253645" w:rsidRDefault="00755BC6" w:rsidP="001B5D33">
            <w:pPr>
              <w:jc w:val="center"/>
              <w:rPr>
                <w:sz w:val="24"/>
                <w:szCs w:val="24"/>
              </w:rPr>
            </w:pPr>
          </w:p>
        </w:tc>
        <w:tc>
          <w:tcPr>
            <w:tcW w:w="360" w:type="pct"/>
            <w:tcBorders>
              <w:top w:val="nil"/>
              <w:bottom w:val="nil"/>
            </w:tcBorders>
          </w:tcPr>
          <w:p w14:paraId="13C99DBF" w14:textId="77777777" w:rsidR="00755BC6" w:rsidRPr="00253645" w:rsidRDefault="00755BC6" w:rsidP="001B5D33">
            <w:pPr>
              <w:jc w:val="center"/>
              <w:rPr>
                <w:sz w:val="24"/>
                <w:szCs w:val="24"/>
              </w:rPr>
            </w:pPr>
          </w:p>
        </w:tc>
        <w:tc>
          <w:tcPr>
            <w:tcW w:w="361" w:type="pct"/>
            <w:tcBorders>
              <w:top w:val="nil"/>
              <w:bottom w:val="nil"/>
            </w:tcBorders>
          </w:tcPr>
          <w:p w14:paraId="38B55A97" w14:textId="77777777" w:rsidR="00755BC6" w:rsidRPr="00253645" w:rsidRDefault="00755BC6" w:rsidP="001B5D33">
            <w:pPr>
              <w:jc w:val="center"/>
              <w:rPr>
                <w:sz w:val="24"/>
                <w:szCs w:val="24"/>
              </w:rPr>
            </w:pPr>
          </w:p>
        </w:tc>
      </w:tr>
      <w:tr w:rsidR="00755BC6" w:rsidRPr="00253645" w14:paraId="09A64E11" w14:textId="77777777" w:rsidTr="001B5D33">
        <w:tc>
          <w:tcPr>
            <w:tcW w:w="1756" w:type="pct"/>
            <w:tcBorders>
              <w:top w:val="nil"/>
              <w:bottom w:val="nil"/>
            </w:tcBorders>
          </w:tcPr>
          <w:p w14:paraId="4941CE40" w14:textId="77777777" w:rsidR="00755BC6" w:rsidRPr="00253645" w:rsidRDefault="00755BC6" w:rsidP="001B5D33">
            <w:pPr>
              <w:rPr>
                <w:sz w:val="24"/>
                <w:szCs w:val="24"/>
              </w:rPr>
            </w:pPr>
            <w:r w:rsidRPr="00253645">
              <w:rPr>
                <w:sz w:val="24"/>
                <w:szCs w:val="24"/>
              </w:rPr>
              <w:t>7. Relational satisfaction</w:t>
            </w:r>
          </w:p>
        </w:tc>
        <w:tc>
          <w:tcPr>
            <w:tcW w:w="360" w:type="pct"/>
            <w:tcBorders>
              <w:top w:val="nil"/>
              <w:bottom w:val="nil"/>
            </w:tcBorders>
          </w:tcPr>
          <w:p w14:paraId="7C925B77" w14:textId="77777777" w:rsidR="00755BC6" w:rsidRPr="00253645" w:rsidRDefault="00755BC6" w:rsidP="001B5D33">
            <w:pPr>
              <w:rPr>
                <w:sz w:val="24"/>
                <w:szCs w:val="24"/>
              </w:rPr>
            </w:pPr>
            <w:r w:rsidRPr="00253645">
              <w:rPr>
                <w:sz w:val="24"/>
                <w:szCs w:val="24"/>
              </w:rPr>
              <w:t>-.63**</w:t>
            </w:r>
          </w:p>
        </w:tc>
        <w:tc>
          <w:tcPr>
            <w:tcW w:w="360" w:type="pct"/>
            <w:tcBorders>
              <w:top w:val="nil"/>
              <w:bottom w:val="nil"/>
            </w:tcBorders>
          </w:tcPr>
          <w:p w14:paraId="15CBEBDB" w14:textId="77777777" w:rsidR="00755BC6" w:rsidRPr="00253645" w:rsidRDefault="00755BC6" w:rsidP="001B5D33">
            <w:pPr>
              <w:jc w:val="center"/>
              <w:rPr>
                <w:sz w:val="24"/>
                <w:szCs w:val="24"/>
              </w:rPr>
            </w:pPr>
            <w:r w:rsidRPr="00253645">
              <w:rPr>
                <w:sz w:val="24"/>
                <w:szCs w:val="24"/>
              </w:rPr>
              <w:t>-.42**</w:t>
            </w:r>
          </w:p>
        </w:tc>
        <w:tc>
          <w:tcPr>
            <w:tcW w:w="360" w:type="pct"/>
            <w:tcBorders>
              <w:top w:val="nil"/>
              <w:bottom w:val="nil"/>
            </w:tcBorders>
          </w:tcPr>
          <w:p w14:paraId="4B23DB58" w14:textId="77777777" w:rsidR="00755BC6" w:rsidRPr="00253645" w:rsidRDefault="00755BC6" w:rsidP="001B5D33">
            <w:pPr>
              <w:jc w:val="center"/>
              <w:rPr>
                <w:sz w:val="24"/>
                <w:szCs w:val="24"/>
              </w:rPr>
            </w:pPr>
            <w:r w:rsidRPr="00253645">
              <w:rPr>
                <w:sz w:val="24"/>
                <w:szCs w:val="24"/>
              </w:rPr>
              <w:t>.35**</w:t>
            </w:r>
          </w:p>
        </w:tc>
        <w:tc>
          <w:tcPr>
            <w:tcW w:w="360" w:type="pct"/>
            <w:tcBorders>
              <w:top w:val="nil"/>
              <w:bottom w:val="nil"/>
            </w:tcBorders>
          </w:tcPr>
          <w:p w14:paraId="39A28DF2" w14:textId="77777777" w:rsidR="00755BC6" w:rsidRPr="00253645" w:rsidRDefault="00755BC6" w:rsidP="001B5D33">
            <w:pPr>
              <w:jc w:val="center"/>
              <w:rPr>
                <w:sz w:val="24"/>
                <w:szCs w:val="24"/>
              </w:rPr>
            </w:pPr>
            <w:r w:rsidRPr="00253645">
              <w:rPr>
                <w:sz w:val="24"/>
                <w:szCs w:val="24"/>
              </w:rPr>
              <w:t>.33**</w:t>
            </w:r>
          </w:p>
        </w:tc>
        <w:tc>
          <w:tcPr>
            <w:tcW w:w="361" w:type="pct"/>
            <w:tcBorders>
              <w:top w:val="nil"/>
              <w:bottom w:val="nil"/>
            </w:tcBorders>
          </w:tcPr>
          <w:p w14:paraId="2C2C41A0" w14:textId="77777777" w:rsidR="00755BC6" w:rsidRPr="00253645" w:rsidRDefault="00755BC6" w:rsidP="001B5D33">
            <w:pPr>
              <w:jc w:val="center"/>
              <w:rPr>
                <w:sz w:val="24"/>
                <w:szCs w:val="24"/>
              </w:rPr>
            </w:pPr>
            <w:r w:rsidRPr="00253645">
              <w:rPr>
                <w:sz w:val="24"/>
                <w:szCs w:val="24"/>
              </w:rPr>
              <w:t>.15**</w:t>
            </w:r>
          </w:p>
        </w:tc>
        <w:tc>
          <w:tcPr>
            <w:tcW w:w="360" w:type="pct"/>
            <w:tcBorders>
              <w:top w:val="nil"/>
              <w:bottom w:val="nil"/>
            </w:tcBorders>
          </w:tcPr>
          <w:p w14:paraId="38DE6041" w14:textId="77777777" w:rsidR="00755BC6" w:rsidRPr="00253645" w:rsidRDefault="00755BC6" w:rsidP="001B5D33">
            <w:pPr>
              <w:jc w:val="center"/>
              <w:rPr>
                <w:sz w:val="24"/>
                <w:szCs w:val="24"/>
              </w:rPr>
            </w:pPr>
            <w:r w:rsidRPr="00253645">
              <w:rPr>
                <w:sz w:val="24"/>
                <w:szCs w:val="24"/>
              </w:rPr>
              <w:t>.18**</w:t>
            </w:r>
          </w:p>
        </w:tc>
        <w:tc>
          <w:tcPr>
            <w:tcW w:w="360" w:type="pct"/>
            <w:tcBorders>
              <w:top w:val="nil"/>
              <w:bottom w:val="nil"/>
            </w:tcBorders>
          </w:tcPr>
          <w:p w14:paraId="461F823E" w14:textId="77777777" w:rsidR="00755BC6" w:rsidRPr="00253645" w:rsidRDefault="00755BC6" w:rsidP="001B5D33">
            <w:pPr>
              <w:jc w:val="center"/>
              <w:rPr>
                <w:sz w:val="24"/>
                <w:szCs w:val="24"/>
              </w:rPr>
            </w:pPr>
            <w:r w:rsidRPr="00253645">
              <w:rPr>
                <w:sz w:val="24"/>
                <w:szCs w:val="24"/>
              </w:rPr>
              <w:t>-</w:t>
            </w:r>
          </w:p>
        </w:tc>
        <w:tc>
          <w:tcPr>
            <w:tcW w:w="360" w:type="pct"/>
            <w:tcBorders>
              <w:top w:val="nil"/>
              <w:bottom w:val="nil"/>
            </w:tcBorders>
          </w:tcPr>
          <w:p w14:paraId="41D45C31" w14:textId="77777777" w:rsidR="00755BC6" w:rsidRPr="00253645" w:rsidRDefault="00755BC6" w:rsidP="001B5D33">
            <w:pPr>
              <w:jc w:val="center"/>
              <w:rPr>
                <w:sz w:val="24"/>
                <w:szCs w:val="24"/>
              </w:rPr>
            </w:pPr>
          </w:p>
        </w:tc>
        <w:tc>
          <w:tcPr>
            <w:tcW w:w="361" w:type="pct"/>
            <w:tcBorders>
              <w:top w:val="nil"/>
              <w:bottom w:val="nil"/>
            </w:tcBorders>
          </w:tcPr>
          <w:p w14:paraId="0AE18B36" w14:textId="77777777" w:rsidR="00755BC6" w:rsidRPr="00253645" w:rsidRDefault="00755BC6" w:rsidP="001B5D33">
            <w:pPr>
              <w:jc w:val="center"/>
              <w:rPr>
                <w:sz w:val="24"/>
                <w:szCs w:val="24"/>
              </w:rPr>
            </w:pPr>
          </w:p>
        </w:tc>
      </w:tr>
      <w:tr w:rsidR="00755BC6" w:rsidRPr="00253645" w14:paraId="25F0E6A3" w14:textId="77777777" w:rsidTr="001B5D33">
        <w:tc>
          <w:tcPr>
            <w:tcW w:w="1756" w:type="pct"/>
            <w:tcBorders>
              <w:top w:val="nil"/>
              <w:bottom w:val="nil"/>
            </w:tcBorders>
          </w:tcPr>
          <w:p w14:paraId="4C0DA589" w14:textId="77777777" w:rsidR="00755BC6" w:rsidRPr="00253645" w:rsidRDefault="00755BC6" w:rsidP="001B5D33">
            <w:pPr>
              <w:rPr>
                <w:sz w:val="24"/>
                <w:szCs w:val="24"/>
              </w:rPr>
            </w:pPr>
            <w:r w:rsidRPr="00253645">
              <w:rPr>
                <w:sz w:val="24"/>
                <w:szCs w:val="24"/>
              </w:rPr>
              <w:t>8. Sexual satisfaction</w:t>
            </w:r>
          </w:p>
        </w:tc>
        <w:tc>
          <w:tcPr>
            <w:tcW w:w="360" w:type="pct"/>
            <w:tcBorders>
              <w:top w:val="nil"/>
              <w:bottom w:val="nil"/>
            </w:tcBorders>
          </w:tcPr>
          <w:p w14:paraId="42945DEC" w14:textId="77777777" w:rsidR="00755BC6" w:rsidRPr="00253645" w:rsidRDefault="00755BC6" w:rsidP="001B5D33">
            <w:pPr>
              <w:rPr>
                <w:sz w:val="24"/>
                <w:szCs w:val="24"/>
              </w:rPr>
            </w:pPr>
            <w:r w:rsidRPr="00253645">
              <w:rPr>
                <w:sz w:val="24"/>
                <w:szCs w:val="24"/>
              </w:rPr>
              <w:t>-.48**</w:t>
            </w:r>
          </w:p>
        </w:tc>
        <w:tc>
          <w:tcPr>
            <w:tcW w:w="360" w:type="pct"/>
            <w:tcBorders>
              <w:top w:val="nil"/>
              <w:bottom w:val="nil"/>
            </w:tcBorders>
          </w:tcPr>
          <w:p w14:paraId="50E408D1" w14:textId="77777777" w:rsidR="00755BC6" w:rsidRPr="00253645" w:rsidRDefault="00755BC6" w:rsidP="001B5D33">
            <w:pPr>
              <w:jc w:val="center"/>
              <w:rPr>
                <w:sz w:val="24"/>
                <w:szCs w:val="24"/>
              </w:rPr>
            </w:pPr>
            <w:r w:rsidRPr="00253645">
              <w:rPr>
                <w:sz w:val="24"/>
                <w:szCs w:val="24"/>
              </w:rPr>
              <w:t>-.39**</w:t>
            </w:r>
          </w:p>
        </w:tc>
        <w:tc>
          <w:tcPr>
            <w:tcW w:w="360" w:type="pct"/>
            <w:tcBorders>
              <w:top w:val="nil"/>
              <w:bottom w:val="nil"/>
            </w:tcBorders>
          </w:tcPr>
          <w:p w14:paraId="57330AD9" w14:textId="77777777" w:rsidR="00755BC6" w:rsidRPr="00253645" w:rsidRDefault="00755BC6" w:rsidP="001B5D33">
            <w:pPr>
              <w:jc w:val="center"/>
              <w:rPr>
                <w:sz w:val="24"/>
                <w:szCs w:val="24"/>
              </w:rPr>
            </w:pPr>
            <w:r w:rsidRPr="00253645">
              <w:rPr>
                <w:sz w:val="24"/>
                <w:szCs w:val="24"/>
              </w:rPr>
              <w:t>.56**</w:t>
            </w:r>
          </w:p>
        </w:tc>
        <w:tc>
          <w:tcPr>
            <w:tcW w:w="360" w:type="pct"/>
            <w:tcBorders>
              <w:top w:val="nil"/>
              <w:bottom w:val="nil"/>
            </w:tcBorders>
          </w:tcPr>
          <w:p w14:paraId="5C340743" w14:textId="77777777" w:rsidR="00755BC6" w:rsidRPr="00253645" w:rsidRDefault="00755BC6" w:rsidP="001B5D33">
            <w:pPr>
              <w:jc w:val="center"/>
              <w:rPr>
                <w:sz w:val="24"/>
                <w:szCs w:val="24"/>
              </w:rPr>
            </w:pPr>
            <w:r w:rsidRPr="00253645">
              <w:rPr>
                <w:sz w:val="24"/>
                <w:szCs w:val="24"/>
              </w:rPr>
              <w:t>.49**</w:t>
            </w:r>
          </w:p>
        </w:tc>
        <w:tc>
          <w:tcPr>
            <w:tcW w:w="361" w:type="pct"/>
            <w:tcBorders>
              <w:top w:val="nil"/>
              <w:bottom w:val="nil"/>
            </w:tcBorders>
          </w:tcPr>
          <w:p w14:paraId="53078CC6" w14:textId="77777777" w:rsidR="00755BC6" w:rsidRPr="00253645" w:rsidRDefault="00755BC6" w:rsidP="001B5D33">
            <w:pPr>
              <w:jc w:val="center"/>
              <w:rPr>
                <w:sz w:val="24"/>
                <w:szCs w:val="24"/>
              </w:rPr>
            </w:pPr>
            <w:r w:rsidRPr="00253645">
              <w:rPr>
                <w:sz w:val="24"/>
                <w:szCs w:val="24"/>
              </w:rPr>
              <w:t>.21**</w:t>
            </w:r>
          </w:p>
        </w:tc>
        <w:tc>
          <w:tcPr>
            <w:tcW w:w="360" w:type="pct"/>
            <w:tcBorders>
              <w:top w:val="nil"/>
              <w:bottom w:val="nil"/>
            </w:tcBorders>
          </w:tcPr>
          <w:p w14:paraId="63B0764C" w14:textId="77777777" w:rsidR="00755BC6" w:rsidRPr="00253645" w:rsidRDefault="00755BC6" w:rsidP="001B5D33">
            <w:pPr>
              <w:jc w:val="center"/>
              <w:rPr>
                <w:sz w:val="24"/>
                <w:szCs w:val="24"/>
              </w:rPr>
            </w:pPr>
            <w:r w:rsidRPr="00253645">
              <w:rPr>
                <w:sz w:val="24"/>
                <w:szCs w:val="24"/>
              </w:rPr>
              <w:t>.15**</w:t>
            </w:r>
          </w:p>
        </w:tc>
        <w:tc>
          <w:tcPr>
            <w:tcW w:w="360" w:type="pct"/>
            <w:tcBorders>
              <w:top w:val="nil"/>
              <w:bottom w:val="nil"/>
            </w:tcBorders>
          </w:tcPr>
          <w:p w14:paraId="03B730CF" w14:textId="77777777" w:rsidR="00755BC6" w:rsidRPr="00253645" w:rsidRDefault="00755BC6" w:rsidP="001B5D33">
            <w:pPr>
              <w:jc w:val="center"/>
              <w:rPr>
                <w:sz w:val="24"/>
                <w:szCs w:val="24"/>
              </w:rPr>
            </w:pPr>
            <w:r w:rsidRPr="00253645">
              <w:rPr>
                <w:sz w:val="24"/>
                <w:szCs w:val="24"/>
              </w:rPr>
              <w:t>.63**</w:t>
            </w:r>
          </w:p>
        </w:tc>
        <w:tc>
          <w:tcPr>
            <w:tcW w:w="360" w:type="pct"/>
            <w:tcBorders>
              <w:top w:val="nil"/>
              <w:bottom w:val="nil"/>
            </w:tcBorders>
          </w:tcPr>
          <w:p w14:paraId="25D81798" w14:textId="77777777" w:rsidR="00755BC6" w:rsidRPr="00253645" w:rsidRDefault="00755BC6" w:rsidP="001B5D33">
            <w:pPr>
              <w:jc w:val="center"/>
              <w:rPr>
                <w:sz w:val="24"/>
                <w:szCs w:val="24"/>
              </w:rPr>
            </w:pPr>
            <w:r w:rsidRPr="00253645">
              <w:rPr>
                <w:sz w:val="24"/>
                <w:szCs w:val="24"/>
              </w:rPr>
              <w:t>-</w:t>
            </w:r>
          </w:p>
        </w:tc>
        <w:tc>
          <w:tcPr>
            <w:tcW w:w="361" w:type="pct"/>
            <w:tcBorders>
              <w:top w:val="nil"/>
              <w:bottom w:val="nil"/>
            </w:tcBorders>
          </w:tcPr>
          <w:p w14:paraId="6E0DE401" w14:textId="77777777" w:rsidR="00755BC6" w:rsidRPr="00253645" w:rsidRDefault="00755BC6" w:rsidP="001B5D33">
            <w:pPr>
              <w:jc w:val="center"/>
              <w:rPr>
                <w:sz w:val="24"/>
                <w:szCs w:val="24"/>
              </w:rPr>
            </w:pPr>
          </w:p>
        </w:tc>
      </w:tr>
      <w:tr w:rsidR="00755BC6" w:rsidRPr="00253645" w14:paraId="760B17EB" w14:textId="77777777" w:rsidTr="001B5D33">
        <w:tc>
          <w:tcPr>
            <w:tcW w:w="1756" w:type="pct"/>
            <w:tcBorders>
              <w:top w:val="nil"/>
              <w:bottom w:val="single" w:sz="12" w:space="0" w:color="auto"/>
            </w:tcBorders>
          </w:tcPr>
          <w:p w14:paraId="25CCC0D3" w14:textId="77777777" w:rsidR="00755BC6" w:rsidRPr="00253645" w:rsidRDefault="00755BC6" w:rsidP="001B5D33">
            <w:pPr>
              <w:rPr>
                <w:sz w:val="24"/>
                <w:szCs w:val="24"/>
              </w:rPr>
            </w:pPr>
            <w:r w:rsidRPr="00253645">
              <w:rPr>
                <w:sz w:val="24"/>
                <w:szCs w:val="24"/>
              </w:rPr>
              <w:t>9. Sexual self-disclosure</w:t>
            </w:r>
          </w:p>
        </w:tc>
        <w:tc>
          <w:tcPr>
            <w:tcW w:w="360" w:type="pct"/>
            <w:tcBorders>
              <w:top w:val="nil"/>
              <w:bottom w:val="single" w:sz="12" w:space="0" w:color="auto"/>
            </w:tcBorders>
          </w:tcPr>
          <w:p w14:paraId="3B0E2EAD" w14:textId="77777777" w:rsidR="00755BC6" w:rsidRPr="00253645" w:rsidRDefault="00755BC6" w:rsidP="001B5D33">
            <w:pPr>
              <w:rPr>
                <w:sz w:val="24"/>
                <w:szCs w:val="24"/>
              </w:rPr>
            </w:pPr>
            <w:r w:rsidRPr="00253645">
              <w:rPr>
                <w:sz w:val="24"/>
                <w:szCs w:val="24"/>
              </w:rPr>
              <w:t>-.30**</w:t>
            </w:r>
          </w:p>
        </w:tc>
        <w:tc>
          <w:tcPr>
            <w:tcW w:w="360" w:type="pct"/>
            <w:tcBorders>
              <w:top w:val="nil"/>
              <w:bottom w:val="single" w:sz="12" w:space="0" w:color="auto"/>
            </w:tcBorders>
          </w:tcPr>
          <w:p w14:paraId="2A217C63" w14:textId="77777777" w:rsidR="00755BC6" w:rsidRPr="00253645" w:rsidRDefault="00755BC6" w:rsidP="001B5D33">
            <w:pPr>
              <w:jc w:val="center"/>
              <w:rPr>
                <w:sz w:val="24"/>
                <w:szCs w:val="24"/>
              </w:rPr>
            </w:pPr>
            <w:r w:rsidRPr="00253645">
              <w:rPr>
                <w:sz w:val="24"/>
                <w:szCs w:val="24"/>
              </w:rPr>
              <w:t>-.08</w:t>
            </w:r>
          </w:p>
        </w:tc>
        <w:tc>
          <w:tcPr>
            <w:tcW w:w="360" w:type="pct"/>
            <w:tcBorders>
              <w:top w:val="nil"/>
              <w:bottom w:val="single" w:sz="12" w:space="0" w:color="auto"/>
            </w:tcBorders>
          </w:tcPr>
          <w:p w14:paraId="61ADBE20" w14:textId="77777777" w:rsidR="00755BC6" w:rsidRPr="00253645" w:rsidRDefault="00755BC6" w:rsidP="001B5D33">
            <w:pPr>
              <w:jc w:val="center"/>
              <w:rPr>
                <w:sz w:val="24"/>
                <w:szCs w:val="24"/>
              </w:rPr>
            </w:pPr>
            <w:r w:rsidRPr="00253645">
              <w:rPr>
                <w:sz w:val="24"/>
                <w:szCs w:val="24"/>
              </w:rPr>
              <w:t>.34**</w:t>
            </w:r>
          </w:p>
        </w:tc>
        <w:tc>
          <w:tcPr>
            <w:tcW w:w="360" w:type="pct"/>
            <w:tcBorders>
              <w:top w:val="nil"/>
              <w:bottom w:val="single" w:sz="12" w:space="0" w:color="auto"/>
            </w:tcBorders>
          </w:tcPr>
          <w:p w14:paraId="6163BB7F" w14:textId="77777777" w:rsidR="00755BC6" w:rsidRPr="00253645" w:rsidRDefault="00755BC6" w:rsidP="001B5D33">
            <w:pPr>
              <w:jc w:val="center"/>
              <w:rPr>
                <w:sz w:val="24"/>
                <w:szCs w:val="24"/>
              </w:rPr>
            </w:pPr>
            <w:r w:rsidRPr="00253645">
              <w:rPr>
                <w:sz w:val="24"/>
                <w:szCs w:val="24"/>
              </w:rPr>
              <w:t>.28**</w:t>
            </w:r>
          </w:p>
        </w:tc>
        <w:tc>
          <w:tcPr>
            <w:tcW w:w="361" w:type="pct"/>
            <w:tcBorders>
              <w:top w:val="nil"/>
              <w:bottom w:val="single" w:sz="12" w:space="0" w:color="auto"/>
            </w:tcBorders>
          </w:tcPr>
          <w:p w14:paraId="4A1CEA3A" w14:textId="77777777" w:rsidR="00755BC6" w:rsidRPr="00253645" w:rsidRDefault="00755BC6" w:rsidP="001B5D33">
            <w:pPr>
              <w:jc w:val="center"/>
              <w:rPr>
                <w:sz w:val="24"/>
                <w:szCs w:val="24"/>
              </w:rPr>
            </w:pPr>
            <w:r w:rsidRPr="00253645">
              <w:rPr>
                <w:sz w:val="24"/>
                <w:szCs w:val="24"/>
              </w:rPr>
              <w:t>.22**</w:t>
            </w:r>
          </w:p>
        </w:tc>
        <w:tc>
          <w:tcPr>
            <w:tcW w:w="360" w:type="pct"/>
            <w:tcBorders>
              <w:top w:val="nil"/>
              <w:bottom w:val="single" w:sz="12" w:space="0" w:color="auto"/>
            </w:tcBorders>
          </w:tcPr>
          <w:p w14:paraId="52528CE9" w14:textId="77777777" w:rsidR="00755BC6" w:rsidRPr="00253645" w:rsidRDefault="00755BC6" w:rsidP="001B5D33">
            <w:pPr>
              <w:jc w:val="center"/>
              <w:rPr>
                <w:sz w:val="24"/>
                <w:szCs w:val="24"/>
              </w:rPr>
            </w:pPr>
            <w:r w:rsidRPr="00253645">
              <w:rPr>
                <w:sz w:val="24"/>
                <w:szCs w:val="24"/>
              </w:rPr>
              <w:t>.12**</w:t>
            </w:r>
          </w:p>
        </w:tc>
        <w:tc>
          <w:tcPr>
            <w:tcW w:w="360" w:type="pct"/>
            <w:tcBorders>
              <w:top w:val="nil"/>
              <w:bottom w:val="single" w:sz="12" w:space="0" w:color="auto"/>
            </w:tcBorders>
          </w:tcPr>
          <w:p w14:paraId="43F49851" w14:textId="77777777" w:rsidR="00755BC6" w:rsidRPr="00253645" w:rsidRDefault="00755BC6" w:rsidP="001B5D33">
            <w:pPr>
              <w:jc w:val="center"/>
              <w:rPr>
                <w:sz w:val="24"/>
                <w:szCs w:val="24"/>
              </w:rPr>
            </w:pPr>
            <w:r w:rsidRPr="00253645">
              <w:rPr>
                <w:sz w:val="24"/>
                <w:szCs w:val="24"/>
              </w:rPr>
              <w:t>.27**</w:t>
            </w:r>
          </w:p>
        </w:tc>
        <w:tc>
          <w:tcPr>
            <w:tcW w:w="360" w:type="pct"/>
            <w:tcBorders>
              <w:top w:val="nil"/>
              <w:bottom w:val="single" w:sz="12" w:space="0" w:color="auto"/>
            </w:tcBorders>
          </w:tcPr>
          <w:p w14:paraId="198434D1" w14:textId="77777777" w:rsidR="00755BC6" w:rsidRPr="00253645" w:rsidRDefault="00755BC6" w:rsidP="001B5D33">
            <w:pPr>
              <w:jc w:val="center"/>
              <w:rPr>
                <w:sz w:val="24"/>
                <w:szCs w:val="24"/>
              </w:rPr>
            </w:pPr>
            <w:r w:rsidRPr="00253645">
              <w:rPr>
                <w:sz w:val="24"/>
                <w:szCs w:val="24"/>
              </w:rPr>
              <w:t>.35**</w:t>
            </w:r>
          </w:p>
        </w:tc>
        <w:tc>
          <w:tcPr>
            <w:tcW w:w="361" w:type="pct"/>
            <w:tcBorders>
              <w:top w:val="nil"/>
              <w:bottom w:val="single" w:sz="12" w:space="0" w:color="auto"/>
            </w:tcBorders>
          </w:tcPr>
          <w:p w14:paraId="7FEB0426" w14:textId="77777777" w:rsidR="00755BC6" w:rsidRPr="00253645" w:rsidRDefault="00755BC6" w:rsidP="001B5D33">
            <w:pPr>
              <w:jc w:val="center"/>
              <w:rPr>
                <w:sz w:val="24"/>
                <w:szCs w:val="24"/>
              </w:rPr>
            </w:pPr>
            <w:r w:rsidRPr="00253645">
              <w:rPr>
                <w:sz w:val="24"/>
                <w:szCs w:val="24"/>
              </w:rPr>
              <w:t>-</w:t>
            </w:r>
          </w:p>
        </w:tc>
      </w:tr>
    </w:tbl>
    <w:p w14:paraId="22A184CA" w14:textId="2605538D" w:rsidR="00755BC6" w:rsidRPr="00253645" w:rsidRDefault="00755BC6" w:rsidP="00755BC6">
      <w:pPr>
        <w:pStyle w:val="NormalWeb"/>
        <w:spacing w:before="0" w:beforeAutospacing="0" w:after="240" w:afterAutospacing="0"/>
        <w:contextualSpacing/>
        <w:rPr>
          <w:color w:val="000000" w:themeColor="text1"/>
          <w:sz w:val="20"/>
          <w:szCs w:val="20"/>
        </w:rPr>
      </w:pPr>
      <w:r w:rsidRPr="00253645">
        <w:rPr>
          <w:i/>
          <w:iCs/>
          <w:sz w:val="20"/>
          <w:szCs w:val="20"/>
        </w:rPr>
        <w:t>Note</w:t>
      </w:r>
      <w:r w:rsidR="002C3EF5" w:rsidRPr="00253645">
        <w:rPr>
          <w:sz w:val="20"/>
          <w:szCs w:val="20"/>
        </w:rPr>
        <w:t>:</w:t>
      </w:r>
      <w:r w:rsidRPr="00253645">
        <w:rPr>
          <w:sz w:val="20"/>
          <w:szCs w:val="20"/>
        </w:rPr>
        <w:t xml:space="preserve"> **</w:t>
      </w:r>
      <w:r w:rsidRPr="00253645">
        <w:rPr>
          <w:i/>
          <w:iCs/>
          <w:sz w:val="20"/>
          <w:szCs w:val="20"/>
        </w:rPr>
        <w:t>p</w:t>
      </w:r>
      <w:r w:rsidRPr="00253645">
        <w:rPr>
          <w:sz w:val="20"/>
          <w:szCs w:val="20"/>
        </w:rPr>
        <w:t xml:space="preserve"> &lt; .01. </w:t>
      </w:r>
    </w:p>
    <w:p w14:paraId="7EDDE4AA" w14:textId="77777777" w:rsidR="00E64A3D" w:rsidRPr="00253645" w:rsidRDefault="00E64A3D" w:rsidP="00962CCA">
      <w:pPr>
        <w:ind w:left="-450" w:firstLine="450"/>
        <w:rPr>
          <w:b/>
          <w:bCs/>
          <w:color w:val="000000" w:themeColor="text1"/>
        </w:rPr>
      </w:pPr>
    </w:p>
    <w:p w14:paraId="73DC9836" w14:textId="4D02C8CB" w:rsidR="00962CCA" w:rsidRPr="00253645" w:rsidRDefault="00962CCA" w:rsidP="0087496D">
      <w:pPr>
        <w:spacing w:line="480" w:lineRule="auto"/>
        <w:ind w:left="-450" w:firstLine="450"/>
        <w:rPr>
          <w:b/>
          <w:bCs/>
          <w:color w:val="000000" w:themeColor="text1"/>
        </w:rPr>
      </w:pPr>
      <w:r w:rsidRPr="00253645">
        <w:rPr>
          <w:b/>
          <w:bCs/>
          <w:color w:val="000000" w:themeColor="text1"/>
        </w:rPr>
        <w:t xml:space="preserve">Table </w:t>
      </w:r>
      <w:r w:rsidR="00755BC6" w:rsidRPr="00253645">
        <w:rPr>
          <w:b/>
          <w:bCs/>
          <w:color w:val="000000" w:themeColor="text1"/>
        </w:rPr>
        <w:t>5</w:t>
      </w:r>
    </w:p>
    <w:p w14:paraId="4B722DA9" w14:textId="3563201D" w:rsidR="00962CCA" w:rsidRPr="00253645" w:rsidRDefault="04442ACE" w:rsidP="0087496D">
      <w:pPr>
        <w:spacing w:line="480" w:lineRule="auto"/>
        <w:rPr>
          <w:i/>
          <w:iCs/>
        </w:rPr>
      </w:pPr>
      <w:r w:rsidRPr="00253645">
        <w:rPr>
          <w:i/>
          <w:iCs/>
        </w:rPr>
        <w:t>Bivariate Correlations for Continuous Demographic Variables and Observed, Composite Study Variables</w:t>
      </w:r>
    </w:p>
    <w:tbl>
      <w:tblPr>
        <w:tblStyle w:val="TableGrid"/>
        <w:tblW w:w="247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850"/>
        <w:gridCol w:w="1211"/>
      </w:tblGrid>
      <w:tr w:rsidR="00963E8B" w:rsidRPr="00253645" w14:paraId="5A26CEB3" w14:textId="77777777" w:rsidTr="00963E8B">
        <w:tc>
          <w:tcPr>
            <w:tcW w:w="3392" w:type="pct"/>
            <w:tcBorders>
              <w:top w:val="single" w:sz="12" w:space="0" w:color="000000"/>
              <w:bottom w:val="single" w:sz="12" w:space="0" w:color="000000"/>
            </w:tcBorders>
          </w:tcPr>
          <w:p w14:paraId="764E9BCF" w14:textId="77777777" w:rsidR="00963E8B" w:rsidRPr="00253645" w:rsidRDefault="00963E8B" w:rsidP="001B5D33">
            <w:pPr>
              <w:jc w:val="center"/>
              <w:rPr>
                <w:sz w:val="24"/>
                <w:szCs w:val="24"/>
              </w:rPr>
            </w:pPr>
          </w:p>
        </w:tc>
        <w:tc>
          <w:tcPr>
            <w:tcW w:w="663" w:type="pct"/>
            <w:tcBorders>
              <w:top w:val="single" w:sz="12" w:space="0" w:color="000000"/>
              <w:bottom w:val="single" w:sz="12" w:space="0" w:color="000000"/>
            </w:tcBorders>
          </w:tcPr>
          <w:p w14:paraId="40BC5839" w14:textId="0EA91158" w:rsidR="00963E8B" w:rsidRPr="00253645" w:rsidRDefault="00963E8B" w:rsidP="001B5D33">
            <w:pPr>
              <w:jc w:val="center"/>
              <w:rPr>
                <w:sz w:val="24"/>
                <w:szCs w:val="24"/>
              </w:rPr>
            </w:pPr>
            <w:r w:rsidRPr="00253645">
              <w:rPr>
                <w:sz w:val="24"/>
                <w:szCs w:val="24"/>
              </w:rPr>
              <w:t>Age</w:t>
            </w:r>
          </w:p>
        </w:tc>
        <w:tc>
          <w:tcPr>
            <w:tcW w:w="945" w:type="pct"/>
            <w:tcBorders>
              <w:top w:val="single" w:sz="12" w:space="0" w:color="000000"/>
              <w:bottom w:val="single" w:sz="12" w:space="0" w:color="000000"/>
            </w:tcBorders>
          </w:tcPr>
          <w:p w14:paraId="14915EA6" w14:textId="3B21858F" w:rsidR="00963E8B" w:rsidRPr="00253645" w:rsidRDefault="00963E8B" w:rsidP="001B5D33">
            <w:pPr>
              <w:jc w:val="center"/>
              <w:rPr>
                <w:iCs/>
                <w:sz w:val="24"/>
                <w:szCs w:val="24"/>
              </w:rPr>
            </w:pPr>
            <w:r w:rsidRPr="00253645">
              <w:rPr>
                <w:iCs/>
                <w:sz w:val="24"/>
                <w:szCs w:val="24"/>
              </w:rPr>
              <w:t>Relational Length</w:t>
            </w:r>
          </w:p>
        </w:tc>
      </w:tr>
      <w:tr w:rsidR="00963E8B" w:rsidRPr="00253645" w14:paraId="427CCE25" w14:textId="77777777" w:rsidTr="00963E8B">
        <w:tc>
          <w:tcPr>
            <w:tcW w:w="3392" w:type="pct"/>
            <w:tcBorders>
              <w:top w:val="single" w:sz="12" w:space="0" w:color="000000"/>
              <w:bottom w:val="nil"/>
            </w:tcBorders>
          </w:tcPr>
          <w:p w14:paraId="1DD49261" w14:textId="77777777" w:rsidR="00963E8B" w:rsidRPr="00253645" w:rsidRDefault="00963E8B" w:rsidP="001B5D33">
            <w:pPr>
              <w:rPr>
                <w:sz w:val="24"/>
                <w:szCs w:val="24"/>
              </w:rPr>
            </w:pPr>
            <w:r w:rsidRPr="00253645">
              <w:rPr>
                <w:sz w:val="24"/>
                <w:szCs w:val="24"/>
              </w:rPr>
              <w:t>1. Avoidant attachment</w:t>
            </w:r>
          </w:p>
        </w:tc>
        <w:tc>
          <w:tcPr>
            <w:tcW w:w="663" w:type="pct"/>
            <w:tcBorders>
              <w:top w:val="single" w:sz="12" w:space="0" w:color="000000"/>
              <w:bottom w:val="nil"/>
            </w:tcBorders>
          </w:tcPr>
          <w:p w14:paraId="7F00558C" w14:textId="4C07B9D5" w:rsidR="00963E8B" w:rsidRPr="00253645" w:rsidRDefault="00963E8B" w:rsidP="0087496D">
            <w:pPr>
              <w:jc w:val="center"/>
              <w:rPr>
                <w:sz w:val="24"/>
                <w:szCs w:val="24"/>
              </w:rPr>
            </w:pPr>
            <w:r w:rsidRPr="00253645">
              <w:rPr>
                <w:sz w:val="24"/>
                <w:szCs w:val="24"/>
              </w:rPr>
              <w:t>.08</w:t>
            </w:r>
          </w:p>
        </w:tc>
        <w:tc>
          <w:tcPr>
            <w:tcW w:w="945" w:type="pct"/>
            <w:tcBorders>
              <w:top w:val="single" w:sz="12" w:space="0" w:color="000000"/>
              <w:bottom w:val="nil"/>
            </w:tcBorders>
          </w:tcPr>
          <w:p w14:paraId="4ADED28C" w14:textId="740659AB" w:rsidR="00963E8B" w:rsidRPr="00253645" w:rsidRDefault="00963E8B" w:rsidP="00E64A3D">
            <w:pPr>
              <w:jc w:val="center"/>
              <w:rPr>
                <w:sz w:val="24"/>
                <w:szCs w:val="24"/>
              </w:rPr>
            </w:pPr>
            <w:r w:rsidRPr="00253645">
              <w:rPr>
                <w:sz w:val="24"/>
                <w:szCs w:val="24"/>
              </w:rPr>
              <w:t>.03</w:t>
            </w:r>
          </w:p>
        </w:tc>
      </w:tr>
      <w:tr w:rsidR="00963E8B" w:rsidRPr="00253645" w14:paraId="7BC4BAB5" w14:textId="77777777" w:rsidTr="00963E8B">
        <w:tc>
          <w:tcPr>
            <w:tcW w:w="3392" w:type="pct"/>
            <w:tcBorders>
              <w:top w:val="nil"/>
              <w:bottom w:val="nil"/>
            </w:tcBorders>
          </w:tcPr>
          <w:p w14:paraId="48FD4399" w14:textId="77777777" w:rsidR="00963E8B" w:rsidRPr="00253645" w:rsidRDefault="00963E8B" w:rsidP="001B5D33">
            <w:pPr>
              <w:rPr>
                <w:sz w:val="24"/>
                <w:szCs w:val="24"/>
              </w:rPr>
            </w:pPr>
            <w:r w:rsidRPr="00253645">
              <w:rPr>
                <w:sz w:val="24"/>
                <w:szCs w:val="24"/>
              </w:rPr>
              <w:t>2. Anxious attachment</w:t>
            </w:r>
          </w:p>
        </w:tc>
        <w:tc>
          <w:tcPr>
            <w:tcW w:w="663" w:type="pct"/>
            <w:tcBorders>
              <w:top w:val="nil"/>
              <w:bottom w:val="nil"/>
            </w:tcBorders>
          </w:tcPr>
          <w:p w14:paraId="37171C79" w14:textId="05C2054C" w:rsidR="00963E8B" w:rsidRPr="00253645" w:rsidRDefault="00963E8B" w:rsidP="0087496D">
            <w:pPr>
              <w:jc w:val="center"/>
              <w:rPr>
                <w:sz w:val="24"/>
                <w:szCs w:val="24"/>
              </w:rPr>
            </w:pPr>
            <w:r w:rsidRPr="00253645">
              <w:rPr>
                <w:sz w:val="24"/>
                <w:szCs w:val="24"/>
              </w:rPr>
              <w:t>-.15**</w:t>
            </w:r>
          </w:p>
        </w:tc>
        <w:tc>
          <w:tcPr>
            <w:tcW w:w="945" w:type="pct"/>
            <w:tcBorders>
              <w:top w:val="nil"/>
              <w:bottom w:val="nil"/>
            </w:tcBorders>
          </w:tcPr>
          <w:p w14:paraId="0CAC2A46" w14:textId="21156E97" w:rsidR="00963E8B" w:rsidRPr="00253645" w:rsidRDefault="00963E8B" w:rsidP="0087496D">
            <w:pPr>
              <w:tabs>
                <w:tab w:val="left" w:pos="426"/>
                <w:tab w:val="center" w:pos="493"/>
              </w:tabs>
              <w:jc w:val="center"/>
              <w:rPr>
                <w:sz w:val="24"/>
                <w:szCs w:val="24"/>
              </w:rPr>
            </w:pPr>
            <w:r w:rsidRPr="00253645">
              <w:t>-.14**</w:t>
            </w:r>
          </w:p>
        </w:tc>
      </w:tr>
      <w:tr w:rsidR="00963E8B" w:rsidRPr="00253645" w14:paraId="3A1EFDC7" w14:textId="77777777" w:rsidTr="00963E8B">
        <w:tc>
          <w:tcPr>
            <w:tcW w:w="3392" w:type="pct"/>
            <w:tcBorders>
              <w:top w:val="nil"/>
              <w:bottom w:val="nil"/>
            </w:tcBorders>
          </w:tcPr>
          <w:p w14:paraId="453BB34E" w14:textId="77777777" w:rsidR="00963E8B" w:rsidRPr="00253645" w:rsidRDefault="00963E8B" w:rsidP="005F7576">
            <w:pPr>
              <w:rPr>
                <w:sz w:val="24"/>
                <w:szCs w:val="24"/>
              </w:rPr>
            </w:pPr>
            <w:r w:rsidRPr="00253645">
              <w:rPr>
                <w:sz w:val="24"/>
                <w:szCs w:val="24"/>
              </w:rPr>
              <w:t>3. SCD.</w:t>
            </w:r>
            <w:r w:rsidRPr="00253645">
              <w:rPr>
                <w:color w:val="000000" w:themeColor="text1"/>
                <w:sz w:val="24"/>
                <w:szCs w:val="24"/>
              </w:rPr>
              <w:t xml:space="preserve"> Sexual relationship maintenance</w:t>
            </w:r>
          </w:p>
        </w:tc>
        <w:tc>
          <w:tcPr>
            <w:tcW w:w="663" w:type="pct"/>
            <w:tcBorders>
              <w:top w:val="nil"/>
              <w:bottom w:val="nil"/>
            </w:tcBorders>
          </w:tcPr>
          <w:p w14:paraId="1E5A936D" w14:textId="6A8B0AD5" w:rsidR="00963E8B" w:rsidRPr="00253645" w:rsidRDefault="00963E8B" w:rsidP="0087496D">
            <w:pPr>
              <w:jc w:val="center"/>
              <w:rPr>
                <w:sz w:val="24"/>
                <w:szCs w:val="24"/>
              </w:rPr>
            </w:pPr>
            <w:r w:rsidRPr="00253645">
              <w:t>-.01</w:t>
            </w:r>
          </w:p>
        </w:tc>
        <w:tc>
          <w:tcPr>
            <w:tcW w:w="945" w:type="pct"/>
            <w:tcBorders>
              <w:top w:val="nil"/>
              <w:bottom w:val="nil"/>
            </w:tcBorders>
          </w:tcPr>
          <w:p w14:paraId="13D67925" w14:textId="015451E7" w:rsidR="00963E8B" w:rsidRPr="00253645" w:rsidRDefault="00963E8B" w:rsidP="00E64A3D">
            <w:pPr>
              <w:jc w:val="center"/>
              <w:rPr>
                <w:sz w:val="24"/>
                <w:szCs w:val="24"/>
              </w:rPr>
            </w:pPr>
            <w:r w:rsidRPr="00253645">
              <w:t>-.01</w:t>
            </w:r>
          </w:p>
        </w:tc>
      </w:tr>
      <w:tr w:rsidR="00963E8B" w:rsidRPr="00253645" w14:paraId="133CAD22" w14:textId="77777777" w:rsidTr="00963E8B">
        <w:tc>
          <w:tcPr>
            <w:tcW w:w="3392" w:type="pct"/>
            <w:tcBorders>
              <w:top w:val="nil"/>
              <w:bottom w:val="nil"/>
            </w:tcBorders>
          </w:tcPr>
          <w:p w14:paraId="51FA9D39" w14:textId="77777777" w:rsidR="00963E8B" w:rsidRPr="00253645" w:rsidRDefault="00963E8B" w:rsidP="005F7576">
            <w:pPr>
              <w:rPr>
                <w:sz w:val="24"/>
                <w:szCs w:val="24"/>
              </w:rPr>
            </w:pPr>
            <w:r w:rsidRPr="00253645">
              <w:rPr>
                <w:sz w:val="24"/>
                <w:szCs w:val="24"/>
              </w:rPr>
              <w:t>4. SCD.</w:t>
            </w:r>
            <w:r w:rsidRPr="00253645">
              <w:rPr>
                <w:color w:val="000000" w:themeColor="text1"/>
                <w:sz w:val="24"/>
                <w:szCs w:val="24"/>
              </w:rPr>
              <w:t xml:space="preserve"> Sexual experimentation</w:t>
            </w:r>
          </w:p>
        </w:tc>
        <w:tc>
          <w:tcPr>
            <w:tcW w:w="663" w:type="pct"/>
            <w:tcBorders>
              <w:top w:val="nil"/>
              <w:bottom w:val="nil"/>
            </w:tcBorders>
          </w:tcPr>
          <w:p w14:paraId="166E7D0F" w14:textId="4C85233F" w:rsidR="00963E8B" w:rsidRPr="00253645" w:rsidRDefault="00963E8B" w:rsidP="0087496D">
            <w:pPr>
              <w:jc w:val="center"/>
              <w:rPr>
                <w:sz w:val="24"/>
                <w:szCs w:val="24"/>
              </w:rPr>
            </w:pPr>
            <w:r w:rsidRPr="00253645">
              <w:rPr>
                <w:sz w:val="24"/>
                <w:szCs w:val="24"/>
              </w:rPr>
              <w:t>.05</w:t>
            </w:r>
          </w:p>
        </w:tc>
        <w:tc>
          <w:tcPr>
            <w:tcW w:w="945" w:type="pct"/>
            <w:tcBorders>
              <w:top w:val="nil"/>
              <w:bottom w:val="nil"/>
            </w:tcBorders>
          </w:tcPr>
          <w:p w14:paraId="27C06AC3" w14:textId="57EE84D4" w:rsidR="00963E8B" w:rsidRPr="00253645" w:rsidRDefault="00963E8B" w:rsidP="00E64A3D">
            <w:pPr>
              <w:jc w:val="center"/>
              <w:rPr>
                <w:sz w:val="24"/>
                <w:szCs w:val="24"/>
              </w:rPr>
            </w:pPr>
            <w:r w:rsidRPr="00253645">
              <w:rPr>
                <w:sz w:val="24"/>
                <w:szCs w:val="24"/>
              </w:rPr>
              <w:t>.07</w:t>
            </w:r>
          </w:p>
        </w:tc>
      </w:tr>
      <w:tr w:rsidR="00963E8B" w:rsidRPr="00253645" w14:paraId="10185F1B" w14:textId="77777777" w:rsidTr="00963E8B">
        <w:tc>
          <w:tcPr>
            <w:tcW w:w="3392" w:type="pct"/>
            <w:tcBorders>
              <w:top w:val="nil"/>
              <w:bottom w:val="nil"/>
            </w:tcBorders>
          </w:tcPr>
          <w:p w14:paraId="19CAB251" w14:textId="77777777" w:rsidR="00963E8B" w:rsidRPr="00253645" w:rsidRDefault="00963E8B" w:rsidP="005F7576">
            <w:pPr>
              <w:rPr>
                <w:sz w:val="24"/>
                <w:szCs w:val="24"/>
              </w:rPr>
            </w:pPr>
            <w:r w:rsidRPr="00253645">
              <w:rPr>
                <w:sz w:val="24"/>
                <w:szCs w:val="24"/>
              </w:rPr>
              <w:t>5. SCD.</w:t>
            </w:r>
            <w:r w:rsidRPr="00253645">
              <w:rPr>
                <w:color w:val="000000" w:themeColor="text1"/>
                <w:sz w:val="24"/>
                <w:szCs w:val="24"/>
              </w:rPr>
              <w:t xml:space="preserve"> Sexual issues</w:t>
            </w:r>
          </w:p>
        </w:tc>
        <w:tc>
          <w:tcPr>
            <w:tcW w:w="663" w:type="pct"/>
            <w:tcBorders>
              <w:top w:val="nil"/>
              <w:bottom w:val="nil"/>
            </w:tcBorders>
          </w:tcPr>
          <w:p w14:paraId="10279369" w14:textId="74D7B86C" w:rsidR="00963E8B" w:rsidRPr="00253645" w:rsidRDefault="00963E8B" w:rsidP="0087496D">
            <w:pPr>
              <w:jc w:val="center"/>
              <w:rPr>
                <w:sz w:val="24"/>
                <w:szCs w:val="24"/>
              </w:rPr>
            </w:pPr>
            <w:r w:rsidRPr="00253645">
              <w:rPr>
                <w:sz w:val="24"/>
                <w:szCs w:val="24"/>
              </w:rPr>
              <w:t>.03</w:t>
            </w:r>
          </w:p>
        </w:tc>
        <w:tc>
          <w:tcPr>
            <w:tcW w:w="945" w:type="pct"/>
            <w:tcBorders>
              <w:top w:val="nil"/>
              <w:bottom w:val="nil"/>
            </w:tcBorders>
          </w:tcPr>
          <w:p w14:paraId="594EEFA5" w14:textId="279B455D" w:rsidR="00963E8B" w:rsidRPr="00253645" w:rsidRDefault="00963E8B" w:rsidP="00E64A3D">
            <w:pPr>
              <w:jc w:val="center"/>
              <w:rPr>
                <w:sz w:val="24"/>
                <w:szCs w:val="24"/>
              </w:rPr>
            </w:pPr>
            <w:r w:rsidRPr="00253645">
              <w:rPr>
                <w:sz w:val="24"/>
                <w:szCs w:val="24"/>
              </w:rPr>
              <w:t>.07</w:t>
            </w:r>
          </w:p>
        </w:tc>
      </w:tr>
      <w:tr w:rsidR="00963E8B" w:rsidRPr="00253645" w14:paraId="1FCC6108" w14:textId="77777777" w:rsidTr="00963E8B">
        <w:tc>
          <w:tcPr>
            <w:tcW w:w="3392" w:type="pct"/>
            <w:tcBorders>
              <w:top w:val="nil"/>
              <w:bottom w:val="nil"/>
            </w:tcBorders>
          </w:tcPr>
          <w:p w14:paraId="12054D60" w14:textId="77777777" w:rsidR="00963E8B" w:rsidRPr="00253645" w:rsidRDefault="00963E8B" w:rsidP="005F7576">
            <w:pPr>
              <w:rPr>
                <w:sz w:val="24"/>
                <w:szCs w:val="24"/>
              </w:rPr>
            </w:pPr>
            <w:r w:rsidRPr="00253645">
              <w:rPr>
                <w:sz w:val="24"/>
                <w:szCs w:val="24"/>
              </w:rPr>
              <w:t>6. SCD.</w:t>
            </w:r>
            <w:r w:rsidRPr="00253645">
              <w:rPr>
                <w:color w:val="000000" w:themeColor="text1"/>
                <w:sz w:val="24"/>
                <w:szCs w:val="24"/>
              </w:rPr>
              <w:t xml:space="preserve"> Safe sex</w:t>
            </w:r>
          </w:p>
        </w:tc>
        <w:tc>
          <w:tcPr>
            <w:tcW w:w="663" w:type="pct"/>
            <w:tcBorders>
              <w:top w:val="nil"/>
              <w:bottom w:val="nil"/>
            </w:tcBorders>
          </w:tcPr>
          <w:p w14:paraId="7076290C" w14:textId="49B0FE79" w:rsidR="00963E8B" w:rsidRPr="00253645" w:rsidRDefault="00963E8B" w:rsidP="0087496D">
            <w:pPr>
              <w:jc w:val="center"/>
              <w:rPr>
                <w:sz w:val="24"/>
                <w:szCs w:val="24"/>
              </w:rPr>
            </w:pPr>
            <w:r w:rsidRPr="00253645">
              <w:rPr>
                <w:sz w:val="24"/>
                <w:szCs w:val="24"/>
              </w:rPr>
              <w:t>-.10</w:t>
            </w:r>
          </w:p>
        </w:tc>
        <w:tc>
          <w:tcPr>
            <w:tcW w:w="945" w:type="pct"/>
            <w:tcBorders>
              <w:top w:val="nil"/>
              <w:bottom w:val="nil"/>
            </w:tcBorders>
          </w:tcPr>
          <w:p w14:paraId="0011B503" w14:textId="2FE80C35" w:rsidR="00963E8B" w:rsidRPr="00253645" w:rsidRDefault="00963E8B" w:rsidP="00E64A3D">
            <w:pPr>
              <w:jc w:val="center"/>
              <w:rPr>
                <w:sz w:val="24"/>
                <w:szCs w:val="24"/>
              </w:rPr>
            </w:pPr>
            <w:r w:rsidRPr="00253645">
              <w:rPr>
                <w:sz w:val="24"/>
                <w:szCs w:val="24"/>
              </w:rPr>
              <w:t>.08</w:t>
            </w:r>
          </w:p>
        </w:tc>
      </w:tr>
      <w:tr w:rsidR="00963E8B" w:rsidRPr="00253645" w14:paraId="461255B1" w14:textId="77777777" w:rsidTr="00963E8B">
        <w:tc>
          <w:tcPr>
            <w:tcW w:w="3392" w:type="pct"/>
            <w:tcBorders>
              <w:top w:val="nil"/>
              <w:bottom w:val="nil"/>
            </w:tcBorders>
          </w:tcPr>
          <w:p w14:paraId="7EB344DF" w14:textId="77777777" w:rsidR="00963E8B" w:rsidRPr="00253645" w:rsidRDefault="00963E8B" w:rsidP="005F7576">
            <w:pPr>
              <w:rPr>
                <w:sz w:val="24"/>
                <w:szCs w:val="24"/>
              </w:rPr>
            </w:pPr>
            <w:r w:rsidRPr="00253645">
              <w:rPr>
                <w:sz w:val="24"/>
                <w:szCs w:val="24"/>
              </w:rPr>
              <w:t>7. Relational satisfaction</w:t>
            </w:r>
          </w:p>
        </w:tc>
        <w:tc>
          <w:tcPr>
            <w:tcW w:w="663" w:type="pct"/>
            <w:tcBorders>
              <w:top w:val="nil"/>
              <w:bottom w:val="nil"/>
            </w:tcBorders>
          </w:tcPr>
          <w:p w14:paraId="3E661E77" w14:textId="6F185FBA" w:rsidR="00963E8B" w:rsidRPr="00253645" w:rsidRDefault="00963E8B" w:rsidP="0087496D">
            <w:pPr>
              <w:jc w:val="center"/>
              <w:rPr>
                <w:sz w:val="24"/>
                <w:szCs w:val="24"/>
              </w:rPr>
            </w:pPr>
            <w:r w:rsidRPr="00253645">
              <w:rPr>
                <w:sz w:val="24"/>
                <w:szCs w:val="24"/>
              </w:rPr>
              <w:t>-.07</w:t>
            </w:r>
          </w:p>
        </w:tc>
        <w:tc>
          <w:tcPr>
            <w:tcW w:w="945" w:type="pct"/>
            <w:tcBorders>
              <w:top w:val="nil"/>
              <w:bottom w:val="nil"/>
            </w:tcBorders>
          </w:tcPr>
          <w:p w14:paraId="6EAB9405" w14:textId="017A6F0C" w:rsidR="00963E8B" w:rsidRPr="00253645" w:rsidRDefault="00963E8B" w:rsidP="00E64A3D">
            <w:pPr>
              <w:jc w:val="center"/>
              <w:rPr>
                <w:sz w:val="24"/>
                <w:szCs w:val="24"/>
              </w:rPr>
            </w:pPr>
            <w:r w:rsidRPr="00253645">
              <w:rPr>
                <w:sz w:val="24"/>
                <w:szCs w:val="24"/>
              </w:rPr>
              <w:t>-.04</w:t>
            </w:r>
          </w:p>
        </w:tc>
      </w:tr>
      <w:tr w:rsidR="00963E8B" w:rsidRPr="00253645" w14:paraId="26FA89DD" w14:textId="77777777" w:rsidTr="00963E8B">
        <w:tc>
          <w:tcPr>
            <w:tcW w:w="3392" w:type="pct"/>
            <w:tcBorders>
              <w:top w:val="nil"/>
              <w:bottom w:val="nil"/>
            </w:tcBorders>
          </w:tcPr>
          <w:p w14:paraId="486E42A3" w14:textId="77777777" w:rsidR="00963E8B" w:rsidRPr="00253645" w:rsidRDefault="00963E8B" w:rsidP="005F7576">
            <w:pPr>
              <w:rPr>
                <w:sz w:val="24"/>
                <w:szCs w:val="24"/>
              </w:rPr>
            </w:pPr>
            <w:r w:rsidRPr="00253645">
              <w:rPr>
                <w:sz w:val="24"/>
                <w:szCs w:val="24"/>
              </w:rPr>
              <w:t>8. Sexual satisfaction</w:t>
            </w:r>
          </w:p>
        </w:tc>
        <w:tc>
          <w:tcPr>
            <w:tcW w:w="663" w:type="pct"/>
            <w:tcBorders>
              <w:top w:val="nil"/>
              <w:bottom w:val="nil"/>
            </w:tcBorders>
          </w:tcPr>
          <w:p w14:paraId="48FF512A" w14:textId="34DD2B48" w:rsidR="00963E8B" w:rsidRPr="00253645" w:rsidRDefault="00963E8B" w:rsidP="0087496D">
            <w:pPr>
              <w:jc w:val="center"/>
              <w:rPr>
                <w:sz w:val="24"/>
                <w:szCs w:val="24"/>
              </w:rPr>
            </w:pPr>
            <w:r w:rsidRPr="00253645">
              <w:rPr>
                <w:sz w:val="24"/>
                <w:szCs w:val="24"/>
              </w:rPr>
              <w:t>-.15**</w:t>
            </w:r>
          </w:p>
        </w:tc>
        <w:tc>
          <w:tcPr>
            <w:tcW w:w="945" w:type="pct"/>
            <w:tcBorders>
              <w:top w:val="nil"/>
              <w:bottom w:val="nil"/>
            </w:tcBorders>
          </w:tcPr>
          <w:p w14:paraId="05D98BF5" w14:textId="007B61BA" w:rsidR="00963E8B" w:rsidRPr="00253645" w:rsidRDefault="00963E8B" w:rsidP="00E64A3D">
            <w:pPr>
              <w:jc w:val="center"/>
              <w:rPr>
                <w:sz w:val="24"/>
                <w:szCs w:val="24"/>
              </w:rPr>
            </w:pPr>
            <w:r w:rsidRPr="00253645">
              <w:rPr>
                <w:sz w:val="24"/>
                <w:szCs w:val="24"/>
              </w:rPr>
              <w:t>-.13**</w:t>
            </w:r>
          </w:p>
        </w:tc>
      </w:tr>
      <w:tr w:rsidR="00963E8B" w:rsidRPr="00253645" w14:paraId="02DB2785" w14:textId="77777777" w:rsidTr="00963E8B">
        <w:tc>
          <w:tcPr>
            <w:tcW w:w="3392" w:type="pct"/>
            <w:tcBorders>
              <w:top w:val="nil"/>
              <w:bottom w:val="single" w:sz="12" w:space="0" w:color="auto"/>
            </w:tcBorders>
          </w:tcPr>
          <w:p w14:paraId="7487B302" w14:textId="77777777" w:rsidR="00963E8B" w:rsidRPr="00253645" w:rsidRDefault="00963E8B" w:rsidP="005F7576">
            <w:pPr>
              <w:rPr>
                <w:sz w:val="24"/>
                <w:szCs w:val="24"/>
              </w:rPr>
            </w:pPr>
            <w:r w:rsidRPr="00253645">
              <w:rPr>
                <w:sz w:val="24"/>
                <w:szCs w:val="24"/>
              </w:rPr>
              <w:t>9. Sexual self-disclosure</w:t>
            </w:r>
          </w:p>
        </w:tc>
        <w:tc>
          <w:tcPr>
            <w:tcW w:w="663" w:type="pct"/>
            <w:tcBorders>
              <w:top w:val="nil"/>
              <w:bottom w:val="single" w:sz="12" w:space="0" w:color="auto"/>
            </w:tcBorders>
          </w:tcPr>
          <w:p w14:paraId="14EB37C2" w14:textId="26D23DF1" w:rsidR="00963E8B" w:rsidRPr="00253645" w:rsidRDefault="00963E8B" w:rsidP="0087496D">
            <w:pPr>
              <w:jc w:val="center"/>
              <w:rPr>
                <w:sz w:val="24"/>
                <w:szCs w:val="24"/>
              </w:rPr>
            </w:pPr>
            <w:r w:rsidRPr="00253645">
              <w:rPr>
                <w:sz w:val="24"/>
                <w:szCs w:val="24"/>
              </w:rPr>
              <w:t>-.13**</w:t>
            </w:r>
          </w:p>
        </w:tc>
        <w:tc>
          <w:tcPr>
            <w:tcW w:w="945" w:type="pct"/>
            <w:tcBorders>
              <w:top w:val="nil"/>
              <w:bottom w:val="single" w:sz="12" w:space="0" w:color="auto"/>
            </w:tcBorders>
          </w:tcPr>
          <w:p w14:paraId="1EC6D3D6" w14:textId="6470CA79" w:rsidR="00963E8B" w:rsidRPr="00253645" w:rsidRDefault="00963E8B" w:rsidP="00E64A3D">
            <w:pPr>
              <w:jc w:val="center"/>
              <w:rPr>
                <w:sz w:val="24"/>
                <w:szCs w:val="24"/>
              </w:rPr>
            </w:pPr>
            <w:r w:rsidRPr="00253645">
              <w:rPr>
                <w:sz w:val="24"/>
                <w:szCs w:val="24"/>
              </w:rPr>
              <w:t>-.06</w:t>
            </w:r>
          </w:p>
        </w:tc>
      </w:tr>
    </w:tbl>
    <w:p w14:paraId="1AA7DA24" w14:textId="5195F933" w:rsidR="00755BC6" w:rsidRPr="00253645" w:rsidRDefault="00755BC6" w:rsidP="00755BC6">
      <w:pPr>
        <w:pStyle w:val="NormalWeb"/>
        <w:spacing w:before="0" w:beforeAutospacing="0" w:after="240" w:afterAutospacing="0"/>
        <w:contextualSpacing/>
        <w:rPr>
          <w:color w:val="000000" w:themeColor="text1"/>
          <w:sz w:val="20"/>
          <w:szCs w:val="20"/>
        </w:rPr>
      </w:pPr>
      <w:r w:rsidRPr="00253645">
        <w:rPr>
          <w:i/>
          <w:iCs/>
          <w:sz w:val="20"/>
          <w:szCs w:val="20"/>
        </w:rPr>
        <w:t>Note</w:t>
      </w:r>
      <w:r w:rsidR="002C3EF5" w:rsidRPr="00253645">
        <w:rPr>
          <w:sz w:val="20"/>
          <w:szCs w:val="20"/>
        </w:rPr>
        <w:t>:</w:t>
      </w:r>
      <w:r w:rsidRPr="00253645">
        <w:rPr>
          <w:sz w:val="20"/>
          <w:szCs w:val="20"/>
        </w:rPr>
        <w:t xml:space="preserve"> **</w:t>
      </w:r>
      <w:r w:rsidRPr="00253645">
        <w:rPr>
          <w:i/>
          <w:iCs/>
          <w:sz w:val="20"/>
          <w:szCs w:val="20"/>
        </w:rPr>
        <w:t>p</w:t>
      </w:r>
      <w:r w:rsidRPr="00253645">
        <w:rPr>
          <w:sz w:val="20"/>
          <w:szCs w:val="20"/>
        </w:rPr>
        <w:t xml:space="preserve"> &lt; .01. </w:t>
      </w:r>
    </w:p>
    <w:p w14:paraId="02512E42" w14:textId="77777777" w:rsidR="00FC6AD2" w:rsidRPr="00253645" w:rsidRDefault="00FC6AD2" w:rsidP="000413D9">
      <w:pPr>
        <w:widowControl w:val="0"/>
        <w:spacing w:line="480" w:lineRule="auto"/>
        <w:contextualSpacing/>
        <w:rPr>
          <w:b/>
          <w:bCs/>
        </w:rPr>
        <w:sectPr w:rsidR="00FC6AD2" w:rsidRPr="00253645" w:rsidSect="004E74BC">
          <w:pgSz w:w="15840" w:h="12240" w:orient="landscape"/>
          <w:pgMar w:top="1440" w:right="1440" w:bottom="1440" w:left="1440" w:header="720" w:footer="720" w:gutter="0"/>
          <w:cols w:space="720"/>
          <w:docGrid w:linePitch="360"/>
        </w:sectPr>
      </w:pPr>
    </w:p>
    <w:p w14:paraId="4994F143" w14:textId="532BB281" w:rsidR="00D029A8" w:rsidRPr="00253645" w:rsidRDefault="006E2208" w:rsidP="00721A14">
      <w:pPr>
        <w:widowControl w:val="0"/>
        <w:spacing w:line="480" w:lineRule="auto"/>
        <w:contextualSpacing/>
        <w:rPr>
          <w:color w:val="000000" w:themeColor="text1"/>
        </w:rPr>
      </w:pPr>
      <w:r w:rsidRPr="00253645">
        <w:rPr>
          <w:color w:val="000000"/>
        </w:rPr>
        <w:lastRenderedPageBreak/>
        <w:t>The univariate tests indicated that income yielded significant differences on the sexual relationship maintenance sub-dimension of SCD</w:t>
      </w:r>
      <w:r w:rsidRPr="00253645">
        <w:rPr>
          <w:i/>
          <w:iCs/>
          <w:color w:val="000000" w:themeColor="text1"/>
        </w:rPr>
        <w:t xml:space="preserve"> F</w:t>
      </w:r>
      <w:r w:rsidRPr="00253645">
        <w:rPr>
          <w:color w:val="000000" w:themeColor="text1"/>
        </w:rPr>
        <w:t xml:space="preserve">(3,428) = 4.22, </w:t>
      </w:r>
      <w:r w:rsidRPr="00253645">
        <w:rPr>
          <w:i/>
          <w:iCs/>
          <w:color w:val="000000" w:themeColor="text1"/>
        </w:rPr>
        <w:t>p</w:t>
      </w:r>
      <w:r w:rsidRPr="00253645">
        <w:rPr>
          <w:color w:val="000000" w:themeColor="text1"/>
        </w:rPr>
        <w:t xml:space="preserve"> = .01, partial</w:t>
      </w:r>
      <m:oMath>
        <m:r>
          <w:rPr>
            <w:rFonts w:ascii="Cambria Math" w:hAnsi="Cambria Math"/>
            <w:color w:val="000000" w:themeColor="text1"/>
          </w:rPr>
          <m:t xml:space="preserve"> </m:t>
        </m:r>
        <m:sSup>
          <m:sSupPr>
            <m:ctrlPr>
              <w:rPr>
                <w:rFonts w:ascii="Cambria Math" w:hAnsi="Cambria Math"/>
                <w:i/>
                <w:iCs/>
              </w:rPr>
            </m:ctrlPr>
          </m:sSupPr>
          <m:e>
            <m:r>
              <w:rPr>
                <w:rFonts w:ascii="Cambria Math" w:hAnsi="Cambria Math"/>
              </w:rPr>
              <m:t>η</m:t>
            </m:r>
          </m:e>
          <m:sup>
            <m:r>
              <w:rPr>
                <w:rFonts w:ascii="Cambria Math" w:hAnsi="Cambria Math"/>
              </w:rPr>
              <m:t>2</m:t>
            </m:r>
          </m:sup>
        </m:sSup>
      </m:oMath>
      <w:r w:rsidRPr="00253645">
        <w:rPr>
          <w:color w:val="000000" w:themeColor="text1"/>
        </w:rPr>
        <w:t xml:space="preserve"> = .03,</w:t>
      </w:r>
      <w:r w:rsidRPr="00253645">
        <w:rPr>
          <w:color w:val="000000"/>
        </w:rPr>
        <w:t xml:space="preserve"> and on sexual self-disclosure, </w:t>
      </w:r>
      <w:r w:rsidRPr="00253645">
        <w:rPr>
          <w:i/>
          <w:iCs/>
          <w:color w:val="000000" w:themeColor="text1"/>
        </w:rPr>
        <w:t>F</w:t>
      </w:r>
      <w:r w:rsidRPr="00253645">
        <w:rPr>
          <w:color w:val="000000" w:themeColor="text1"/>
        </w:rPr>
        <w:t xml:space="preserve">(3,428) = 2.90, </w:t>
      </w:r>
      <w:r w:rsidRPr="00253645">
        <w:rPr>
          <w:i/>
          <w:iCs/>
          <w:color w:val="000000" w:themeColor="text1"/>
        </w:rPr>
        <w:t>p</w:t>
      </w:r>
      <w:r w:rsidRPr="00253645">
        <w:rPr>
          <w:color w:val="000000" w:themeColor="text1"/>
        </w:rPr>
        <w:t xml:space="preserve">= .03, </w:t>
      </w:r>
      <w:r w:rsidR="0051048D" w:rsidRPr="00253645">
        <w:rPr>
          <w:color w:val="000000" w:themeColor="text1"/>
        </w:rPr>
        <w:t>partial</w:t>
      </w:r>
      <m:oMath>
        <m:r>
          <w:rPr>
            <w:rFonts w:ascii="Cambria Math" w:hAnsi="Cambria Math"/>
            <w:color w:val="000000" w:themeColor="text1"/>
          </w:rPr>
          <m:t xml:space="preserve"> </m:t>
        </m:r>
        <m:sSup>
          <m:sSupPr>
            <m:ctrlPr>
              <w:rPr>
                <w:rFonts w:ascii="Cambria Math" w:hAnsi="Cambria Math"/>
                <w:i/>
                <w:iCs/>
              </w:rPr>
            </m:ctrlPr>
          </m:sSupPr>
          <m:e>
            <m:r>
              <w:rPr>
                <w:rFonts w:ascii="Cambria Math" w:hAnsi="Cambria Math"/>
              </w:rPr>
              <m:t>η</m:t>
            </m:r>
          </m:e>
          <m:sup>
            <m:r>
              <w:rPr>
                <w:rFonts w:ascii="Cambria Math" w:hAnsi="Cambria Math"/>
              </w:rPr>
              <m:t>2</m:t>
            </m:r>
          </m:sup>
        </m:sSup>
      </m:oMath>
      <w:r w:rsidR="0051048D" w:rsidRPr="00253645">
        <w:rPr>
          <w:color w:val="000000" w:themeColor="text1"/>
        </w:rPr>
        <w:t xml:space="preserve"> = .12</w:t>
      </w:r>
      <w:r w:rsidR="0051048D" w:rsidRPr="00253645">
        <w:rPr>
          <w:color w:val="000000"/>
        </w:rPr>
        <w:t>. Specifically, for sexual relationship maintenance,</w:t>
      </w:r>
      <w:r w:rsidR="0051048D" w:rsidRPr="00253645">
        <w:rPr>
          <w:color w:val="000000" w:themeColor="text1"/>
        </w:rPr>
        <w:t xml:space="preserve"> a Tukey HSD post hoc</w:t>
      </w:r>
      <w:r w:rsidR="00D029A8" w:rsidRPr="00253645">
        <w:rPr>
          <w:color w:val="000000" w:themeColor="text1"/>
        </w:rPr>
        <w:t xml:space="preserve"> analysis revealed higher relationship maintenance scores for individuals who reported over 100,000 as their annual income (</w:t>
      </w:r>
      <w:r w:rsidR="00D029A8" w:rsidRPr="00253645">
        <w:rPr>
          <w:i/>
          <w:iCs/>
          <w:color w:val="000000" w:themeColor="text1"/>
        </w:rPr>
        <w:t>M</w:t>
      </w:r>
      <w:r w:rsidR="00D029A8" w:rsidRPr="00253645">
        <w:rPr>
          <w:color w:val="000000" w:themeColor="text1"/>
        </w:rPr>
        <w:t xml:space="preserve"> = 5.04, </w:t>
      </w:r>
      <w:r w:rsidR="00D029A8" w:rsidRPr="00253645">
        <w:rPr>
          <w:i/>
          <w:iCs/>
          <w:color w:val="000000" w:themeColor="text1"/>
        </w:rPr>
        <w:t>SE</w:t>
      </w:r>
      <w:r w:rsidR="00D029A8" w:rsidRPr="00253645">
        <w:rPr>
          <w:color w:val="000000" w:themeColor="text1"/>
        </w:rPr>
        <w:t xml:space="preserve"> = 0.14) compared to those who reported $75,000 to $100,000 as their income (</w:t>
      </w:r>
      <w:r w:rsidR="00D029A8" w:rsidRPr="00253645">
        <w:rPr>
          <w:i/>
          <w:iCs/>
          <w:color w:val="000000" w:themeColor="text1"/>
        </w:rPr>
        <w:t>M</w:t>
      </w:r>
      <w:r w:rsidR="00D029A8" w:rsidRPr="00253645">
        <w:rPr>
          <w:color w:val="000000" w:themeColor="text1"/>
        </w:rPr>
        <w:t xml:space="preserve"> = 4.59, </w:t>
      </w:r>
      <w:r w:rsidR="00D029A8" w:rsidRPr="00253645">
        <w:rPr>
          <w:i/>
          <w:iCs/>
          <w:color w:val="000000" w:themeColor="text1"/>
        </w:rPr>
        <w:t>SE</w:t>
      </w:r>
      <w:r w:rsidR="00D029A8" w:rsidRPr="00253645">
        <w:rPr>
          <w:color w:val="000000" w:themeColor="text1"/>
        </w:rPr>
        <w:t xml:space="preserve"> = 0.14), </w:t>
      </w:r>
      <w:r w:rsidR="00D029A8" w:rsidRPr="00253645">
        <w:rPr>
          <w:i/>
          <w:iCs/>
          <w:color w:val="000000" w:themeColor="text1"/>
        </w:rPr>
        <w:t>p</w:t>
      </w:r>
      <w:r w:rsidR="00D029A8" w:rsidRPr="00253645">
        <w:rPr>
          <w:color w:val="000000" w:themeColor="text1"/>
        </w:rPr>
        <w:t xml:space="preserve"> = .01. The post hoc Tukey HSD analysis did not reveal any significant differences between groups for sexual self-disclosure based on income. Given these results, the only one significant difference was not considered meaningful for analyses; hence, income was not used as a covariate in this study. </w:t>
      </w:r>
    </w:p>
    <w:p w14:paraId="6679419C" w14:textId="77777777" w:rsidR="00F25C52" w:rsidRPr="00253645" w:rsidRDefault="00F25C52" w:rsidP="00F25C52">
      <w:pPr>
        <w:spacing w:line="480" w:lineRule="auto"/>
        <w:contextualSpacing/>
        <w:rPr>
          <w:b/>
          <w:bCs/>
          <w:color w:val="000000"/>
        </w:rPr>
      </w:pPr>
      <w:r w:rsidRPr="00253645">
        <w:rPr>
          <w:b/>
          <w:bCs/>
          <w:color w:val="000000"/>
        </w:rPr>
        <w:t>Regression Analyses</w:t>
      </w:r>
    </w:p>
    <w:p w14:paraId="54D6F8B4" w14:textId="797B5DFF" w:rsidR="00F25C52" w:rsidRPr="00253645" w:rsidRDefault="00F25C52" w:rsidP="00F25C52">
      <w:pPr>
        <w:spacing w:line="480" w:lineRule="auto"/>
        <w:ind w:firstLine="720"/>
        <w:rPr>
          <w:color w:val="000000"/>
        </w:rPr>
      </w:pPr>
      <w:r w:rsidRPr="00253645">
        <w:rPr>
          <w:color w:val="000000"/>
        </w:rPr>
        <w:t xml:space="preserve">To examine the first six hypotheses, a series of hierarchical linear regressions were performed in SPSS 28.0. Sexual frequency was dummy coded into two categories. For the first dummy coded variable, all participants that reported sexual frequency of zero to twice a year were coded as 1, and the remaining participants were coded as 0. For the second dummy coded variable, all participants who reported sexual frequency of once to thrice a month were coded as 1 and all other participants were coded as 0. </w:t>
      </w:r>
      <w:r w:rsidR="00993DA4" w:rsidRPr="00253645">
        <w:rPr>
          <w:color w:val="000000"/>
        </w:rPr>
        <w:t>These</w:t>
      </w:r>
      <w:r w:rsidRPr="00253645">
        <w:rPr>
          <w:color w:val="000000"/>
        </w:rPr>
        <w:t xml:space="preserve"> two dummy coded variables were used to control for sexual frequency in all subsequent analyses. </w:t>
      </w:r>
    </w:p>
    <w:p w14:paraId="5CE9B374" w14:textId="0CD1ECE3" w:rsidR="000413D9" w:rsidRPr="00253645" w:rsidRDefault="00CB5074" w:rsidP="0087496D">
      <w:pPr>
        <w:spacing w:line="480" w:lineRule="auto"/>
        <w:ind w:firstLine="720"/>
      </w:pPr>
      <w:r w:rsidRPr="00253645">
        <w:rPr>
          <w:color w:val="000000"/>
        </w:rPr>
        <w:t xml:space="preserve">In each regression analysis, sexual frequency was entered in the first block as a control variable, and the independent variables of interest for each analysis were entered in the second block. </w:t>
      </w:r>
      <w:r w:rsidRPr="00253645">
        <w:t>The first hypothesis proposed that the anxious attachment style would positively predict sexual communication discrepancies (SCD). The second hypothesis proposed that the avoidant attachment style would positively predict SCD. The two hypotheses</w:t>
      </w:r>
      <w:r w:rsidR="00DD281B" w:rsidRPr="00253645">
        <w:rPr>
          <w:color w:val="000000"/>
        </w:rPr>
        <w:t xml:space="preserve"> </w:t>
      </w:r>
      <w:r w:rsidR="00DD281B" w:rsidRPr="00253645">
        <w:t xml:space="preserve">were tested together in four </w:t>
      </w:r>
      <w:r w:rsidR="00DD281B" w:rsidRPr="00253645">
        <w:lastRenderedPageBreak/>
        <w:t>separate regression analyses with the anxious and avoidant</w:t>
      </w:r>
      <w:r w:rsidR="00041A00" w:rsidRPr="00253645">
        <w:t xml:space="preserve"> attachment styles as the independent variables (together) and each of the four SCD sub-</w:t>
      </w:r>
      <w:r w:rsidR="002C3EF5" w:rsidRPr="00253645">
        <w:t xml:space="preserve"> dimensions as the dependent variable, one for each regression conducted. The analyses revealed that the anxious attachment did not significantly predict any of the SCD sub-dimensions</w:t>
      </w:r>
      <w:r w:rsidR="002C3EF5" w:rsidRPr="00253645">
        <w:rPr>
          <w:color w:val="000000" w:themeColor="text1"/>
        </w:rPr>
        <w:t>.</w:t>
      </w:r>
      <w:r w:rsidR="002C3EF5" w:rsidRPr="00253645">
        <w:t xml:space="preserve"> Therefore, </w:t>
      </w:r>
      <w:proofErr w:type="spellStart"/>
      <w:r w:rsidR="002C3EF5" w:rsidRPr="00253645">
        <w:t>H1</w:t>
      </w:r>
      <w:proofErr w:type="spellEnd"/>
      <w:r w:rsidR="002C3EF5" w:rsidRPr="00253645">
        <w:t xml:space="preserve"> was not supported. The analyses, however, revealed that avoidant attachment negatively predicted sexual relational maintenance and </w:t>
      </w:r>
      <w:r w:rsidR="002C3EF5" w:rsidRPr="00253645">
        <w:rPr>
          <w:color w:val="000000" w:themeColor="text1"/>
        </w:rPr>
        <w:t>sexual experimentation. In other words, as avoidant attachment increased, each of these sexual communication discrepancies dimensions decreased, meaning more negative scores, which are indicative of expectations that far exceed actual communication regarding sexual communication in individuals’ relationships. However, although these relationships</w:t>
      </w:r>
      <w:r w:rsidR="002C3EF5" w:rsidRPr="00253645">
        <w:t xml:space="preserve"> were significant, their direction was opposite than hypothesized. Thus, </w:t>
      </w:r>
      <w:proofErr w:type="spellStart"/>
      <w:r w:rsidR="002C3EF5" w:rsidRPr="00253645">
        <w:t>H2</w:t>
      </w:r>
      <w:proofErr w:type="spellEnd"/>
      <w:r w:rsidR="002C3EF5" w:rsidRPr="00253645">
        <w:t xml:space="preserve"> was not supported as initially formulated for these sub-dimensions. In addition, </w:t>
      </w:r>
      <w:proofErr w:type="spellStart"/>
      <w:r w:rsidR="002C3EF5" w:rsidRPr="00253645">
        <w:t>H2</w:t>
      </w:r>
      <w:proofErr w:type="spellEnd"/>
      <w:r w:rsidR="002C3EF5" w:rsidRPr="00253645">
        <w:t xml:space="preserve"> was not supported for the other two sub-dimensions of SCD, as avoidant attachment did not significantly predict sexual issues or safe sex. Therefore, although some significant results were found, </w:t>
      </w:r>
      <w:proofErr w:type="spellStart"/>
      <w:r w:rsidR="002C3EF5" w:rsidRPr="00253645">
        <w:t>H2</w:t>
      </w:r>
      <w:proofErr w:type="spellEnd"/>
      <w:r w:rsidR="002C3EF5" w:rsidRPr="00253645">
        <w:t xml:space="preserve"> was not supported as originally posited. See Tables 7 - 10 below for the detailed results of each analysis.</w:t>
      </w:r>
    </w:p>
    <w:p w14:paraId="74317780" w14:textId="45976D8D" w:rsidR="00F4298D" w:rsidRPr="00253645" w:rsidRDefault="002C3EF5" w:rsidP="00F4298D">
      <w:pPr>
        <w:spacing w:line="480" w:lineRule="auto"/>
      </w:pPr>
      <w:r w:rsidRPr="00253645">
        <w:rPr>
          <w:color w:val="000000" w:themeColor="text1"/>
        </w:rPr>
        <w:t xml:space="preserve">Hypothesis three proposed that SCD </w:t>
      </w:r>
      <w:r w:rsidRPr="00253645">
        <w:t xml:space="preserve">would </w:t>
      </w:r>
      <w:r w:rsidRPr="00253645">
        <w:rPr>
          <w:color w:val="000000" w:themeColor="text1"/>
        </w:rPr>
        <w:t xml:space="preserve">predict relational satisfaction positively. To test this hypothesis, a hierarchical regression was conducted with sexual frequency (the covariate) entered in the first block, and the four sub-dimensions of SCD entered as independent variables in the second block. </w:t>
      </w:r>
      <w:r w:rsidRPr="00253645">
        <w:t xml:space="preserve">The analysis </w:t>
      </w:r>
      <w:r w:rsidRPr="00253645">
        <w:rPr>
          <w:color w:val="000000" w:themeColor="text1"/>
        </w:rPr>
        <w:t>revealed that sexual relationship maintenance,</w:t>
      </w:r>
      <w:r w:rsidRPr="00253645">
        <w:rPr>
          <w:i/>
          <w:iCs/>
          <w:color w:val="000000" w:themeColor="text1"/>
        </w:rPr>
        <w:t xml:space="preserve"> </w:t>
      </w:r>
      <w:r w:rsidRPr="00253645">
        <w:rPr>
          <w:color w:val="000000" w:themeColor="text1"/>
        </w:rPr>
        <w:t>sexual experimentation, and safe sex positively predicted relational satisfaction. In other words, as SCD values increased (i.e., expectations become met or are exceeded by the communication taking place within the relationship), relational satisfaction also increased</w:t>
      </w:r>
      <w:r w:rsidRPr="00253645">
        <w:rPr>
          <w:color w:val="3F3F3F"/>
        </w:rPr>
        <w:t xml:space="preserve">. </w:t>
      </w:r>
      <w:r w:rsidRPr="00253645">
        <w:t xml:space="preserve">The results also revealed that sexual issues negatively predicted relational satisfaction. That is, </w:t>
      </w:r>
      <w:r w:rsidRPr="00253645">
        <w:rPr>
          <w:color w:val="000000" w:themeColor="text1"/>
        </w:rPr>
        <w:t xml:space="preserve">the more individuals engaged in sexual communication about sexual challenges and issues beyond their expectations, the more </w:t>
      </w:r>
      <w:r w:rsidRPr="00253645">
        <w:rPr>
          <w:color w:val="000000" w:themeColor="text1"/>
        </w:rPr>
        <w:lastRenderedPageBreak/>
        <w:t xml:space="preserve">their relational satisfaction decreased. </w:t>
      </w:r>
      <w:r w:rsidRPr="00253645">
        <w:t xml:space="preserve">Therefore, the results offer partial support for </w:t>
      </w:r>
      <w:proofErr w:type="spellStart"/>
      <w:r w:rsidRPr="00253645">
        <w:t>H3</w:t>
      </w:r>
      <w:proofErr w:type="spellEnd"/>
      <w:r w:rsidRPr="00253645">
        <w:t>, with</w:t>
      </w:r>
      <w:r w:rsidR="00F4298D" w:rsidRPr="00F4298D">
        <w:t xml:space="preserve"> </w:t>
      </w:r>
      <w:r w:rsidR="00F4298D" w:rsidRPr="00253645">
        <w:t>three of the four SCD sub-dimensions positively predicting relational satisfaction (as hypothesized), and one sub-dimension negatively predicting relational satisfaction (contrary to what was hypothesized). See Table 11 below for full regression results.</w:t>
      </w:r>
    </w:p>
    <w:p w14:paraId="3C5AE1DC" w14:textId="77777777" w:rsidR="002C3EF5" w:rsidRDefault="00F4298D" w:rsidP="00F4298D">
      <w:pPr>
        <w:spacing w:line="480" w:lineRule="auto"/>
        <w:ind w:firstLine="720"/>
        <w:contextualSpacing/>
      </w:pPr>
      <w:r w:rsidRPr="00253645">
        <w:t xml:space="preserve">The fourth hypothesis proposed that </w:t>
      </w:r>
      <w:r w:rsidRPr="00253645">
        <w:rPr>
          <w:color w:val="000000" w:themeColor="text1"/>
        </w:rPr>
        <w:t xml:space="preserve">SCD </w:t>
      </w:r>
      <w:r w:rsidRPr="00253645">
        <w:t xml:space="preserve">would </w:t>
      </w:r>
      <w:r w:rsidRPr="00253645">
        <w:rPr>
          <w:color w:val="000000" w:themeColor="text1"/>
        </w:rPr>
        <w:t xml:space="preserve">predict sexual satisfaction positively. </w:t>
      </w:r>
      <w:r w:rsidRPr="00253645">
        <w:t xml:space="preserve">A similar analysis to the one employed for testing </w:t>
      </w:r>
      <w:proofErr w:type="spellStart"/>
      <w:r w:rsidRPr="00253645">
        <w:t>H3</w:t>
      </w:r>
      <w:proofErr w:type="spellEnd"/>
      <w:r w:rsidRPr="00253645">
        <w:t xml:space="preserve"> was used, with sexual satisfaction as the dependent variable, though. Results revealed that </w:t>
      </w:r>
      <w:r w:rsidRPr="00253645">
        <w:rPr>
          <w:color w:val="000000" w:themeColor="text1"/>
        </w:rPr>
        <w:t>sexual relationship maintenance</w:t>
      </w:r>
      <w:r w:rsidRPr="00253645">
        <w:rPr>
          <w:i/>
          <w:iCs/>
        </w:rPr>
        <w:t xml:space="preserve"> </w:t>
      </w:r>
      <w:r w:rsidRPr="00253645">
        <w:t xml:space="preserve">and </w:t>
      </w:r>
      <w:r w:rsidRPr="00253645">
        <w:rPr>
          <w:color w:val="000000" w:themeColor="text1"/>
        </w:rPr>
        <w:t>sexual experimentation</w:t>
      </w:r>
      <w:r w:rsidRPr="00253645">
        <w:rPr>
          <w:i/>
          <w:iCs/>
        </w:rPr>
        <w:t xml:space="preserve"> </w:t>
      </w:r>
      <w:r w:rsidRPr="00253645">
        <w:t xml:space="preserve">positively predicted </w:t>
      </w:r>
      <w:r w:rsidRPr="00253645">
        <w:rPr>
          <w:color w:val="000000" w:themeColor="text1"/>
        </w:rPr>
        <w:t>sexual satisfaction</w:t>
      </w:r>
      <w:r w:rsidRPr="00253645">
        <w:t xml:space="preserve">. </w:t>
      </w:r>
      <w:r w:rsidRPr="00253645">
        <w:rPr>
          <w:color w:val="000000" w:themeColor="text1"/>
        </w:rPr>
        <w:t xml:space="preserve">That is, as SCD scores increased (i.e., expectations become met or are exceeded by the communication taking place within the relationship), sexual satisfaction also increased. </w:t>
      </w:r>
      <w:r w:rsidRPr="00253645">
        <w:t xml:space="preserve">The results also revealed that </w:t>
      </w:r>
      <w:r w:rsidRPr="00253645">
        <w:rPr>
          <w:color w:val="000000" w:themeColor="text1"/>
        </w:rPr>
        <w:t xml:space="preserve">safe sex negatively predicted sexual satisfaction. </w:t>
      </w:r>
      <w:r w:rsidRPr="00253645">
        <w:t xml:space="preserve">In other words, </w:t>
      </w:r>
      <w:r w:rsidRPr="00253645">
        <w:rPr>
          <w:color w:val="000000" w:themeColor="text1"/>
        </w:rPr>
        <w:t>the more individuals engaged in discussions about safe sex practices (e.g., condom use, contraception, risks of pregnancy) beyond their expectations, the less their sexual satisfaction.</w:t>
      </w:r>
      <w:r w:rsidRPr="00253645">
        <w:t xml:space="preserve"> </w:t>
      </w:r>
      <w:r w:rsidRPr="00253645">
        <w:rPr>
          <w:color w:val="000000" w:themeColor="text1"/>
        </w:rPr>
        <w:t>S</w:t>
      </w:r>
      <w:r w:rsidRPr="00253645">
        <w:t xml:space="preserve">exual issues did not significantly predict </w:t>
      </w:r>
      <w:r w:rsidRPr="00253645">
        <w:rPr>
          <w:color w:val="000000" w:themeColor="text1"/>
        </w:rPr>
        <w:t xml:space="preserve">sexual </w:t>
      </w:r>
      <w:r w:rsidRPr="00253645">
        <w:t xml:space="preserve">satisfaction (see Table 12 below for full regression results). Therefore, </w:t>
      </w:r>
      <w:proofErr w:type="spellStart"/>
      <w:r w:rsidRPr="00253645">
        <w:t>H4</w:t>
      </w:r>
      <w:proofErr w:type="spellEnd"/>
      <w:r w:rsidRPr="00253645">
        <w:t xml:space="preserve"> was partially supported, with two of the SCD sub-dimensions predicting sexual satisfaction as hypothesized, and one sub-dimension predicting sexual satisfaction in the opposite direction than hypothesized.</w:t>
      </w:r>
    </w:p>
    <w:p w14:paraId="648B8C7C" w14:textId="711DB183" w:rsidR="00F4298D" w:rsidRPr="00F4298D" w:rsidRDefault="00F4298D" w:rsidP="00F4298D">
      <w:pPr>
        <w:spacing w:line="480" w:lineRule="auto"/>
        <w:ind w:firstLine="720"/>
        <w:rPr>
          <w:color w:val="000000" w:themeColor="text1"/>
        </w:rPr>
        <w:sectPr w:rsidR="00F4298D" w:rsidRPr="00F4298D">
          <w:pgSz w:w="12240" w:h="15840"/>
          <w:pgMar w:top="1440" w:right="1440" w:bottom="1440" w:left="1440" w:header="720" w:footer="720" w:gutter="0"/>
          <w:cols w:space="720"/>
          <w:docGrid w:linePitch="360"/>
        </w:sectPr>
      </w:pPr>
      <w:r w:rsidRPr="00253645">
        <w:rPr>
          <w:color w:val="000000" w:themeColor="text1"/>
        </w:rPr>
        <w:t xml:space="preserve">Hypothesis five proposed that relational satisfaction </w:t>
      </w:r>
      <w:r w:rsidRPr="00253645">
        <w:t xml:space="preserve">would </w:t>
      </w:r>
      <w:r w:rsidRPr="00253645">
        <w:rPr>
          <w:color w:val="000000" w:themeColor="text1"/>
        </w:rPr>
        <w:t>be negatively predicted by a) anxious and b) avoidant attachment. To test this hypothesis, another hierarchical regression was conducted with sexual frequency entered as the covariate in the first block, then the two attachment styles entered as independent variables in the second block, while relational</w:t>
      </w:r>
      <w:r w:rsidRPr="00F4298D">
        <w:rPr>
          <w:color w:val="000000" w:themeColor="text1"/>
        </w:rPr>
        <w:t xml:space="preserve"> </w:t>
      </w:r>
      <w:r w:rsidRPr="00253645">
        <w:rPr>
          <w:color w:val="000000" w:themeColor="text1"/>
        </w:rPr>
        <w:t xml:space="preserve">satisfaction was the dependent variable. Results provided full support for </w:t>
      </w:r>
      <w:proofErr w:type="spellStart"/>
      <w:r w:rsidRPr="00253645">
        <w:rPr>
          <w:color w:val="000000" w:themeColor="text1"/>
        </w:rPr>
        <w:t>H5</w:t>
      </w:r>
      <w:proofErr w:type="spellEnd"/>
      <w:r w:rsidRPr="00253645">
        <w:rPr>
          <w:color w:val="000000" w:themeColor="text1"/>
        </w:rPr>
        <w:t xml:space="preserve"> as both the anxious and avoidant attachment styles significantly and negatively predicted relational satisfaction</w:t>
      </w:r>
      <w:r>
        <w:rPr>
          <w:color w:val="000000" w:themeColor="text1"/>
        </w:rPr>
        <w:t>.</w:t>
      </w:r>
    </w:p>
    <w:p w14:paraId="58996290" w14:textId="2DCC1E9C" w:rsidR="000413D9" w:rsidRPr="00253645" w:rsidRDefault="000413D9" w:rsidP="0087496D">
      <w:pPr>
        <w:spacing w:line="480" w:lineRule="auto"/>
        <w:ind w:left="-450" w:firstLine="450"/>
        <w:rPr>
          <w:b/>
          <w:bCs/>
          <w:color w:val="000000" w:themeColor="text1"/>
        </w:rPr>
      </w:pPr>
      <w:r w:rsidRPr="00253645">
        <w:rPr>
          <w:b/>
          <w:bCs/>
          <w:color w:val="000000" w:themeColor="text1"/>
        </w:rPr>
        <w:lastRenderedPageBreak/>
        <w:t xml:space="preserve">Table </w:t>
      </w:r>
      <w:r w:rsidR="00962CCA" w:rsidRPr="00253645">
        <w:rPr>
          <w:b/>
          <w:bCs/>
          <w:color w:val="000000" w:themeColor="text1"/>
        </w:rPr>
        <w:t>6</w:t>
      </w:r>
    </w:p>
    <w:p w14:paraId="7FC1A58D" w14:textId="6C796DA5" w:rsidR="000413D9" w:rsidRPr="00253645" w:rsidRDefault="000413D9" w:rsidP="0087496D">
      <w:pPr>
        <w:spacing w:line="480" w:lineRule="auto"/>
        <w:rPr>
          <w:i/>
          <w:iCs/>
          <w:color w:val="000000" w:themeColor="text1"/>
        </w:rPr>
      </w:pPr>
      <w:proofErr w:type="spellStart"/>
      <w:r w:rsidRPr="00253645">
        <w:rPr>
          <w:i/>
          <w:iCs/>
          <w:color w:val="000000" w:themeColor="text1"/>
        </w:rPr>
        <w:t>MANOVA</w:t>
      </w:r>
      <w:proofErr w:type="spellEnd"/>
      <w:r w:rsidRPr="00253645">
        <w:rPr>
          <w:i/>
          <w:iCs/>
          <w:color w:val="000000" w:themeColor="text1"/>
        </w:rPr>
        <w:t xml:space="preserve"> Results for Sexual Frequency and Dependent, Observed, Continuous Study Variables</w:t>
      </w:r>
    </w:p>
    <w:tbl>
      <w:tblPr>
        <w:tblStyle w:val="TableGrid"/>
        <w:tblpPr w:leftFromText="180" w:rightFromText="180" w:vertAnchor="text" w:horzAnchor="margin" w:tblpY="8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1104"/>
        <w:gridCol w:w="1104"/>
        <w:gridCol w:w="10"/>
        <w:gridCol w:w="1094"/>
        <w:gridCol w:w="1104"/>
        <w:gridCol w:w="21"/>
        <w:gridCol w:w="1083"/>
        <w:gridCol w:w="1104"/>
        <w:gridCol w:w="31"/>
        <w:gridCol w:w="1146"/>
        <w:gridCol w:w="31"/>
        <w:gridCol w:w="1065"/>
        <w:gridCol w:w="29"/>
      </w:tblGrid>
      <w:tr w:rsidR="000413D9" w:rsidRPr="00253645" w14:paraId="25C013BF" w14:textId="77777777" w:rsidTr="003B249C">
        <w:trPr>
          <w:trHeight w:val="535"/>
        </w:trPr>
        <w:tc>
          <w:tcPr>
            <w:tcW w:w="1556" w:type="pct"/>
            <w:tcBorders>
              <w:top w:val="single" w:sz="12" w:space="0" w:color="auto"/>
              <w:bottom w:val="single" w:sz="12" w:space="0" w:color="FFFFFF"/>
            </w:tcBorders>
          </w:tcPr>
          <w:p w14:paraId="42F90A1C" w14:textId="77777777" w:rsidR="000413D9" w:rsidRPr="00253645" w:rsidRDefault="000413D9" w:rsidP="003B249C">
            <w:pPr>
              <w:rPr>
                <w:color w:val="000000" w:themeColor="text1"/>
              </w:rPr>
            </w:pPr>
          </w:p>
        </w:tc>
        <w:tc>
          <w:tcPr>
            <w:tcW w:w="856" w:type="pct"/>
            <w:gridSpan w:val="3"/>
            <w:tcBorders>
              <w:top w:val="single" w:sz="12" w:space="0" w:color="auto"/>
              <w:bottom w:val="single" w:sz="12" w:space="0" w:color="auto"/>
            </w:tcBorders>
          </w:tcPr>
          <w:p w14:paraId="67059F9F" w14:textId="77777777" w:rsidR="000413D9" w:rsidRPr="00253645" w:rsidRDefault="000413D9" w:rsidP="003B249C">
            <w:pPr>
              <w:jc w:val="center"/>
              <w:rPr>
                <w:color w:val="000000" w:themeColor="text1"/>
              </w:rPr>
            </w:pPr>
            <w:r w:rsidRPr="00253645">
              <w:rPr>
                <w:color w:val="000000" w:themeColor="text1"/>
              </w:rPr>
              <w:t xml:space="preserve">Rare Sexual </w:t>
            </w:r>
            <w:r w:rsidRPr="00253645">
              <w:rPr>
                <w:color w:val="000000" w:themeColor="text1"/>
              </w:rPr>
              <w:br/>
              <w:t>Frequency</w:t>
            </w:r>
          </w:p>
        </w:tc>
        <w:tc>
          <w:tcPr>
            <w:tcW w:w="856" w:type="pct"/>
            <w:gridSpan w:val="3"/>
            <w:tcBorders>
              <w:top w:val="single" w:sz="12" w:space="0" w:color="auto"/>
              <w:bottom w:val="single" w:sz="12" w:space="0" w:color="auto"/>
            </w:tcBorders>
          </w:tcPr>
          <w:p w14:paraId="5DC99397" w14:textId="77777777" w:rsidR="000413D9" w:rsidRPr="00253645" w:rsidRDefault="000413D9" w:rsidP="003B249C">
            <w:pPr>
              <w:jc w:val="center"/>
              <w:rPr>
                <w:color w:val="000000" w:themeColor="text1"/>
              </w:rPr>
            </w:pPr>
            <w:r w:rsidRPr="00253645">
              <w:rPr>
                <w:color w:val="000000" w:themeColor="text1"/>
              </w:rPr>
              <w:t>Monthly Sexual Frequency</w:t>
            </w:r>
          </w:p>
        </w:tc>
        <w:tc>
          <w:tcPr>
            <w:tcW w:w="856" w:type="pct"/>
            <w:gridSpan w:val="3"/>
            <w:tcBorders>
              <w:top w:val="single" w:sz="12" w:space="0" w:color="auto"/>
              <w:bottom w:val="single" w:sz="12" w:space="0" w:color="000000" w:themeColor="text1"/>
            </w:tcBorders>
          </w:tcPr>
          <w:p w14:paraId="192FF93A" w14:textId="77777777" w:rsidR="000413D9" w:rsidRPr="00253645" w:rsidRDefault="000413D9" w:rsidP="003B249C">
            <w:pPr>
              <w:jc w:val="center"/>
              <w:rPr>
                <w:color w:val="000000" w:themeColor="text1"/>
              </w:rPr>
            </w:pPr>
            <w:r w:rsidRPr="00253645">
              <w:rPr>
                <w:color w:val="000000" w:themeColor="text1"/>
              </w:rPr>
              <w:t xml:space="preserve">Weekly Sexual </w:t>
            </w:r>
            <w:r w:rsidRPr="00253645">
              <w:rPr>
                <w:color w:val="000000" w:themeColor="text1"/>
              </w:rPr>
              <w:br/>
              <w:t>Frequency</w:t>
            </w:r>
          </w:p>
        </w:tc>
        <w:tc>
          <w:tcPr>
            <w:tcW w:w="454" w:type="pct"/>
            <w:gridSpan w:val="2"/>
            <w:tcBorders>
              <w:top w:val="single" w:sz="12" w:space="0" w:color="auto"/>
            </w:tcBorders>
            <w:vAlign w:val="center"/>
          </w:tcPr>
          <w:p w14:paraId="6078D2BA" w14:textId="77777777" w:rsidR="000413D9" w:rsidRPr="00253645" w:rsidRDefault="000413D9" w:rsidP="003B249C">
            <w:pPr>
              <w:jc w:val="center"/>
              <w:rPr>
                <w:i/>
                <w:iCs/>
                <w:color w:val="000000" w:themeColor="text1"/>
              </w:rPr>
            </w:pPr>
            <w:r w:rsidRPr="00253645">
              <w:rPr>
                <w:i/>
                <w:iCs/>
                <w:color w:val="000000" w:themeColor="text1"/>
                <w:sz w:val="24"/>
                <w:szCs w:val="24"/>
              </w:rPr>
              <w:t>F</w:t>
            </w:r>
            <w:r w:rsidRPr="00253645">
              <w:rPr>
                <w:color w:val="000000" w:themeColor="text1"/>
                <w:sz w:val="24"/>
                <w:szCs w:val="24"/>
              </w:rPr>
              <w:t>-test</w:t>
            </w:r>
            <w:r w:rsidRPr="00253645">
              <w:rPr>
                <w:color w:val="000000" w:themeColor="text1"/>
                <w:sz w:val="24"/>
                <w:szCs w:val="24"/>
              </w:rPr>
              <w:br/>
              <w:t>(2, 428)</w:t>
            </w:r>
          </w:p>
        </w:tc>
        <w:tc>
          <w:tcPr>
            <w:tcW w:w="422" w:type="pct"/>
            <w:gridSpan w:val="2"/>
            <w:tcBorders>
              <w:top w:val="single" w:sz="12" w:space="0" w:color="auto"/>
            </w:tcBorders>
            <w:vAlign w:val="center"/>
          </w:tcPr>
          <w:p w14:paraId="16390D4E" w14:textId="77777777" w:rsidR="000413D9" w:rsidRPr="00253645" w:rsidRDefault="000413D9" w:rsidP="003B249C">
            <w:pPr>
              <w:jc w:val="center"/>
              <w:rPr>
                <w:color w:val="000000" w:themeColor="text1"/>
              </w:rPr>
            </w:pPr>
            <w:r w:rsidRPr="00253645">
              <w:rPr>
                <w:color w:val="000000" w:themeColor="text1"/>
                <w:sz w:val="24"/>
                <w:szCs w:val="24"/>
              </w:rPr>
              <w:t>partial</w:t>
            </w:r>
            <w:r w:rsidRPr="00253645">
              <w:rPr>
                <w:color w:val="000000" w:themeColor="text1"/>
                <w:sz w:val="24"/>
                <w:szCs w:val="24"/>
              </w:rPr>
              <w:br/>
            </w:r>
            <w:proofErr w:type="spellStart"/>
            <w:r w:rsidRPr="00253645">
              <w:rPr>
                <w:color w:val="202124"/>
                <w:sz w:val="24"/>
                <w:szCs w:val="24"/>
                <w:shd w:val="clear" w:color="auto" w:fill="FFFFFF"/>
              </w:rPr>
              <w:t>η</w:t>
            </w:r>
            <w:r w:rsidRPr="00253645">
              <w:rPr>
                <w:color w:val="202124"/>
                <w:sz w:val="24"/>
                <w:szCs w:val="24"/>
                <w:shd w:val="clear" w:color="auto" w:fill="FFFFFF"/>
                <w:vertAlign w:val="superscript"/>
              </w:rPr>
              <w:t>2</w:t>
            </w:r>
            <w:proofErr w:type="spellEnd"/>
          </w:p>
        </w:tc>
      </w:tr>
      <w:tr w:rsidR="000413D9" w:rsidRPr="00253645" w14:paraId="664CC43D" w14:textId="77777777" w:rsidTr="003B249C">
        <w:trPr>
          <w:gridAfter w:val="1"/>
          <w:wAfter w:w="11" w:type="pct"/>
          <w:trHeight w:val="303"/>
        </w:trPr>
        <w:tc>
          <w:tcPr>
            <w:tcW w:w="1556" w:type="pct"/>
            <w:tcBorders>
              <w:top w:val="single" w:sz="12" w:space="0" w:color="FFFFFF"/>
              <w:bottom w:val="single" w:sz="12" w:space="0" w:color="auto"/>
            </w:tcBorders>
          </w:tcPr>
          <w:p w14:paraId="54C258E2" w14:textId="77777777" w:rsidR="000413D9" w:rsidRPr="00253645" w:rsidRDefault="000413D9" w:rsidP="003B249C">
            <w:pPr>
              <w:rPr>
                <w:color w:val="000000" w:themeColor="text1"/>
                <w:sz w:val="24"/>
                <w:szCs w:val="24"/>
              </w:rPr>
            </w:pPr>
            <w:r w:rsidRPr="00253645">
              <w:rPr>
                <w:color w:val="000000" w:themeColor="text1"/>
                <w:sz w:val="24"/>
                <w:szCs w:val="24"/>
              </w:rPr>
              <w:t>Dependent variable</w:t>
            </w:r>
          </w:p>
        </w:tc>
        <w:tc>
          <w:tcPr>
            <w:tcW w:w="426" w:type="pct"/>
            <w:tcBorders>
              <w:top w:val="single" w:sz="12" w:space="0" w:color="auto"/>
              <w:bottom w:val="single" w:sz="12" w:space="0" w:color="auto"/>
            </w:tcBorders>
          </w:tcPr>
          <w:p w14:paraId="3ED8AF6B" w14:textId="77777777" w:rsidR="000413D9" w:rsidRPr="00253645" w:rsidRDefault="000413D9" w:rsidP="003B249C">
            <w:pPr>
              <w:jc w:val="center"/>
              <w:rPr>
                <w:i/>
                <w:iCs/>
                <w:color w:val="000000" w:themeColor="text1"/>
              </w:rPr>
            </w:pPr>
            <w:r w:rsidRPr="00253645">
              <w:rPr>
                <w:i/>
                <w:iCs/>
                <w:color w:val="000000" w:themeColor="text1"/>
              </w:rPr>
              <w:t>M</w:t>
            </w:r>
          </w:p>
        </w:tc>
        <w:tc>
          <w:tcPr>
            <w:tcW w:w="426" w:type="pct"/>
            <w:tcBorders>
              <w:top w:val="single" w:sz="12" w:space="0" w:color="auto"/>
              <w:bottom w:val="single" w:sz="12" w:space="0" w:color="auto"/>
            </w:tcBorders>
          </w:tcPr>
          <w:p w14:paraId="19CE6321" w14:textId="77777777" w:rsidR="000413D9" w:rsidRPr="00253645" w:rsidRDefault="000413D9" w:rsidP="003B249C">
            <w:pPr>
              <w:jc w:val="center"/>
              <w:rPr>
                <w:i/>
                <w:iCs/>
                <w:color w:val="000000" w:themeColor="text1"/>
              </w:rPr>
            </w:pPr>
            <w:r w:rsidRPr="00253645">
              <w:rPr>
                <w:i/>
                <w:iCs/>
                <w:color w:val="000000" w:themeColor="text1"/>
              </w:rPr>
              <w:t>SE</w:t>
            </w:r>
          </w:p>
        </w:tc>
        <w:tc>
          <w:tcPr>
            <w:tcW w:w="426" w:type="pct"/>
            <w:gridSpan w:val="2"/>
            <w:tcBorders>
              <w:top w:val="single" w:sz="12" w:space="0" w:color="auto"/>
              <w:bottom w:val="single" w:sz="12" w:space="0" w:color="auto"/>
            </w:tcBorders>
          </w:tcPr>
          <w:p w14:paraId="1DBDB8DD" w14:textId="77777777" w:rsidR="000413D9" w:rsidRPr="00253645" w:rsidRDefault="000413D9" w:rsidP="003B249C">
            <w:pPr>
              <w:jc w:val="center"/>
              <w:rPr>
                <w:i/>
                <w:iCs/>
                <w:color w:val="000000" w:themeColor="text1"/>
              </w:rPr>
            </w:pPr>
            <w:r w:rsidRPr="00253645">
              <w:rPr>
                <w:i/>
                <w:iCs/>
                <w:color w:val="000000" w:themeColor="text1"/>
              </w:rPr>
              <w:t>M</w:t>
            </w:r>
          </w:p>
        </w:tc>
        <w:tc>
          <w:tcPr>
            <w:tcW w:w="426" w:type="pct"/>
            <w:tcBorders>
              <w:top w:val="single" w:sz="12" w:space="0" w:color="auto"/>
              <w:bottom w:val="single" w:sz="12" w:space="0" w:color="auto"/>
            </w:tcBorders>
          </w:tcPr>
          <w:p w14:paraId="1269C1E4" w14:textId="77777777" w:rsidR="000413D9" w:rsidRPr="00253645" w:rsidRDefault="000413D9" w:rsidP="003B249C">
            <w:pPr>
              <w:jc w:val="center"/>
              <w:rPr>
                <w:i/>
                <w:iCs/>
                <w:color w:val="000000" w:themeColor="text1"/>
              </w:rPr>
            </w:pPr>
            <w:r w:rsidRPr="00253645">
              <w:rPr>
                <w:i/>
                <w:iCs/>
                <w:color w:val="000000" w:themeColor="text1"/>
              </w:rPr>
              <w:t>SE</w:t>
            </w:r>
          </w:p>
        </w:tc>
        <w:tc>
          <w:tcPr>
            <w:tcW w:w="426" w:type="pct"/>
            <w:gridSpan w:val="2"/>
            <w:tcBorders>
              <w:top w:val="single" w:sz="12" w:space="0" w:color="000000" w:themeColor="text1"/>
              <w:bottom w:val="single" w:sz="12" w:space="0" w:color="auto"/>
            </w:tcBorders>
          </w:tcPr>
          <w:p w14:paraId="7E4005DE" w14:textId="77777777" w:rsidR="000413D9" w:rsidRPr="00253645" w:rsidRDefault="000413D9" w:rsidP="003B249C">
            <w:pPr>
              <w:jc w:val="center"/>
              <w:rPr>
                <w:color w:val="000000" w:themeColor="text1"/>
              </w:rPr>
            </w:pPr>
            <w:r w:rsidRPr="00253645">
              <w:rPr>
                <w:i/>
                <w:iCs/>
                <w:color w:val="000000" w:themeColor="text1"/>
              </w:rPr>
              <w:t>M</w:t>
            </w:r>
          </w:p>
        </w:tc>
        <w:tc>
          <w:tcPr>
            <w:tcW w:w="426" w:type="pct"/>
            <w:tcBorders>
              <w:top w:val="single" w:sz="12" w:space="0" w:color="000000" w:themeColor="text1"/>
              <w:bottom w:val="single" w:sz="12" w:space="0" w:color="auto"/>
            </w:tcBorders>
          </w:tcPr>
          <w:p w14:paraId="792DFEC5" w14:textId="77777777" w:rsidR="000413D9" w:rsidRPr="00253645" w:rsidRDefault="000413D9" w:rsidP="003B249C">
            <w:pPr>
              <w:jc w:val="center"/>
              <w:rPr>
                <w:color w:val="000000" w:themeColor="text1"/>
              </w:rPr>
            </w:pPr>
            <w:r w:rsidRPr="00253645">
              <w:rPr>
                <w:i/>
                <w:iCs/>
                <w:color w:val="000000" w:themeColor="text1"/>
              </w:rPr>
              <w:t>SE</w:t>
            </w:r>
          </w:p>
        </w:tc>
        <w:tc>
          <w:tcPr>
            <w:tcW w:w="454" w:type="pct"/>
            <w:gridSpan w:val="2"/>
            <w:tcBorders>
              <w:bottom w:val="single" w:sz="12" w:space="0" w:color="auto"/>
            </w:tcBorders>
          </w:tcPr>
          <w:p w14:paraId="7493C5C6" w14:textId="77777777" w:rsidR="000413D9" w:rsidRPr="00253645" w:rsidRDefault="000413D9" w:rsidP="003B249C">
            <w:pPr>
              <w:jc w:val="center"/>
              <w:rPr>
                <w:color w:val="000000" w:themeColor="text1"/>
                <w:sz w:val="24"/>
                <w:szCs w:val="24"/>
              </w:rPr>
            </w:pPr>
          </w:p>
        </w:tc>
        <w:tc>
          <w:tcPr>
            <w:tcW w:w="423" w:type="pct"/>
            <w:gridSpan w:val="2"/>
            <w:tcBorders>
              <w:bottom w:val="single" w:sz="12" w:space="0" w:color="auto"/>
            </w:tcBorders>
          </w:tcPr>
          <w:p w14:paraId="641720A8" w14:textId="77777777" w:rsidR="000413D9" w:rsidRPr="00253645" w:rsidRDefault="000413D9" w:rsidP="003B249C">
            <w:pPr>
              <w:jc w:val="center"/>
              <w:rPr>
                <w:color w:val="000000" w:themeColor="text1"/>
                <w:sz w:val="24"/>
                <w:szCs w:val="24"/>
              </w:rPr>
            </w:pPr>
          </w:p>
        </w:tc>
      </w:tr>
      <w:tr w:rsidR="000413D9" w:rsidRPr="00253645" w14:paraId="18849395" w14:textId="77777777" w:rsidTr="003B249C">
        <w:trPr>
          <w:gridAfter w:val="1"/>
          <w:wAfter w:w="11" w:type="pct"/>
          <w:trHeight w:val="262"/>
        </w:trPr>
        <w:tc>
          <w:tcPr>
            <w:tcW w:w="1556" w:type="pct"/>
            <w:tcBorders>
              <w:top w:val="single" w:sz="12" w:space="0" w:color="auto"/>
              <w:bottom w:val="nil"/>
            </w:tcBorders>
          </w:tcPr>
          <w:p w14:paraId="2A1157FD" w14:textId="77777777" w:rsidR="000413D9" w:rsidRPr="00253645" w:rsidRDefault="000413D9" w:rsidP="003B249C">
            <w:pPr>
              <w:rPr>
                <w:color w:val="000000" w:themeColor="text1"/>
                <w:sz w:val="24"/>
                <w:szCs w:val="24"/>
              </w:rPr>
            </w:pPr>
            <w:r w:rsidRPr="00253645">
              <w:rPr>
                <w:sz w:val="24"/>
                <w:szCs w:val="24"/>
              </w:rPr>
              <w:t>SCD.</w:t>
            </w:r>
            <w:r w:rsidRPr="00253645">
              <w:rPr>
                <w:color w:val="000000" w:themeColor="text1"/>
                <w:sz w:val="24"/>
                <w:szCs w:val="24"/>
              </w:rPr>
              <w:t xml:space="preserve"> Sexual relationship maintenance</w:t>
            </w:r>
          </w:p>
        </w:tc>
        <w:tc>
          <w:tcPr>
            <w:tcW w:w="426" w:type="pct"/>
            <w:tcBorders>
              <w:top w:val="single" w:sz="12" w:space="0" w:color="auto"/>
              <w:bottom w:val="nil"/>
            </w:tcBorders>
          </w:tcPr>
          <w:p w14:paraId="76695A1A" w14:textId="77777777" w:rsidR="000413D9" w:rsidRPr="00253645" w:rsidRDefault="000413D9" w:rsidP="003B249C">
            <w:pPr>
              <w:jc w:val="center"/>
              <w:rPr>
                <w:color w:val="000000" w:themeColor="text1"/>
                <w:sz w:val="24"/>
                <w:szCs w:val="24"/>
                <w:vertAlign w:val="superscript"/>
              </w:rPr>
            </w:pPr>
            <w:proofErr w:type="spellStart"/>
            <w:r w:rsidRPr="00253645">
              <w:rPr>
                <w:color w:val="000000" w:themeColor="text1"/>
                <w:sz w:val="24"/>
                <w:szCs w:val="24"/>
              </w:rPr>
              <w:t>4.00</w:t>
            </w:r>
            <w:r w:rsidRPr="00253645">
              <w:rPr>
                <w:color w:val="000000" w:themeColor="text1"/>
                <w:sz w:val="24"/>
                <w:szCs w:val="24"/>
                <w:vertAlign w:val="superscript"/>
              </w:rPr>
              <w:t>a</w:t>
            </w:r>
            <w:proofErr w:type="spellEnd"/>
          </w:p>
        </w:tc>
        <w:tc>
          <w:tcPr>
            <w:tcW w:w="426" w:type="pct"/>
            <w:tcBorders>
              <w:top w:val="single" w:sz="12" w:space="0" w:color="auto"/>
              <w:bottom w:val="nil"/>
            </w:tcBorders>
          </w:tcPr>
          <w:p w14:paraId="42B28571" w14:textId="77777777" w:rsidR="000413D9" w:rsidRPr="00253645" w:rsidRDefault="000413D9" w:rsidP="003B249C">
            <w:pPr>
              <w:jc w:val="center"/>
              <w:rPr>
                <w:color w:val="000000" w:themeColor="text1"/>
                <w:sz w:val="24"/>
                <w:szCs w:val="24"/>
              </w:rPr>
            </w:pPr>
            <w:r w:rsidRPr="00253645">
              <w:rPr>
                <w:color w:val="000000" w:themeColor="text1"/>
                <w:sz w:val="24"/>
                <w:szCs w:val="24"/>
              </w:rPr>
              <w:t>0.17</w:t>
            </w:r>
          </w:p>
        </w:tc>
        <w:tc>
          <w:tcPr>
            <w:tcW w:w="426" w:type="pct"/>
            <w:gridSpan w:val="2"/>
            <w:tcBorders>
              <w:top w:val="single" w:sz="12" w:space="0" w:color="auto"/>
              <w:bottom w:val="nil"/>
            </w:tcBorders>
          </w:tcPr>
          <w:p w14:paraId="55B60C6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4.93</w:t>
            </w:r>
            <w:r w:rsidRPr="00253645">
              <w:rPr>
                <w:color w:val="000000" w:themeColor="text1"/>
                <w:sz w:val="24"/>
                <w:szCs w:val="24"/>
                <w:vertAlign w:val="superscript"/>
              </w:rPr>
              <w:t>a</w:t>
            </w:r>
            <w:proofErr w:type="spellEnd"/>
          </w:p>
        </w:tc>
        <w:tc>
          <w:tcPr>
            <w:tcW w:w="426" w:type="pct"/>
            <w:tcBorders>
              <w:top w:val="single" w:sz="12" w:space="0" w:color="auto"/>
              <w:bottom w:val="nil"/>
            </w:tcBorders>
          </w:tcPr>
          <w:p w14:paraId="4406A8C7" w14:textId="77777777" w:rsidR="000413D9" w:rsidRPr="00253645" w:rsidRDefault="000413D9" w:rsidP="003B249C">
            <w:pPr>
              <w:jc w:val="center"/>
              <w:rPr>
                <w:color w:val="000000" w:themeColor="text1"/>
                <w:sz w:val="24"/>
                <w:szCs w:val="24"/>
              </w:rPr>
            </w:pPr>
            <w:r w:rsidRPr="00253645">
              <w:rPr>
                <w:color w:val="000000" w:themeColor="text1"/>
                <w:sz w:val="24"/>
                <w:szCs w:val="24"/>
              </w:rPr>
              <w:t>0.12</w:t>
            </w:r>
          </w:p>
        </w:tc>
        <w:tc>
          <w:tcPr>
            <w:tcW w:w="426" w:type="pct"/>
            <w:gridSpan w:val="2"/>
            <w:tcBorders>
              <w:top w:val="single" w:sz="12" w:space="0" w:color="auto"/>
              <w:bottom w:val="nil"/>
            </w:tcBorders>
          </w:tcPr>
          <w:p w14:paraId="4E85C092"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5.47</w:t>
            </w:r>
            <w:r w:rsidRPr="00253645">
              <w:rPr>
                <w:color w:val="000000" w:themeColor="text1"/>
                <w:sz w:val="24"/>
                <w:szCs w:val="24"/>
                <w:vertAlign w:val="superscript"/>
              </w:rPr>
              <w:t>a</w:t>
            </w:r>
            <w:proofErr w:type="spellEnd"/>
          </w:p>
        </w:tc>
        <w:tc>
          <w:tcPr>
            <w:tcW w:w="426" w:type="pct"/>
            <w:tcBorders>
              <w:top w:val="single" w:sz="12" w:space="0" w:color="auto"/>
              <w:bottom w:val="nil"/>
            </w:tcBorders>
          </w:tcPr>
          <w:p w14:paraId="7C39788D" w14:textId="77777777" w:rsidR="000413D9" w:rsidRPr="00253645" w:rsidRDefault="000413D9" w:rsidP="003B249C">
            <w:pPr>
              <w:jc w:val="center"/>
              <w:rPr>
                <w:color w:val="000000" w:themeColor="text1"/>
                <w:sz w:val="24"/>
                <w:szCs w:val="24"/>
              </w:rPr>
            </w:pPr>
            <w:r w:rsidRPr="00253645">
              <w:rPr>
                <w:color w:val="000000" w:themeColor="text1"/>
                <w:sz w:val="24"/>
                <w:szCs w:val="24"/>
              </w:rPr>
              <w:t>0.10</w:t>
            </w:r>
          </w:p>
        </w:tc>
        <w:tc>
          <w:tcPr>
            <w:tcW w:w="454" w:type="pct"/>
            <w:gridSpan w:val="2"/>
            <w:tcBorders>
              <w:top w:val="single" w:sz="12" w:space="0" w:color="auto"/>
              <w:bottom w:val="nil"/>
            </w:tcBorders>
          </w:tcPr>
          <w:p w14:paraId="43D2BF6B" w14:textId="77777777" w:rsidR="000413D9" w:rsidRPr="00253645" w:rsidRDefault="000413D9" w:rsidP="003B249C">
            <w:pPr>
              <w:jc w:val="center"/>
              <w:rPr>
                <w:color w:val="000000" w:themeColor="text1"/>
                <w:sz w:val="24"/>
                <w:szCs w:val="24"/>
              </w:rPr>
            </w:pPr>
            <w:r w:rsidRPr="00253645">
              <w:rPr>
                <w:color w:val="000000" w:themeColor="text1"/>
                <w:sz w:val="24"/>
                <w:szCs w:val="24"/>
              </w:rPr>
              <w:t>47.12***</w:t>
            </w:r>
          </w:p>
        </w:tc>
        <w:tc>
          <w:tcPr>
            <w:tcW w:w="423" w:type="pct"/>
            <w:gridSpan w:val="2"/>
            <w:tcBorders>
              <w:top w:val="single" w:sz="12" w:space="0" w:color="auto"/>
              <w:bottom w:val="nil"/>
            </w:tcBorders>
          </w:tcPr>
          <w:p w14:paraId="07065201"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tc>
      </w:tr>
      <w:tr w:rsidR="000413D9" w:rsidRPr="00253645" w14:paraId="19078F95" w14:textId="77777777" w:rsidTr="003B249C">
        <w:trPr>
          <w:gridAfter w:val="1"/>
          <w:wAfter w:w="11" w:type="pct"/>
          <w:trHeight w:val="273"/>
        </w:trPr>
        <w:tc>
          <w:tcPr>
            <w:tcW w:w="1556" w:type="pct"/>
            <w:tcBorders>
              <w:top w:val="nil"/>
              <w:bottom w:val="nil"/>
            </w:tcBorders>
          </w:tcPr>
          <w:p w14:paraId="311E7CD8" w14:textId="77777777" w:rsidR="000413D9" w:rsidRPr="00253645" w:rsidRDefault="000413D9" w:rsidP="003B249C">
            <w:pPr>
              <w:ind w:right="-104"/>
              <w:rPr>
                <w:color w:val="000000" w:themeColor="text1"/>
                <w:sz w:val="24"/>
                <w:szCs w:val="24"/>
                <w:vertAlign w:val="superscript"/>
              </w:rPr>
            </w:pPr>
            <w:r w:rsidRPr="00253645">
              <w:rPr>
                <w:color w:val="000000" w:themeColor="text1"/>
                <w:sz w:val="24"/>
                <w:szCs w:val="24"/>
              </w:rPr>
              <w:t>SCD. Sexual experimentation</w:t>
            </w:r>
          </w:p>
        </w:tc>
        <w:tc>
          <w:tcPr>
            <w:tcW w:w="426" w:type="pct"/>
            <w:tcBorders>
              <w:top w:val="nil"/>
              <w:bottom w:val="nil"/>
            </w:tcBorders>
          </w:tcPr>
          <w:p w14:paraId="79A82968"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3.81</w:t>
            </w:r>
            <w:r w:rsidRPr="00253645">
              <w:rPr>
                <w:color w:val="000000" w:themeColor="text1"/>
                <w:sz w:val="24"/>
                <w:szCs w:val="24"/>
                <w:vertAlign w:val="superscript"/>
              </w:rPr>
              <w:t>a</w:t>
            </w:r>
            <w:proofErr w:type="spellEnd"/>
          </w:p>
        </w:tc>
        <w:tc>
          <w:tcPr>
            <w:tcW w:w="426" w:type="pct"/>
            <w:tcBorders>
              <w:top w:val="nil"/>
              <w:bottom w:val="nil"/>
            </w:tcBorders>
          </w:tcPr>
          <w:p w14:paraId="43496ACD" w14:textId="77777777" w:rsidR="000413D9" w:rsidRPr="00253645" w:rsidRDefault="000413D9" w:rsidP="003B249C">
            <w:pPr>
              <w:jc w:val="center"/>
              <w:rPr>
                <w:color w:val="000000" w:themeColor="text1"/>
                <w:sz w:val="24"/>
                <w:szCs w:val="24"/>
              </w:rPr>
            </w:pPr>
            <w:r w:rsidRPr="00253645">
              <w:rPr>
                <w:color w:val="000000" w:themeColor="text1"/>
                <w:sz w:val="24"/>
                <w:szCs w:val="24"/>
              </w:rPr>
              <w:t>0.23</w:t>
            </w:r>
          </w:p>
        </w:tc>
        <w:tc>
          <w:tcPr>
            <w:tcW w:w="426" w:type="pct"/>
            <w:gridSpan w:val="2"/>
            <w:tcBorders>
              <w:top w:val="nil"/>
              <w:bottom w:val="nil"/>
            </w:tcBorders>
          </w:tcPr>
          <w:p w14:paraId="7293033A"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4.75</w:t>
            </w:r>
            <w:r w:rsidRPr="00253645">
              <w:rPr>
                <w:color w:val="000000" w:themeColor="text1"/>
                <w:sz w:val="24"/>
                <w:szCs w:val="24"/>
                <w:vertAlign w:val="superscript"/>
              </w:rPr>
              <w:t>a</w:t>
            </w:r>
            <w:proofErr w:type="spellEnd"/>
          </w:p>
        </w:tc>
        <w:tc>
          <w:tcPr>
            <w:tcW w:w="426" w:type="pct"/>
            <w:tcBorders>
              <w:top w:val="nil"/>
              <w:bottom w:val="nil"/>
            </w:tcBorders>
          </w:tcPr>
          <w:p w14:paraId="0CEFB039" w14:textId="77777777" w:rsidR="000413D9" w:rsidRPr="00253645" w:rsidRDefault="000413D9" w:rsidP="003B249C">
            <w:pPr>
              <w:jc w:val="center"/>
              <w:rPr>
                <w:color w:val="000000" w:themeColor="text1"/>
                <w:sz w:val="24"/>
                <w:szCs w:val="24"/>
              </w:rPr>
            </w:pPr>
            <w:r w:rsidRPr="00253645">
              <w:rPr>
                <w:color w:val="000000" w:themeColor="text1"/>
                <w:sz w:val="24"/>
                <w:szCs w:val="24"/>
              </w:rPr>
              <w:t>0.15</w:t>
            </w:r>
          </w:p>
        </w:tc>
        <w:tc>
          <w:tcPr>
            <w:tcW w:w="426" w:type="pct"/>
            <w:gridSpan w:val="2"/>
            <w:tcBorders>
              <w:top w:val="nil"/>
              <w:bottom w:val="nil"/>
            </w:tcBorders>
          </w:tcPr>
          <w:p w14:paraId="624840C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5.24</w:t>
            </w:r>
            <w:r w:rsidRPr="00253645">
              <w:rPr>
                <w:color w:val="000000" w:themeColor="text1"/>
                <w:sz w:val="24"/>
                <w:szCs w:val="24"/>
                <w:vertAlign w:val="superscript"/>
              </w:rPr>
              <w:t>a</w:t>
            </w:r>
            <w:proofErr w:type="spellEnd"/>
          </w:p>
        </w:tc>
        <w:tc>
          <w:tcPr>
            <w:tcW w:w="426" w:type="pct"/>
            <w:tcBorders>
              <w:top w:val="nil"/>
              <w:bottom w:val="nil"/>
            </w:tcBorders>
          </w:tcPr>
          <w:p w14:paraId="08E972AD" w14:textId="77777777" w:rsidR="000413D9" w:rsidRPr="00253645" w:rsidRDefault="000413D9" w:rsidP="003B249C">
            <w:pPr>
              <w:jc w:val="center"/>
              <w:rPr>
                <w:color w:val="000000" w:themeColor="text1"/>
                <w:sz w:val="24"/>
                <w:szCs w:val="24"/>
              </w:rPr>
            </w:pPr>
            <w:r w:rsidRPr="00253645">
              <w:rPr>
                <w:color w:val="000000" w:themeColor="text1"/>
                <w:sz w:val="24"/>
                <w:szCs w:val="24"/>
              </w:rPr>
              <w:t>0.13</w:t>
            </w:r>
          </w:p>
        </w:tc>
        <w:tc>
          <w:tcPr>
            <w:tcW w:w="454" w:type="pct"/>
            <w:gridSpan w:val="2"/>
            <w:tcBorders>
              <w:top w:val="nil"/>
              <w:bottom w:val="nil"/>
            </w:tcBorders>
          </w:tcPr>
          <w:p w14:paraId="7EE117A8" w14:textId="77777777" w:rsidR="000413D9" w:rsidRPr="00253645" w:rsidRDefault="000413D9" w:rsidP="003B249C">
            <w:pPr>
              <w:jc w:val="center"/>
              <w:rPr>
                <w:color w:val="000000" w:themeColor="text1"/>
                <w:sz w:val="24"/>
                <w:szCs w:val="24"/>
              </w:rPr>
            </w:pPr>
            <w:r w:rsidRPr="00253645">
              <w:rPr>
                <w:color w:val="000000" w:themeColor="text1"/>
                <w:sz w:val="24"/>
                <w:szCs w:val="24"/>
              </w:rPr>
              <w:t>25.26***</w:t>
            </w:r>
          </w:p>
        </w:tc>
        <w:tc>
          <w:tcPr>
            <w:tcW w:w="423" w:type="pct"/>
            <w:gridSpan w:val="2"/>
            <w:tcBorders>
              <w:top w:val="nil"/>
              <w:bottom w:val="nil"/>
            </w:tcBorders>
          </w:tcPr>
          <w:p w14:paraId="1C558CCF"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r>
      <w:tr w:rsidR="000413D9" w:rsidRPr="00253645" w14:paraId="6835871D" w14:textId="77777777" w:rsidTr="003B249C">
        <w:trPr>
          <w:gridAfter w:val="1"/>
          <w:wAfter w:w="11" w:type="pct"/>
          <w:trHeight w:val="273"/>
        </w:trPr>
        <w:tc>
          <w:tcPr>
            <w:tcW w:w="1556" w:type="pct"/>
            <w:tcBorders>
              <w:top w:val="nil"/>
              <w:bottom w:val="nil"/>
            </w:tcBorders>
          </w:tcPr>
          <w:p w14:paraId="521C0B50" w14:textId="77777777" w:rsidR="000413D9" w:rsidRPr="00253645" w:rsidRDefault="000413D9" w:rsidP="003B249C">
            <w:pPr>
              <w:ind w:right="-104"/>
              <w:rPr>
                <w:color w:val="000000" w:themeColor="text1"/>
                <w:sz w:val="24"/>
                <w:szCs w:val="24"/>
              </w:rPr>
            </w:pPr>
            <w:r w:rsidRPr="00253645">
              <w:rPr>
                <w:sz w:val="24"/>
                <w:szCs w:val="24"/>
              </w:rPr>
              <w:t>SCD.</w:t>
            </w:r>
            <w:r w:rsidRPr="00253645">
              <w:rPr>
                <w:color w:val="000000" w:themeColor="text1"/>
                <w:sz w:val="24"/>
                <w:szCs w:val="24"/>
              </w:rPr>
              <w:t xml:space="preserve"> Sexual issues</w:t>
            </w:r>
          </w:p>
        </w:tc>
        <w:tc>
          <w:tcPr>
            <w:tcW w:w="426" w:type="pct"/>
            <w:tcBorders>
              <w:top w:val="nil"/>
              <w:bottom w:val="nil"/>
            </w:tcBorders>
          </w:tcPr>
          <w:p w14:paraId="18EAE125"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4.14</w:t>
            </w:r>
            <w:r w:rsidRPr="00253645">
              <w:rPr>
                <w:color w:val="000000" w:themeColor="text1"/>
                <w:sz w:val="24"/>
                <w:szCs w:val="24"/>
                <w:vertAlign w:val="superscript"/>
              </w:rPr>
              <w:t>a,b</w:t>
            </w:r>
            <w:proofErr w:type="spellEnd"/>
          </w:p>
        </w:tc>
        <w:tc>
          <w:tcPr>
            <w:tcW w:w="426" w:type="pct"/>
            <w:tcBorders>
              <w:top w:val="nil"/>
              <w:bottom w:val="nil"/>
            </w:tcBorders>
          </w:tcPr>
          <w:p w14:paraId="05CBFD32" w14:textId="77777777" w:rsidR="000413D9" w:rsidRPr="00253645" w:rsidRDefault="000413D9" w:rsidP="003B249C">
            <w:pPr>
              <w:jc w:val="center"/>
              <w:rPr>
                <w:color w:val="000000" w:themeColor="text1"/>
                <w:sz w:val="24"/>
                <w:szCs w:val="24"/>
              </w:rPr>
            </w:pPr>
            <w:r w:rsidRPr="00253645">
              <w:rPr>
                <w:color w:val="000000" w:themeColor="text1"/>
                <w:sz w:val="24"/>
                <w:szCs w:val="24"/>
              </w:rPr>
              <w:t>0.25</w:t>
            </w:r>
          </w:p>
        </w:tc>
        <w:tc>
          <w:tcPr>
            <w:tcW w:w="426" w:type="pct"/>
            <w:gridSpan w:val="2"/>
            <w:tcBorders>
              <w:top w:val="nil"/>
              <w:bottom w:val="nil"/>
            </w:tcBorders>
          </w:tcPr>
          <w:p w14:paraId="7DBD15D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5.07</w:t>
            </w:r>
            <w:r w:rsidRPr="00253645">
              <w:rPr>
                <w:color w:val="000000" w:themeColor="text1"/>
                <w:sz w:val="24"/>
                <w:szCs w:val="24"/>
                <w:vertAlign w:val="superscript"/>
              </w:rPr>
              <w:t>a</w:t>
            </w:r>
            <w:proofErr w:type="spellEnd"/>
          </w:p>
        </w:tc>
        <w:tc>
          <w:tcPr>
            <w:tcW w:w="426" w:type="pct"/>
            <w:tcBorders>
              <w:top w:val="nil"/>
              <w:bottom w:val="nil"/>
            </w:tcBorders>
          </w:tcPr>
          <w:p w14:paraId="59FBDF87" w14:textId="77777777" w:rsidR="000413D9" w:rsidRPr="00253645" w:rsidRDefault="000413D9" w:rsidP="003B249C">
            <w:pPr>
              <w:jc w:val="center"/>
              <w:rPr>
                <w:color w:val="000000" w:themeColor="text1"/>
                <w:sz w:val="24"/>
                <w:szCs w:val="24"/>
              </w:rPr>
            </w:pPr>
            <w:r w:rsidRPr="00253645">
              <w:rPr>
                <w:color w:val="000000" w:themeColor="text1"/>
                <w:sz w:val="24"/>
                <w:szCs w:val="24"/>
              </w:rPr>
              <w:t>0.16</w:t>
            </w:r>
          </w:p>
        </w:tc>
        <w:tc>
          <w:tcPr>
            <w:tcW w:w="426" w:type="pct"/>
            <w:gridSpan w:val="2"/>
            <w:tcBorders>
              <w:top w:val="nil"/>
              <w:bottom w:val="nil"/>
            </w:tcBorders>
          </w:tcPr>
          <w:p w14:paraId="2EBB12CA"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5.14</w:t>
            </w:r>
            <w:r w:rsidRPr="00253645">
              <w:rPr>
                <w:color w:val="000000" w:themeColor="text1"/>
                <w:sz w:val="24"/>
                <w:szCs w:val="24"/>
                <w:vertAlign w:val="superscript"/>
              </w:rPr>
              <w:t>b</w:t>
            </w:r>
            <w:proofErr w:type="spellEnd"/>
          </w:p>
        </w:tc>
        <w:tc>
          <w:tcPr>
            <w:tcW w:w="426" w:type="pct"/>
            <w:tcBorders>
              <w:top w:val="nil"/>
              <w:bottom w:val="nil"/>
            </w:tcBorders>
          </w:tcPr>
          <w:p w14:paraId="59CC9391" w14:textId="77777777" w:rsidR="000413D9" w:rsidRPr="00253645" w:rsidRDefault="000413D9" w:rsidP="003B249C">
            <w:pPr>
              <w:jc w:val="center"/>
              <w:rPr>
                <w:color w:val="000000" w:themeColor="text1"/>
                <w:sz w:val="24"/>
                <w:szCs w:val="24"/>
              </w:rPr>
            </w:pPr>
            <w:r w:rsidRPr="00253645">
              <w:rPr>
                <w:color w:val="000000" w:themeColor="text1"/>
                <w:sz w:val="24"/>
                <w:szCs w:val="24"/>
              </w:rPr>
              <w:t>0.14</w:t>
            </w:r>
          </w:p>
        </w:tc>
        <w:tc>
          <w:tcPr>
            <w:tcW w:w="454" w:type="pct"/>
            <w:gridSpan w:val="2"/>
            <w:tcBorders>
              <w:top w:val="nil"/>
              <w:bottom w:val="nil"/>
            </w:tcBorders>
          </w:tcPr>
          <w:p w14:paraId="184606C2" w14:textId="77777777" w:rsidR="000413D9" w:rsidRPr="00253645" w:rsidRDefault="000413D9" w:rsidP="003B249C">
            <w:pPr>
              <w:jc w:val="center"/>
              <w:rPr>
                <w:color w:val="000000" w:themeColor="text1"/>
                <w:sz w:val="24"/>
                <w:szCs w:val="24"/>
              </w:rPr>
            </w:pPr>
            <w:r w:rsidRPr="00253645">
              <w:rPr>
                <w:color w:val="000000" w:themeColor="text1"/>
                <w:sz w:val="24"/>
                <w:szCs w:val="24"/>
              </w:rPr>
              <w:t>9.80***</w:t>
            </w:r>
          </w:p>
        </w:tc>
        <w:tc>
          <w:tcPr>
            <w:tcW w:w="423" w:type="pct"/>
            <w:gridSpan w:val="2"/>
            <w:tcBorders>
              <w:top w:val="nil"/>
              <w:bottom w:val="nil"/>
            </w:tcBorders>
          </w:tcPr>
          <w:p w14:paraId="517DF53A" w14:textId="77777777" w:rsidR="000413D9" w:rsidRPr="00253645" w:rsidRDefault="000413D9" w:rsidP="003B249C">
            <w:pPr>
              <w:jc w:val="center"/>
              <w:rPr>
                <w:color w:val="000000" w:themeColor="text1"/>
                <w:sz w:val="24"/>
                <w:szCs w:val="24"/>
              </w:rPr>
            </w:pPr>
            <w:r w:rsidRPr="00253645">
              <w:rPr>
                <w:color w:val="000000" w:themeColor="text1"/>
                <w:sz w:val="24"/>
                <w:szCs w:val="24"/>
              </w:rPr>
              <w:t>.04</w:t>
            </w:r>
          </w:p>
        </w:tc>
      </w:tr>
      <w:tr w:rsidR="000413D9" w:rsidRPr="00253645" w14:paraId="42EC77E1" w14:textId="77777777" w:rsidTr="003B249C">
        <w:trPr>
          <w:gridAfter w:val="1"/>
          <w:wAfter w:w="11" w:type="pct"/>
          <w:trHeight w:val="273"/>
        </w:trPr>
        <w:tc>
          <w:tcPr>
            <w:tcW w:w="1556" w:type="pct"/>
            <w:tcBorders>
              <w:top w:val="nil"/>
              <w:bottom w:val="nil"/>
            </w:tcBorders>
          </w:tcPr>
          <w:p w14:paraId="688D4397" w14:textId="77777777" w:rsidR="000413D9" w:rsidRPr="00253645" w:rsidRDefault="000413D9" w:rsidP="003B249C">
            <w:pPr>
              <w:ind w:right="-104"/>
              <w:rPr>
                <w:sz w:val="24"/>
                <w:szCs w:val="24"/>
              </w:rPr>
            </w:pPr>
            <w:r w:rsidRPr="00253645">
              <w:rPr>
                <w:sz w:val="24"/>
                <w:szCs w:val="24"/>
              </w:rPr>
              <w:t>SCD. Safe sex</w:t>
            </w:r>
          </w:p>
        </w:tc>
        <w:tc>
          <w:tcPr>
            <w:tcW w:w="426" w:type="pct"/>
            <w:tcBorders>
              <w:top w:val="nil"/>
              <w:bottom w:val="nil"/>
            </w:tcBorders>
          </w:tcPr>
          <w:p w14:paraId="0E66F2D1" w14:textId="77777777" w:rsidR="000413D9" w:rsidRPr="00253645" w:rsidRDefault="000413D9" w:rsidP="003B249C">
            <w:pPr>
              <w:jc w:val="center"/>
              <w:rPr>
                <w:color w:val="000000" w:themeColor="text1"/>
                <w:sz w:val="24"/>
                <w:szCs w:val="24"/>
              </w:rPr>
            </w:pPr>
            <w:r w:rsidRPr="00253645">
              <w:rPr>
                <w:color w:val="000000" w:themeColor="text1"/>
                <w:sz w:val="24"/>
                <w:szCs w:val="24"/>
              </w:rPr>
              <w:t>4.52</w:t>
            </w:r>
          </w:p>
        </w:tc>
        <w:tc>
          <w:tcPr>
            <w:tcW w:w="426" w:type="pct"/>
            <w:tcBorders>
              <w:top w:val="nil"/>
              <w:bottom w:val="nil"/>
            </w:tcBorders>
          </w:tcPr>
          <w:p w14:paraId="1E7DF22D" w14:textId="77777777" w:rsidR="000413D9" w:rsidRPr="00253645" w:rsidRDefault="000413D9" w:rsidP="003B249C">
            <w:pPr>
              <w:jc w:val="center"/>
              <w:rPr>
                <w:color w:val="000000" w:themeColor="text1"/>
                <w:sz w:val="24"/>
                <w:szCs w:val="24"/>
              </w:rPr>
            </w:pPr>
            <w:r w:rsidRPr="00253645">
              <w:rPr>
                <w:color w:val="000000" w:themeColor="text1"/>
                <w:sz w:val="24"/>
                <w:szCs w:val="24"/>
              </w:rPr>
              <w:t>0.28</w:t>
            </w:r>
          </w:p>
        </w:tc>
        <w:tc>
          <w:tcPr>
            <w:tcW w:w="426" w:type="pct"/>
            <w:gridSpan w:val="2"/>
            <w:tcBorders>
              <w:top w:val="nil"/>
              <w:bottom w:val="nil"/>
            </w:tcBorders>
          </w:tcPr>
          <w:p w14:paraId="60C06F4E" w14:textId="77777777" w:rsidR="000413D9" w:rsidRPr="00253645" w:rsidRDefault="000413D9" w:rsidP="003B249C">
            <w:pPr>
              <w:jc w:val="center"/>
              <w:rPr>
                <w:color w:val="000000" w:themeColor="text1"/>
                <w:sz w:val="24"/>
                <w:szCs w:val="24"/>
              </w:rPr>
            </w:pPr>
            <w:r w:rsidRPr="00253645">
              <w:rPr>
                <w:color w:val="000000" w:themeColor="text1"/>
                <w:sz w:val="24"/>
                <w:szCs w:val="24"/>
              </w:rPr>
              <w:t>4.89</w:t>
            </w:r>
          </w:p>
        </w:tc>
        <w:tc>
          <w:tcPr>
            <w:tcW w:w="426" w:type="pct"/>
            <w:tcBorders>
              <w:top w:val="nil"/>
              <w:bottom w:val="nil"/>
            </w:tcBorders>
          </w:tcPr>
          <w:p w14:paraId="517ADDB3" w14:textId="77777777" w:rsidR="000413D9" w:rsidRPr="00253645" w:rsidRDefault="000413D9" w:rsidP="003B249C">
            <w:pPr>
              <w:jc w:val="center"/>
              <w:rPr>
                <w:color w:val="000000" w:themeColor="text1"/>
                <w:sz w:val="24"/>
                <w:szCs w:val="24"/>
              </w:rPr>
            </w:pPr>
            <w:r w:rsidRPr="00253645">
              <w:rPr>
                <w:color w:val="000000" w:themeColor="text1"/>
                <w:sz w:val="24"/>
                <w:szCs w:val="24"/>
              </w:rPr>
              <w:t>0.19</w:t>
            </w:r>
          </w:p>
        </w:tc>
        <w:tc>
          <w:tcPr>
            <w:tcW w:w="426" w:type="pct"/>
            <w:gridSpan w:val="2"/>
            <w:tcBorders>
              <w:top w:val="nil"/>
              <w:bottom w:val="nil"/>
            </w:tcBorders>
          </w:tcPr>
          <w:p w14:paraId="7197F81D" w14:textId="77777777" w:rsidR="000413D9" w:rsidRPr="00253645" w:rsidRDefault="000413D9" w:rsidP="003B249C">
            <w:pPr>
              <w:jc w:val="center"/>
              <w:rPr>
                <w:color w:val="000000" w:themeColor="text1"/>
                <w:sz w:val="24"/>
                <w:szCs w:val="24"/>
              </w:rPr>
            </w:pPr>
            <w:r w:rsidRPr="00253645">
              <w:rPr>
                <w:color w:val="000000" w:themeColor="text1"/>
                <w:sz w:val="24"/>
                <w:szCs w:val="24"/>
              </w:rPr>
              <w:t>5.09</w:t>
            </w:r>
          </w:p>
        </w:tc>
        <w:tc>
          <w:tcPr>
            <w:tcW w:w="426" w:type="pct"/>
            <w:tcBorders>
              <w:top w:val="nil"/>
              <w:bottom w:val="nil"/>
            </w:tcBorders>
          </w:tcPr>
          <w:p w14:paraId="6E165370" w14:textId="77777777" w:rsidR="000413D9" w:rsidRPr="00253645" w:rsidRDefault="000413D9" w:rsidP="003B249C">
            <w:pPr>
              <w:jc w:val="center"/>
              <w:rPr>
                <w:color w:val="000000" w:themeColor="text1"/>
                <w:sz w:val="24"/>
                <w:szCs w:val="24"/>
              </w:rPr>
            </w:pPr>
            <w:r w:rsidRPr="00253645">
              <w:rPr>
                <w:color w:val="000000" w:themeColor="text1"/>
                <w:sz w:val="24"/>
                <w:szCs w:val="24"/>
              </w:rPr>
              <w:t>0.16</w:t>
            </w:r>
          </w:p>
        </w:tc>
        <w:tc>
          <w:tcPr>
            <w:tcW w:w="454" w:type="pct"/>
            <w:gridSpan w:val="2"/>
            <w:tcBorders>
              <w:top w:val="nil"/>
              <w:bottom w:val="nil"/>
            </w:tcBorders>
          </w:tcPr>
          <w:p w14:paraId="698BE6E5" w14:textId="77777777" w:rsidR="000413D9" w:rsidRPr="00253645" w:rsidRDefault="000413D9" w:rsidP="003B249C">
            <w:pPr>
              <w:jc w:val="center"/>
              <w:rPr>
                <w:color w:val="000000" w:themeColor="text1"/>
                <w:sz w:val="24"/>
                <w:szCs w:val="24"/>
              </w:rPr>
            </w:pPr>
            <w:r w:rsidRPr="00253645">
              <w:rPr>
                <w:color w:val="000000" w:themeColor="text1"/>
                <w:sz w:val="24"/>
                <w:szCs w:val="24"/>
              </w:rPr>
              <w:t>2.62</w:t>
            </w:r>
          </w:p>
        </w:tc>
        <w:tc>
          <w:tcPr>
            <w:tcW w:w="423" w:type="pct"/>
            <w:gridSpan w:val="2"/>
            <w:tcBorders>
              <w:top w:val="nil"/>
              <w:bottom w:val="nil"/>
            </w:tcBorders>
          </w:tcPr>
          <w:p w14:paraId="3725DF18"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tc>
      </w:tr>
      <w:tr w:rsidR="000413D9" w:rsidRPr="00253645" w14:paraId="085606AF" w14:textId="77777777" w:rsidTr="003B249C">
        <w:trPr>
          <w:gridAfter w:val="1"/>
          <w:wAfter w:w="11" w:type="pct"/>
          <w:trHeight w:val="273"/>
        </w:trPr>
        <w:tc>
          <w:tcPr>
            <w:tcW w:w="1556" w:type="pct"/>
            <w:tcBorders>
              <w:top w:val="nil"/>
              <w:bottom w:val="nil"/>
            </w:tcBorders>
          </w:tcPr>
          <w:p w14:paraId="04BFDC9E" w14:textId="77777777" w:rsidR="000413D9" w:rsidRPr="00253645" w:rsidRDefault="000413D9" w:rsidP="003B249C">
            <w:pPr>
              <w:ind w:right="-104"/>
              <w:rPr>
                <w:color w:val="000000" w:themeColor="text1"/>
                <w:sz w:val="24"/>
                <w:szCs w:val="24"/>
              </w:rPr>
            </w:pPr>
            <w:r w:rsidRPr="00253645">
              <w:rPr>
                <w:sz w:val="24"/>
                <w:szCs w:val="24"/>
              </w:rPr>
              <w:t>Relational satisfaction</w:t>
            </w:r>
          </w:p>
        </w:tc>
        <w:tc>
          <w:tcPr>
            <w:tcW w:w="426" w:type="pct"/>
            <w:tcBorders>
              <w:top w:val="nil"/>
              <w:bottom w:val="nil"/>
            </w:tcBorders>
          </w:tcPr>
          <w:p w14:paraId="4F7F3FC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5.04</w:t>
            </w:r>
            <w:r w:rsidRPr="00253645">
              <w:rPr>
                <w:color w:val="000000" w:themeColor="text1"/>
                <w:sz w:val="24"/>
                <w:szCs w:val="24"/>
                <w:vertAlign w:val="superscript"/>
              </w:rPr>
              <w:t>a</w:t>
            </w:r>
            <w:proofErr w:type="spellEnd"/>
          </w:p>
        </w:tc>
        <w:tc>
          <w:tcPr>
            <w:tcW w:w="426" w:type="pct"/>
            <w:tcBorders>
              <w:top w:val="nil"/>
              <w:bottom w:val="nil"/>
            </w:tcBorders>
          </w:tcPr>
          <w:p w14:paraId="5FBDF5AD" w14:textId="77777777" w:rsidR="000413D9" w:rsidRPr="00253645" w:rsidRDefault="000413D9" w:rsidP="003B249C">
            <w:pPr>
              <w:jc w:val="center"/>
              <w:rPr>
                <w:color w:val="000000" w:themeColor="text1"/>
                <w:sz w:val="24"/>
                <w:szCs w:val="24"/>
              </w:rPr>
            </w:pPr>
            <w:r w:rsidRPr="00253645">
              <w:rPr>
                <w:color w:val="000000" w:themeColor="text1"/>
                <w:sz w:val="24"/>
                <w:szCs w:val="24"/>
              </w:rPr>
              <w:t>0.19</w:t>
            </w:r>
          </w:p>
        </w:tc>
        <w:tc>
          <w:tcPr>
            <w:tcW w:w="426" w:type="pct"/>
            <w:gridSpan w:val="2"/>
            <w:tcBorders>
              <w:top w:val="nil"/>
              <w:bottom w:val="nil"/>
            </w:tcBorders>
          </w:tcPr>
          <w:p w14:paraId="1586E5E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5.98</w:t>
            </w:r>
            <w:r w:rsidRPr="00253645">
              <w:rPr>
                <w:color w:val="000000" w:themeColor="text1"/>
                <w:sz w:val="24"/>
                <w:szCs w:val="24"/>
                <w:vertAlign w:val="superscript"/>
              </w:rPr>
              <w:t>a</w:t>
            </w:r>
            <w:proofErr w:type="spellEnd"/>
          </w:p>
        </w:tc>
        <w:tc>
          <w:tcPr>
            <w:tcW w:w="426" w:type="pct"/>
            <w:tcBorders>
              <w:top w:val="nil"/>
              <w:bottom w:val="nil"/>
            </w:tcBorders>
          </w:tcPr>
          <w:p w14:paraId="732DE87D" w14:textId="77777777" w:rsidR="000413D9" w:rsidRPr="00253645" w:rsidRDefault="000413D9" w:rsidP="003B249C">
            <w:pPr>
              <w:jc w:val="center"/>
              <w:rPr>
                <w:color w:val="000000" w:themeColor="text1"/>
                <w:sz w:val="24"/>
                <w:szCs w:val="24"/>
              </w:rPr>
            </w:pPr>
            <w:r w:rsidRPr="00253645">
              <w:rPr>
                <w:color w:val="000000" w:themeColor="text1"/>
                <w:sz w:val="24"/>
                <w:szCs w:val="24"/>
              </w:rPr>
              <w:t>0.13</w:t>
            </w:r>
          </w:p>
        </w:tc>
        <w:tc>
          <w:tcPr>
            <w:tcW w:w="426" w:type="pct"/>
            <w:gridSpan w:val="2"/>
            <w:tcBorders>
              <w:top w:val="nil"/>
              <w:bottom w:val="nil"/>
            </w:tcBorders>
          </w:tcPr>
          <w:p w14:paraId="433CF80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6.31</w:t>
            </w:r>
            <w:r w:rsidRPr="00253645">
              <w:rPr>
                <w:color w:val="000000" w:themeColor="text1"/>
                <w:sz w:val="24"/>
                <w:szCs w:val="24"/>
                <w:vertAlign w:val="superscript"/>
              </w:rPr>
              <w:t>a</w:t>
            </w:r>
            <w:proofErr w:type="spellEnd"/>
          </w:p>
        </w:tc>
        <w:tc>
          <w:tcPr>
            <w:tcW w:w="426" w:type="pct"/>
            <w:tcBorders>
              <w:top w:val="nil"/>
              <w:bottom w:val="nil"/>
            </w:tcBorders>
          </w:tcPr>
          <w:p w14:paraId="1502E3C1" w14:textId="77777777" w:rsidR="000413D9" w:rsidRPr="00253645" w:rsidRDefault="000413D9" w:rsidP="003B249C">
            <w:pPr>
              <w:jc w:val="center"/>
              <w:rPr>
                <w:color w:val="000000" w:themeColor="text1"/>
                <w:sz w:val="24"/>
                <w:szCs w:val="24"/>
              </w:rPr>
            </w:pPr>
            <w:r w:rsidRPr="00253645">
              <w:rPr>
                <w:color w:val="000000" w:themeColor="text1"/>
                <w:sz w:val="24"/>
                <w:szCs w:val="24"/>
              </w:rPr>
              <w:t>0.11</w:t>
            </w:r>
          </w:p>
        </w:tc>
        <w:tc>
          <w:tcPr>
            <w:tcW w:w="454" w:type="pct"/>
            <w:gridSpan w:val="2"/>
            <w:tcBorders>
              <w:top w:val="nil"/>
              <w:bottom w:val="nil"/>
            </w:tcBorders>
          </w:tcPr>
          <w:p w14:paraId="2AE82F18" w14:textId="77777777" w:rsidR="000413D9" w:rsidRPr="00253645" w:rsidRDefault="000413D9" w:rsidP="003B249C">
            <w:pPr>
              <w:jc w:val="center"/>
              <w:rPr>
                <w:color w:val="000000" w:themeColor="text1"/>
                <w:sz w:val="24"/>
                <w:szCs w:val="24"/>
              </w:rPr>
            </w:pPr>
            <w:r w:rsidRPr="00253645">
              <w:rPr>
                <w:color w:val="000000" w:themeColor="text1"/>
                <w:sz w:val="24"/>
                <w:szCs w:val="24"/>
              </w:rPr>
              <w:t>93.18***</w:t>
            </w:r>
          </w:p>
        </w:tc>
        <w:tc>
          <w:tcPr>
            <w:tcW w:w="423" w:type="pct"/>
            <w:gridSpan w:val="2"/>
            <w:tcBorders>
              <w:top w:val="nil"/>
              <w:bottom w:val="nil"/>
            </w:tcBorders>
          </w:tcPr>
          <w:p w14:paraId="2863663D" w14:textId="77777777" w:rsidR="000413D9" w:rsidRPr="00253645" w:rsidRDefault="000413D9" w:rsidP="003B249C">
            <w:pPr>
              <w:jc w:val="center"/>
              <w:rPr>
                <w:color w:val="000000" w:themeColor="text1"/>
                <w:sz w:val="24"/>
                <w:szCs w:val="24"/>
              </w:rPr>
            </w:pPr>
            <w:r w:rsidRPr="00253645">
              <w:rPr>
                <w:color w:val="000000" w:themeColor="text1"/>
                <w:sz w:val="24"/>
                <w:szCs w:val="24"/>
              </w:rPr>
              <w:t>.30</w:t>
            </w:r>
          </w:p>
        </w:tc>
      </w:tr>
      <w:tr w:rsidR="000413D9" w:rsidRPr="00253645" w14:paraId="245AF14B" w14:textId="77777777" w:rsidTr="003B249C">
        <w:trPr>
          <w:gridAfter w:val="1"/>
          <w:wAfter w:w="11" w:type="pct"/>
          <w:trHeight w:val="273"/>
        </w:trPr>
        <w:tc>
          <w:tcPr>
            <w:tcW w:w="1556" w:type="pct"/>
            <w:tcBorders>
              <w:top w:val="nil"/>
              <w:bottom w:val="nil"/>
            </w:tcBorders>
          </w:tcPr>
          <w:p w14:paraId="674B16DA" w14:textId="77777777" w:rsidR="000413D9" w:rsidRPr="00253645" w:rsidRDefault="000413D9" w:rsidP="003B249C">
            <w:pPr>
              <w:ind w:right="-104"/>
              <w:rPr>
                <w:color w:val="000000" w:themeColor="text1"/>
                <w:sz w:val="24"/>
                <w:szCs w:val="24"/>
              </w:rPr>
            </w:pPr>
            <w:r w:rsidRPr="00253645">
              <w:rPr>
                <w:sz w:val="24"/>
                <w:szCs w:val="24"/>
              </w:rPr>
              <w:t>Sexual satisfaction</w:t>
            </w:r>
          </w:p>
        </w:tc>
        <w:tc>
          <w:tcPr>
            <w:tcW w:w="426" w:type="pct"/>
            <w:tcBorders>
              <w:top w:val="nil"/>
              <w:bottom w:val="nil"/>
            </w:tcBorders>
          </w:tcPr>
          <w:p w14:paraId="46B89AA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3.43</w:t>
            </w:r>
            <w:r w:rsidRPr="00253645">
              <w:rPr>
                <w:color w:val="000000" w:themeColor="text1"/>
                <w:sz w:val="24"/>
                <w:szCs w:val="24"/>
                <w:vertAlign w:val="superscript"/>
              </w:rPr>
              <w:t>a</w:t>
            </w:r>
            <w:proofErr w:type="spellEnd"/>
          </w:p>
        </w:tc>
        <w:tc>
          <w:tcPr>
            <w:tcW w:w="426" w:type="pct"/>
            <w:tcBorders>
              <w:top w:val="nil"/>
              <w:bottom w:val="nil"/>
            </w:tcBorders>
          </w:tcPr>
          <w:p w14:paraId="33113934" w14:textId="77777777" w:rsidR="000413D9" w:rsidRPr="00253645" w:rsidRDefault="000413D9" w:rsidP="003B249C">
            <w:pPr>
              <w:jc w:val="center"/>
              <w:rPr>
                <w:color w:val="000000" w:themeColor="text1"/>
                <w:sz w:val="24"/>
                <w:szCs w:val="24"/>
              </w:rPr>
            </w:pPr>
            <w:r w:rsidRPr="00253645">
              <w:rPr>
                <w:color w:val="000000" w:themeColor="text1"/>
                <w:sz w:val="24"/>
                <w:szCs w:val="24"/>
              </w:rPr>
              <w:t>0.22</w:t>
            </w:r>
          </w:p>
        </w:tc>
        <w:tc>
          <w:tcPr>
            <w:tcW w:w="426" w:type="pct"/>
            <w:gridSpan w:val="2"/>
            <w:tcBorders>
              <w:top w:val="nil"/>
              <w:bottom w:val="nil"/>
            </w:tcBorders>
          </w:tcPr>
          <w:p w14:paraId="36CC5F8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4.68</w:t>
            </w:r>
            <w:r w:rsidRPr="00253645">
              <w:rPr>
                <w:color w:val="000000" w:themeColor="text1"/>
                <w:sz w:val="24"/>
                <w:szCs w:val="24"/>
                <w:vertAlign w:val="superscript"/>
              </w:rPr>
              <w:t>a</w:t>
            </w:r>
            <w:proofErr w:type="spellEnd"/>
          </w:p>
        </w:tc>
        <w:tc>
          <w:tcPr>
            <w:tcW w:w="426" w:type="pct"/>
            <w:tcBorders>
              <w:top w:val="nil"/>
              <w:bottom w:val="nil"/>
            </w:tcBorders>
          </w:tcPr>
          <w:p w14:paraId="597882A5" w14:textId="77777777" w:rsidR="000413D9" w:rsidRPr="00253645" w:rsidRDefault="000413D9" w:rsidP="003B249C">
            <w:pPr>
              <w:jc w:val="center"/>
              <w:rPr>
                <w:color w:val="000000" w:themeColor="text1"/>
                <w:sz w:val="24"/>
                <w:szCs w:val="24"/>
              </w:rPr>
            </w:pPr>
            <w:r w:rsidRPr="00253645">
              <w:rPr>
                <w:color w:val="000000" w:themeColor="text1"/>
                <w:sz w:val="24"/>
                <w:szCs w:val="24"/>
              </w:rPr>
              <w:t>0.14</w:t>
            </w:r>
          </w:p>
        </w:tc>
        <w:tc>
          <w:tcPr>
            <w:tcW w:w="426" w:type="pct"/>
            <w:gridSpan w:val="2"/>
            <w:tcBorders>
              <w:top w:val="nil"/>
              <w:bottom w:val="nil"/>
            </w:tcBorders>
          </w:tcPr>
          <w:p w14:paraId="7F38E94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5.85</w:t>
            </w:r>
            <w:r w:rsidRPr="00253645">
              <w:rPr>
                <w:color w:val="000000" w:themeColor="text1"/>
                <w:sz w:val="24"/>
                <w:szCs w:val="24"/>
                <w:vertAlign w:val="superscript"/>
              </w:rPr>
              <w:t>a</w:t>
            </w:r>
            <w:proofErr w:type="spellEnd"/>
          </w:p>
        </w:tc>
        <w:tc>
          <w:tcPr>
            <w:tcW w:w="426" w:type="pct"/>
            <w:tcBorders>
              <w:top w:val="nil"/>
              <w:bottom w:val="nil"/>
            </w:tcBorders>
          </w:tcPr>
          <w:p w14:paraId="455A33DE" w14:textId="77777777" w:rsidR="000413D9" w:rsidRPr="00253645" w:rsidRDefault="000413D9" w:rsidP="003B249C">
            <w:pPr>
              <w:jc w:val="center"/>
              <w:rPr>
                <w:color w:val="000000" w:themeColor="text1"/>
                <w:sz w:val="24"/>
                <w:szCs w:val="24"/>
              </w:rPr>
            </w:pPr>
            <w:r w:rsidRPr="00253645">
              <w:rPr>
                <w:color w:val="000000" w:themeColor="text1"/>
                <w:sz w:val="24"/>
                <w:szCs w:val="24"/>
              </w:rPr>
              <w:t>0.12</w:t>
            </w:r>
          </w:p>
        </w:tc>
        <w:tc>
          <w:tcPr>
            <w:tcW w:w="454" w:type="pct"/>
            <w:gridSpan w:val="2"/>
            <w:tcBorders>
              <w:top w:val="nil"/>
              <w:bottom w:val="nil"/>
            </w:tcBorders>
          </w:tcPr>
          <w:p w14:paraId="308494DB" w14:textId="77777777" w:rsidR="000413D9" w:rsidRPr="00253645" w:rsidRDefault="000413D9" w:rsidP="003B249C">
            <w:pPr>
              <w:jc w:val="center"/>
              <w:rPr>
                <w:color w:val="000000" w:themeColor="text1"/>
                <w:sz w:val="24"/>
                <w:szCs w:val="24"/>
              </w:rPr>
            </w:pPr>
            <w:r w:rsidRPr="00253645">
              <w:rPr>
                <w:color w:val="000000" w:themeColor="text1"/>
                <w:sz w:val="24"/>
                <w:szCs w:val="24"/>
              </w:rPr>
              <w:t>26.78***</w:t>
            </w:r>
          </w:p>
        </w:tc>
        <w:tc>
          <w:tcPr>
            <w:tcW w:w="423" w:type="pct"/>
            <w:gridSpan w:val="2"/>
            <w:tcBorders>
              <w:top w:val="nil"/>
              <w:bottom w:val="nil"/>
            </w:tcBorders>
          </w:tcPr>
          <w:p w14:paraId="694F5ACA"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r>
      <w:tr w:rsidR="000413D9" w:rsidRPr="00253645" w14:paraId="3E15AB03" w14:textId="77777777" w:rsidTr="003B249C">
        <w:trPr>
          <w:gridAfter w:val="1"/>
          <w:wAfter w:w="11" w:type="pct"/>
          <w:trHeight w:val="273"/>
        </w:trPr>
        <w:tc>
          <w:tcPr>
            <w:tcW w:w="1556" w:type="pct"/>
            <w:tcBorders>
              <w:top w:val="nil"/>
              <w:bottom w:val="single" w:sz="12" w:space="0" w:color="auto"/>
            </w:tcBorders>
          </w:tcPr>
          <w:p w14:paraId="4FE79207" w14:textId="77777777" w:rsidR="000413D9" w:rsidRPr="00253645" w:rsidRDefault="000413D9" w:rsidP="003B249C">
            <w:pPr>
              <w:ind w:right="-104"/>
              <w:rPr>
                <w:color w:val="000000" w:themeColor="text1"/>
                <w:sz w:val="24"/>
                <w:szCs w:val="24"/>
              </w:rPr>
            </w:pPr>
            <w:r w:rsidRPr="00253645">
              <w:rPr>
                <w:sz w:val="24"/>
                <w:szCs w:val="24"/>
              </w:rPr>
              <w:t>Sexual self-disclosure</w:t>
            </w:r>
          </w:p>
        </w:tc>
        <w:tc>
          <w:tcPr>
            <w:tcW w:w="426" w:type="pct"/>
            <w:tcBorders>
              <w:top w:val="nil"/>
              <w:bottom w:val="single" w:sz="12" w:space="0" w:color="auto"/>
            </w:tcBorders>
          </w:tcPr>
          <w:p w14:paraId="01D9F0D6"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2.59</w:t>
            </w:r>
            <w:r w:rsidRPr="00253645">
              <w:rPr>
                <w:color w:val="000000" w:themeColor="text1"/>
                <w:sz w:val="24"/>
                <w:szCs w:val="24"/>
                <w:vertAlign w:val="superscript"/>
              </w:rPr>
              <w:t>a</w:t>
            </w:r>
            <w:proofErr w:type="spellEnd"/>
          </w:p>
        </w:tc>
        <w:tc>
          <w:tcPr>
            <w:tcW w:w="426" w:type="pct"/>
            <w:tcBorders>
              <w:top w:val="nil"/>
              <w:bottom w:val="single" w:sz="12" w:space="0" w:color="auto"/>
            </w:tcBorders>
          </w:tcPr>
          <w:p w14:paraId="20F8F080" w14:textId="77777777" w:rsidR="000413D9" w:rsidRPr="00253645" w:rsidRDefault="000413D9" w:rsidP="003B249C">
            <w:pPr>
              <w:jc w:val="center"/>
              <w:rPr>
                <w:color w:val="000000" w:themeColor="text1"/>
                <w:sz w:val="24"/>
                <w:szCs w:val="24"/>
              </w:rPr>
            </w:pPr>
            <w:r w:rsidRPr="00253645">
              <w:rPr>
                <w:color w:val="000000" w:themeColor="text1"/>
                <w:sz w:val="24"/>
                <w:szCs w:val="24"/>
              </w:rPr>
              <w:t>0.26</w:t>
            </w:r>
          </w:p>
        </w:tc>
        <w:tc>
          <w:tcPr>
            <w:tcW w:w="426" w:type="pct"/>
            <w:gridSpan w:val="2"/>
            <w:tcBorders>
              <w:top w:val="nil"/>
              <w:bottom w:val="single" w:sz="12" w:space="0" w:color="auto"/>
            </w:tcBorders>
          </w:tcPr>
          <w:p w14:paraId="092F1F2B"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3.21</w:t>
            </w:r>
            <w:r w:rsidRPr="00253645">
              <w:rPr>
                <w:color w:val="000000" w:themeColor="text1"/>
                <w:sz w:val="24"/>
                <w:szCs w:val="24"/>
                <w:vertAlign w:val="superscript"/>
              </w:rPr>
              <w:t>a</w:t>
            </w:r>
            <w:proofErr w:type="spellEnd"/>
          </w:p>
        </w:tc>
        <w:tc>
          <w:tcPr>
            <w:tcW w:w="426" w:type="pct"/>
            <w:tcBorders>
              <w:top w:val="nil"/>
              <w:bottom w:val="single" w:sz="12" w:space="0" w:color="auto"/>
            </w:tcBorders>
          </w:tcPr>
          <w:p w14:paraId="6FCB75BB" w14:textId="77777777" w:rsidR="000413D9" w:rsidRPr="00253645" w:rsidRDefault="000413D9" w:rsidP="003B249C">
            <w:pPr>
              <w:jc w:val="center"/>
              <w:rPr>
                <w:color w:val="000000" w:themeColor="text1"/>
                <w:sz w:val="24"/>
                <w:szCs w:val="24"/>
              </w:rPr>
            </w:pPr>
            <w:r w:rsidRPr="00253645">
              <w:rPr>
                <w:color w:val="000000" w:themeColor="text1"/>
                <w:sz w:val="24"/>
                <w:szCs w:val="24"/>
              </w:rPr>
              <w:t>0.17</w:t>
            </w:r>
          </w:p>
        </w:tc>
        <w:tc>
          <w:tcPr>
            <w:tcW w:w="426" w:type="pct"/>
            <w:gridSpan w:val="2"/>
            <w:tcBorders>
              <w:top w:val="nil"/>
              <w:bottom w:val="single" w:sz="12" w:space="0" w:color="auto"/>
            </w:tcBorders>
          </w:tcPr>
          <w:p w14:paraId="6B70813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3.92</w:t>
            </w:r>
            <w:r w:rsidRPr="00253645">
              <w:rPr>
                <w:color w:val="000000" w:themeColor="text1"/>
                <w:sz w:val="24"/>
                <w:szCs w:val="24"/>
                <w:vertAlign w:val="superscript"/>
              </w:rPr>
              <w:t>a</w:t>
            </w:r>
            <w:proofErr w:type="spellEnd"/>
          </w:p>
        </w:tc>
        <w:tc>
          <w:tcPr>
            <w:tcW w:w="426" w:type="pct"/>
            <w:tcBorders>
              <w:top w:val="nil"/>
              <w:bottom w:val="single" w:sz="12" w:space="0" w:color="auto"/>
            </w:tcBorders>
          </w:tcPr>
          <w:p w14:paraId="561A059A" w14:textId="77777777" w:rsidR="000413D9" w:rsidRPr="00253645" w:rsidRDefault="000413D9" w:rsidP="003B249C">
            <w:pPr>
              <w:jc w:val="center"/>
              <w:rPr>
                <w:color w:val="000000" w:themeColor="text1"/>
                <w:sz w:val="24"/>
                <w:szCs w:val="24"/>
              </w:rPr>
            </w:pPr>
            <w:r w:rsidRPr="00253645">
              <w:rPr>
                <w:color w:val="000000" w:themeColor="text1"/>
                <w:sz w:val="24"/>
                <w:szCs w:val="24"/>
              </w:rPr>
              <w:t>0.15</w:t>
            </w:r>
          </w:p>
        </w:tc>
        <w:tc>
          <w:tcPr>
            <w:tcW w:w="454" w:type="pct"/>
            <w:gridSpan w:val="2"/>
            <w:tcBorders>
              <w:top w:val="nil"/>
              <w:bottom w:val="single" w:sz="12" w:space="0" w:color="auto"/>
            </w:tcBorders>
          </w:tcPr>
          <w:p w14:paraId="3F55D111" w14:textId="77777777" w:rsidR="000413D9" w:rsidRPr="00253645" w:rsidRDefault="000413D9" w:rsidP="003B249C">
            <w:pPr>
              <w:jc w:val="center"/>
              <w:rPr>
                <w:color w:val="000000" w:themeColor="text1"/>
                <w:sz w:val="24"/>
                <w:szCs w:val="24"/>
              </w:rPr>
            </w:pPr>
            <w:r w:rsidRPr="00253645">
              <w:rPr>
                <w:color w:val="000000" w:themeColor="text1"/>
                <w:sz w:val="24"/>
                <w:szCs w:val="24"/>
              </w:rPr>
              <w:t>21.09***</w:t>
            </w:r>
          </w:p>
        </w:tc>
        <w:tc>
          <w:tcPr>
            <w:tcW w:w="423" w:type="pct"/>
            <w:gridSpan w:val="2"/>
            <w:tcBorders>
              <w:top w:val="nil"/>
              <w:bottom w:val="single" w:sz="12" w:space="0" w:color="auto"/>
            </w:tcBorders>
          </w:tcPr>
          <w:p w14:paraId="5A425722" w14:textId="77777777" w:rsidR="000413D9" w:rsidRPr="00253645" w:rsidRDefault="000413D9" w:rsidP="003B249C">
            <w:pPr>
              <w:jc w:val="center"/>
              <w:rPr>
                <w:color w:val="000000" w:themeColor="text1"/>
                <w:sz w:val="24"/>
                <w:szCs w:val="24"/>
              </w:rPr>
            </w:pPr>
            <w:r w:rsidRPr="00253645">
              <w:rPr>
                <w:color w:val="000000" w:themeColor="text1"/>
                <w:sz w:val="24"/>
                <w:szCs w:val="24"/>
              </w:rPr>
              <w:t>.09</w:t>
            </w:r>
          </w:p>
        </w:tc>
      </w:tr>
    </w:tbl>
    <w:p w14:paraId="604E6F00" w14:textId="24B152E0" w:rsidR="000413D9" w:rsidRPr="00253645" w:rsidRDefault="000413D9" w:rsidP="000413D9">
      <w:pPr>
        <w:contextualSpacing/>
        <w:rPr>
          <w:color w:val="000000"/>
          <w:sz w:val="20"/>
          <w:szCs w:val="20"/>
        </w:rPr>
      </w:pPr>
      <w:r w:rsidRPr="00253645">
        <w:rPr>
          <w:i/>
          <w:iCs/>
          <w:color w:val="000000"/>
          <w:sz w:val="20"/>
          <w:szCs w:val="20"/>
        </w:rPr>
        <w:t>Note</w:t>
      </w:r>
      <w:r w:rsidR="002C3EF5" w:rsidRPr="00253645">
        <w:rPr>
          <w:i/>
          <w:iCs/>
          <w:color w:val="000000"/>
          <w:sz w:val="20"/>
          <w:szCs w:val="20"/>
        </w:rPr>
        <w:t>s</w:t>
      </w:r>
      <w:r w:rsidRPr="00253645">
        <w:rPr>
          <w:color w:val="000000"/>
          <w:sz w:val="20"/>
          <w:szCs w:val="20"/>
        </w:rPr>
        <w:t xml:space="preserve">: *** </w:t>
      </w:r>
      <w:r w:rsidRPr="00253645">
        <w:rPr>
          <w:i/>
          <w:iCs/>
          <w:color w:val="000000"/>
          <w:sz w:val="20"/>
          <w:szCs w:val="20"/>
        </w:rPr>
        <w:t>p</w:t>
      </w:r>
      <w:r w:rsidRPr="00253645">
        <w:rPr>
          <w:color w:val="000000"/>
          <w:sz w:val="20"/>
          <w:szCs w:val="20"/>
        </w:rPr>
        <w:t xml:space="preserve"> &lt; .001.</w:t>
      </w:r>
    </w:p>
    <w:p w14:paraId="3C0535D5" w14:textId="1C2DECDF" w:rsidR="000413D9" w:rsidRPr="00253645" w:rsidRDefault="000413D9" w:rsidP="000413D9">
      <w:pPr>
        <w:contextualSpacing/>
        <w:rPr>
          <w:color w:val="000000"/>
          <w:sz w:val="20"/>
          <w:szCs w:val="20"/>
        </w:rPr>
        <w:sectPr w:rsidR="000413D9" w:rsidRPr="00253645" w:rsidSect="00176BAC">
          <w:pgSz w:w="15840" w:h="12240" w:orient="landscape"/>
          <w:pgMar w:top="1440" w:right="1440" w:bottom="1440" w:left="1440" w:header="720" w:footer="720" w:gutter="0"/>
          <w:cols w:space="720"/>
          <w:docGrid w:linePitch="360"/>
        </w:sectPr>
      </w:pPr>
      <w:r w:rsidRPr="00253645">
        <w:rPr>
          <w:color w:val="000000"/>
          <w:sz w:val="20"/>
          <w:szCs w:val="20"/>
        </w:rPr>
        <w:t xml:space="preserve">Means with the same subscript in the same row are significantly different, </w:t>
      </w:r>
      <w:r w:rsidRPr="00253645">
        <w:rPr>
          <w:i/>
          <w:iCs/>
          <w:color w:val="000000"/>
          <w:sz w:val="20"/>
          <w:szCs w:val="20"/>
        </w:rPr>
        <w:t xml:space="preserve">p </w:t>
      </w:r>
      <w:r w:rsidRPr="00253645">
        <w:rPr>
          <w:color w:val="000000"/>
          <w:sz w:val="20"/>
          <w:szCs w:val="20"/>
        </w:rPr>
        <w:t>&lt; .0</w:t>
      </w:r>
    </w:p>
    <w:p w14:paraId="72F8EB28" w14:textId="16CD892E" w:rsidR="000413D9" w:rsidRPr="00253645" w:rsidRDefault="000413D9" w:rsidP="00B53DA9">
      <w:pPr>
        <w:tabs>
          <w:tab w:val="left" w:pos="2200"/>
        </w:tabs>
        <w:spacing w:line="480" w:lineRule="auto"/>
        <w:rPr>
          <w:b/>
          <w:bCs/>
          <w:color w:val="000000" w:themeColor="text1"/>
        </w:rPr>
      </w:pPr>
      <w:r w:rsidRPr="00253645">
        <w:rPr>
          <w:b/>
          <w:bCs/>
          <w:color w:val="000000" w:themeColor="text1"/>
        </w:rPr>
        <w:lastRenderedPageBreak/>
        <w:t xml:space="preserve">Table </w:t>
      </w:r>
      <w:r w:rsidR="007C7663" w:rsidRPr="00253645">
        <w:rPr>
          <w:b/>
          <w:bCs/>
          <w:color w:val="000000" w:themeColor="text1"/>
        </w:rPr>
        <w:t>7</w:t>
      </w:r>
    </w:p>
    <w:p w14:paraId="52625B1C"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Attachment and Sexual Relationship Maintenance (</w:t>
      </w:r>
      <w:proofErr w:type="spellStart"/>
      <w:r w:rsidRPr="00253645">
        <w:rPr>
          <w:i/>
          <w:iCs/>
          <w:color w:val="000000" w:themeColor="text1"/>
        </w:rPr>
        <w:t>H1a</w:t>
      </w:r>
      <w:proofErr w:type="spellEnd"/>
      <w:r w:rsidRPr="00253645">
        <w:rPr>
          <w:i/>
          <w:iCs/>
          <w:color w:val="000000" w:themeColor="text1"/>
        </w:rPr>
        <w:t xml:space="preserve"> &amp; </w:t>
      </w:r>
      <w:proofErr w:type="spellStart"/>
      <w:r w:rsidRPr="00253645">
        <w:rPr>
          <w:i/>
          <w:iCs/>
          <w:color w:val="000000" w:themeColor="text1"/>
        </w:rPr>
        <w:t>H2a</w:t>
      </w:r>
      <w:proofErr w:type="spellEnd"/>
      <w:r w:rsidRPr="00253645">
        <w:rPr>
          <w:i/>
          <w:iCs/>
          <w:color w:val="000000" w:themeColor="text1"/>
        </w:rPr>
        <w:t>)</w:t>
      </w:r>
    </w:p>
    <w:tbl>
      <w:tblPr>
        <w:tblStyle w:val="TableGrid"/>
        <w:tblpPr w:leftFromText="180" w:rightFromText="180" w:vertAnchor="text" w:horzAnchor="margin" w:tblpY="8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99"/>
        <w:gridCol w:w="889"/>
        <w:gridCol w:w="1488"/>
        <w:gridCol w:w="2079"/>
        <w:gridCol w:w="2079"/>
        <w:gridCol w:w="2074"/>
      </w:tblGrid>
      <w:tr w:rsidR="000413D9" w:rsidRPr="00253645" w14:paraId="43DC0744" w14:textId="77777777" w:rsidTr="003B249C">
        <w:trPr>
          <w:trHeight w:val="288"/>
        </w:trPr>
        <w:tc>
          <w:tcPr>
            <w:tcW w:w="985" w:type="pct"/>
            <w:tcBorders>
              <w:top w:val="single" w:sz="12" w:space="0" w:color="auto"/>
              <w:bottom w:val="single" w:sz="12" w:space="0" w:color="FFFFFF" w:themeColor="background1"/>
              <w:right w:val="single" w:sz="12" w:space="0" w:color="FFFFFF"/>
            </w:tcBorders>
          </w:tcPr>
          <w:p w14:paraId="224E2B7F" w14:textId="77777777" w:rsidR="000413D9" w:rsidRPr="00253645" w:rsidRDefault="000413D9" w:rsidP="003B249C">
            <w:pPr>
              <w:rPr>
                <w:color w:val="000000" w:themeColor="text1"/>
              </w:rPr>
            </w:pPr>
          </w:p>
        </w:tc>
        <w:tc>
          <w:tcPr>
            <w:tcW w:w="1611" w:type="pct"/>
            <w:gridSpan w:val="3"/>
            <w:tcBorders>
              <w:top w:val="single" w:sz="12" w:space="0" w:color="auto"/>
              <w:left w:val="single" w:sz="12" w:space="0" w:color="FFFFFF"/>
              <w:bottom w:val="nil"/>
            </w:tcBorders>
          </w:tcPr>
          <w:p w14:paraId="2BE77750"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2404" w:type="pct"/>
            <w:gridSpan w:val="3"/>
            <w:tcBorders>
              <w:top w:val="single" w:sz="12" w:space="0" w:color="auto"/>
              <w:bottom w:val="single" w:sz="12" w:space="0" w:color="000000"/>
            </w:tcBorders>
          </w:tcPr>
          <w:p w14:paraId="69D8F92C"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38612B66" w14:textId="77777777" w:rsidTr="003B249C">
        <w:trPr>
          <w:trHeight w:val="377"/>
        </w:trPr>
        <w:tc>
          <w:tcPr>
            <w:tcW w:w="985" w:type="pct"/>
            <w:tcBorders>
              <w:top w:val="single" w:sz="12" w:space="0" w:color="FFFFFF" w:themeColor="background1"/>
              <w:bottom w:val="single" w:sz="12" w:space="0" w:color="auto"/>
            </w:tcBorders>
          </w:tcPr>
          <w:p w14:paraId="6B0FA653"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694" w:type="pct"/>
            <w:tcBorders>
              <w:top w:val="single" w:sz="12" w:space="0" w:color="000000"/>
              <w:bottom w:val="single" w:sz="12" w:space="0" w:color="auto"/>
            </w:tcBorders>
          </w:tcPr>
          <w:p w14:paraId="526CAA33"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343" w:type="pct"/>
            <w:tcBorders>
              <w:top w:val="single" w:sz="12" w:space="0" w:color="000000"/>
              <w:bottom w:val="single" w:sz="12" w:space="0" w:color="auto"/>
            </w:tcBorders>
          </w:tcPr>
          <w:p w14:paraId="2DCA3DAC"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574" w:type="pct"/>
            <w:tcBorders>
              <w:top w:val="single" w:sz="12" w:space="0" w:color="000000"/>
              <w:bottom w:val="single" w:sz="12" w:space="0" w:color="auto"/>
            </w:tcBorders>
          </w:tcPr>
          <w:p w14:paraId="42ACAC7A"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802" w:type="pct"/>
            <w:tcBorders>
              <w:top w:val="single" w:sz="12" w:space="0" w:color="000000"/>
              <w:bottom w:val="single" w:sz="12" w:space="0" w:color="auto"/>
            </w:tcBorders>
          </w:tcPr>
          <w:p w14:paraId="7561989D"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B</w:t>
            </w:r>
          </w:p>
        </w:tc>
        <w:tc>
          <w:tcPr>
            <w:tcW w:w="802" w:type="pct"/>
            <w:tcBorders>
              <w:top w:val="single" w:sz="12" w:space="0" w:color="000000"/>
              <w:bottom w:val="single" w:sz="12" w:space="0" w:color="auto"/>
            </w:tcBorders>
          </w:tcPr>
          <w:p w14:paraId="3C28A623"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SE</w:t>
            </w:r>
          </w:p>
        </w:tc>
        <w:tc>
          <w:tcPr>
            <w:tcW w:w="800" w:type="pct"/>
            <w:tcBorders>
              <w:top w:val="single" w:sz="12" w:space="0" w:color="000000"/>
              <w:bottom w:val="single" w:sz="12" w:space="0" w:color="auto"/>
            </w:tcBorders>
          </w:tcPr>
          <w:p w14:paraId="7E7A6427" w14:textId="77777777" w:rsidR="000413D9" w:rsidRPr="00253645" w:rsidRDefault="000413D9" w:rsidP="003B249C">
            <w:pPr>
              <w:jc w:val="center"/>
              <w:rPr>
                <w:i/>
                <w:iCs/>
                <w:color w:val="202124"/>
                <w:shd w:val="clear" w:color="auto" w:fill="FFFFFF"/>
              </w:rPr>
            </w:pPr>
            <w:r w:rsidRPr="00253645">
              <w:rPr>
                <w:i/>
                <w:iCs/>
                <w:color w:val="202124"/>
                <w:sz w:val="24"/>
                <w:szCs w:val="24"/>
                <w:shd w:val="clear" w:color="auto" w:fill="FFFFFF"/>
              </w:rPr>
              <w:t>β</w:t>
            </w:r>
          </w:p>
        </w:tc>
      </w:tr>
      <w:tr w:rsidR="000413D9" w:rsidRPr="00253645" w14:paraId="1AE8C8EE" w14:textId="77777777" w:rsidTr="003B249C">
        <w:trPr>
          <w:trHeight w:val="262"/>
        </w:trPr>
        <w:tc>
          <w:tcPr>
            <w:tcW w:w="985" w:type="pct"/>
            <w:tcBorders>
              <w:top w:val="single" w:sz="12" w:space="0" w:color="auto"/>
              <w:bottom w:val="nil"/>
            </w:tcBorders>
          </w:tcPr>
          <w:p w14:paraId="02CAAC05" w14:textId="2C4C82B1" w:rsidR="000413D9" w:rsidRPr="00253645" w:rsidRDefault="000413D9" w:rsidP="003B249C">
            <w:pPr>
              <w:rPr>
                <w:color w:val="000000" w:themeColor="text1"/>
                <w:sz w:val="24"/>
                <w:szCs w:val="24"/>
              </w:rPr>
            </w:pPr>
            <w:r w:rsidRPr="00253645">
              <w:rPr>
                <w:color w:val="000000" w:themeColor="text1"/>
                <w:sz w:val="24"/>
                <w:szCs w:val="24"/>
              </w:rPr>
              <w:t>Rare SF</w:t>
            </w:r>
            <w:r w:rsidR="00E54AB9" w:rsidRPr="00253645">
              <w:rPr>
                <w:color w:val="000000" w:themeColor="text1"/>
                <w:sz w:val="24"/>
                <w:szCs w:val="24"/>
              </w:rPr>
              <w:t xml:space="preserve"> dummy </w:t>
            </w:r>
          </w:p>
        </w:tc>
        <w:tc>
          <w:tcPr>
            <w:tcW w:w="694" w:type="pct"/>
            <w:tcBorders>
              <w:top w:val="single" w:sz="12" w:space="0" w:color="auto"/>
              <w:bottom w:val="nil"/>
            </w:tcBorders>
          </w:tcPr>
          <w:p w14:paraId="3435E5A1" w14:textId="77777777" w:rsidR="000413D9" w:rsidRPr="00253645" w:rsidRDefault="000413D9" w:rsidP="003B249C">
            <w:pPr>
              <w:jc w:val="center"/>
              <w:rPr>
                <w:color w:val="000000" w:themeColor="text1"/>
                <w:sz w:val="24"/>
                <w:szCs w:val="24"/>
              </w:rPr>
            </w:pPr>
            <w:r w:rsidRPr="00253645">
              <w:rPr>
                <w:color w:val="000000" w:themeColor="text1"/>
                <w:sz w:val="24"/>
                <w:szCs w:val="24"/>
              </w:rPr>
              <w:t>-1.47***</w:t>
            </w:r>
          </w:p>
        </w:tc>
        <w:tc>
          <w:tcPr>
            <w:tcW w:w="343" w:type="pct"/>
            <w:tcBorders>
              <w:top w:val="single" w:sz="12" w:space="0" w:color="auto"/>
              <w:bottom w:val="nil"/>
            </w:tcBorders>
          </w:tcPr>
          <w:p w14:paraId="12B7129B" w14:textId="77777777" w:rsidR="000413D9" w:rsidRPr="00253645" w:rsidRDefault="000413D9" w:rsidP="003B249C">
            <w:pPr>
              <w:jc w:val="center"/>
              <w:rPr>
                <w:color w:val="000000" w:themeColor="text1"/>
                <w:sz w:val="24"/>
                <w:szCs w:val="24"/>
              </w:rPr>
            </w:pPr>
            <w:r w:rsidRPr="00253645">
              <w:rPr>
                <w:color w:val="000000" w:themeColor="text1"/>
                <w:sz w:val="24"/>
                <w:szCs w:val="24"/>
              </w:rPr>
              <w:t>0.28</w:t>
            </w:r>
          </w:p>
        </w:tc>
        <w:tc>
          <w:tcPr>
            <w:tcW w:w="574" w:type="pct"/>
            <w:tcBorders>
              <w:top w:val="single" w:sz="12" w:space="0" w:color="auto"/>
              <w:bottom w:val="nil"/>
            </w:tcBorders>
          </w:tcPr>
          <w:p w14:paraId="145188DF" w14:textId="77777777" w:rsidR="000413D9" w:rsidRPr="00253645" w:rsidRDefault="000413D9" w:rsidP="003B249C">
            <w:pPr>
              <w:jc w:val="center"/>
              <w:rPr>
                <w:color w:val="000000" w:themeColor="text1"/>
                <w:sz w:val="24"/>
                <w:szCs w:val="24"/>
              </w:rPr>
            </w:pPr>
            <w:r w:rsidRPr="00253645">
              <w:rPr>
                <w:color w:val="000000" w:themeColor="text1"/>
                <w:sz w:val="24"/>
                <w:szCs w:val="24"/>
              </w:rPr>
              <w:t>-.40***</w:t>
            </w:r>
          </w:p>
        </w:tc>
        <w:tc>
          <w:tcPr>
            <w:tcW w:w="802" w:type="pct"/>
            <w:tcBorders>
              <w:top w:val="single" w:sz="12" w:space="0" w:color="auto"/>
              <w:bottom w:val="nil"/>
            </w:tcBorders>
          </w:tcPr>
          <w:p w14:paraId="16FC8E35" w14:textId="77777777" w:rsidR="000413D9" w:rsidRPr="00253645" w:rsidRDefault="000413D9" w:rsidP="003B249C">
            <w:pPr>
              <w:jc w:val="center"/>
              <w:rPr>
                <w:color w:val="000000" w:themeColor="text1"/>
              </w:rPr>
            </w:pPr>
            <w:r w:rsidRPr="00253645">
              <w:rPr>
                <w:color w:val="000000" w:themeColor="text1"/>
                <w:sz w:val="24"/>
                <w:szCs w:val="24"/>
              </w:rPr>
              <w:t>-1.27***</w:t>
            </w:r>
          </w:p>
        </w:tc>
        <w:tc>
          <w:tcPr>
            <w:tcW w:w="802" w:type="pct"/>
            <w:tcBorders>
              <w:top w:val="single" w:sz="12" w:space="0" w:color="auto"/>
              <w:bottom w:val="nil"/>
            </w:tcBorders>
          </w:tcPr>
          <w:p w14:paraId="71E84DC2" w14:textId="77777777" w:rsidR="000413D9" w:rsidRPr="00253645" w:rsidRDefault="000413D9" w:rsidP="003B249C">
            <w:pPr>
              <w:jc w:val="center"/>
              <w:rPr>
                <w:color w:val="000000" w:themeColor="text1"/>
              </w:rPr>
            </w:pPr>
            <w:r w:rsidRPr="00253645">
              <w:rPr>
                <w:color w:val="000000" w:themeColor="text1"/>
                <w:sz w:val="24"/>
                <w:szCs w:val="24"/>
              </w:rPr>
              <w:t>0.27</w:t>
            </w:r>
          </w:p>
        </w:tc>
        <w:tc>
          <w:tcPr>
            <w:tcW w:w="800" w:type="pct"/>
            <w:tcBorders>
              <w:top w:val="single" w:sz="12" w:space="0" w:color="auto"/>
              <w:bottom w:val="nil"/>
            </w:tcBorders>
          </w:tcPr>
          <w:p w14:paraId="77FC08C1" w14:textId="77777777" w:rsidR="000413D9" w:rsidRPr="00253645" w:rsidRDefault="000413D9" w:rsidP="003B249C">
            <w:pPr>
              <w:jc w:val="center"/>
              <w:rPr>
                <w:color w:val="000000" w:themeColor="text1"/>
              </w:rPr>
            </w:pPr>
            <w:r w:rsidRPr="00253645">
              <w:rPr>
                <w:color w:val="000000" w:themeColor="text1"/>
                <w:sz w:val="24"/>
                <w:szCs w:val="24"/>
              </w:rPr>
              <w:t>-.34***</w:t>
            </w:r>
          </w:p>
        </w:tc>
      </w:tr>
      <w:tr w:rsidR="000413D9" w:rsidRPr="00253645" w14:paraId="517964D5" w14:textId="77777777" w:rsidTr="003B249C">
        <w:trPr>
          <w:trHeight w:val="273"/>
        </w:trPr>
        <w:tc>
          <w:tcPr>
            <w:tcW w:w="985" w:type="pct"/>
            <w:tcBorders>
              <w:top w:val="nil"/>
              <w:bottom w:val="nil"/>
            </w:tcBorders>
          </w:tcPr>
          <w:p w14:paraId="6F710CD4" w14:textId="5C9020F3" w:rsidR="000413D9" w:rsidRPr="00253645" w:rsidRDefault="000413D9" w:rsidP="003B249C">
            <w:pPr>
              <w:ind w:right="-104"/>
            </w:pPr>
            <w:r w:rsidRPr="00253645">
              <w:t>Monthly</w:t>
            </w:r>
            <w:r w:rsidR="00E54AB9" w:rsidRPr="00253645">
              <w:t xml:space="preserve"> SF dummy</w:t>
            </w:r>
          </w:p>
        </w:tc>
        <w:tc>
          <w:tcPr>
            <w:tcW w:w="694" w:type="pct"/>
            <w:tcBorders>
              <w:top w:val="nil"/>
              <w:bottom w:val="nil"/>
            </w:tcBorders>
          </w:tcPr>
          <w:p w14:paraId="5F060DF6" w14:textId="77777777" w:rsidR="000413D9" w:rsidRPr="00253645" w:rsidRDefault="000413D9" w:rsidP="003B249C">
            <w:pPr>
              <w:jc w:val="center"/>
              <w:rPr>
                <w:color w:val="000000" w:themeColor="text1"/>
              </w:rPr>
            </w:pPr>
            <w:r w:rsidRPr="00253645">
              <w:rPr>
                <w:color w:val="000000" w:themeColor="text1"/>
                <w:sz w:val="24"/>
                <w:szCs w:val="24"/>
              </w:rPr>
              <w:t>0.05</w:t>
            </w:r>
          </w:p>
        </w:tc>
        <w:tc>
          <w:tcPr>
            <w:tcW w:w="343" w:type="pct"/>
            <w:tcBorders>
              <w:top w:val="nil"/>
              <w:bottom w:val="nil"/>
            </w:tcBorders>
          </w:tcPr>
          <w:p w14:paraId="06527468" w14:textId="77777777" w:rsidR="000413D9" w:rsidRPr="00253645" w:rsidRDefault="000413D9" w:rsidP="003B249C">
            <w:pPr>
              <w:jc w:val="center"/>
              <w:rPr>
                <w:color w:val="000000" w:themeColor="text1"/>
              </w:rPr>
            </w:pPr>
            <w:r w:rsidRPr="00253645">
              <w:rPr>
                <w:color w:val="000000" w:themeColor="text1"/>
                <w:sz w:val="24"/>
                <w:szCs w:val="24"/>
              </w:rPr>
              <w:t>0.32</w:t>
            </w:r>
          </w:p>
        </w:tc>
        <w:tc>
          <w:tcPr>
            <w:tcW w:w="574" w:type="pct"/>
            <w:tcBorders>
              <w:top w:val="nil"/>
              <w:bottom w:val="nil"/>
            </w:tcBorders>
          </w:tcPr>
          <w:p w14:paraId="24486BAF" w14:textId="77777777" w:rsidR="000413D9" w:rsidRPr="00253645" w:rsidRDefault="000413D9" w:rsidP="003B249C">
            <w:pPr>
              <w:jc w:val="center"/>
              <w:rPr>
                <w:color w:val="000000" w:themeColor="text1"/>
              </w:rPr>
            </w:pPr>
            <w:r w:rsidRPr="00253645">
              <w:rPr>
                <w:color w:val="000000" w:themeColor="text1"/>
                <w:sz w:val="24"/>
                <w:szCs w:val="24"/>
              </w:rPr>
              <w:t>.01</w:t>
            </w:r>
          </w:p>
        </w:tc>
        <w:tc>
          <w:tcPr>
            <w:tcW w:w="802" w:type="pct"/>
            <w:tcBorders>
              <w:top w:val="nil"/>
              <w:bottom w:val="nil"/>
            </w:tcBorders>
          </w:tcPr>
          <w:p w14:paraId="0957F15E" w14:textId="77777777" w:rsidR="000413D9" w:rsidRPr="00253645" w:rsidRDefault="000413D9" w:rsidP="003B249C">
            <w:pPr>
              <w:jc w:val="center"/>
              <w:rPr>
                <w:color w:val="000000" w:themeColor="text1"/>
              </w:rPr>
            </w:pPr>
            <w:r w:rsidRPr="00253645">
              <w:rPr>
                <w:color w:val="000000" w:themeColor="text1"/>
                <w:sz w:val="24"/>
                <w:szCs w:val="24"/>
              </w:rPr>
              <w:t>-0.04</w:t>
            </w:r>
          </w:p>
        </w:tc>
        <w:tc>
          <w:tcPr>
            <w:tcW w:w="802" w:type="pct"/>
            <w:tcBorders>
              <w:top w:val="nil"/>
              <w:bottom w:val="nil"/>
            </w:tcBorders>
          </w:tcPr>
          <w:p w14:paraId="0DD35FFE" w14:textId="77777777" w:rsidR="000413D9" w:rsidRPr="00253645" w:rsidRDefault="000413D9" w:rsidP="003B249C">
            <w:pPr>
              <w:jc w:val="center"/>
              <w:rPr>
                <w:color w:val="000000" w:themeColor="text1"/>
              </w:rPr>
            </w:pPr>
            <w:r w:rsidRPr="00253645">
              <w:rPr>
                <w:color w:val="000000" w:themeColor="text1"/>
                <w:sz w:val="24"/>
                <w:szCs w:val="24"/>
              </w:rPr>
              <w:t>0.31</w:t>
            </w:r>
          </w:p>
        </w:tc>
        <w:tc>
          <w:tcPr>
            <w:tcW w:w="800" w:type="pct"/>
            <w:tcBorders>
              <w:top w:val="nil"/>
              <w:bottom w:val="nil"/>
            </w:tcBorders>
          </w:tcPr>
          <w:p w14:paraId="011659A3" w14:textId="77777777" w:rsidR="000413D9" w:rsidRPr="00253645" w:rsidRDefault="000413D9" w:rsidP="003B249C">
            <w:pPr>
              <w:jc w:val="center"/>
              <w:rPr>
                <w:color w:val="000000" w:themeColor="text1"/>
              </w:rPr>
            </w:pPr>
            <w:r w:rsidRPr="00253645">
              <w:rPr>
                <w:color w:val="000000" w:themeColor="text1"/>
                <w:sz w:val="24"/>
                <w:szCs w:val="24"/>
              </w:rPr>
              <w:t>-.01</w:t>
            </w:r>
          </w:p>
        </w:tc>
      </w:tr>
      <w:tr w:rsidR="000413D9" w:rsidRPr="00253645" w14:paraId="2604FFDD" w14:textId="77777777" w:rsidTr="003B249C">
        <w:trPr>
          <w:trHeight w:val="273"/>
        </w:trPr>
        <w:tc>
          <w:tcPr>
            <w:tcW w:w="985" w:type="pct"/>
            <w:tcBorders>
              <w:top w:val="nil"/>
              <w:bottom w:val="nil"/>
            </w:tcBorders>
          </w:tcPr>
          <w:p w14:paraId="391E1613" w14:textId="77777777" w:rsidR="000413D9" w:rsidRPr="00253645" w:rsidRDefault="000413D9" w:rsidP="003B249C">
            <w:pPr>
              <w:ind w:right="-104"/>
            </w:pPr>
            <w:r w:rsidRPr="00253645">
              <w:rPr>
                <w:sz w:val="24"/>
                <w:szCs w:val="24"/>
              </w:rPr>
              <w:t>Anxious Attachment</w:t>
            </w:r>
          </w:p>
        </w:tc>
        <w:tc>
          <w:tcPr>
            <w:tcW w:w="694" w:type="pct"/>
            <w:tcBorders>
              <w:top w:val="nil"/>
              <w:bottom w:val="nil"/>
            </w:tcBorders>
          </w:tcPr>
          <w:p w14:paraId="52419BE9" w14:textId="77777777" w:rsidR="000413D9" w:rsidRPr="00253645" w:rsidRDefault="000413D9" w:rsidP="003B249C">
            <w:pPr>
              <w:jc w:val="center"/>
              <w:rPr>
                <w:color w:val="000000" w:themeColor="text1"/>
              </w:rPr>
            </w:pPr>
          </w:p>
        </w:tc>
        <w:tc>
          <w:tcPr>
            <w:tcW w:w="343" w:type="pct"/>
            <w:tcBorders>
              <w:top w:val="nil"/>
              <w:bottom w:val="nil"/>
            </w:tcBorders>
          </w:tcPr>
          <w:p w14:paraId="3A071EA6" w14:textId="77777777" w:rsidR="000413D9" w:rsidRPr="00253645" w:rsidRDefault="000413D9" w:rsidP="003B249C">
            <w:pPr>
              <w:jc w:val="center"/>
              <w:rPr>
                <w:color w:val="000000" w:themeColor="text1"/>
              </w:rPr>
            </w:pPr>
          </w:p>
        </w:tc>
        <w:tc>
          <w:tcPr>
            <w:tcW w:w="574" w:type="pct"/>
            <w:tcBorders>
              <w:top w:val="nil"/>
              <w:bottom w:val="nil"/>
            </w:tcBorders>
          </w:tcPr>
          <w:p w14:paraId="3E2F9A73" w14:textId="77777777" w:rsidR="000413D9" w:rsidRPr="00253645" w:rsidRDefault="000413D9" w:rsidP="003B249C">
            <w:pPr>
              <w:jc w:val="center"/>
              <w:rPr>
                <w:color w:val="000000" w:themeColor="text1"/>
              </w:rPr>
            </w:pPr>
          </w:p>
        </w:tc>
        <w:tc>
          <w:tcPr>
            <w:tcW w:w="802" w:type="pct"/>
            <w:tcBorders>
              <w:top w:val="nil"/>
              <w:bottom w:val="nil"/>
            </w:tcBorders>
          </w:tcPr>
          <w:p w14:paraId="434506F1" w14:textId="77777777" w:rsidR="000413D9" w:rsidRPr="00253645" w:rsidRDefault="000413D9" w:rsidP="003B249C">
            <w:pPr>
              <w:jc w:val="center"/>
              <w:rPr>
                <w:color w:val="000000" w:themeColor="text1"/>
              </w:rPr>
            </w:pPr>
            <w:r w:rsidRPr="00253645">
              <w:rPr>
                <w:color w:val="000000" w:themeColor="text1"/>
                <w:sz w:val="24"/>
                <w:szCs w:val="24"/>
              </w:rPr>
              <w:t>-0.07</w:t>
            </w:r>
          </w:p>
        </w:tc>
        <w:tc>
          <w:tcPr>
            <w:tcW w:w="802" w:type="pct"/>
            <w:tcBorders>
              <w:top w:val="nil"/>
              <w:bottom w:val="nil"/>
            </w:tcBorders>
          </w:tcPr>
          <w:p w14:paraId="4A282B3C" w14:textId="77777777" w:rsidR="000413D9" w:rsidRPr="00253645" w:rsidRDefault="000413D9" w:rsidP="003B249C">
            <w:pPr>
              <w:jc w:val="center"/>
              <w:rPr>
                <w:color w:val="000000" w:themeColor="text1"/>
              </w:rPr>
            </w:pPr>
            <w:r w:rsidRPr="00253645">
              <w:rPr>
                <w:color w:val="000000" w:themeColor="text1"/>
                <w:sz w:val="24"/>
                <w:szCs w:val="24"/>
              </w:rPr>
              <w:t>0.04</w:t>
            </w:r>
          </w:p>
        </w:tc>
        <w:tc>
          <w:tcPr>
            <w:tcW w:w="800" w:type="pct"/>
            <w:tcBorders>
              <w:top w:val="nil"/>
              <w:bottom w:val="nil"/>
            </w:tcBorders>
          </w:tcPr>
          <w:p w14:paraId="020F74EB" w14:textId="77777777" w:rsidR="000413D9" w:rsidRPr="00253645" w:rsidRDefault="000413D9" w:rsidP="003B249C">
            <w:pPr>
              <w:jc w:val="center"/>
              <w:rPr>
                <w:color w:val="000000" w:themeColor="text1"/>
              </w:rPr>
            </w:pPr>
            <w:r w:rsidRPr="00253645">
              <w:rPr>
                <w:color w:val="000000" w:themeColor="text1"/>
                <w:sz w:val="24"/>
                <w:szCs w:val="24"/>
              </w:rPr>
              <w:t>-.08</w:t>
            </w:r>
          </w:p>
        </w:tc>
      </w:tr>
      <w:tr w:rsidR="000413D9" w:rsidRPr="00253645" w14:paraId="1D801AD4" w14:textId="77777777" w:rsidTr="003B249C">
        <w:trPr>
          <w:trHeight w:val="273"/>
        </w:trPr>
        <w:tc>
          <w:tcPr>
            <w:tcW w:w="985" w:type="pct"/>
            <w:tcBorders>
              <w:top w:val="nil"/>
              <w:bottom w:val="nil"/>
            </w:tcBorders>
          </w:tcPr>
          <w:p w14:paraId="28D88660" w14:textId="77777777" w:rsidR="000413D9" w:rsidRPr="00253645" w:rsidRDefault="000413D9" w:rsidP="003B249C">
            <w:pPr>
              <w:ind w:right="-104"/>
              <w:rPr>
                <w:color w:val="000000" w:themeColor="text1"/>
                <w:sz w:val="24"/>
                <w:szCs w:val="24"/>
              </w:rPr>
            </w:pPr>
            <w:r w:rsidRPr="00253645">
              <w:rPr>
                <w:sz w:val="24"/>
                <w:szCs w:val="24"/>
              </w:rPr>
              <w:t>Avoidant Attachment</w:t>
            </w:r>
          </w:p>
        </w:tc>
        <w:tc>
          <w:tcPr>
            <w:tcW w:w="694" w:type="pct"/>
            <w:tcBorders>
              <w:top w:val="nil"/>
              <w:bottom w:val="nil"/>
            </w:tcBorders>
          </w:tcPr>
          <w:p w14:paraId="15A7C720" w14:textId="77777777" w:rsidR="000413D9" w:rsidRPr="00253645" w:rsidRDefault="000413D9" w:rsidP="003B249C">
            <w:pPr>
              <w:jc w:val="center"/>
              <w:rPr>
                <w:color w:val="000000" w:themeColor="text1"/>
                <w:sz w:val="24"/>
                <w:szCs w:val="24"/>
              </w:rPr>
            </w:pPr>
          </w:p>
        </w:tc>
        <w:tc>
          <w:tcPr>
            <w:tcW w:w="343" w:type="pct"/>
            <w:tcBorders>
              <w:top w:val="nil"/>
              <w:bottom w:val="nil"/>
            </w:tcBorders>
          </w:tcPr>
          <w:p w14:paraId="608EDD95" w14:textId="77777777" w:rsidR="000413D9" w:rsidRPr="00253645" w:rsidRDefault="000413D9" w:rsidP="003B249C">
            <w:pPr>
              <w:jc w:val="center"/>
              <w:rPr>
                <w:color w:val="000000" w:themeColor="text1"/>
                <w:sz w:val="24"/>
                <w:szCs w:val="24"/>
              </w:rPr>
            </w:pPr>
          </w:p>
        </w:tc>
        <w:tc>
          <w:tcPr>
            <w:tcW w:w="574" w:type="pct"/>
            <w:tcBorders>
              <w:top w:val="nil"/>
              <w:bottom w:val="nil"/>
            </w:tcBorders>
          </w:tcPr>
          <w:p w14:paraId="63D7777E" w14:textId="77777777" w:rsidR="000413D9" w:rsidRPr="00253645" w:rsidRDefault="000413D9" w:rsidP="003B249C">
            <w:pPr>
              <w:jc w:val="center"/>
              <w:rPr>
                <w:color w:val="000000" w:themeColor="text1"/>
                <w:sz w:val="24"/>
                <w:szCs w:val="24"/>
              </w:rPr>
            </w:pPr>
          </w:p>
        </w:tc>
        <w:tc>
          <w:tcPr>
            <w:tcW w:w="802" w:type="pct"/>
            <w:tcBorders>
              <w:top w:val="nil"/>
              <w:bottom w:val="nil"/>
            </w:tcBorders>
          </w:tcPr>
          <w:p w14:paraId="5C0FF8DC" w14:textId="77777777" w:rsidR="000413D9" w:rsidRPr="00253645" w:rsidRDefault="000413D9" w:rsidP="003B249C">
            <w:pPr>
              <w:jc w:val="center"/>
              <w:rPr>
                <w:color w:val="000000" w:themeColor="text1"/>
              </w:rPr>
            </w:pPr>
            <w:r w:rsidRPr="00253645">
              <w:rPr>
                <w:color w:val="000000" w:themeColor="text1"/>
                <w:sz w:val="24"/>
                <w:szCs w:val="24"/>
              </w:rPr>
              <w:t xml:space="preserve">      -0.23***</w:t>
            </w:r>
          </w:p>
        </w:tc>
        <w:tc>
          <w:tcPr>
            <w:tcW w:w="802" w:type="pct"/>
            <w:tcBorders>
              <w:top w:val="nil"/>
              <w:bottom w:val="nil"/>
            </w:tcBorders>
          </w:tcPr>
          <w:p w14:paraId="6BCAF2D3" w14:textId="77777777" w:rsidR="000413D9" w:rsidRPr="00253645" w:rsidRDefault="000413D9" w:rsidP="003B249C">
            <w:pPr>
              <w:jc w:val="center"/>
              <w:rPr>
                <w:color w:val="000000" w:themeColor="text1"/>
              </w:rPr>
            </w:pPr>
            <w:r w:rsidRPr="00253645">
              <w:rPr>
                <w:color w:val="000000" w:themeColor="text1"/>
                <w:sz w:val="24"/>
                <w:szCs w:val="24"/>
              </w:rPr>
              <w:t>0.05</w:t>
            </w:r>
          </w:p>
        </w:tc>
        <w:tc>
          <w:tcPr>
            <w:tcW w:w="800" w:type="pct"/>
            <w:tcBorders>
              <w:top w:val="nil"/>
              <w:bottom w:val="nil"/>
            </w:tcBorders>
          </w:tcPr>
          <w:p w14:paraId="63D27FDD" w14:textId="77777777" w:rsidR="000413D9" w:rsidRPr="00253645" w:rsidRDefault="000413D9" w:rsidP="003B249C">
            <w:pPr>
              <w:jc w:val="center"/>
              <w:rPr>
                <w:color w:val="000000" w:themeColor="text1"/>
              </w:rPr>
            </w:pPr>
            <w:r w:rsidRPr="00253645">
              <w:rPr>
                <w:color w:val="000000" w:themeColor="text1"/>
                <w:sz w:val="24"/>
                <w:szCs w:val="24"/>
              </w:rPr>
              <w:t>-.19***</w:t>
            </w:r>
          </w:p>
        </w:tc>
      </w:tr>
      <w:tr w:rsidR="000413D9" w:rsidRPr="00253645" w14:paraId="2F078601" w14:textId="77777777" w:rsidTr="003B249C">
        <w:trPr>
          <w:trHeight w:val="273"/>
        </w:trPr>
        <w:tc>
          <w:tcPr>
            <w:tcW w:w="985" w:type="pct"/>
            <w:tcBorders>
              <w:top w:val="nil"/>
              <w:bottom w:val="nil"/>
            </w:tcBorders>
          </w:tcPr>
          <w:p w14:paraId="5691ECD0"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611" w:type="pct"/>
            <w:gridSpan w:val="3"/>
            <w:tcBorders>
              <w:top w:val="nil"/>
              <w:bottom w:val="nil"/>
            </w:tcBorders>
          </w:tcPr>
          <w:p w14:paraId="3736D170" w14:textId="77777777" w:rsidR="000413D9" w:rsidRPr="00253645" w:rsidRDefault="000413D9" w:rsidP="003B249C">
            <w:pPr>
              <w:jc w:val="center"/>
              <w:rPr>
                <w:color w:val="000000" w:themeColor="text1"/>
                <w:sz w:val="24"/>
                <w:szCs w:val="24"/>
              </w:rPr>
            </w:pPr>
            <w:r w:rsidRPr="00253645">
              <w:rPr>
                <w:color w:val="000000" w:themeColor="text1"/>
                <w:sz w:val="24"/>
                <w:szCs w:val="24"/>
              </w:rPr>
              <w:t>.15</w:t>
            </w:r>
          </w:p>
        </w:tc>
        <w:tc>
          <w:tcPr>
            <w:tcW w:w="2404" w:type="pct"/>
            <w:gridSpan w:val="3"/>
            <w:vMerge w:val="restart"/>
            <w:tcBorders>
              <w:top w:val="nil"/>
            </w:tcBorders>
          </w:tcPr>
          <w:p w14:paraId="4D0D826A" w14:textId="77777777" w:rsidR="000413D9" w:rsidRPr="00253645" w:rsidRDefault="000413D9" w:rsidP="003B249C">
            <w:pPr>
              <w:jc w:val="center"/>
              <w:rPr>
                <w:color w:val="000000" w:themeColor="text1"/>
              </w:rPr>
            </w:pPr>
            <w:r w:rsidRPr="00253645">
              <w:rPr>
                <w:color w:val="000000" w:themeColor="text1"/>
                <w:sz w:val="24"/>
                <w:szCs w:val="24"/>
              </w:rPr>
              <w:t>.20</w:t>
            </w:r>
          </w:p>
          <w:p w14:paraId="1A50F659" w14:textId="77777777" w:rsidR="000413D9" w:rsidRPr="00253645" w:rsidRDefault="000413D9" w:rsidP="003B249C">
            <w:pPr>
              <w:jc w:val="center"/>
              <w:rPr>
                <w:color w:val="000000" w:themeColor="text1"/>
              </w:rPr>
            </w:pPr>
            <w:r w:rsidRPr="00253645">
              <w:rPr>
                <w:color w:val="000000" w:themeColor="text1"/>
                <w:sz w:val="24"/>
                <w:szCs w:val="24"/>
              </w:rPr>
              <w:t>32.28***</w:t>
            </w:r>
          </w:p>
        </w:tc>
      </w:tr>
      <w:tr w:rsidR="000413D9" w:rsidRPr="00253645" w14:paraId="38B76166" w14:textId="77777777" w:rsidTr="003B249C">
        <w:trPr>
          <w:trHeight w:val="273"/>
        </w:trPr>
        <w:tc>
          <w:tcPr>
            <w:tcW w:w="985" w:type="pct"/>
            <w:tcBorders>
              <w:top w:val="nil"/>
              <w:bottom w:val="single" w:sz="12" w:space="0" w:color="auto"/>
            </w:tcBorders>
          </w:tcPr>
          <w:p w14:paraId="4EACADC1"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1611" w:type="pct"/>
            <w:gridSpan w:val="3"/>
            <w:tcBorders>
              <w:top w:val="nil"/>
              <w:bottom w:val="single" w:sz="12" w:space="0" w:color="auto"/>
            </w:tcBorders>
          </w:tcPr>
          <w:p w14:paraId="51929356" w14:textId="77777777" w:rsidR="000413D9" w:rsidRPr="00253645" w:rsidRDefault="000413D9" w:rsidP="003B249C">
            <w:pPr>
              <w:jc w:val="center"/>
              <w:rPr>
                <w:color w:val="000000" w:themeColor="text1"/>
                <w:sz w:val="24"/>
                <w:szCs w:val="24"/>
              </w:rPr>
            </w:pPr>
            <w:r w:rsidRPr="00253645">
              <w:rPr>
                <w:color w:val="000000" w:themeColor="text1"/>
                <w:sz w:val="24"/>
                <w:szCs w:val="24"/>
              </w:rPr>
              <w:t>43.60***</w:t>
            </w:r>
          </w:p>
        </w:tc>
        <w:tc>
          <w:tcPr>
            <w:tcW w:w="2404" w:type="pct"/>
            <w:gridSpan w:val="3"/>
            <w:vMerge/>
            <w:tcBorders>
              <w:bottom w:val="single" w:sz="12" w:space="0" w:color="auto"/>
            </w:tcBorders>
          </w:tcPr>
          <w:p w14:paraId="7F2B3C5B" w14:textId="77777777" w:rsidR="000413D9" w:rsidRPr="00253645" w:rsidRDefault="000413D9" w:rsidP="003B249C">
            <w:pPr>
              <w:jc w:val="center"/>
              <w:rPr>
                <w:color w:val="000000" w:themeColor="text1"/>
              </w:rPr>
            </w:pPr>
          </w:p>
        </w:tc>
      </w:tr>
    </w:tbl>
    <w:p w14:paraId="6E206716" w14:textId="77777777" w:rsidR="000413D9" w:rsidRPr="00253645" w:rsidRDefault="000413D9" w:rsidP="000413D9">
      <w:pPr>
        <w:spacing w:line="480" w:lineRule="auto"/>
        <w:rPr>
          <w:color w:val="000000" w:themeColor="text1"/>
          <w:sz w:val="20"/>
          <w:szCs w:val="20"/>
        </w:rPr>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 xml:space="preserve">p </w:t>
      </w:r>
      <w:r w:rsidRPr="00253645">
        <w:rPr>
          <w:color w:val="000000" w:themeColor="text1"/>
          <w:sz w:val="20"/>
          <w:szCs w:val="20"/>
        </w:rPr>
        <w:t>&lt; .001.</w:t>
      </w:r>
    </w:p>
    <w:p w14:paraId="136C2E4D" w14:textId="3F56B222" w:rsidR="00EA2739" w:rsidRPr="00253645" w:rsidRDefault="000B691D" w:rsidP="000B691D">
      <w:pPr>
        <w:rPr>
          <w:b/>
          <w:bCs/>
          <w:color w:val="000000" w:themeColor="text1"/>
        </w:rPr>
      </w:pPr>
      <w:r w:rsidRPr="00253645">
        <w:rPr>
          <w:b/>
          <w:bCs/>
          <w:color w:val="000000" w:themeColor="text1"/>
        </w:rPr>
        <w:br/>
      </w:r>
    </w:p>
    <w:p w14:paraId="6C1F9972" w14:textId="65E79366" w:rsidR="000413D9" w:rsidRPr="00253645" w:rsidRDefault="000413D9" w:rsidP="0087496D">
      <w:pPr>
        <w:spacing w:line="480" w:lineRule="auto"/>
        <w:rPr>
          <w:b/>
          <w:bCs/>
          <w:color w:val="000000" w:themeColor="text1"/>
        </w:rPr>
      </w:pPr>
      <w:r w:rsidRPr="00253645">
        <w:rPr>
          <w:b/>
          <w:bCs/>
          <w:color w:val="000000" w:themeColor="text1"/>
        </w:rPr>
        <w:t xml:space="preserve">Table </w:t>
      </w:r>
      <w:r w:rsidR="007C7663" w:rsidRPr="00253645">
        <w:rPr>
          <w:b/>
          <w:bCs/>
          <w:color w:val="000000" w:themeColor="text1"/>
        </w:rPr>
        <w:t>8</w:t>
      </w:r>
    </w:p>
    <w:p w14:paraId="134E9E55"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Attachment and Sexual Experimentation (</w:t>
      </w:r>
      <w:proofErr w:type="spellStart"/>
      <w:r w:rsidRPr="00253645">
        <w:rPr>
          <w:i/>
          <w:iCs/>
          <w:color w:val="000000" w:themeColor="text1"/>
        </w:rPr>
        <w:t>H1b</w:t>
      </w:r>
      <w:proofErr w:type="spellEnd"/>
      <w:r w:rsidRPr="00253645">
        <w:rPr>
          <w:i/>
          <w:iCs/>
          <w:color w:val="000000" w:themeColor="text1"/>
        </w:rPr>
        <w:t xml:space="preserve"> &amp; </w:t>
      </w:r>
      <w:proofErr w:type="spellStart"/>
      <w:r w:rsidRPr="00253645">
        <w:rPr>
          <w:i/>
          <w:iCs/>
          <w:color w:val="000000" w:themeColor="text1"/>
        </w:rPr>
        <w:t>H2b</w:t>
      </w:r>
      <w:proofErr w:type="spellEnd"/>
      <w:r w:rsidRPr="00253645">
        <w:rPr>
          <w:i/>
          <w:iCs/>
          <w:color w:val="000000" w:themeColor="text1"/>
        </w:rPr>
        <w:t>)</w:t>
      </w:r>
    </w:p>
    <w:tbl>
      <w:tblPr>
        <w:tblStyle w:val="TableGrid"/>
        <w:tblpPr w:leftFromText="180" w:rightFromText="180" w:vertAnchor="text" w:horzAnchor="margin" w:tblpY="8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9"/>
        <w:gridCol w:w="1783"/>
        <w:gridCol w:w="850"/>
        <w:gridCol w:w="2006"/>
        <w:gridCol w:w="1998"/>
        <w:gridCol w:w="1998"/>
        <w:gridCol w:w="1996"/>
      </w:tblGrid>
      <w:tr w:rsidR="000413D9" w:rsidRPr="00253645" w14:paraId="41358361" w14:textId="77777777" w:rsidTr="003B249C">
        <w:trPr>
          <w:trHeight w:val="288"/>
        </w:trPr>
        <w:tc>
          <w:tcPr>
            <w:tcW w:w="898" w:type="pct"/>
            <w:tcBorders>
              <w:top w:val="single" w:sz="12" w:space="0" w:color="auto"/>
              <w:bottom w:val="single" w:sz="12" w:space="0" w:color="FFFFFF" w:themeColor="background1"/>
              <w:right w:val="single" w:sz="12" w:space="0" w:color="FFFFFF"/>
            </w:tcBorders>
          </w:tcPr>
          <w:p w14:paraId="4A1CD65B" w14:textId="77777777" w:rsidR="000413D9" w:rsidRPr="00253645" w:rsidRDefault="000413D9" w:rsidP="003B249C">
            <w:pPr>
              <w:rPr>
                <w:color w:val="000000" w:themeColor="text1"/>
              </w:rPr>
            </w:pPr>
          </w:p>
        </w:tc>
        <w:tc>
          <w:tcPr>
            <w:tcW w:w="1790" w:type="pct"/>
            <w:gridSpan w:val="3"/>
            <w:tcBorders>
              <w:top w:val="single" w:sz="12" w:space="0" w:color="auto"/>
              <w:left w:val="single" w:sz="12" w:space="0" w:color="FFFFFF"/>
              <w:bottom w:val="nil"/>
            </w:tcBorders>
          </w:tcPr>
          <w:p w14:paraId="4F5832BB"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2312" w:type="pct"/>
            <w:gridSpan w:val="3"/>
            <w:tcBorders>
              <w:top w:val="single" w:sz="12" w:space="0" w:color="auto"/>
              <w:bottom w:val="single" w:sz="12" w:space="0" w:color="000000"/>
            </w:tcBorders>
          </w:tcPr>
          <w:p w14:paraId="059F0954"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600FB6DF" w14:textId="77777777" w:rsidTr="003B249C">
        <w:trPr>
          <w:trHeight w:val="344"/>
        </w:trPr>
        <w:tc>
          <w:tcPr>
            <w:tcW w:w="898" w:type="pct"/>
            <w:tcBorders>
              <w:top w:val="single" w:sz="12" w:space="0" w:color="FFFFFF" w:themeColor="background1"/>
              <w:bottom w:val="single" w:sz="12" w:space="0" w:color="auto"/>
            </w:tcBorders>
          </w:tcPr>
          <w:p w14:paraId="3CFDEBFE"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688" w:type="pct"/>
            <w:tcBorders>
              <w:top w:val="single" w:sz="12" w:space="0" w:color="000000"/>
              <w:bottom w:val="single" w:sz="12" w:space="0" w:color="auto"/>
            </w:tcBorders>
          </w:tcPr>
          <w:p w14:paraId="74533B3F"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328" w:type="pct"/>
            <w:tcBorders>
              <w:top w:val="single" w:sz="12" w:space="0" w:color="000000"/>
              <w:bottom w:val="single" w:sz="12" w:space="0" w:color="auto"/>
            </w:tcBorders>
          </w:tcPr>
          <w:p w14:paraId="3814E722"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774" w:type="pct"/>
            <w:tcBorders>
              <w:top w:val="single" w:sz="12" w:space="0" w:color="000000"/>
              <w:bottom w:val="single" w:sz="12" w:space="0" w:color="auto"/>
            </w:tcBorders>
          </w:tcPr>
          <w:p w14:paraId="14F3D7F3"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771" w:type="pct"/>
            <w:tcBorders>
              <w:top w:val="single" w:sz="12" w:space="0" w:color="000000"/>
              <w:bottom w:val="single" w:sz="12" w:space="0" w:color="auto"/>
            </w:tcBorders>
          </w:tcPr>
          <w:p w14:paraId="69B03B86"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B</w:t>
            </w:r>
          </w:p>
        </w:tc>
        <w:tc>
          <w:tcPr>
            <w:tcW w:w="771" w:type="pct"/>
            <w:tcBorders>
              <w:top w:val="single" w:sz="12" w:space="0" w:color="000000"/>
              <w:bottom w:val="single" w:sz="12" w:space="0" w:color="auto"/>
            </w:tcBorders>
          </w:tcPr>
          <w:p w14:paraId="28E87100"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SE</w:t>
            </w:r>
          </w:p>
        </w:tc>
        <w:tc>
          <w:tcPr>
            <w:tcW w:w="770" w:type="pct"/>
            <w:tcBorders>
              <w:top w:val="single" w:sz="12" w:space="0" w:color="000000"/>
              <w:bottom w:val="single" w:sz="12" w:space="0" w:color="auto"/>
            </w:tcBorders>
          </w:tcPr>
          <w:p w14:paraId="7843E75C" w14:textId="77777777" w:rsidR="000413D9" w:rsidRPr="00253645" w:rsidRDefault="000413D9" w:rsidP="003B249C">
            <w:pPr>
              <w:jc w:val="center"/>
              <w:rPr>
                <w:i/>
                <w:iCs/>
                <w:color w:val="202124"/>
                <w:shd w:val="clear" w:color="auto" w:fill="FFFFFF"/>
              </w:rPr>
            </w:pPr>
            <w:r w:rsidRPr="00253645">
              <w:rPr>
                <w:i/>
                <w:iCs/>
                <w:color w:val="202124"/>
                <w:sz w:val="24"/>
                <w:szCs w:val="24"/>
                <w:shd w:val="clear" w:color="auto" w:fill="FFFFFF"/>
              </w:rPr>
              <w:t>β</w:t>
            </w:r>
          </w:p>
        </w:tc>
      </w:tr>
      <w:tr w:rsidR="000413D9" w:rsidRPr="00253645" w14:paraId="69E4F7E8" w14:textId="77777777" w:rsidTr="003B249C">
        <w:trPr>
          <w:trHeight w:val="262"/>
        </w:trPr>
        <w:tc>
          <w:tcPr>
            <w:tcW w:w="898" w:type="pct"/>
            <w:tcBorders>
              <w:top w:val="single" w:sz="12" w:space="0" w:color="auto"/>
              <w:bottom w:val="nil"/>
            </w:tcBorders>
          </w:tcPr>
          <w:p w14:paraId="55E76BFE" w14:textId="4451C506" w:rsidR="000413D9" w:rsidRPr="00253645" w:rsidRDefault="000413D9" w:rsidP="003B249C">
            <w:pPr>
              <w:rPr>
                <w:color w:val="000000" w:themeColor="text1"/>
                <w:sz w:val="24"/>
                <w:szCs w:val="24"/>
              </w:rPr>
            </w:pPr>
            <w:r w:rsidRPr="00253645">
              <w:rPr>
                <w:color w:val="000000" w:themeColor="text1"/>
                <w:sz w:val="24"/>
                <w:szCs w:val="24"/>
              </w:rPr>
              <w:t>Rare SF</w:t>
            </w:r>
            <w:r w:rsidR="00E54AB9" w:rsidRPr="00253645">
              <w:rPr>
                <w:color w:val="000000" w:themeColor="text1"/>
                <w:sz w:val="24"/>
                <w:szCs w:val="24"/>
              </w:rPr>
              <w:t xml:space="preserve"> dummy </w:t>
            </w:r>
          </w:p>
        </w:tc>
        <w:tc>
          <w:tcPr>
            <w:tcW w:w="688" w:type="pct"/>
            <w:tcBorders>
              <w:top w:val="single" w:sz="12" w:space="0" w:color="auto"/>
              <w:bottom w:val="nil"/>
            </w:tcBorders>
          </w:tcPr>
          <w:p w14:paraId="2A26C717" w14:textId="77777777" w:rsidR="000413D9" w:rsidRPr="00253645" w:rsidRDefault="000413D9" w:rsidP="003B249C">
            <w:pPr>
              <w:jc w:val="center"/>
              <w:rPr>
                <w:color w:val="000000" w:themeColor="text1"/>
                <w:sz w:val="24"/>
                <w:szCs w:val="24"/>
              </w:rPr>
            </w:pPr>
            <w:r w:rsidRPr="00253645">
              <w:rPr>
                <w:color w:val="000000" w:themeColor="text1"/>
                <w:sz w:val="24"/>
                <w:szCs w:val="24"/>
              </w:rPr>
              <w:t>-1.58***</w:t>
            </w:r>
          </w:p>
        </w:tc>
        <w:tc>
          <w:tcPr>
            <w:tcW w:w="328" w:type="pct"/>
            <w:tcBorders>
              <w:top w:val="single" w:sz="12" w:space="0" w:color="auto"/>
              <w:bottom w:val="nil"/>
            </w:tcBorders>
          </w:tcPr>
          <w:p w14:paraId="2CB092B3" w14:textId="77777777" w:rsidR="000413D9" w:rsidRPr="00253645" w:rsidRDefault="000413D9" w:rsidP="003B249C">
            <w:pPr>
              <w:jc w:val="center"/>
              <w:rPr>
                <w:color w:val="000000" w:themeColor="text1"/>
                <w:sz w:val="24"/>
                <w:szCs w:val="24"/>
              </w:rPr>
            </w:pPr>
            <w:r w:rsidRPr="00253645">
              <w:rPr>
                <w:color w:val="000000" w:themeColor="text1"/>
                <w:sz w:val="24"/>
                <w:szCs w:val="24"/>
              </w:rPr>
              <w:t>0.34</w:t>
            </w:r>
          </w:p>
        </w:tc>
        <w:tc>
          <w:tcPr>
            <w:tcW w:w="774" w:type="pct"/>
            <w:tcBorders>
              <w:top w:val="single" w:sz="12" w:space="0" w:color="auto"/>
              <w:bottom w:val="nil"/>
            </w:tcBorders>
          </w:tcPr>
          <w:p w14:paraId="0CF8B299" w14:textId="77777777" w:rsidR="000413D9" w:rsidRPr="00253645" w:rsidRDefault="000413D9" w:rsidP="003B249C">
            <w:pPr>
              <w:jc w:val="center"/>
              <w:rPr>
                <w:color w:val="000000" w:themeColor="text1"/>
                <w:sz w:val="24"/>
                <w:szCs w:val="24"/>
              </w:rPr>
            </w:pPr>
            <w:r w:rsidRPr="00253645">
              <w:rPr>
                <w:color w:val="000000" w:themeColor="text1"/>
                <w:sz w:val="24"/>
                <w:szCs w:val="24"/>
              </w:rPr>
              <w:t>-.35***</w:t>
            </w:r>
          </w:p>
        </w:tc>
        <w:tc>
          <w:tcPr>
            <w:tcW w:w="771" w:type="pct"/>
            <w:tcBorders>
              <w:top w:val="single" w:sz="12" w:space="0" w:color="auto"/>
              <w:bottom w:val="nil"/>
            </w:tcBorders>
          </w:tcPr>
          <w:p w14:paraId="3BE85BB1" w14:textId="77777777" w:rsidR="000413D9" w:rsidRPr="00253645" w:rsidRDefault="000413D9" w:rsidP="003B249C">
            <w:pPr>
              <w:jc w:val="center"/>
              <w:rPr>
                <w:color w:val="000000" w:themeColor="text1"/>
                <w:sz w:val="24"/>
                <w:szCs w:val="24"/>
              </w:rPr>
            </w:pPr>
            <w:r w:rsidRPr="00253645">
              <w:rPr>
                <w:color w:val="000000" w:themeColor="text1"/>
                <w:sz w:val="24"/>
                <w:szCs w:val="24"/>
              </w:rPr>
              <w:t>-1.35***</w:t>
            </w:r>
          </w:p>
        </w:tc>
        <w:tc>
          <w:tcPr>
            <w:tcW w:w="771" w:type="pct"/>
            <w:tcBorders>
              <w:top w:val="single" w:sz="12" w:space="0" w:color="auto"/>
              <w:bottom w:val="nil"/>
            </w:tcBorders>
          </w:tcPr>
          <w:p w14:paraId="5C127369" w14:textId="77777777" w:rsidR="000413D9" w:rsidRPr="00253645" w:rsidRDefault="000413D9" w:rsidP="003B249C">
            <w:pPr>
              <w:jc w:val="center"/>
              <w:rPr>
                <w:color w:val="000000" w:themeColor="text1"/>
                <w:sz w:val="24"/>
                <w:szCs w:val="24"/>
              </w:rPr>
            </w:pPr>
            <w:r w:rsidRPr="00253645">
              <w:rPr>
                <w:color w:val="000000" w:themeColor="text1"/>
                <w:sz w:val="24"/>
                <w:szCs w:val="24"/>
              </w:rPr>
              <w:t>0.34</w:t>
            </w:r>
          </w:p>
        </w:tc>
        <w:tc>
          <w:tcPr>
            <w:tcW w:w="770" w:type="pct"/>
            <w:tcBorders>
              <w:top w:val="single" w:sz="12" w:space="0" w:color="auto"/>
              <w:bottom w:val="nil"/>
            </w:tcBorders>
          </w:tcPr>
          <w:p w14:paraId="4AE26261" w14:textId="77777777" w:rsidR="000413D9" w:rsidRPr="00253645" w:rsidRDefault="000413D9" w:rsidP="003B249C">
            <w:pPr>
              <w:jc w:val="center"/>
              <w:rPr>
                <w:color w:val="000000" w:themeColor="text1"/>
                <w:sz w:val="24"/>
                <w:szCs w:val="24"/>
              </w:rPr>
            </w:pPr>
            <w:r w:rsidRPr="00253645">
              <w:rPr>
                <w:color w:val="000000" w:themeColor="text1"/>
                <w:sz w:val="24"/>
                <w:szCs w:val="24"/>
              </w:rPr>
              <w:t>-.30***</w:t>
            </w:r>
          </w:p>
        </w:tc>
      </w:tr>
      <w:tr w:rsidR="000413D9" w:rsidRPr="00253645" w14:paraId="085FE841" w14:textId="77777777" w:rsidTr="003B249C">
        <w:trPr>
          <w:trHeight w:val="273"/>
        </w:trPr>
        <w:tc>
          <w:tcPr>
            <w:tcW w:w="898" w:type="pct"/>
            <w:tcBorders>
              <w:top w:val="nil"/>
              <w:bottom w:val="nil"/>
            </w:tcBorders>
          </w:tcPr>
          <w:p w14:paraId="100762DD" w14:textId="2ECD2A38" w:rsidR="000413D9" w:rsidRPr="00253645" w:rsidRDefault="000413D9" w:rsidP="003B249C">
            <w:pPr>
              <w:ind w:right="-104"/>
            </w:pPr>
            <w:r w:rsidRPr="00253645">
              <w:t>Monthly SF</w:t>
            </w:r>
            <w:r w:rsidR="00E54AB9" w:rsidRPr="00253645">
              <w:t xml:space="preserve"> dummy</w:t>
            </w:r>
          </w:p>
        </w:tc>
        <w:tc>
          <w:tcPr>
            <w:tcW w:w="688" w:type="pct"/>
            <w:tcBorders>
              <w:top w:val="nil"/>
              <w:bottom w:val="nil"/>
            </w:tcBorders>
          </w:tcPr>
          <w:p w14:paraId="06687B20" w14:textId="77777777" w:rsidR="000413D9" w:rsidRPr="00253645" w:rsidRDefault="000413D9" w:rsidP="003B249C">
            <w:pPr>
              <w:jc w:val="center"/>
              <w:rPr>
                <w:color w:val="000000" w:themeColor="text1"/>
                <w:sz w:val="24"/>
                <w:szCs w:val="24"/>
              </w:rPr>
            </w:pPr>
            <w:r w:rsidRPr="00253645">
              <w:rPr>
                <w:color w:val="000000" w:themeColor="text1"/>
                <w:sz w:val="24"/>
                <w:szCs w:val="24"/>
              </w:rPr>
              <w:t>0.24</w:t>
            </w:r>
          </w:p>
        </w:tc>
        <w:tc>
          <w:tcPr>
            <w:tcW w:w="328" w:type="pct"/>
            <w:tcBorders>
              <w:top w:val="nil"/>
              <w:bottom w:val="nil"/>
            </w:tcBorders>
          </w:tcPr>
          <w:p w14:paraId="71482EFF" w14:textId="77777777" w:rsidR="000413D9" w:rsidRPr="00253645" w:rsidRDefault="000413D9" w:rsidP="003B249C">
            <w:pPr>
              <w:jc w:val="center"/>
              <w:rPr>
                <w:color w:val="000000" w:themeColor="text1"/>
                <w:sz w:val="24"/>
                <w:szCs w:val="24"/>
              </w:rPr>
            </w:pPr>
            <w:r w:rsidRPr="00253645">
              <w:rPr>
                <w:color w:val="000000" w:themeColor="text1"/>
                <w:sz w:val="24"/>
                <w:szCs w:val="24"/>
              </w:rPr>
              <w:t>0.40</w:t>
            </w:r>
          </w:p>
        </w:tc>
        <w:tc>
          <w:tcPr>
            <w:tcW w:w="774" w:type="pct"/>
            <w:tcBorders>
              <w:top w:val="nil"/>
              <w:bottom w:val="nil"/>
            </w:tcBorders>
          </w:tcPr>
          <w:p w14:paraId="793FEB90" w14:textId="77777777" w:rsidR="000413D9" w:rsidRPr="00253645" w:rsidRDefault="000413D9" w:rsidP="003B249C">
            <w:pPr>
              <w:jc w:val="center"/>
              <w:rPr>
                <w:color w:val="000000" w:themeColor="text1"/>
                <w:sz w:val="24"/>
                <w:szCs w:val="24"/>
              </w:rPr>
            </w:pPr>
            <w:r w:rsidRPr="00253645">
              <w:rPr>
                <w:color w:val="000000" w:themeColor="text1"/>
                <w:sz w:val="24"/>
                <w:szCs w:val="24"/>
              </w:rPr>
              <w:t>.05</w:t>
            </w:r>
          </w:p>
        </w:tc>
        <w:tc>
          <w:tcPr>
            <w:tcW w:w="771" w:type="pct"/>
            <w:tcBorders>
              <w:top w:val="nil"/>
              <w:bottom w:val="nil"/>
            </w:tcBorders>
          </w:tcPr>
          <w:p w14:paraId="243CE821" w14:textId="77777777" w:rsidR="000413D9" w:rsidRPr="00253645" w:rsidRDefault="000413D9" w:rsidP="003B249C">
            <w:pPr>
              <w:jc w:val="center"/>
              <w:rPr>
                <w:color w:val="000000" w:themeColor="text1"/>
                <w:sz w:val="24"/>
                <w:szCs w:val="24"/>
              </w:rPr>
            </w:pPr>
            <w:r w:rsidRPr="00253645">
              <w:rPr>
                <w:color w:val="000000" w:themeColor="text1"/>
                <w:sz w:val="24"/>
                <w:szCs w:val="24"/>
              </w:rPr>
              <w:t>0.15</w:t>
            </w:r>
          </w:p>
        </w:tc>
        <w:tc>
          <w:tcPr>
            <w:tcW w:w="771" w:type="pct"/>
            <w:tcBorders>
              <w:top w:val="nil"/>
              <w:bottom w:val="nil"/>
            </w:tcBorders>
          </w:tcPr>
          <w:p w14:paraId="4FA1F45B" w14:textId="77777777" w:rsidR="000413D9" w:rsidRPr="00253645" w:rsidRDefault="000413D9" w:rsidP="003B249C">
            <w:pPr>
              <w:jc w:val="center"/>
              <w:rPr>
                <w:color w:val="000000" w:themeColor="text1"/>
                <w:sz w:val="24"/>
                <w:szCs w:val="24"/>
              </w:rPr>
            </w:pPr>
            <w:r w:rsidRPr="00253645">
              <w:rPr>
                <w:color w:val="000000" w:themeColor="text1"/>
                <w:sz w:val="24"/>
                <w:szCs w:val="24"/>
              </w:rPr>
              <w:t>0.39</w:t>
            </w:r>
          </w:p>
        </w:tc>
        <w:tc>
          <w:tcPr>
            <w:tcW w:w="770" w:type="pct"/>
            <w:tcBorders>
              <w:top w:val="nil"/>
              <w:bottom w:val="nil"/>
            </w:tcBorders>
          </w:tcPr>
          <w:p w14:paraId="13283402" w14:textId="77777777" w:rsidR="000413D9" w:rsidRPr="00253645" w:rsidRDefault="000413D9" w:rsidP="003B249C">
            <w:pPr>
              <w:jc w:val="center"/>
              <w:rPr>
                <w:color w:val="000000" w:themeColor="text1"/>
                <w:sz w:val="24"/>
                <w:szCs w:val="24"/>
              </w:rPr>
            </w:pPr>
            <w:r w:rsidRPr="00253645">
              <w:rPr>
                <w:color w:val="000000" w:themeColor="text1"/>
                <w:sz w:val="24"/>
                <w:szCs w:val="24"/>
              </w:rPr>
              <w:t>.03</w:t>
            </w:r>
          </w:p>
        </w:tc>
      </w:tr>
      <w:tr w:rsidR="000413D9" w:rsidRPr="00253645" w14:paraId="6091A235" w14:textId="77777777" w:rsidTr="003B249C">
        <w:trPr>
          <w:trHeight w:val="273"/>
        </w:trPr>
        <w:tc>
          <w:tcPr>
            <w:tcW w:w="898" w:type="pct"/>
            <w:tcBorders>
              <w:top w:val="nil"/>
              <w:bottom w:val="nil"/>
            </w:tcBorders>
          </w:tcPr>
          <w:p w14:paraId="625DA994" w14:textId="77777777" w:rsidR="000413D9" w:rsidRPr="00253645" w:rsidRDefault="000413D9" w:rsidP="003B249C">
            <w:pPr>
              <w:ind w:right="-104"/>
            </w:pPr>
            <w:r w:rsidRPr="00253645">
              <w:rPr>
                <w:sz w:val="24"/>
                <w:szCs w:val="24"/>
              </w:rPr>
              <w:t>Anxious Attachment</w:t>
            </w:r>
          </w:p>
        </w:tc>
        <w:tc>
          <w:tcPr>
            <w:tcW w:w="688" w:type="pct"/>
            <w:tcBorders>
              <w:top w:val="nil"/>
              <w:bottom w:val="nil"/>
            </w:tcBorders>
          </w:tcPr>
          <w:p w14:paraId="3E3F73CC" w14:textId="77777777" w:rsidR="000413D9" w:rsidRPr="00253645" w:rsidRDefault="000413D9" w:rsidP="003B249C">
            <w:pPr>
              <w:jc w:val="center"/>
              <w:rPr>
                <w:color w:val="000000" w:themeColor="text1"/>
              </w:rPr>
            </w:pPr>
          </w:p>
        </w:tc>
        <w:tc>
          <w:tcPr>
            <w:tcW w:w="328" w:type="pct"/>
            <w:tcBorders>
              <w:top w:val="nil"/>
              <w:bottom w:val="nil"/>
            </w:tcBorders>
          </w:tcPr>
          <w:p w14:paraId="234A3B91" w14:textId="77777777" w:rsidR="000413D9" w:rsidRPr="00253645" w:rsidRDefault="000413D9" w:rsidP="003B249C">
            <w:pPr>
              <w:jc w:val="center"/>
              <w:rPr>
                <w:color w:val="000000" w:themeColor="text1"/>
              </w:rPr>
            </w:pPr>
          </w:p>
        </w:tc>
        <w:tc>
          <w:tcPr>
            <w:tcW w:w="774" w:type="pct"/>
            <w:tcBorders>
              <w:top w:val="nil"/>
              <w:bottom w:val="nil"/>
            </w:tcBorders>
          </w:tcPr>
          <w:p w14:paraId="71DBF713" w14:textId="77777777" w:rsidR="000413D9" w:rsidRPr="00253645" w:rsidRDefault="000413D9" w:rsidP="003B249C">
            <w:pPr>
              <w:jc w:val="center"/>
              <w:rPr>
                <w:color w:val="000000" w:themeColor="text1"/>
              </w:rPr>
            </w:pPr>
          </w:p>
        </w:tc>
        <w:tc>
          <w:tcPr>
            <w:tcW w:w="771" w:type="pct"/>
            <w:tcBorders>
              <w:top w:val="nil"/>
              <w:bottom w:val="nil"/>
            </w:tcBorders>
          </w:tcPr>
          <w:p w14:paraId="1EA28618" w14:textId="77777777" w:rsidR="000413D9" w:rsidRPr="00253645" w:rsidRDefault="000413D9" w:rsidP="003B249C">
            <w:pPr>
              <w:jc w:val="center"/>
              <w:rPr>
                <w:color w:val="000000" w:themeColor="text1"/>
              </w:rPr>
            </w:pPr>
            <w:r w:rsidRPr="00253645">
              <w:rPr>
                <w:color w:val="000000" w:themeColor="text1"/>
                <w:sz w:val="24"/>
                <w:szCs w:val="24"/>
              </w:rPr>
              <w:t>-0.09</w:t>
            </w:r>
          </w:p>
        </w:tc>
        <w:tc>
          <w:tcPr>
            <w:tcW w:w="771" w:type="pct"/>
            <w:tcBorders>
              <w:top w:val="nil"/>
              <w:bottom w:val="nil"/>
            </w:tcBorders>
          </w:tcPr>
          <w:p w14:paraId="5BFF19AA" w14:textId="77777777" w:rsidR="000413D9" w:rsidRPr="00253645" w:rsidRDefault="000413D9" w:rsidP="003B249C">
            <w:pPr>
              <w:jc w:val="center"/>
              <w:rPr>
                <w:color w:val="000000" w:themeColor="text1"/>
              </w:rPr>
            </w:pPr>
            <w:r w:rsidRPr="00253645">
              <w:rPr>
                <w:color w:val="000000" w:themeColor="text1"/>
                <w:sz w:val="24"/>
                <w:szCs w:val="24"/>
              </w:rPr>
              <w:t>0.05</w:t>
            </w:r>
          </w:p>
        </w:tc>
        <w:tc>
          <w:tcPr>
            <w:tcW w:w="770" w:type="pct"/>
            <w:tcBorders>
              <w:top w:val="nil"/>
              <w:bottom w:val="nil"/>
            </w:tcBorders>
          </w:tcPr>
          <w:p w14:paraId="64886B84" w14:textId="77777777" w:rsidR="000413D9" w:rsidRPr="00253645" w:rsidRDefault="000413D9" w:rsidP="003B249C">
            <w:pPr>
              <w:jc w:val="center"/>
              <w:rPr>
                <w:color w:val="000000" w:themeColor="text1"/>
              </w:rPr>
            </w:pPr>
            <w:r w:rsidRPr="00253645">
              <w:rPr>
                <w:color w:val="000000" w:themeColor="text1"/>
                <w:sz w:val="24"/>
                <w:szCs w:val="24"/>
              </w:rPr>
              <w:t>-.08</w:t>
            </w:r>
          </w:p>
        </w:tc>
      </w:tr>
      <w:tr w:rsidR="000413D9" w:rsidRPr="00253645" w14:paraId="3BA36613" w14:textId="77777777" w:rsidTr="003B249C">
        <w:trPr>
          <w:trHeight w:val="273"/>
        </w:trPr>
        <w:tc>
          <w:tcPr>
            <w:tcW w:w="898" w:type="pct"/>
            <w:tcBorders>
              <w:top w:val="nil"/>
              <w:bottom w:val="nil"/>
            </w:tcBorders>
          </w:tcPr>
          <w:p w14:paraId="4E08C3BD" w14:textId="77777777" w:rsidR="000413D9" w:rsidRPr="00253645" w:rsidRDefault="000413D9" w:rsidP="003B249C">
            <w:pPr>
              <w:ind w:right="-104"/>
              <w:rPr>
                <w:color w:val="000000" w:themeColor="text1"/>
                <w:sz w:val="24"/>
                <w:szCs w:val="24"/>
              </w:rPr>
            </w:pPr>
            <w:r w:rsidRPr="00253645">
              <w:rPr>
                <w:sz w:val="24"/>
                <w:szCs w:val="24"/>
              </w:rPr>
              <w:t>Avoidant Attachment</w:t>
            </w:r>
          </w:p>
        </w:tc>
        <w:tc>
          <w:tcPr>
            <w:tcW w:w="688" w:type="pct"/>
            <w:tcBorders>
              <w:top w:val="nil"/>
              <w:bottom w:val="nil"/>
            </w:tcBorders>
          </w:tcPr>
          <w:p w14:paraId="414A067F" w14:textId="77777777" w:rsidR="000413D9" w:rsidRPr="00253645" w:rsidRDefault="000413D9" w:rsidP="003B249C">
            <w:pPr>
              <w:jc w:val="center"/>
              <w:rPr>
                <w:color w:val="000000" w:themeColor="text1"/>
                <w:sz w:val="24"/>
                <w:szCs w:val="24"/>
              </w:rPr>
            </w:pPr>
          </w:p>
        </w:tc>
        <w:tc>
          <w:tcPr>
            <w:tcW w:w="328" w:type="pct"/>
            <w:tcBorders>
              <w:top w:val="nil"/>
              <w:bottom w:val="nil"/>
            </w:tcBorders>
          </w:tcPr>
          <w:p w14:paraId="4FE81200" w14:textId="77777777" w:rsidR="000413D9" w:rsidRPr="00253645" w:rsidRDefault="000413D9" w:rsidP="003B249C">
            <w:pPr>
              <w:jc w:val="center"/>
              <w:rPr>
                <w:color w:val="000000" w:themeColor="text1"/>
                <w:sz w:val="24"/>
                <w:szCs w:val="24"/>
              </w:rPr>
            </w:pPr>
          </w:p>
        </w:tc>
        <w:tc>
          <w:tcPr>
            <w:tcW w:w="774" w:type="pct"/>
            <w:tcBorders>
              <w:top w:val="nil"/>
              <w:bottom w:val="nil"/>
            </w:tcBorders>
          </w:tcPr>
          <w:p w14:paraId="15075801" w14:textId="77777777" w:rsidR="000413D9" w:rsidRPr="00253645" w:rsidRDefault="000413D9" w:rsidP="003B249C">
            <w:pPr>
              <w:jc w:val="center"/>
              <w:rPr>
                <w:color w:val="000000" w:themeColor="text1"/>
                <w:sz w:val="24"/>
                <w:szCs w:val="24"/>
              </w:rPr>
            </w:pPr>
          </w:p>
        </w:tc>
        <w:tc>
          <w:tcPr>
            <w:tcW w:w="771" w:type="pct"/>
            <w:tcBorders>
              <w:top w:val="nil"/>
              <w:bottom w:val="nil"/>
            </w:tcBorders>
          </w:tcPr>
          <w:p w14:paraId="55C7D536" w14:textId="77777777" w:rsidR="000413D9" w:rsidRPr="00253645" w:rsidRDefault="000413D9" w:rsidP="003B249C">
            <w:pPr>
              <w:jc w:val="center"/>
              <w:rPr>
                <w:color w:val="000000" w:themeColor="text1"/>
              </w:rPr>
            </w:pPr>
            <w:r w:rsidRPr="00253645">
              <w:rPr>
                <w:color w:val="000000" w:themeColor="text1"/>
                <w:sz w:val="24"/>
                <w:szCs w:val="24"/>
              </w:rPr>
              <w:t>-0.24***</w:t>
            </w:r>
          </w:p>
        </w:tc>
        <w:tc>
          <w:tcPr>
            <w:tcW w:w="771" w:type="pct"/>
            <w:tcBorders>
              <w:top w:val="nil"/>
              <w:bottom w:val="nil"/>
            </w:tcBorders>
          </w:tcPr>
          <w:p w14:paraId="6E4B50F5" w14:textId="77777777" w:rsidR="000413D9" w:rsidRPr="00253645" w:rsidRDefault="000413D9" w:rsidP="003B249C">
            <w:pPr>
              <w:jc w:val="center"/>
              <w:rPr>
                <w:color w:val="000000" w:themeColor="text1"/>
              </w:rPr>
            </w:pPr>
            <w:r w:rsidRPr="00253645">
              <w:rPr>
                <w:color w:val="000000" w:themeColor="text1"/>
                <w:sz w:val="24"/>
                <w:szCs w:val="24"/>
              </w:rPr>
              <w:t>0.07</w:t>
            </w:r>
          </w:p>
        </w:tc>
        <w:tc>
          <w:tcPr>
            <w:tcW w:w="770" w:type="pct"/>
            <w:tcBorders>
              <w:top w:val="nil"/>
              <w:bottom w:val="nil"/>
            </w:tcBorders>
          </w:tcPr>
          <w:p w14:paraId="5A6DA6C3" w14:textId="77777777" w:rsidR="000413D9" w:rsidRPr="00253645" w:rsidRDefault="000413D9" w:rsidP="003B249C">
            <w:pPr>
              <w:jc w:val="center"/>
              <w:rPr>
                <w:color w:val="000000" w:themeColor="text1"/>
              </w:rPr>
            </w:pPr>
            <w:r w:rsidRPr="00253645">
              <w:rPr>
                <w:color w:val="000000" w:themeColor="text1"/>
                <w:sz w:val="24"/>
                <w:szCs w:val="24"/>
              </w:rPr>
              <w:t>-.17***</w:t>
            </w:r>
          </w:p>
        </w:tc>
      </w:tr>
      <w:tr w:rsidR="000413D9" w:rsidRPr="00253645" w14:paraId="4FA30F5B" w14:textId="77777777" w:rsidTr="003B249C">
        <w:trPr>
          <w:trHeight w:val="273"/>
        </w:trPr>
        <w:tc>
          <w:tcPr>
            <w:tcW w:w="898" w:type="pct"/>
            <w:tcBorders>
              <w:top w:val="nil"/>
              <w:bottom w:val="nil"/>
            </w:tcBorders>
          </w:tcPr>
          <w:p w14:paraId="068FBB93"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790" w:type="pct"/>
            <w:gridSpan w:val="3"/>
            <w:tcBorders>
              <w:top w:val="nil"/>
              <w:bottom w:val="nil"/>
            </w:tcBorders>
          </w:tcPr>
          <w:p w14:paraId="531BB39E" w14:textId="77777777" w:rsidR="000413D9" w:rsidRPr="00253645" w:rsidRDefault="000413D9" w:rsidP="003B249C">
            <w:pPr>
              <w:jc w:val="center"/>
              <w:rPr>
                <w:color w:val="000000" w:themeColor="text1"/>
                <w:sz w:val="24"/>
                <w:szCs w:val="24"/>
              </w:rPr>
            </w:pPr>
            <w:r w:rsidRPr="00253645">
              <w:rPr>
                <w:color w:val="000000" w:themeColor="text1"/>
                <w:sz w:val="24"/>
                <w:szCs w:val="24"/>
              </w:rPr>
              <w:t>.10</w:t>
            </w:r>
          </w:p>
        </w:tc>
        <w:tc>
          <w:tcPr>
            <w:tcW w:w="2312" w:type="pct"/>
            <w:gridSpan w:val="3"/>
            <w:vMerge w:val="restart"/>
            <w:tcBorders>
              <w:top w:val="nil"/>
            </w:tcBorders>
          </w:tcPr>
          <w:p w14:paraId="68C69D98" w14:textId="77777777" w:rsidR="000413D9" w:rsidRPr="00253645" w:rsidRDefault="000413D9" w:rsidP="003B249C">
            <w:pPr>
              <w:jc w:val="center"/>
              <w:rPr>
                <w:color w:val="000000" w:themeColor="text1"/>
              </w:rPr>
            </w:pPr>
            <w:r w:rsidRPr="00253645">
              <w:rPr>
                <w:color w:val="000000" w:themeColor="text1"/>
                <w:sz w:val="24"/>
                <w:szCs w:val="24"/>
              </w:rPr>
              <w:t>.14</w:t>
            </w:r>
          </w:p>
          <w:p w14:paraId="2698D152" w14:textId="77777777" w:rsidR="000413D9" w:rsidRPr="00253645" w:rsidRDefault="000413D9" w:rsidP="003B249C">
            <w:pPr>
              <w:jc w:val="center"/>
              <w:rPr>
                <w:color w:val="000000" w:themeColor="text1"/>
              </w:rPr>
            </w:pPr>
            <w:r w:rsidRPr="00253645">
              <w:rPr>
                <w:color w:val="000000" w:themeColor="text1"/>
                <w:sz w:val="24"/>
                <w:szCs w:val="24"/>
              </w:rPr>
              <w:t>20.74***</w:t>
            </w:r>
          </w:p>
        </w:tc>
      </w:tr>
      <w:tr w:rsidR="000413D9" w:rsidRPr="00253645" w14:paraId="4C175BF1" w14:textId="77777777" w:rsidTr="003B249C">
        <w:trPr>
          <w:trHeight w:val="273"/>
        </w:trPr>
        <w:tc>
          <w:tcPr>
            <w:tcW w:w="898" w:type="pct"/>
            <w:tcBorders>
              <w:top w:val="nil"/>
              <w:bottom w:val="single" w:sz="12" w:space="0" w:color="auto"/>
            </w:tcBorders>
          </w:tcPr>
          <w:p w14:paraId="3D90E45C"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1790" w:type="pct"/>
            <w:gridSpan w:val="3"/>
            <w:tcBorders>
              <w:top w:val="nil"/>
              <w:bottom w:val="single" w:sz="12" w:space="0" w:color="auto"/>
            </w:tcBorders>
          </w:tcPr>
          <w:p w14:paraId="7A957024" w14:textId="77777777" w:rsidR="000413D9" w:rsidRPr="00253645" w:rsidRDefault="000413D9" w:rsidP="003B249C">
            <w:pPr>
              <w:jc w:val="center"/>
              <w:rPr>
                <w:color w:val="000000" w:themeColor="text1"/>
                <w:sz w:val="24"/>
                <w:szCs w:val="24"/>
              </w:rPr>
            </w:pPr>
            <w:r w:rsidRPr="00253645">
              <w:rPr>
                <w:color w:val="000000" w:themeColor="text1"/>
                <w:sz w:val="24"/>
                <w:szCs w:val="24"/>
              </w:rPr>
              <w:t>27.00***</w:t>
            </w:r>
          </w:p>
        </w:tc>
        <w:tc>
          <w:tcPr>
            <w:tcW w:w="2312" w:type="pct"/>
            <w:gridSpan w:val="3"/>
            <w:vMerge/>
            <w:tcBorders>
              <w:bottom w:val="single" w:sz="12" w:space="0" w:color="auto"/>
            </w:tcBorders>
          </w:tcPr>
          <w:p w14:paraId="51FC034C" w14:textId="77777777" w:rsidR="000413D9" w:rsidRPr="00253645" w:rsidRDefault="000413D9" w:rsidP="003B249C">
            <w:pPr>
              <w:jc w:val="center"/>
              <w:rPr>
                <w:color w:val="000000" w:themeColor="text1"/>
              </w:rPr>
            </w:pPr>
          </w:p>
        </w:tc>
      </w:tr>
    </w:tbl>
    <w:p w14:paraId="372F0484" w14:textId="77777777" w:rsidR="000413D9" w:rsidRPr="00253645" w:rsidRDefault="000413D9" w:rsidP="000413D9">
      <w:pPr>
        <w:spacing w:line="480" w:lineRule="auto"/>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 xml:space="preserve">p </w:t>
      </w:r>
      <w:r w:rsidRPr="00253645">
        <w:rPr>
          <w:color w:val="000000" w:themeColor="text1"/>
          <w:sz w:val="20"/>
          <w:szCs w:val="20"/>
        </w:rPr>
        <w:t xml:space="preserve">&lt; .001. </w:t>
      </w:r>
    </w:p>
    <w:p w14:paraId="21CD1F3C" w14:textId="77777777" w:rsidR="000413D9" w:rsidRPr="00253645" w:rsidRDefault="000413D9" w:rsidP="000413D9">
      <w:pPr>
        <w:ind w:left="-450" w:firstLine="450"/>
        <w:rPr>
          <w:color w:val="000000" w:themeColor="text1"/>
          <w:sz w:val="20"/>
          <w:szCs w:val="20"/>
        </w:rPr>
      </w:pPr>
    </w:p>
    <w:p w14:paraId="55340E1F" w14:textId="77777777" w:rsidR="000413D9" w:rsidRPr="00253645" w:rsidRDefault="000413D9" w:rsidP="000413D9">
      <w:pPr>
        <w:ind w:left="-450" w:firstLine="450"/>
        <w:rPr>
          <w:color w:val="000000" w:themeColor="text1"/>
          <w:sz w:val="20"/>
          <w:szCs w:val="20"/>
        </w:rPr>
      </w:pPr>
    </w:p>
    <w:p w14:paraId="5215BA1D" w14:textId="63C50D32" w:rsidR="000413D9" w:rsidRPr="00253645" w:rsidRDefault="000413D9" w:rsidP="0087496D">
      <w:pPr>
        <w:spacing w:line="480" w:lineRule="auto"/>
        <w:rPr>
          <w:b/>
          <w:bCs/>
          <w:color w:val="000000" w:themeColor="text1"/>
        </w:rPr>
      </w:pPr>
      <w:r w:rsidRPr="00253645">
        <w:rPr>
          <w:b/>
          <w:bCs/>
          <w:color w:val="000000" w:themeColor="text1"/>
        </w:rPr>
        <w:lastRenderedPageBreak/>
        <w:t xml:space="preserve">Table </w:t>
      </w:r>
      <w:r w:rsidR="00E51CD8" w:rsidRPr="00253645">
        <w:rPr>
          <w:b/>
          <w:bCs/>
          <w:color w:val="000000" w:themeColor="text1"/>
        </w:rPr>
        <w:t>9</w:t>
      </w:r>
    </w:p>
    <w:p w14:paraId="2691C6EC"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Attachment and Sexual Issues (</w:t>
      </w:r>
      <w:proofErr w:type="spellStart"/>
      <w:r w:rsidRPr="00253645">
        <w:rPr>
          <w:i/>
          <w:iCs/>
          <w:color w:val="000000" w:themeColor="text1"/>
        </w:rPr>
        <w:t>H1c</w:t>
      </w:r>
      <w:proofErr w:type="spellEnd"/>
      <w:r w:rsidRPr="00253645">
        <w:rPr>
          <w:i/>
          <w:iCs/>
          <w:color w:val="000000" w:themeColor="text1"/>
        </w:rPr>
        <w:t xml:space="preserve"> &amp; </w:t>
      </w:r>
      <w:proofErr w:type="spellStart"/>
      <w:r w:rsidRPr="00253645">
        <w:rPr>
          <w:i/>
          <w:iCs/>
          <w:color w:val="000000" w:themeColor="text1"/>
        </w:rPr>
        <w:t>H2c</w:t>
      </w:r>
      <w:proofErr w:type="spellEnd"/>
      <w:r w:rsidRPr="00253645">
        <w:rPr>
          <w:i/>
          <w:iCs/>
          <w:color w:val="000000" w:themeColor="text1"/>
        </w:rPr>
        <w:t>)</w:t>
      </w:r>
    </w:p>
    <w:tbl>
      <w:tblPr>
        <w:tblStyle w:val="TableGrid"/>
        <w:tblpPr w:leftFromText="180" w:rightFromText="180" w:vertAnchor="text" w:horzAnchor="margin" w:tblpY="8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4"/>
        <w:gridCol w:w="1897"/>
        <w:gridCol w:w="910"/>
        <w:gridCol w:w="1739"/>
        <w:gridCol w:w="2131"/>
        <w:gridCol w:w="2131"/>
        <w:gridCol w:w="1628"/>
      </w:tblGrid>
      <w:tr w:rsidR="000413D9" w:rsidRPr="00253645" w14:paraId="60B4DB9E" w14:textId="77777777" w:rsidTr="003B249C">
        <w:trPr>
          <w:trHeight w:val="288"/>
        </w:trPr>
        <w:tc>
          <w:tcPr>
            <w:tcW w:w="974" w:type="pct"/>
            <w:tcBorders>
              <w:top w:val="single" w:sz="12" w:space="0" w:color="auto"/>
              <w:bottom w:val="single" w:sz="12" w:space="0" w:color="FFFFFF" w:themeColor="background1"/>
              <w:right w:val="single" w:sz="12" w:space="0" w:color="FFFFFF"/>
            </w:tcBorders>
          </w:tcPr>
          <w:p w14:paraId="41892426" w14:textId="77777777" w:rsidR="000413D9" w:rsidRPr="00253645" w:rsidRDefault="000413D9" w:rsidP="003B249C">
            <w:pPr>
              <w:rPr>
                <w:color w:val="000000" w:themeColor="text1"/>
              </w:rPr>
            </w:pPr>
          </w:p>
        </w:tc>
        <w:tc>
          <w:tcPr>
            <w:tcW w:w="1754" w:type="pct"/>
            <w:gridSpan w:val="3"/>
            <w:tcBorders>
              <w:top w:val="single" w:sz="12" w:space="0" w:color="auto"/>
              <w:left w:val="single" w:sz="12" w:space="0" w:color="FFFFFF"/>
              <w:bottom w:val="nil"/>
            </w:tcBorders>
          </w:tcPr>
          <w:p w14:paraId="453CAC88"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2272" w:type="pct"/>
            <w:gridSpan w:val="3"/>
            <w:tcBorders>
              <w:top w:val="single" w:sz="12" w:space="0" w:color="auto"/>
              <w:bottom w:val="single" w:sz="12" w:space="0" w:color="000000"/>
            </w:tcBorders>
          </w:tcPr>
          <w:p w14:paraId="43B3B85F"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61851183" w14:textId="77777777" w:rsidTr="003B249C">
        <w:trPr>
          <w:trHeight w:val="387"/>
        </w:trPr>
        <w:tc>
          <w:tcPr>
            <w:tcW w:w="974" w:type="pct"/>
            <w:tcBorders>
              <w:top w:val="single" w:sz="12" w:space="0" w:color="FFFFFF" w:themeColor="background1"/>
              <w:bottom w:val="single" w:sz="12" w:space="0" w:color="auto"/>
            </w:tcBorders>
          </w:tcPr>
          <w:p w14:paraId="155A24B4"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732" w:type="pct"/>
            <w:tcBorders>
              <w:top w:val="single" w:sz="12" w:space="0" w:color="000000"/>
              <w:bottom w:val="single" w:sz="12" w:space="0" w:color="auto"/>
            </w:tcBorders>
          </w:tcPr>
          <w:p w14:paraId="3E3EBADF"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351" w:type="pct"/>
            <w:tcBorders>
              <w:top w:val="single" w:sz="12" w:space="0" w:color="000000"/>
              <w:bottom w:val="single" w:sz="12" w:space="0" w:color="auto"/>
            </w:tcBorders>
          </w:tcPr>
          <w:p w14:paraId="0793E0AC"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671" w:type="pct"/>
            <w:tcBorders>
              <w:top w:val="single" w:sz="12" w:space="0" w:color="000000"/>
              <w:bottom w:val="single" w:sz="12" w:space="0" w:color="auto"/>
            </w:tcBorders>
          </w:tcPr>
          <w:p w14:paraId="4F1EC9ED"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822" w:type="pct"/>
            <w:tcBorders>
              <w:top w:val="single" w:sz="12" w:space="0" w:color="000000"/>
              <w:bottom w:val="single" w:sz="12" w:space="0" w:color="auto"/>
            </w:tcBorders>
          </w:tcPr>
          <w:p w14:paraId="6B355FB6"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B</w:t>
            </w:r>
          </w:p>
        </w:tc>
        <w:tc>
          <w:tcPr>
            <w:tcW w:w="822" w:type="pct"/>
            <w:tcBorders>
              <w:top w:val="single" w:sz="12" w:space="0" w:color="000000"/>
              <w:bottom w:val="single" w:sz="12" w:space="0" w:color="auto"/>
            </w:tcBorders>
          </w:tcPr>
          <w:p w14:paraId="79A5C86B"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SE</w:t>
            </w:r>
          </w:p>
        </w:tc>
        <w:tc>
          <w:tcPr>
            <w:tcW w:w="628" w:type="pct"/>
            <w:tcBorders>
              <w:top w:val="single" w:sz="12" w:space="0" w:color="000000"/>
              <w:bottom w:val="single" w:sz="12" w:space="0" w:color="auto"/>
            </w:tcBorders>
          </w:tcPr>
          <w:p w14:paraId="6806A216" w14:textId="77777777" w:rsidR="000413D9" w:rsidRPr="00253645" w:rsidRDefault="000413D9" w:rsidP="003B249C">
            <w:pPr>
              <w:jc w:val="center"/>
              <w:rPr>
                <w:i/>
                <w:iCs/>
                <w:color w:val="202124"/>
                <w:shd w:val="clear" w:color="auto" w:fill="FFFFFF"/>
              </w:rPr>
            </w:pPr>
            <w:r w:rsidRPr="00253645">
              <w:rPr>
                <w:i/>
                <w:iCs/>
                <w:color w:val="202124"/>
                <w:sz w:val="24"/>
                <w:szCs w:val="24"/>
                <w:shd w:val="clear" w:color="auto" w:fill="FFFFFF"/>
              </w:rPr>
              <w:t>β</w:t>
            </w:r>
          </w:p>
        </w:tc>
      </w:tr>
      <w:tr w:rsidR="000413D9" w:rsidRPr="00253645" w14:paraId="2C3C39AC" w14:textId="77777777" w:rsidTr="003B249C">
        <w:trPr>
          <w:trHeight w:val="262"/>
        </w:trPr>
        <w:tc>
          <w:tcPr>
            <w:tcW w:w="974" w:type="pct"/>
            <w:tcBorders>
              <w:top w:val="single" w:sz="12" w:space="0" w:color="auto"/>
              <w:bottom w:val="nil"/>
            </w:tcBorders>
          </w:tcPr>
          <w:p w14:paraId="48FDC188" w14:textId="129E8C45" w:rsidR="000413D9" w:rsidRPr="00253645" w:rsidRDefault="000413D9" w:rsidP="003B249C">
            <w:pPr>
              <w:rPr>
                <w:color w:val="000000" w:themeColor="text1"/>
                <w:sz w:val="24"/>
                <w:szCs w:val="24"/>
              </w:rPr>
            </w:pPr>
            <w:r w:rsidRPr="00253645">
              <w:rPr>
                <w:color w:val="000000" w:themeColor="text1"/>
                <w:sz w:val="24"/>
                <w:szCs w:val="24"/>
              </w:rPr>
              <w:t>Rare SF</w:t>
            </w:r>
            <w:r w:rsidR="00E54AB9" w:rsidRPr="00253645">
              <w:rPr>
                <w:color w:val="000000" w:themeColor="text1"/>
                <w:sz w:val="24"/>
                <w:szCs w:val="24"/>
              </w:rPr>
              <w:t xml:space="preserve"> dummy</w:t>
            </w:r>
          </w:p>
        </w:tc>
        <w:tc>
          <w:tcPr>
            <w:tcW w:w="732" w:type="pct"/>
            <w:tcBorders>
              <w:top w:val="single" w:sz="12" w:space="0" w:color="auto"/>
              <w:bottom w:val="nil"/>
            </w:tcBorders>
          </w:tcPr>
          <w:p w14:paraId="49F64A4F" w14:textId="77777777" w:rsidR="000413D9" w:rsidRPr="00253645" w:rsidRDefault="000413D9" w:rsidP="003B249C">
            <w:pPr>
              <w:jc w:val="center"/>
              <w:rPr>
                <w:color w:val="000000" w:themeColor="text1"/>
                <w:sz w:val="24"/>
                <w:szCs w:val="24"/>
              </w:rPr>
            </w:pPr>
            <w:r w:rsidRPr="00253645">
              <w:rPr>
                <w:color w:val="000000" w:themeColor="text1"/>
                <w:sz w:val="24"/>
                <w:szCs w:val="24"/>
              </w:rPr>
              <w:t>-1.16**</w:t>
            </w:r>
          </w:p>
        </w:tc>
        <w:tc>
          <w:tcPr>
            <w:tcW w:w="351" w:type="pct"/>
            <w:tcBorders>
              <w:top w:val="single" w:sz="12" w:space="0" w:color="auto"/>
              <w:bottom w:val="nil"/>
            </w:tcBorders>
          </w:tcPr>
          <w:p w14:paraId="088D929E" w14:textId="77777777" w:rsidR="000413D9" w:rsidRPr="00253645" w:rsidRDefault="000413D9" w:rsidP="003B249C">
            <w:pPr>
              <w:jc w:val="center"/>
              <w:rPr>
                <w:color w:val="000000" w:themeColor="text1"/>
                <w:sz w:val="24"/>
                <w:szCs w:val="24"/>
              </w:rPr>
            </w:pPr>
            <w:r w:rsidRPr="00253645">
              <w:rPr>
                <w:color w:val="000000" w:themeColor="text1"/>
                <w:sz w:val="24"/>
                <w:szCs w:val="24"/>
              </w:rPr>
              <w:t>0.37</w:t>
            </w:r>
          </w:p>
        </w:tc>
        <w:tc>
          <w:tcPr>
            <w:tcW w:w="671" w:type="pct"/>
            <w:tcBorders>
              <w:top w:val="single" w:sz="12" w:space="0" w:color="auto"/>
              <w:bottom w:val="nil"/>
            </w:tcBorders>
          </w:tcPr>
          <w:p w14:paraId="3A3E69AD" w14:textId="77777777" w:rsidR="000413D9" w:rsidRPr="00253645" w:rsidRDefault="000413D9" w:rsidP="003B249C">
            <w:pPr>
              <w:jc w:val="center"/>
              <w:rPr>
                <w:color w:val="000000" w:themeColor="text1"/>
                <w:sz w:val="24"/>
                <w:szCs w:val="24"/>
              </w:rPr>
            </w:pPr>
            <w:r w:rsidRPr="00253645">
              <w:rPr>
                <w:color w:val="000000" w:themeColor="text1"/>
                <w:sz w:val="24"/>
                <w:szCs w:val="24"/>
              </w:rPr>
              <w:t>-.25**</w:t>
            </w:r>
          </w:p>
        </w:tc>
        <w:tc>
          <w:tcPr>
            <w:tcW w:w="822" w:type="pct"/>
            <w:tcBorders>
              <w:top w:val="single" w:sz="12" w:space="0" w:color="auto"/>
              <w:bottom w:val="nil"/>
            </w:tcBorders>
          </w:tcPr>
          <w:p w14:paraId="0768E71F" w14:textId="77777777" w:rsidR="000413D9" w:rsidRPr="00253645" w:rsidRDefault="000413D9" w:rsidP="003B249C">
            <w:pPr>
              <w:jc w:val="center"/>
              <w:rPr>
                <w:color w:val="000000" w:themeColor="text1"/>
              </w:rPr>
            </w:pPr>
            <w:r w:rsidRPr="00253645">
              <w:rPr>
                <w:color w:val="000000" w:themeColor="text1"/>
                <w:sz w:val="24"/>
                <w:szCs w:val="24"/>
              </w:rPr>
              <w:t>-1.11**</w:t>
            </w:r>
          </w:p>
        </w:tc>
        <w:tc>
          <w:tcPr>
            <w:tcW w:w="822" w:type="pct"/>
            <w:tcBorders>
              <w:top w:val="single" w:sz="12" w:space="0" w:color="auto"/>
              <w:bottom w:val="nil"/>
            </w:tcBorders>
          </w:tcPr>
          <w:p w14:paraId="5E77387F" w14:textId="77777777" w:rsidR="000413D9" w:rsidRPr="00253645" w:rsidRDefault="000413D9" w:rsidP="003B249C">
            <w:pPr>
              <w:jc w:val="center"/>
              <w:rPr>
                <w:color w:val="000000" w:themeColor="text1"/>
              </w:rPr>
            </w:pPr>
            <w:r w:rsidRPr="00253645">
              <w:rPr>
                <w:color w:val="000000" w:themeColor="text1"/>
                <w:sz w:val="24"/>
                <w:szCs w:val="24"/>
              </w:rPr>
              <w:t>0.37</w:t>
            </w:r>
          </w:p>
        </w:tc>
        <w:tc>
          <w:tcPr>
            <w:tcW w:w="628" w:type="pct"/>
            <w:tcBorders>
              <w:top w:val="single" w:sz="12" w:space="0" w:color="auto"/>
              <w:bottom w:val="nil"/>
            </w:tcBorders>
          </w:tcPr>
          <w:p w14:paraId="1EBF4EBC" w14:textId="77777777" w:rsidR="000413D9" w:rsidRPr="00253645" w:rsidRDefault="000413D9" w:rsidP="003B249C">
            <w:pPr>
              <w:jc w:val="center"/>
              <w:rPr>
                <w:color w:val="000000" w:themeColor="text1"/>
              </w:rPr>
            </w:pPr>
            <w:r w:rsidRPr="00253645">
              <w:rPr>
                <w:color w:val="000000" w:themeColor="text1"/>
                <w:sz w:val="24"/>
                <w:szCs w:val="24"/>
              </w:rPr>
              <w:t>-.24**</w:t>
            </w:r>
          </w:p>
        </w:tc>
      </w:tr>
      <w:tr w:rsidR="000413D9" w:rsidRPr="00253645" w14:paraId="58B3B9C2" w14:textId="77777777" w:rsidTr="003B249C">
        <w:trPr>
          <w:trHeight w:val="273"/>
        </w:trPr>
        <w:tc>
          <w:tcPr>
            <w:tcW w:w="974" w:type="pct"/>
            <w:tcBorders>
              <w:top w:val="nil"/>
              <w:bottom w:val="nil"/>
            </w:tcBorders>
          </w:tcPr>
          <w:p w14:paraId="1D7D37E1" w14:textId="153C0284" w:rsidR="000413D9" w:rsidRPr="00253645" w:rsidRDefault="000413D9" w:rsidP="003B249C">
            <w:pPr>
              <w:ind w:right="-104"/>
            </w:pPr>
            <w:r w:rsidRPr="00253645">
              <w:t>Monthly SF</w:t>
            </w:r>
            <w:r w:rsidR="00E54AB9" w:rsidRPr="00253645">
              <w:t xml:space="preserve"> dummy</w:t>
            </w:r>
          </w:p>
        </w:tc>
        <w:tc>
          <w:tcPr>
            <w:tcW w:w="732" w:type="pct"/>
            <w:tcBorders>
              <w:top w:val="nil"/>
              <w:bottom w:val="nil"/>
            </w:tcBorders>
          </w:tcPr>
          <w:p w14:paraId="67D575A6" w14:textId="77777777" w:rsidR="000413D9" w:rsidRPr="00253645" w:rsidRDefault="000413D9" w:rsidP="003B249C">
            <w:pPr>
              <w:jc w:val="center"/>
              <w:rPr>
                <w:color w:val="000000" w:themeColor="text1"/>
              </w:rPr>
            </w:pPr>
            <w:r w:rsidRPr="00253645">
              <w:rPr>
                <w:color w:val="000000" w:themeColor="text1"/>
                <w:sz w:val="24"/>
                <w:szCs w:val="24"/>
              </w:rPr>
              <w:t>0.18</w:t>
            </w:r>
          </w:p>
        </w:tc>
        <w:tc>
          <w:tcPr>
            <w:tcW w:w="351" w:type="pct"/>
            <w:tcBorders>
              <w:top w:val="nil"/>
              <w:bottom w:val="nil"/>
            </w:tcBorders>
          </w:tcPr>
          <w:p w14:paraId="030F4304" w14:textId="77777777" w:rsidR="000413D9" w:rsidRPr="00253645" w:rsidRDefault="000413D9" w:rsidP="003B249C">
            <w:pPr>
              <w:jc w:val="center"/>
              <w:rPr>
                <w:color w:val="000000" w:themeColor="text1"/>
              </w:rPr>
            </w:pPr>
            <w:r w:rsidRPr="00253645">
              <w:rPr>
                <w:color w:val="000000" w:themeColor="text1"/>
                <w:sz w:val="24"/>
                <w:szCs w:val="24"/>
              </w:rPr>
              <w:t>0.43</w:t>
            </w:r>
          </w:p>
        </w:tc>
        <w:tc>
          <w:tcPr>
            <w:tcW w:w="671" w:type="pct"/>
            <w:tcBorders>
              <w:top w:val="nil"/>
              <w:bottom w:val="nil"/>
            </w:tcBorders>
          </w:tcPr>
          <w:p w14:paraId="7B8A9E88" w14:textId="77777777" w:rsidR="000413D9" w:rsidRPr="00253645" w:rsidRDefault="000413D9" w:rsidP="003B249C">
            <w:pPr>
              <w:jc w:val="center"/>
              <w:rPr>
                <w:color w:val="000000" w:themeColor="text1"/>
              </w:rPr>
            </w:pPr>
            <w:r w:rsidRPr="00253645">
              <w:rPr>
                <w:color w:val="000000" w:themeColor="text1"/>
                <w:sz w:val="24"/>
                <w:szCs w:val="24"/>
              </w:rPr>
              <w:t>.03</w:t>
            </w:r>
          </w:p>
        </w:tc>
        <w:tc>
          <w:tcPr>
            <w:tcW w:w="822" w:type="pct"/>
            <w:tcBorders>
              <w:top w:val="nil"/>
              <w:bottom w:val="nil"/>
            </w:tcBorders>
          </w:tcPr>
          <w:p w14:paraId="0FF0BC73" w14:textId="77777777" w:rsidR="000413D9" w:rsidRPr="00253645" w:rsidRDefault="000413D9" w:rsidP="003B249C">
            <w:pPr>
              <w:jc w:val="center"/>
              <w:rPr>
                <w:color w:val="000000" w:themeColor="text1"/>
              </w:rPr>
            </w:pPr>
            <w:r w:rsidRPr="00253645">
              <w:rPr>
                <w:color w:val="000000" w:themeColor="text1"/>
                <w:sz w:val="24"/>
                <w:szCs w:val="24"/>
              </w:rPr>
              <w:t>0.16</w:t>
            </w:r>
          </w:p>
        </w:tc>
        <w:tc>
          <w:tcPr>
            <w:tcW w:w="822" w:type="pct"/>
            <w:tcBorders>
              <w:top w:val="nil"/>
              <w:bottom w:val="nil"/>
            </w:tcBorders>
          </w:tcPr>
          <w:p w14:paraId="217A47B2" w14:textId="77777777" w:rsidR="000413D9" w:rsidRPr="00253645" w:rsidRDefault="000413D9" w:rsidP="003B249C">
            <w:pPr>
              <w:jc w:val="center"/>
              <w:rPr>
                <w:color w:val="000000" w:themeColor="text1"/>
              </w:rPr>
            </w:pPr>
            <w:r w:rsidRPr="00253645">
              <w:rPr>
                <w:color w:val="000000" w:themeColor="text1"/>
                <w:sz w:val="24"/>
                <w:szCs w:val="24"/>
              </w:rPr>
              <w:t>0.43</w:t>
            </w:r>
          </w:p>
        </w:tc>
        <w:tc>
          <w:tcPr>
            <w:tcW w:w="628" w:type="pct"/>
            <w:tcBorders>
              <w:top w:val="nil"/>
              <w:bottom w:val="nil"/>
            </w:tcBorders>
          </w:tcPr>
          <w:p w14:paraId="6B1D28D1" w14:textId="77777777" w:rsidR="000413D9" w:rsidRPr="00253645" w:rsidRDefault="000413D9" w:rsidP="003B249C">
            <w:pPr>
              <w:jc w:val="center"/>
              <w:rPr>
                <w:color w:val="000000" w:themeColor="text1"/>
              </w:rPr>
            </w:pPr>
            <w:r w:rsidRPr="00253645">
              <w:rPr>
                <w:color w:val="000000" w:themeColor="text1"/>
                <w:sz w:val="24"/>
                <w:szCs w:val="24"/>
              </w:rPr>
              <w:t>.03</w:t>
            </w:r>
          </w:p>
        </w:tc>
      </w:tr>
      <w:tr w:rsidR="000413D9" w:rsidRPr="00253645" w14:paraId="6CD9F5B8" w14:textId="77777777" w:rsidTr="003B249C">
        <w:trPr>
          <w:trHeight w:val="273"/>
        </w:trPr>
        <w:tc>
          <w:tcPr>
            <w:tcW w:w="974" w:type="pct"/>
            <w:tcBorders>
              <w:top w:val="nil"/>
              <w:bottom w:val="nil"/>
            </w:tcBorders>
          </w:tcPr>
          <w:p w14:paraId="01EA2D9C" w14:textId="77777777" w:rsidR="000413D9" w:rsidRPr="00253645" w:rsidRDefault="000413D9" w:rsidP="003B249C">
            <w:pPr>
              <w:ind w:right="-104"/>
            </w:pPr>
            <w:r w:rsidRPr="00253645">
              <w:rPr>
                <w:sz w:val="24"/>
                <w:szCs w:val="24"/>
              </w:rPr>
              <w:t>Anxious Attachment</w:t>
            </w:r>
          </w:p>
        </w:tc>
        <w:tc>
          <w:tcPr>
            <w:tcW w:w="732" w:type="pct"/>
            <w:tcBorders>
              <w:top w:val="nil"/>
              <w:bottom w:val="nil"/>
            </w:tcBorders>
          </w:tcPr>
          <w:p w14:paraId="0FE45CE4" w14:textId="77777777" w:rsidR="000413D9" w:rsidRPr="00253645" w:rsidRDefault="000413D9" w:rsidP="003B249C">
            <w:pPr>
              <w:jc w:val="center"/>
              <w:rPr>
                <w:color w:val="000000" w:themeColor="text1"/>
              </w:rPr>
            </w:pPr>
          </w:p>
        </w:tc>
        <w:tc>
          <w:tcPr>
            <w:tcW w:w="351" w:type="pct"/>
            <w:tcBorders>
              <w:top w:val="nil"/>
              <w:bottom w:val="nil"/>
            </w:tcBorders>
          </w:tcPr>
          <w:p w14:paraId="46CC588B" w14:textId="77777777" w:rsidR="000413D9" w:rsidRPr="00253645" w:rsidRDefault="000413D9" w:rsidP="003B249C">
            <w:pPr>
              <w:jc w:val="center"/>
              <w:rPr>
                <w:color w:val="000000" w:themeColor="text1"/>
              </w:rPr>
            </w:pPr>
          </w:p>
        </w:tc>
        <w:tc>
          <w:tcPr>
            <w:tcW w:w="671" w:type="pct"/>
            <w:tcBorders>
              <w:top w:val="nil"/>
              <w:bottom w:val="nil"/>
            </w:tcBorders>
          </w:tcPr>
          <w:p w14:paraId="286DA271" w14:textId="77777777" w:rsidR="000413D9" w:rsidRPr="00253645" w:rsidRDefault="000413D9" w:rsidP="003B249C">
            <w:pPr>
              <w:jc w:val="center"/>
              <w:rPr>
                <w:color w:val="000000" w:themeColor="text1"/>
              </w:rPr>
            </w:pPr>
          </w:p>
        </w:tc>
        <w:tc>
          <w:tcPr>
            <w:tcW w:w="822" w:type="pct"/>
            <w:tcBorders>
              <w:top w:val="nil"/>
              <w:bottom w:val="nil"/>
            </w:tcBorders>
          </w:tcPr>
          <w:p w14:paraId="10FD89A4" w14:textId="77777777" w:rsidR="000413D9" w:rsidRPr="00253645" w:rsidRDefault="000413D9" w:rsidP="003B249C">
            <w:pPr>
              <w:jc w:val="center"/>
              <w:rPr>
                <w:color w:val="000000" w:themeColor="text1"/>
              </w:rPr>
            </w:pPr>
            <w:r w:rsidRPr="00253645">
              <w:rPr>
                <w:color w:val="000000" w:themeColor="text1"/>
                <w:sz w:val="24"/>
                <w:szCs w:val="24"/>
              </w:rPr>
              <w:t>-0.11</w:t>
            </w:r>
          </w:p>
        </w:tc>
        <w:tc>
          <w:tcPr>
            <w:tcW w:w="822" w:type="pct"/>
            <w:tcBorders>
              <w:top w:val="nil"/>
              <w:bottom w:val="nil"/>
            </w:tcBorders>
          </w:tcPr>
          <w:p w14:paraId="69962215" w14:textId="77777777" w:rsidR="000413D9" w:rsidRPr="00253645" w:rsidRDefault="000413D9" w:rsidP="003B249C">
            <w:pPr>
              <w:jc w:val="center"/>
              <w:rPr>
                <w:color w:val="000000" w:themeColor="text1"/>
              </w:rPr>
            </w:pPr>
            <w:r w:rsidRPr="00253645">
              <w:rPr>
                <w:color w:val="000000" w:themeColor="text1"/>
                <w:sz w:val="24"/>
                <w:szCs w:val="24"/>
              </w:rPr>
              <w:t>0.05</w:t>
            </w:r>
          </w:p>
        </w:tc>
        <w:tc>
          <w:tcPr>
            <w:tcW w:w="628" w:type="pct"/>
            <w:tcBorders>
              <w:top w:val="nil"/>
              <w:bottom w:val="nil"/>
            </w:tcBorders>
          </w:tcPr>
          <w:p w14:paraId="3FA660BC" w14:textId="77777777" w:rsidR="000413D9" w:rsidRPr="00253645" w:rsidRDefault="000413D9" w:rsidP="003B249C">
            <w:pPr>
              <w:jc w:val="center"/>
              <w:rPr>
                <w:color w:val="000000" w:themeColor="text1"/>
              </w:rPr>
            </w:pPr>
            <w:r w:rsidRPr="00253645">
              <w:rPr>
                <w:color w:val="000000" w:themeColor="text1"/>
                <w:sz w:val="24"/>
                <w:szCs w:val="24"/>
              </w:rPr>
              <w:t>-.10</w:t>
            </w:r>
          </w:p>
        </w:tc>
      </w:tr>
      <w:tr w:rsidR="000413D9" w:rsidRPr="00253645" w14:paraId="3783D1EC" w14:textId="77777777" w:rsidTr="003B249C">
        <w:trPr>
          <w:trHeight w:val="273"/>
        </w:trPr>
        <w:tc>
          <w:tcPr>
            <w:tcW w:w="974" w:type="pct"/>
            <w:tcBorders>
              <w:top w:val="nil"/>
              <w:bottom w:val="nil"/>
            </w:tcBorders>
          </w:tcPr>
          <w:p w14:paraId="00B4837E" w14:textId="77777777" w:rsidR="000413D9" w:rsidRPr="00253645" w:rsidRDefault="000413D9" w:rsidP="003B249C">
            <w:pPr>
              <w:ind w:right="-104"/>
              <w:rPr>
                <w:color w:val="000000" w:themeColor="text1"/>
                <w:sz w:val="24"/>
                <w:szCs w:val="24"/>
              </w:rPr>
            </w:pPr>
            <w:r w:rsidRPr="00253645">
              <w:rPr>
                <w:sz w:val="24"/>
                <w:szCs w:val="24"/>
              </w:rPr>
              <w:t>Avoidant Attachment</w:t>
            </w:r>
          </w:p>
        </w:tc>
        <w:tc>
          <w:tcPr>
            <w:tcW w:w="732" w:type="pct"/>
            <w:tcBorders>
              <w:top w:val="nil"/>
              <w:bottom w:val="nil"/>
            </w:tcBorders>
          </w:tcPr>
          <w:p w14:paraId="28251EC4" w14:textId="77777777" w:rsidR="000413D9" w:rsidRPr="00253645" w:rsidRDefault="000413D9" w:rsidP="003B249C">
            <w:pPr>
              <w:jc w:val="center"/>
              <w:rPr>
                <w:color w:val="000000" w:themeColor="text1"/>
                <w:sz w:val="24"/>
                <w:szCs w:val="24"/>
              </w:rPr>
            </w:pPr>
          </w:p>
        </w:tc>
        <w:tc>
          <w:tcPr>
            <w:tcW w:w="351" w:type="pct"/>
            <w:tcBorders>
              <w:top w:val="nil"/>
              <w:bottom w:val="nil"/>
            </w:tcBorders>
          </w:tcPr>
          <w:p w14:paraId="3319FC34" w14:textId="77777777" w:rsidR="000413D9" w:rsidRPr="00253645" w:rsidRDefault="000413D9" w:rsidP="003B249C">
            <w:pPr>
              <w:jc w:val="center"/>
              <w:rPr>
                <w:color w:val="000000" w:themeColor="text1"/>
                <w:sz w:val="24"/>
                <w:szCs w:val="24"/>
              </w:rPr>
            </w:pPr>
          </w:p>
        </w:tc>
        <w:tc>
          <w:tcPr>
            <w:tcW w:w="671" w:type="pct"/>
            <w:tcBorders>
              <w:top w:val="nil"/>
              <w:bottom w:val="nil"/>
            </w:tcBorders>
          </w:tcPr>
          <w:p w14:paraId="06ED224F" w14:textId="77777777" w:rsidR="000413D9" w:rsidRPr="00253645" w:rsidRDefault="000413D9" w:rsidP="003B249C">
            <w:pPr>
              <w:jc w:val="center"/>
              <w:rPr>
                <w:color w:val="000000" w:themeColor="text1"/>
                <w:sz w:val="24"/>
                <w:szCs w:val="24"/>
              </w:rPr>
            </w:pPr>
          </w:p>
        </w:tc>
        <w:tc>
          <w:tcPr>
            <w:tcW w:w="822" w:type="pct"/>
            <w:tcBorders>
              <w:top w:val="nil"/>
              <w:bottom w:val="nil"/>
            </w:tcBorders>
          </w:tcPr>
          <w:p w14:paraId="5249F080" w14:textId="77777777" w:rsidR="000413D9" w:rsidRPr="00253645" w:rsidRDefault="000413D9" w:rsidP="003B249C">
            <w:pPr>
              <w:jc w:val="center"/>
              <w:rPr>
                <w:color w:val="000000" w:themeColor="text1"/>
              </w:rPr>
            </w:pPr>
            <w:r w:rsidRPr="00253645">
              <w:rPr>
                <w:color w:val="000000" w:themeColor="text1"/>
                <w:sz w:val="24"/>
                <w:szCs w:val="24"/>
              </w:rPr>
              <w:t>0.05</w:t>
            </w:r>
          </w:p>
        </w:tc>
        <w:tc>
          <w:tcPr>
            <w:tcW w:w="822" w:type="pct"/>
            <w:tcBorders>
              <w:top w:val="nil"/>
              <w:bottom w:val="nil"/>
            </w:tcBorders>
          </w:tcPr>
          <w:p w14:paraId="799C3EBE" w14:textId="77777777" w:rsidR="000413D9" w:rsidRPr="00253645" w:rsidRDefault="000413D9" w:rsidP="003B249C">
            <w:pPr>
              <w:jc w:val="center"/>
              <w:rPr>
                <w:color w:val="000000" w:themeColor="text1"/>
              </w:rPr>
            </w:pPr>
            <w:r w:rsidRPr="00253645">
              <w:rPr>
                <w:color w:val="000000" w:themeColor="text1"/>
                <w:sz w:val="24"/>
                <w:szCs w:val="24"/>
              </w:rPr>
              <w:t>0.07</w:t>
            </w:r>
          </w:p>
        </w:tc>
        <w:tc>
          <w:tcPr>
            <w:tcW w:w="628" w:type="pct"/>
            <w:tcBorders>
              <w:top w:val="nil"/>
              <w:bottom w:val="nil"/>
            </w:tcBorders>
          </w:tcPr>
          <w:p w14:paraId="7A1FF841" w14:textId="77777777" w:rsidR="000413D9" w:rsidRPr="00253645" w:rsidRDefault="000413D9" w:rsidP="003B249C">
            <w:pPr>
              <w:jc w:val="center"/>
              <w:rPr>
                <w:color w:val="000000" w:themeColor="text1"/>
              </w:rPr>
            </w:pPr>
            <w:r w:rsidRPr="00253645">
              <w:rPr>
                <w:color w:val="000000" w:themeColor="text1"/>
                <w:sz w:val="24"/>
                <w:szCs w:val="24"/>
              </w:rPr>
              <w:t>.03</w:t>
            </w:r>
          </w:p>
        </w:tc>
      </w:tr>
      <w:tr w:rsidR="000413D9" w:rsidRPr="00253645" w14:paraId="4A5A8399" w14:textId="77777777" w:rsidTr="003B249C">
        <w:trPr>
          <w:trHeight w:val="273"/>
        </w:trPr>
        <w:tc>
          <w:tcPr>
            <w:tcW w:w="974" w:type="pct"/>
            <w:tcBorders>
              <w:top w:val="nil"/>
              <w:bottom w:val="nil"/>
            </w:tcBorders>
          </w:tcPr>
          <w:p w14:paraId="57190B65"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754" w:type="pct"/>
            <w:gridSpan w:val="3"/>
            <w:tcBorders>
              <w:top w:val="nil"/>
              <w:bottom w:val="nil"/>
            </w:tcBorders>
          </w:tcPr>
          <w:p w14:paraId="76D71886" w14:textId="77777777" w:rsidR="000413D9" w:rsidRPr="00253645" w:rsidRDefault="000413D9" w:rsidP="003B249C">
            <w:pPr>
              <w:jc w:val="center"/>
              <w:rPr>
                <w:color w:val="000000" w:themeColor="text1"/>
                <w:sz w:val="24"/>
                <w:szCs w:val="24"/>
              </w:rPr>
            </w:pPr>
            <w:r w:rsidRPr="00253645">
              <w:rPr>
                <w:color w:val="000000" w:themeColor="text1"/>
                <w:sz w:val="24"/>
                <w:szCs w:val="24"/>
              </w:rPr>
              <w:t>.05</w:t>
            </w:r>
          </w:p>
        </w:tc>
        <w:tc>
          <w:tcPr>
            <w:tcW w:w="2272" w:type="pct"/>
            <w:gridSpan w:val="3"/>
            <w:vMerge w:val="restart"/>
            <w:tcBorders>
              <w:top w:val="nil"/>
            </w:tcBorders>
          </w:tcPr>
          <w:p w14:paraId="34D4D008" w14:textId="77777777" w:rsidR="000413D9" w:rsidRPr="00253645" w:rsidRDefault="000413D9" w:rsidP="003B249C">
            <w:pPr>
              <w:jc w:val="center"/>
              <w:rPr>
                <w:color w:val="000000" w:themeColor="text1"/>
              </w:rPr>
            </w:pPr>
            <w:r w:rsidRPr="00253645">
              <w:rPr>
                <w:color w:val="000000" w:themeColor="text1"/>
                <w:sz w:val="24"/>
                <w:szCs w:val="24"/>
              </w:rPr>
              <w:t>.05</w:t>
            </w:r>
          </w:p>
          <w:p w14:paraId="633D866A" w14:textId="77777777" w:rsidR="000413D9" w:rsidRPr="00253645" w:rsidRDefault="000413D9" w:rsidP="003B249C">
            <w:pPr>
              <w:jc w:val="center"/>
              <w:rPr>
                <w:color w:val="000000" w:themeColor="text1"/>
              </w:rPr>
            </w:pPr>
            <w:r w:rsidRPr="00253645">
              <w:rPr>
                <w:color w:val="000000" w:themeColor="text1"/>
                <w:sz w:val="24"/>
                <w:szCs w:val="24"/>
              </w:rPr>
              <w:t>7.44***</w:t>
            </w:r>
          </w:p>
        </w:tc>
      </w:tr>
      <w:tr w:rsidR="000413D9" w:rsidRPr="00253645" w14:paraId="3E4A73B6" w14:textId="77777777" w:rsidTr="003B249C">
        <w:trPr>
          <w:trHeight w:val="273"/>
        </w:trPr>
        <w:tc>
          <w:tcPr>
            <w:tcW w:w="974" w:type="pct"/>
            <w:tcBorders>
              <w:top w:val="nil"/>
              <w:bottom w:val="single" w:sz="12" w:space="0" w:color="auto"/>
            </w:tcBorders>
          </w:tcPr>
          <w:p w14:paraId="0D775E6D"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1754" w:type="pct"/>
            <w:gridSpan w:val="3"/>
            <w:tcBorders>
              <w:top w:val="nil"/>
              <w:bottom w:val="single" w:sz="12" w:space="0" w:color="auto"/>
            </w:tcBorders>
          </w:tcPr>
          <w:p w14:paraId="376E26E8" w14:textId="77777777" w:rsidR="000413D9" w:rsidRPr="00253645" w:rsidRDefault="000413D9" w:rsidP="003B249C">
            <w:pPr>
              <w:jc w:val="center"/>
              <w:rPr>
                <w:color w:val="000000" w:themeColor="text1"/>
                <w:sz w:val="24"/>
                <w:szCs w:val="24"/>
              </w:rPr>
            </w:pPr>
            <w:r w:rsidRPr="00253645">
              <w:rPr>
                <w:color w:val="000000" w:themeColor="text1"/>
                <w:sz w:val="24"/>
                <w:szCs w:val="24"/>
              </w:rPr>
              <w:t>12.88***</w:t>
            </w:r>
          </w:p>
        </w:tc>
        <w:tc>
          <w:tcPr>
            <w:tcW w:w="2272" w:type="pct"/>
            <w:gridSpan w:val="3"/>
            <w:vMerge/>
            <w:tcBorders>
              <w:bottom w:val="single" w:sz="12" w:space="0" w:color="auto"/>
            </w:tcBorders>
          </w:tcPr>
          <w:p w14:paraId="17D76BAC" w14:textId="77777777" w:rsidR="000413D9" w:rsidRPr="00253645" w:rsidRDefault="000413D9" w:rsidP="003B249C">
            <w:pPr>
              <w:jc w:val="center"/>
              <w:rPr>
                <w:color w:val="000000" w:themeColor="text1"/>
              </w:rPr>
            </w:pPr>
          </w:p>
        </w:tc>
      </w:tr>
    </w:tbl>
    <w:p w14:paraId="4945D8DF" w14:textId="50583136" w:rsidR="000413D9" w:rsidRPr="00253645" w:rsidRDefault="000413D9" w:rsidP="000413D9">
      <w:pPr>
        <w:spacing w:line="480" w:lineRule="auto"/>
      </w:pPr>
      <w:r w:rsidRPr="00253645">
        <w:rPr>
          <w:i/>
          <w:iCs/>
          <w:color w:val="000000" w:themeColor="text1"/>
          <w:sz w:val="20"/>
          <w:szCs w:val="20"/>
        </w:rPr>
        <w:t>Note</w:t>
      </w:r>
      <w:r w:rsidRPr="00253645">
        <w:rPr>
          <w:color w:val="000000" w:themeColor="text1"/>
          <w:sz w:val="20"/>
          <w:szCs w:val="20"/>
        </w:rPr>
        <w:t xml:space="preserve">: </w:t>
      </w:r>
      <w:r w:rsidR="00E54AB9" w:rsidRPr="00253645">
        <w:rPr>
          <w:color w:val="000000" w:themeColor="text1"/>
          <w:sz w:val="20"/>
          <w:szCs w:val="20"/>
        </w:rPr>
        <w:t>**</w:t>
      </w:r>
      <w:r w:rsidR="00E54AB9" w:rsidRPr="00253645">
        <w:rPr>
          <w:i/>
          <w:iCs/>
          <w:color w:val="000000" w:themeColor="text1"/>
          <w:sz w:val="20"/>
          <w:szCs w:val="20"/>
        </w:rPr>
        <w:t xml:space="preserve">p </w:t>
      </w:r>
      <w:r w:rsidR="00E54AB9" w:rsidRPr="00253645">
        <w:rPr>
          <w:color w:val="000000" w:themeColor="text1"/>
          <w:sz w:val="20"/>
          <w:szCs w:val="20"/>
        </w:rPr>
        <w:t xml:space="preserve">&lt; .01, </w:t>
      </w:r>
      <w:r w:rsidRPr="00253645">
        <w:rPr>
          <w:color w:val="000000" w:themeColor="text1"/>
          <w:sz w:val="20"/>
          <w:szCs w:val="20"/>
        </w:rPr>
        <w:t>***</w:t>
      </w:r>
      <w:r w:rsidRPr="00253645">
        <w:rPr>
          <w:i/>
          <w:iCs/>
          <w:color w:val="000000" w:themeColor="text1"/>
          <w:sz w:val="20"/>
          <w:szCs w:val="20"/>
        </w:rPr>
        <w:t xml:space="preserve">p </w:t>
      </w:r>
      <w:r w:rsidRPr="00253645">
        <w:rPr>
          <w:color w:val="000000" w:themeColor="text1"/>
          <w:sz w:val="20"/>
          <w:szCs w:val="20"/>
        </w:rPr>
        <w:t xml:space="preserve">&lt; .001. </w:t>
      </w:r>
    </w:p>
    <w:p w14:paraId="35FF70FC" w14:textId="77777777" w:rsidR="00FC3CF5" w:rsidRPr="00253645" w:rsidRDefault="00FC3CF5" w:rsidP="000413D9">
      <w:pPr>
        <w:ind w:left="-450" w:firstLine="450"/>
        <w:rPr>
          <w:b/>
          <w:bCs/>
          <w:color w:val="000000" w:themeColor="text1"/>
        </w:rPr>
      </w:pPr>
    </w:p>
    <w:p w14:paraId="179DAEFE" w14:textId="72D0DEEF" w:rsidR="000413D9" w:rsidRPr="00253645" w:rsidRDefault="000413D9" w:rsidP="0087496D">
      <w:pPr>
        <w:spacing w:line="480" w:lineRule="auto"/>
        <w:ind w:left="-450" w:firstLine="450"/>
        <w:rPr>
          <w:b/>
          <w:bCs/>
          <w:color w:val="000000" w:themeColor="text1"/>
        </w:rPr>
      </w:pPr>
      <w:r w:rsidRPr="00253645">
        <w:rPr>
          <w:b/>
          <w:bCs/>
          <w:color w:val="000000" w:themeColor="text1"/>
        </w:rPr>
        <w:t xml:space="preserve">Table </w:t>
      </w:r>
      <w:r w:rsidR="00E51CD8" w:rsidRPr="00253645">
        <w:rPr>
          <w:b/>
          <w:bCs/>
          <w:color w:val="000000" w:themeColor="text1"/>
        </w:rPr>
        <w:t>10</w:t>
      </w:r>
    </w:p>
    <w:p w14:paraId="174F00CC"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Attachment and Safe Sex (</w:t>
      </w:r>
      <w:proofErr w:type="spellStart"/>
      <w:r w:rsidRPr="00253645">
        <w:rPr>
          <w:i/>
          <w:iCs/>
          <w:color w:val="000000" w:themeColor="text1"/>
        </w:rPr>
        <w:t>H1d</w:t>
      </w:r>
      <w:proofErr w:type="spellEnd"/>
      <w:r w:rsidRPr="00253645">
        <w:rPr>
          <w:i/>
          <w:iCs/>
          <w:color w:val="000000" w:themeColor="text1"/>
        </w:rPr>
        <w:t xml:space="preserve"> &amp; </w:t>
      </w:r>
      <w:proofErr w:type="spellStart"/>
      <w:r w:rsidRPr="00253645">
        <w:rPr>
          <w:i/>
          <w:iCs/>
          <w:color w:val="000000" w:themeColor="text1"/>
        </w:rPr>
        <w:t>H2d</w:t>
      </w:r>
      <w:proofErr w:type="spellEnd"/>
      <w:r w:rsidRPr="00253645">
        <w:rPr>
          <w:i/>
          <w:iCs/>
          <w:color w:val="000000" w:themeColor="text1"/>
        </w:rPr>
        <w:t>)</w:t>
      </w:r>
    </w:p>
    <w:tbl>
      <w:tblPr>
        <w:tblStyle w:val="TableGrid"/>
        <w:tblpPr w:leftFromText="180" w:rightFromText="180" w:vertAnchor="text" w:horzAnchor="margin" w:tblpY="8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4"/>
        <w:gridCol w:w="1879"/>
        <w:gridCol w:w="899"/>
        <w:gridCol w:w="1996"/>
        <w:gridCol w:w="2110"/>
        <w:gridCol w:w="1949"/>
        <w:gridCol w:w="1763"/>
      </w:tblGrid>
      <w:tr w:rsidR="000413D9" w:rsidRPr="00253645" w14:paraId="75598921" w14:textId="77777777" w:rsidTr="003B249C">
        <w:trPr>
          <w:trHeight w:val="288"/>
        </w:trPr>
        <w:tc>
          <w:tcPr>
            <w:tcW w:w="912" w:type="pct"/>
            <w:tcBorders>
              <w:top w:val="single" w:sz="12" w:space="0" w:color="auto"/>
              <w:bottom w:val="single" w:sz="12" w:space="0" w:color="FFFFFF" w:themeColor="background1"/>
              <w:right w:val="single" w:sz="12" w:space="0" w:color="FFFFFF"/>
            </w:tcBorders>
          </w:tcPr>
          <w:p w14:paraId="4CDE4044" w14:textId="77777777" w:rsidR="000413D9" w:rsidRPr="00253645" w:rsidRDefault="000413D9" w:rsidP="003B249C">
            <w:pPr>
              <w:rPr>
                <w:color w:val="000000" w:themeColor="text1"/>
              </w:rPr>
            </w:pPr>
          </w:p>
        </w:tc>
        <w:tc>
          <w:tcPr>
            <w:tcW w:w="1842" w:type="pct"/>
            <w:gridSpan w:val="3"/>
            <w:tcBorders>
              <w:top w:val="single" w:sz="12" w:space="0" w:color="auto"/>
              <w:left w:val="single" w:sz="12" w:space="0" w:color="FFFFFF"/>
              <w:bottom w:val="nil"/>
            </w:tcBorders>
          </w:tcPr>
          <w:p w14:paraId="0554465A"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2246" w:type="pct"/>
            <w:gridSpan w:val="3"/>
            <w:tcBorders>
              <w:top w:val="single" w:sz="12" w:space="0" w:color="auto"/>
              <w:bottom w:val="single" w:sz="12" w:space="0" w:color="000000"/>
            </w:tcBorders>
          </w:tcPr>
          <w:p w14:paraId="0D1B8F6A"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1B445682" w14:textId="77777777" w:rsidTr="003B249C">
        <w:trPr>
          <w:trHeight w:val="535"/>
        </w:trPr>
        <w:tc>
          <w:tcPr>
            <w:tcW w:w="912" w:type="pct"/>
            <w:tcBorders>
              <w:top w:val="single" w:sz="12" w:space="0" w:color="FFFFFF" w:themeColor="background1"/>
              <w:bottom w:val="single" w:sz="12" w:space="0" w:color="auto"/>
            </w:tcBorders>
          </w:tcPr>
          <w:p w14:paraId="06EEBCF7"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725" w:type="pct"/>
            <w:tcBorders>
              <w:top w:val="single" w:sz="12" w:space="0" w:color="000000"/>
              <w:bottom w:val="single" w:sz="12" w:space="0" w:color="auto"/>
            </w:tcBorders>
          </w:tcPr>
          <w:p w14:paraId="0FD3FA85"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347" w:type="pct"/>
            <w:tcBorders>
              <w:top w:val="single" w:sz="12" w:space="0" w:color="000000"/>
              <w:bottom w:val="single" w:sz="12" w:space="0" w:color="auto"/>
            </w:tcBorders>
          </w:tcPr>
          <w:p w14:paraId="523E68ED"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770" w:type="pct"/>
            <w:tcBorders>
              <w:top w:val="single" w:sz="12" w:space="0" w:color="000000"/>
              <w:bottom w:val="single" w:sz="12" w:space="0" w:color="auto"/>
            </w:tcBorders>
          </w:tcPr>
          <w:p w14:paraId="3F4C372C"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814" w:type="pct"/>
            <w:tcBorders>
              <w:top w:val="single" w:sz="12" w:space="0" w:color="000000"/>
              <w:bottom w:val="single" w:sz="12" w:space="0" w:color="auto"/>
            </w:tcBorders>
          </w:tcPr>
          <w:p w14:paraId="69ED5C1D"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B</w:t>
            </w:r>
          </w:p>
        </w:tc>
        <w:tc>
          <w:tcPr>
            <w:tcW w:w="752" w:type="pct"/>
            <w:tcBorders>
              <w:top w:val="single" w:sz="12" w:space="0" w:color="000000"/>
              <w:bottom w:val="single" w:sz="12" w:space="0" w:color="auto"/>
            </w:tcBorders>
          </w:tcPr>
          <w:p w14:paraId="51F3A92A" w14:textId="77777777" w:rsidR="000413D9" w:rsidRPr="00253645" w:rsidRDefault="000413D9" w:rsidP="003B249C">
            <w:pPr>
              <w:jc w:val="center"/>
              <w:rPr>
                <w:i/>
                <w:iCs/>
                <w:color w:val="202124"/>
                <w:shd w:val="clear" w:color="auto" w:fill="FFFFFF"/>
              </w:rPr>
            </w:pPr>
            <w:r w:rsidRPr="00253645">
              <w:rPr>
                <w:i/>
                <w:iCs/>
                <w:color w:val="000000" w:themeColor="text1"/>
                <w:sz w:val="24"/>
                <w:szCs w:val="24"/>
              </w:rPr>
              <w:t>SE</w:t>
            </w:r>
          </w:p>
        </w:tc>
        <w:tc>
          <w:tcPr>
            <w:tcW w:w="680" w:type="pct"/>
            <w:tcBorders>
              <w:top w:val="single" w:sz="12" w:space="0" w:color="000000"/>
              <w:bottom w:val="single" w:sz="12" w:space="0" w:color="auto"/>
            </w:tcBorders>
          </w:tcPr>
          <w:p w14:paraId="0BAD87ED" w14:textId="77777777" w:rsidR="000413D9" w:rsidRPr="00253645" w:rsidRDefault="000413D9" w:rsidP="003B249C">
            <w:pPr>
              <w:jc w:val="center"/>
              <w:rPr>
                <w:i/>
                <w:iCs/>
                <w:color w:val="202124"/>
                <w:shd w:val="clear" w:color="auto" w:fill="FFFFFF"/>
              </w:rPr>
            </w:pPr>
            <w:r w:rsidRPr="00253645">
              <w:rPr>
                <w:i/>
                <w:iCs/>
                <w:color w:val="202124"/>
                <w:sz w:val="24"/>
                <w:szCs w:val="24"/>
                <w:shd w:val="clear" w:color="auto" w:fill="FFFFFF"/>
              </w:rPr>
              <w:t>β</w:t>
            </w:r>
          </w:p>
        </w:tc>
      </w:tr>
      <w:tr w:rsidR="000413D9" w:rsidRPr="00253645" w14:paraId="6EC67118" w14:textId="77777777" w:rsidTr="003B249C">
        <w:trPr>
          <w:trHeight w:val="262"/>
        </w:trPr>
        <w:tc>
          <w:tcPr>
            <w:tcW w:w="912" w:type="pct"/>
            <w:tcBorders>
              <w:top w:val="single" w:sz="12" w:space="0" w:color="auto"/>
              <w:bottom w:val="single" w:sz="12" w:space="0" w:color="FFFFFF"/>
            </w:tcBorders>
          </w:tcPr>
          <w:p w14:paraId="27B770AD" w14:textId="43108921" w:rsidR="000413D9" w:rsidRPr="00253645" w:rsidRDefault="000413D9" w:rsidP="003B249C">
            <w:pPr>
              <w:rPr>
                <w:color w:val="000000" w:themeColor="text1"/>
                <w:sz w:val="24"/>
                <w:szCs w:val="24"/>
              </w:rPr>
            </w:pPr>
            <w:r w:rsidRPr="00253645">
              <w:rPr>
                <w:color w:val="000000" w:themeColor="text1"/>
                <w:sz w:val="24"/>
                <w:szCs w:val="24"/>
              </w:rPr>
              <w:t>Rare SF</w:t>
            </w:r>
            <w:r w:rsidR="00E54AB9" w:rsidRPr="00253645">
              <w:rPr>
                <w:color w:val="000000" w:themeColor="text1"/>
                <w:sz w:val="24"/>
                <w:szCs w:val="24"/>
              </w:rPr>
              <w:t xml:space="preserve"> dummy</w:t>
            </w:r>
          </w:p>
        </w:tc>
        <w:tc>
          <w:tcPr>
            <w:tcW w:w="725" w:type="pct"/>
            <w:tcBorders>
              <w:top w:val="single" w:sz="12" w:space="0" w:color="auto"/>
              <w:bottom w:val="single" w:sz="12" w:space="0" w:color="FFFFFF"/>
            </w:tcBorders>
          </w:tcPr>
          <w:p w14:paraId="436A6035" w14:textId="77777777" w:rsidR="000413D9" w:rsidRPr="00253645" w:rsidRDefault="000413D9" w:rsidP="003B249C">
            <w:pPr>
              <w:jc w:val="center"/>
              <w:rPr>
                <w:color w:val="000000" w:themeColor="text1"/>
                <w:sz w:val="24"/>
                <w:szCs w:val="24"/>
              </w:rPr>
            </w:pPr>
            <w:r w:rsidRPr="00253645">
              <w:rPr>
                <w:color w:val="000000" w:themeColor="text1"/>
                <w:sz w:val="24"/>
                <w:szCs w:val="24"/>
              </w:rPr>
              <w:t>-0.96*</w:t>
            </w:r>
          </w:p>
        </w:tc>
        <w:tc>
          <w:tcPr>
            <w:tcW w:w="347" w:type="pct"/>
            <w:tcBorders>
              <w:top w:val="single" w:sz="12" w:space="0" w:color="auto"/>
              <w:bottom w:val="single" w:sz="12" w:space="0" w:color="FFFFFF"/>
            </w:tcBorders>
          </w:tcPr>
          <w:p w14:paraId="62F9B668" w14:textId="77777777" w:rsidR="000413D9" w:rsidRPr="00253645" w:rsidRDefault="000413D9" w:rsidP="003B249C">
            <w:pPr>
              <w:jc w:val="center"/>
              <w:rPr>
                <w:color w:val="000000" w:themeColor="text1"/>
                <w:sz w:val="24"/>
                <w:szCs w:val="24"/>
              </w:rPr>
            </w:pPr>
            <w:r w:rsidRPr="00253645">
              <w:rPr>
                <w:color w:val="000000" w:themeColor="text1"/>
                <w:sz w:val="24"/>
                <w:szCs w:val="24"/>
              </w:rPr>
              <w:t>0.42</w:t>
            </w:r>
          </w:p>
        </w:tc>
        <w:tc>
          <w:tcPr>
            <w:tcW w:w="770" w:type="pct"/>
            <w:tcBorders>
              <w:top w:val="single" w:sz="12" w:space="0" w:color="auto"/>
              <w:bottom w:val="single" w:sz="12" w:space="0" w:color="FFFFFF"/>
            </w:tcBorders>
          </w:tcPr>
          <w:p w14:paraId="20D795DD"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tc>
        <w:tc>
          <w:tcPr>
            <w:tcW w:w="814" w:type="pct"/>
            <w:tcBorders>
              <w:top w:val="single" w:sz="12" w:space="0" w:color="auto"/>
              <w:bottom w:val="single" w:sz="12" w:space="0" w:color="FFFFFF"/>
            </w:tcBorders>
          </w:tcPr>
          <w:p w14:paraId="099D1036" w14:textId="77777777" w:rsidR="000413D9" w:rsidRPr="00253645" w:rsidRDefault="000413D9" w:rsidP="003B249C">
            <w:pPr>
              <w:jc w:val="center"/>
              <w:rPr>
                <w:color w:val="000000" w:themeColor="text1"/>
                <w:sz w:val="24"/>
                <w:szCs w:val="24"/>
              </w:rPr>
            </w:pPr>
            <w:r w:rsidRPr="00253645">
              <w:rPr>
                <w:color w:val="000000" w:themeColor="text1"/>
                <w:sz w:val="24"/>
                <w:szCs w:val="24"/>
              </w:rPr>
              <w:t>-0.93*</w:t>
            </w:r>
          </w:p>
        </w:tc>
        <w:tc>
          <w:tcPr>
            <w:tcW w:w="752" w:type="pct"/>
            <w:tcBorders>
              <w:top w:val="single" w:sz="12" w:space="0" w:color="auto"/>
              <w:bottom w:val="single" w:sz="12" w:space="0" w:color="FFFFFF"/>
            </w:tcBorders>
          </w:tcPr>
          <w:p w14:paraId="6983A1AF" w14:textId="77777777" w:rsidR="000413D9" w:rsidRPr="00253645" w:rsidRDefault="000413D9" w:rsidP="003B249C">
            <w:pPr>
              <w:jc w:val="center"/>
              <w:rPr>
                <w:color w:val="000000" w:themeColor="text1"/>
                <w:sz w:val="24"/>
                <w:szCs w:val="24"/>
              </w:rPr>
            </w:pPr>
            <w:r w:rsidRPr="00253645">
              <w:rPr>
                <w:color w:val="000000" w:themeColor="text1"/>
                <w:sz w:val="24"/>
                <w:szCs w:val="24"/>
              </w:rPr>
              <w:t>0.42</w:t>
            </w:r>
          </w:p>
        </w:tc>
        <w:tc>
          <w:tcPr>
            <w:tcW w:w="680" w:type="pct"/>
            <w:tcBorders>
              <w:top w:val="single" w:sz="12" w:space="0" w:color="auto"/>
              <w:bottom w:val="single" w:sz="12" w:space="0" w:color="FFFFFF"/>
            </w:tcBorders>
          </w:tcPr>
          <w:p w14:paraId="79DEAE02"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tc>
      </w:tr>
      <w:tr w:rsidR="000413D9" w:rsidRPr="00253645" w14:paraId="0DE0B54D" w14:textId="77777777" w:rsidTr="003B249C">
        <w:trPr>
          <w:trHeight w:val="262"/>
        </w:trPr>
        <w:tc>
          <w:tcPr>
            <w:tcW w:w="912" w:type="pct"/>
            <w:tcBorders>
              <w:top w:val="single" w:sz="12" w:space="0" w:color="FFFFFF"/>
              <w:bottom w:val="nil"/>
            </w:tcBorders>
          </w:tcPr>
          <w:p w14:paraId="4DED94FD" w14:textId="6894C556" w:rsidR="000413D9" w:rsidRPr="00253645" w:rsidRDefault="000413D9" w:rsidP="003B249C">
            <w:r w:rsidRPr="00253645">
              <w:t>Monthly SF</w:t>
            </w:r>
            <w:r w:rsidR="00E54AB9" w:rsidRPr="00253645">
              <w:t xml:space="preserve"> dummy</w:t>
            </w:r>
          </w:p>
        </w:tc>
        <w:tc>
          <w:tcPr>
            <w:tcW w:w="725" w:type="pct"/>
            <w:tcBorders>
              <w:top w:val="single" w:sz="12" w:space="0" w:color="FFFFFF"/>
              <w:bottom w:val="nil"/>
            </w:tcBorders>
          </w:tcPr>
          <w:p w14:paraId="2E797DB6" w14:textId="77777777" w:rsidR="000413D9" w:rsidRPr="00253645" w:rsidRDefault="000413D9" w:rsidP="003B249C">
            <w:pPr>
              <w:jc w:val="center"/>
              <w:rPr>
                <w:color w:val="000000" w:themeColor="text1"/>
                <w:sz w:val="24"/>
                <w:szCs w:val="24"/>
              </w:rPr>
            </w:pPr>
            <w:r w:rsidRPr="00253645">
              <w:rPr>
                <w:color w:val="000000" w:themeColor="text1"/>
                <w:sz w:val="24"/>
                <w:szCs w:val="24"/>
              </w:rPr>
              <w:t>0.38</w:t>
            </w:r>
          </w:p>
        </w:tc>
        <w:tc>
          <w:tcPr>
            <w:tcW w:w="347" w:type="pct"/>
            <w:tcBorders>
              <w:top w:val="single" w:sz="12" w:space="0" w:color="FFFFFF"/>
              <w:bottom w:val="nil"/>
            </w:tcBorders>
          </w:tcPr>
          <w:p w14:paraId="05D873C1" w14:textId="77777777" w:rsidR="000413D9" w:rsidRPr="00253645" w:rsidRDefault="000413D9" w:rsidP="003B249C">
            <w:pPr>
              <w:jc w:val="center"/>
              <w:rPr>
                <w:color w:val="000000" w:themeColor="text1"/>
                <w:sz w:val="24"/>
                <w:szCs w:val="24"/>
              </w:rPr>
            </w:pPr>
            <w:r w:rsidRPr="00253645">
              <w:rPr>
                <w:color w:val="000000" w:themeColor="text1"/>
                <w:sz w:val="24"/>
                <w:szCs w:val="24"/>
              </w:rPr>
              <w:t>0.49</w:t>
            </w:r>
          </w:p>
        </w:tc>
        <w:tc>
          <w:tcPr>
            <w:tcW w:w="770" w:type="pct"/>
            <w:tcBorders>
              <w:top w:val="single" w:sz="12" w:space="0" w:color="FFFFFF"/>
              <w:bottom w:val="nil"/>
            </w:tcBorders>
          </w:tcPr>
          <w:p w14:paraId="5BDD7546" w14:textId="77777777" w:rsidR="000413D9" w:rsidRPr="00253645" w:rsidRDefault="000413D9" w:rsidP="003B249C">
            <w:pPr>
              <w:jc w:val="center"/>
              <w:rPr>
                <w:color w:val="000000" w:themeColor="text1"/>
                <w:sz w:val="24"/>
                <w:szCs w:val="24"/>
              </w:rPr>
            </w:pPr>
            <w:r w:rsidRPr="00253645">
              <w:rPr>
                <w:color w:val="000000" w:themeColor="text1"/>
                <w:sz w:val="24"/>
                <w:szCs w:val="24"/>
              </w:rPr>
              <w:t>.06</w:t>
            </w:r>
          </w:p>
        </w:tc>
        <w:tc>
          <w:tcPr>
            <w:tcW w:w="814" w:type="pct"/>
            <w:tcBorders>
              <w:top w:val="single" w:sz="12" w:space="0" w:color="FFFFFF"/>
              <w:bottom w:val="nil"/>
            </w:tcBorders>
          </w:tcPr>
          <w:p w14:paraId="59E8E72E" w14:textId="77777777" w:rsidR="000413D9" w:rsidRPr="00253645" w:rsidRDefault="000413D9" w:rsidP="003B249C">
            <w:pPr>
              <w:jc w:val="center"/>
              <w:rPr>
                <w:color w:val="000000" w:themeColor="text1"/>
                <w:sz w:val="24"/>
                <w:szCs w:val="24"/>
              </w:rPr>
            </w:pPr>
            <w:r w:rsidRPr="00253645">
              <w:rPr>
                <w:color w:val="000000" w:themeColor="text1"/>
                <w:sz w:val="24"/>
                <w:szCs w:val="24"/>
              </w:rPr>
              <w:t>0.37</w:t>
            </w:r>
          </w:p>
        </w:tc>
        <w:tc>
          <w:tcPr>
            <w:tcW w:w="752" w:type="pct"/>
            <w:tcBorders>
              <w:top w:val="single" w:sz="12" w:space="0" w:color="FFFFFF"/>
              <w:bottom w:val="nil"/>
            </w:tcBorders>
          </w:tcPr>
          <w:p w14:paraId="56F9A700" w14:textId="77777777" w:rsidR="000413D9" w:rsidRPr="00253645" w:rsidRDefault="000413D9" w:rsidP="003B249C">
            <w:pPr>
              <w:jc w:val="center"/>
              <w:rPr>
                <w:color w:val="000000" w:themeColor="text1"/>
                <w:sz w:val="24"/>
                <w:szCs w:val="24"/>
              </w:rPr>
            </w:pPr>
            <w:r w:rsidRPr="00253645">
              <w:rPr>
                <w:color w:val="000000" w:themeColor="text1"/>
                <w:sz w:val="24"/>
                <w:szCs w:val="24"/>
              </w:rPr>
              <w:t>0.49</w:t>
            </w:r>
          </w:p>
        </w:tc>
        <w:tc>
          <w:tcPr>
            <w:tcW w:w="680" w:type="pct"/>
            <w:tcBorders>
              <w:top w:val="single" w:sz="12" w:space="0" w:color="FFFFFF"/>
              <w:bottom w:val="nil"/>
            </w:tcBorders>
          </w:tcPr>
          <w:p w14:paraId="42889C4B" w14:textId="77777777" w:rsidR="000413D9" w:rsidRPr="00253645" w:rsidRDefault="000413D9" w:rsidP="003B249C">
            <w:pPr>
              <w:jc w:val="center"/>
              <w:rPr>
                <w:color w:val="000000" w:themeColor="text1"/>
                <w:sz w:val="24"/>
                <w:szCs w:val="24"/>
              </w:rPr>
            </w:pPr>
            <w:r w:rsidRPr="00253645">
              <w:rPr>
                <w:color w:val="000000" w:themeColor="text1"/>
                <w:sz w:val="24"/>
                <w:szCs w:val="24"/>
              </w:rPr>
              <w:t>-.06</w:t>
            </w:r>
          </w:p>
        </w:tc>
      </w:tr>
      <w:tr w:rsidR="000413D9" w:rsidRPr="00253645" w14:paraId="3D0751BC" w14:textId="77777777" w:rsidTr="003B249C">
        <w:trPr>
          <w:trHeight w:val="262"/>
        </w:trPr>
        <w:tc>
          <w:tcPr>
            <w:tcW w:w="912" w:type="pct"/>
            <w:tcBorders>
              <w:top w:val="nil"/>
              <w:bottom w:val="nil"/>
            </w:tcBorders>
          </w:tcPr>
          <w:p w14:paraId="00980C77" w14:textId="77777777" w:rsidR="000413D9" w:rsidRPr="00253645" w:rsidRDefault="000413D9" w:rsidP="003B249C">
            <w:r w:rsidRPr="00253645">
              <w:rPr>
                <w:sz w:val="24"/>
                <w:szCs w:val="24"/>
              </w:rPr>
              <w:t>Anxious Attachment</w:t>
            </w:r>
          </w:p>
        </w:tc>
        <w:tc>
          <w:tcPr>
            <w:tcW w:w="725" w:type="pct"/>
            <w:tcBorders>
              <w:top w:val="nil"/>
              <w:bottom w:val="nil"/>
            </w:tcBorders>
          </w:tcPr>
          <w:p w14:paraId="6422DB43" w14:textId="77777777" w:rsidR="000413D9" w:rsidRPr="00253645" w:rsidRDefault="000413D9" w:rsidP="003B249C">
            <w:pPr>
              <w:jc w:val="center"/>
              <w:rPr>
                <w:color w:val="000000" w:themeColor="text1"/>
                <w:sz w:val="24"/>
                <w:szCs w:val="24"/>
              </w:rPr>
            </w:pPr>
          </w:p>
        </w:tc>
        <w:tc>
          <w:tcPr>
            <w:tcW w:w="347" w:type="pct"/>
            <w:tcBorders>
              <w:top w:val="nil"/>
              <w:bottom w:val="nil"/>
            </w:tcBorders>
          </w:tcPr>
          <w:p w14:paraId="284295B9" w14:textId="77777777" w:rsidR="000413D9" w:rsidRPr="00253645" w:rsidRDefault="000413D9" w:rsidP="003B249C">
            <w:pPr>
              <w:jc w:val="center"/>
              <w:rPr>
                <w:color w:val="000000" w:themeColor="text1"/>
                <w:sz w:val="24"/>
                <w:szCs w:val="24"/>
              </w:rPr>
            </w:pPr>
          </w:p>
        </w:tc>
        <w:tc>
          <w:tcPr>
            <w:tcW w:w="770" w:type="pct"/>
            <w:tcBorders>
              <w:top w:val="nil"/>
              <w:bottom w:val="nil"/>
            </w:tcBorders>
          </w:tcPr>
          <w:p w14:paraId="1D76AD3B" w14:textId="77777777" w:rsidR="000413D9" w:rsidRPr="00253645" w:rsidRDefault="000413D9" w:rsidP="003B249C">
            <w:pPr>
              <w:jc w:val="center"/>
              <w:rPr>
                <w:color w:val="000000" w:themeColor="text1"/>
                <w:sz w:val="24"/>
                <w:szCs w:val="24"/>
              </w:rPr>
            </w:pPr>
          </w:p>
        </w:tc>
        <w:tc>
          <w:tcPr>
            <w:tcW w:w="814" w:type="pct"/>
            <w:tcBorders>
              <w:top w:val="nil"/>
              <w:bottom w:val="nil"/>
            </w:tcBorders>
          </w:tcPr>
          <w:p w14:paraId="6CE06DCC" w14:textId="77777777" w:rsidR="000413D9" w:rsidRPr="00253645" w:rsidRDefault="000413D9" w:rsidP="003B249C">
            <w:pPr>
              <w:jc w:val="center"/>
              <w:rPr>
                <w:color w:val="000000" w:themeColor="text1"/>
                <w:sz w:val="24"/>
                <w:szCs w:val="24"/>
              </w:rPr>
            </w:pPr>
            <w:r w:rsidRPr="00253645">
              <w:rPr>
                <w:color w:val="000000" w:themeColor="text1"/>
                <w:sz w:val="24"/>
                <w:szCs w:val="24"/>
              </w:rPr>
              <w:t>-0.04</w:t>
            </w:r>
          </w:p>
        </w:tc>
        <w:tc>
          <w:tcPr>
            <w:tcW w:w="752" w:type="pct"/>
            <w:tcBorders>
              <w:top w:val="nil"/>
              <w:bottom w:val="nil"/>
            </w:tcBorders>
          </w:tcPr>
          <w:p w14:paraId="78E1223E" w14:textId="77777777" w:rsidR="000413D9" w:rsidRPr="00253645" w:rsidRDefault="000413D9" w:rsidP="003B249C">
            <w:pPr>
              <w:jc w:val="center"/>
              <w:rPr>
                <w:color w:val="000000" w:themeColor="text1"/>
                <w:sz w:val="24"/>
                <w:szCs w:val="24"/>
              </w:rPr>
            </w:pPr>
            <w:r w:rsidRPr="00253645">
              <w:rPr>
                <w:color w:val="000000" w:themeColor="text1"/>
                <w:sz w:val="24"/>
                <w:szCs w:val="24"/>
              </w:rPr>
              <w:t>0.06</w:t>
            </w:r>
          </w:p>
        </w:tc>
        <w:tc>
          <w:tcPr>
            <w:tcW w:w="680" w:type="pct"/>
            <w:tcBorders>
              <w:top w:val="nil"/>
              <w:bottom w:val="nil"/>
            </w:tcBorders>
          </w:tcPr>
          <w:p w14:paraId="6FEB9D88" w14:textId="77777777" w:rsidR="000413D9" w:rsidRPr="00253645" w:rsidRDefault="000413D9" w:rsidP="003B249C">
            <w:pPr>
              <w:jc w:val="center"/>
              <w:rPr>
                <w:color w:val="000000" w:themeColor="text1"/>
                <w:sz w:val="24"/>
                <w:szCs w:val="24"/>
              </w:rPr>
            </w:pPr>
            <w:r w:rsidRPr="00253645">
              <w:rPr>
                <w:color w:val="000000" w:themeColor="text1"/>
                <w:sz w:val="24"/>
                <w:szCs w:val="24"/>
              </w:rPr>
              <w:t>-.03</w:t>
            </w:r>
          </w:p>
        </w:tc>
      </w:tr>
      <w:tr w:rsidR="000413D9" w:rsidRPr="00253645" w14:paraId="387A1894" w14:textId="77777777" w:rsidTr="003B249C">
        <w:trPr>
          <w:trHeight w:val="273"/>
        </w:trPr>
        <w:tc>
          <w:tcPr>
            <w:tcW w:w="912" w:type="pct"/>
            <w:tcBorders>
              <w:top w:val="nil"/>
              <w:bottom w:val="nil"/>
            </w:tcBorders>
          </w:tcPr>
          <w:p w14:paraId="5CD75F5A" w14:textId="77777777" w:rsidR="000413D9" w:rsidRPr="00253645" w:rsidRDefault="000413D9" w:rsidP="003B249C">
            <w:pPr>
              <w:ind w:right="-104"/>
              <w:rPr>
                <w:color w:val="000000" w:themeColor="text1"/>
                <w:sz w:val="24"/>
                <w:szCs w:val="24"/>
              </w:rPr>
            </w:pPr>
            <w:r w:rsidRPr="00253645">
              <w:rPr>
                <w:sz w:val="24"/>
                <w:szCs w:val="24"/>
              </w:rPr>
              <w:t>Avoidant Attachment</w:t>
            </w:r>
          </w:p>
        </w:tc>
        <w:tc>
          <w:tcPr>
            <w:tcW w:w="725" w:type="pct"/>
            <w:tcBorders>
              <w:top w:val="nil"/>
              <w:bottom w:val="nil"/>
            </w:tcBorders>
          </w:tcPr>
          <w:p w14:paraId="4D71F987" w14:textId="77777777" w:rsidR="000413D9" w:rsidRPr="00253645" w:rsidRDefault="000413D9" w:rsidP="003B249C">
            <w:pPr>
              <w:jc w:val="center"/>
              <w:rPr>
                <w:color w:val="000000" w:themeColor="text1"/>
                <w:sz w:val="24"/>
                <w:szCs w:val="24"/>
              </w:rPr>
            </w:pPr>
          </w:p>
        </w:tc>
        <w:tc>
          <w:tcPr>
            <w:tcW w:w="347" w:type="pct"/>
            <w:tcBorders>
              <w:top w:val="nil"/>
              <w:bottom w:val="nil"/>
            </w:tcBorders>
          </w:tcPr>
          <w:p w14:paraId="287E9739" w14:textId="77777777" w:rsidR="000413D9" w:rsidRPr="00253645" w:rsidRDefault="000413D9" w:rsidP="003B249C">
            <w:pPr>
              <w:jc w:val="center"/>
              <w:rPr>
                <w:color w:val="000000" w:themeColor="text1"/>
                <w:sz w:val="24"/>
                <w:szCs w:val="24"/>
              </w:rPr>
            </w:pPr>
          </w:p>
        </w:tc>
        <w:tc>
          <w:tcPr>
            <w:tcW w:w="770" w:type="pct"/>
            <w:tcBorders>
              <w:top w:val="nil"/>
              <w:bottom w:val="nil"/>
            </w:tcBorders>
          </w:tcPr>
          <w:p w14:paraId="1B7C1DC2" w14:textId="77777777" w:rsidR="000413D9" w:rsidRPr="00253645" w:rsidRDefault="000413D9" w:rsidP="003B249C">
            <w:pPr>
              <w:jc w:val="center"/>
              <w:rPr>
                <w:color w:val="000000" w:themeColor="text1"/>
                <w:sz w:val="24"/>
                <w:szCs w:val="24"/>
              </w:rPr>
            </w:pPr>
          </w:p>
        </w:tc>
        <w:tc>
          <w:tcPr>
            <w:tcW w:w="814" w:type="pct"/>
            <w:tcBorders>
              <w:top w:val="nil"/>
              <w:bottom w:val="nil"/>
            </w:tcBorders>
          </w:tcPr>
          <w:p w14:paraId="038E49DC" w14:textId="77777777" w:rsidR="000413D9" w:rsidRPr="00253645" w:rsidRDefault="000413D9" w:rsidP="003B249C">
            <w:pPr>
              <w:jc w:val="center"/>
              <w:rPr>
                <w:color w:val="000000" w:themeColor="text1"/>
                <w:sz w:val="24"/>
                <w:szCs w:val="24"/>
              </w:rPr>
            </w:pPr>
            <w:r w:rsidRPr="00253645">
              <w:rPr>
                <w:color w:val="000000" w:themeColor="text1"/>
                <w:sz w:val="24"/>
                <w:szCs w:val="24"/>
              </w:rPr>
              <w:t>0.00</w:t>
            </w:r>
          </w:p>
        </w:tc>
        <w:tc>
          <w:tcPr>
            <w:tcW w:w="752" w:type="pct"/>
            <w:tcBorders>
              <w:top w:val="nil"/>
              <w:bottom w:val="nil"/>
            </w:tcBorders>
          </w:tcPr>
          <w:p w14:paraId="04B4411C" w14:textId="77777777" w:rsidR="000413D9" w:rsidRPr="00253645" w:rsidRDefault="000413D9" w:rsidP="003B249C">
            <w:pPr>
              <w:jc w:val="center"/>
              <w:rPr>
                <w:color w:val="000000" w:themeColor="text1"/>
                <w:sz w:val="24"/>
                <w:szCs w:val="24"/>
              </w:rPr>
            </w:pPr>
            <w:r w:rsidRPr="00253645">
              <w:rPr>
                <w:color w:val="000000" w:themeColor="text1"/>
                <w:sz w:val="24"/>
                <w:szCs w:val="24"/>
              </w:rPr>
              <w:t>0.09</w:t>
            </w:r>
          </w:p>
        </w:tc>
        <w:tc>
          <w:tcPr>
            <w:tcW w:w="680" w:type="pct"/>
            <w:tcBorders>
              <w:top w:val="nil"/>
              <w:bottom w:val="nil"/>
            </w:tcBorders>
          </w:tcPr>
          <w:p w14:paraId="12328DE4" w14:textId="77777777" w:rsidR="000413D9" w:rsidRPr="00253645" w:rsidRDefault="000413D9" w:rsidP="003B249C">
            <w:pPr>
              <w:jc w:val="center"/>
              <w:rPr>
                <w:color w:val="000000" w:themeColor="text1"/>
                <w:sz w:val="24"/>
                <w:szCs w:val="24"/>
              </w:rPr>
            </w:pPr>
            <w:r w:rsidRPr="00253645">
              <w:rPr>
                <w:color w:val="000000" w:themeColor="text1"/>
                <w:sz w:val="24"/>
                <w:szCs w:val="24"/>
              </w:rPr>
              <w:t>.00</w:t>
            </w:r>
          </w:p>
        </w:tc>
      </w:tr>
      <w:tr w:rsidR="000413D9" w:rsidRPr="00253645" w14:paraId="434F41A0" w14:textId="77777777" w:rsidTr="003B249C">
        <w:trPr>
          <w:trHeight w:val="273"/>
        </w:trPr>
        <w:tc>
          <w:tcPr>
            <w:tcW w:w="912" w:type="pct"/>
            <w:tcBorders>
              <w:top w:val="nil"/>
              <w:bottom w:val="nil"/>
            </w:tcBorders>
          </w:tcPr>
          <w:p w14:paraId="3F0DBACF"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842" w:type="pct"/>
            <w:gridSpan w:val="3"/>
            <w:tcBorders>
              <w:top w:val="nil"/>
              <w:bottom w:val="nil"/>
            </w:tcBorders>
          </w:tcPr>
          <w:p w14:paraId="0CC47743"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tc>
        <w:tc>
          <w:tcPr>
            <w:tcW w:w="2246" w:type="pct"/>
            <w:gridSpan w:val="3"/>
            <w:vMerge w:val="restart"/>
            <w:tcBorders>
              <w:top w:val="nil"/>
            </w:tcBorders>
          </w:tcPr>
          <w:p w14:paraId="681FF392"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p w14:paraId="2CD004A7" w14:textId="77777777" w:rsidR="000413D9" w:rsidRPr="00253645" w:rsidRDefault="000413D9" w:rsidP="003B249C">
            <w:pPr>
              <w:jc w:val="center"/>
              <w:rPr>
                <w:color w:val="000000" w:themeColor="text1"/>
                <w:sz w:val="24"/>
                <w:szCs w:val="24"/>
              </w:rPr>
            </w:pPr>
            <w:r w:rsidRPr="00253645">
              <w:rPr>
                <w:color w:val="000000" w:themeColor="text1"/>
                <w:sz w:val="24"/>
                <w:szCs w:val="24"/>
              </w:rPr>
              <w:t>2.42*</w:t>
            </w:r>
          </w:p>
        </w:tc>
      </w:tr>
      <w:tr w:rsidR="000413D9" w:rsidRPr="00253645" w14:paraId="7A0499D7" w14:textId="77777777" w:rsidTr="003B249C">
        <w:trPr>
          <w:trHeight w:val="273"/>
        </w:trPr>
        <w:tc>
          <w:tcPr>
            <w:tcW w:w="912" w:type="pct"/>
            <w:tcBorders>
              <w:top w:val="nil"/>
              <w:bottom w:val="single" w:sz="12" w:space="0" w:color="auto"/>
            </w:tcBorders>
          </w:tcPr>
          <w:p w14:paraId="5295717D"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1842" w:type="pct"/>
            <w:gridSpan w:val="3"/>
            <w:tcBorders>
              <w:top w:val="nil"/>
              <w:bottom w:val="single" w:sz="12" w:space="0" w:color="auto"/>
            </w:tcBorders>
          </w:tcPr>
          <w:p w14:paraId="4A2FA47F" w14:textId="77777777" w:rsidR="000413D9" w:rsidRPr="00253645" w:rsidRDefault="000413D9" w:rsidP="003B249C">
            <w:pPr>
              <w:jc w:val="center"/>
              <w:rPr>
                <w:color w:val="000000" w:themeColor="text1"/>
                <w:sz w:val="24"/>
                <w:szCs w:val="24"/>
              </w:rPr>
            </w:pPr>
            <w:r w:rsidRPr="00253645">
              <w:rPr>
                <w:color w:val="000000" w:themeColor="text1"/>
                <w:sz w:val="24"/>
                <w:szCs w:val="24"/>
              </w:rPr>
              <w:t>4.60**</w:t>
            </w:r>
          </w:p>
        </w:tc>
        <w:tc>
          <w:tcPr>
            <w:tcW w:w="2246" w:type="pct"/>
            <w:gridSpan w:val="3"/>
            <w:vMerge/>
            <w:tcBorders>
              <w:bottom w:val="single" w:sz="12" w:space="0" w:color="auto"/>
            </w:tcBorders>
          </w:tcPr>
          <w:p w14:paraId="20C67F0B" w14:textId="77777777" w:rsidR="000413D9" w:rsidRPr="00253645" w:rsidRDefault="000413D9" w:rsidP="003B249C">
            <w:pPr>
              <w:jc w:val="center"/>
              <w:rPr>
                <w:color w:val="000000" w:themeColor="text1"/>
              </w:rPr>
            </w:pPr>
          </w:p>
        </w:tc>
      </w:tr>
    </w:tbl>
    <w:p w14:paraId="1D8ECCF0" w14:textId="32F7412F" w:rsidR="000413D9" w:rsidRPr="00253645" w:rsidRDefault="000413D9" w:rsidP="000413D9">
      <w:pPr>
        <w:spacing w:line="480" w:lineRule="auto"/>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 xml:space="preserve">p </w:t>
      </w:r>
      <w:r w:rsidRPr="00253645">
        <w:rPr>
          <w:color w:val="000000" w:themeColor="text1"/>
          <w:sz w:val="20"/>
          <w:szCs w:val="20"/>
        </w:rPr>
        <w:t>&lt;</w:t>
      </w:r>
      <w:r w:rsidR="00E54AB9" w:rsidRPr="00253645">
        <w:rPr>
          <w:color w:val="000000" w:themeColor="text1"/>
          <w:sz w:val="20"/>
          <w:szCs w:val="20"/>
        </w:rPr>
        <w:t xml:space="preserve"> </w:t>
      </w:r>
      <w:r w:rsidRPr="00253645">
        <w:rPr>
          <w:color w:val="000000" w:themeColor="text1"/>
          <w:sz w:val="20"/>
          <w:szCs w:val="20"/>
        </w:rPr>
        <w:t>.05</w:t>
      </w:r>
      <w:r w:rsidR="00E54AB9" w:rsidRPr="00253645">
        <w:rPr>
          <w:color w:val="000000" w:themeColor="text1"/>
          <w:sz w:val="20"/>
          <w:szCs w:val="20"/>
        </w:rPr>
        <w:t>, **</w:t>
      </w:r>
      <w:r w:rsidR="00E54AB9" w:rsidRPr="00253645">
        <w:rPr>
          <w:i/>
          <w:iCs/>
          <w:color w:val="000000" w:themeColor="text1"/>
          <w:sz w:val="20"/>
          <w:szCs w:val="20"/>
        </w:rPr>
        <w:t xml:space="preserve">p </w:t>
      </w:r>
      <w:r w:rsidR="00E54AB9" w:rsidRPr="00253645">
        <w:rPr>
          <w:color w:val="000000" w:themeColor="text1"/>
          <w:sz w:val="20"/>
          <w:szCs w:val="20"/>
        </w:rPr>
        <w:t>&lt; .01</w:t>
      </w:r>
      <w:r w:rsidRPr="00253645">
        <w:rPr>
          <w:color w:val="000000" w:themeColor="text1"/>
          <w:sz w:val="20"/>
          <w:szCs w:val="20"/>
        </w:rPr>
        <w:t xml:space="preserve">. </w:t>
      </w:r>
    </w:p>
    <w:p w14:paraId="0A58C22C" w14:textId="77777777" w:rsidR="000413D9" w:rsidRPr="00253645" w:rsidRDefault="000413D9" w:rsidP="00101DF7">
      <w:pPr>
        <w:spacing w:line="480" w:lineRule="auto"/>
        <w:sectPr w:rsidR="000413D9" w:rsidRPr="00253645" w:rsidSect="0019357C">
          <w:pgSz w:w="15840" w:h="12240" w:orient="landscape"/>
          <w:pgMar w:top="1440" w:right="1440" w:bottom="1440" w:left="1440" w:header="720" w:footer="720" w:gutter="0"/>
          <w:cols w:space="720"/>
          <w:docGrid w:linePitch="360"/>
        </w:sectPr>
      </w:pPr>
    </w:p>
    <w:p w14:paraId="30BA30AD" w14:textId="3EC17243" w:rsidR="000413D9" w:rsidRPr="00253645" w:rsidRDefault="000413D9" w:rsidP="0087496D">
      <w:pPr>
        <w:spacing w:line="480" w:lineRule="auto"/>
        <w:rPr>
          <w:b/>
          <w:bCs/>
          <w:color w:val="000000" w:themeColor="text1"/>
        </w:rPr>
      </w:pPr>
      <w:r w:rsidRPr="00253645">
        <w:rPr>
          <w:b/>
          <w:bCs/>
          <w:color w:val="000000" w:themeColor="text1"/>
        </w:rPr>
        <w:lastRenderedPageBreak/>
        <w:t xml:space="preserve">Table </w:t>
      </w:r>
      <w:r w:rsidR="007216A8" w:rsidRPr="00253645">
        <w:rPr>
          <w:b/>
          <w:bCs/>
          <w:color w:val="000000" w:themeColor="text1"/>
        </w:rPr>
        <w:t>1</w:t>
      </w:r>
      <w:r w:rsidR="00531DE1" w:rsidRPr="00253645">
        <w:rPr>
          <w:b/>
          <w:bCs/>
          <w:color w:val="000000" w:themeColor="text1"/>
        </w:rPr>
        <w:t>1</w:t>
      </w:r>
    </w:p>
    <w:p w14:paraId="71EA1737"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SCD and Relational Satisfaction (</w:t>
      </w:r>
      <w:proofErr w:type="spellStart"/>
      <w:r w:rsidRPr="00253645">
        <w:rPr>
          <w:i/>
          <w:iCs/>
          <w:color w:val="000000" w:themeColor="text1"/>
        </w:rPr>
        <w:t>H3</w:t>
      </w:r>
      <w:proofErr w:type="spellEnd"/>
      <w:r w:rsidRPr="00253645">
        <w:rPr>
          <w:i/>
          <w:iCs/>
          <w:color w:val="000000" w:themeColor="text1"/>
        </w:rPr>
        <w:t>)</w:t>
      </w:r>
    </w:p>
    <w:tbl>
      <w:tblPr>
        <w:tblStyle w:val="TableGrid"/>
        <w:tblpPr w:leftFromText="180" w:rightFromText="180" w:vertAnchor="text" w:horzAnchor="margin" w:tblpY="55"/>
        <w:tblW w:w="120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7"/>
        <w:gridCol w:w="1404"/>
        <w:gridCol w:w="830"/>
        <w:gridCol w:w="1247"/>
        <w:gridCol w:w="1404"/>
        <w:gridCol w:w="830"/>
        <w:gridCol w:w="1247"/>
      </w:tblGrid>
      <w:tr w:rsidR="000413D9" w:rsidRPr="00253645" w14:paraId="07374132" w14:textId="77777777" w:rsidTr="009D3FC5">
        <w:trPr>
          <w:trHeight w:val="298"/>
        </w:trPr>
        <w:tc>
          <w:tcPr>
            <w:tcW w:w="0" w:type="auto"/>
            <w:tcBorders>
              <w:top w:val="single" w:sz="12" w:space="0" w:color="auto"/>
              <w:bottom w:val="single" w:sz="12" w:space="0" w:color="FFFFFF" w:themeColor="background1"/>
              <w:right w:val="single" w:sz="12" w:space="0" w:color="FFFFFF"/>
            </w:tcBorders>
          </w:tcPr>
          <w:p w14:paraId="3C8985ED" w14:textId="77777777" w:rsidR="000413D9" w:rsidRPr="00253645" w:rsidRDefault="000413D9" w:rsidP="003B249C">
            <w:pPr>
              <w:rPr>
                <w:color w:val="000000" w:themeColor="text1"/>
              </w:rPr>
            </w:pPr>
          </w:p>
        </w:tc>
        <w:tc>
          <w:tcPr>
            <w:tcW w:w="0" w:type="auto"/>
            <w:gridSpan w:val="3"/>
            <w:tcBorders>
              <w:top w:val="single" w:sz="12" w:space="0" w:color="auto"/>
              <w:left w:val="single" w:sz="12" w:space="0" w:color="FFFFFF"/>
              <w:bottom w:val="nil"/>
            </w:tcBorders>
          </w:tcPr>
          <w:p w14:paraId="02E3B323"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0" w:type="auto"/>
            <w:gridSpan w:val="3"/>
            <w:tcBorders>
              <w:top w:val="single" w:sz="12" w:space="0" w:color="auto"/>
              <w:bottom w:val="single" w:sz="12" w:space="0" w:color="000000"/>
            </w:tcBorders>
          </w:tcPr>
          <w:p w14:paraId="745BF79D"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2FB18296" w14:textId="77777777" w:rsidTr="009D3FC5">
        <w:trPr>
          <w:trHeight w:val="391"/>
        </w:trPr>
        <w:tc>
          <w:tcPr>
            <w:tcW w:w="0" w:type="auto"/>
            <w:tcBorders>
              <w:top w:val="single" w:sz="12" w:space="0" w:color="FFFFFF" w:themeColor="background1"/>
              <w:bottom w:val="single" w:sz="12" w:space="0" w:color="auto"/>
            </w:tcBorders>
          </w:tcPr>
          <w:p w14:paraId="6DCCC8A5"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0" w:type="auto"/>
            <w:tcBorders>
              <w:top w:val="single" w:sz="12" w:space="0" w:color="000000"/>
              <w:bottom w:val="single" w:sz="12" w:space="0" w:color="auto"/>
            </w:tcBorders>
          </w:tcPr>
          <w:p w14:paraId="643A4598"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0" w:type="auto"/>
            <w:tcBorders>
              <w:top w:val="single" w:sz="12" w:space="0" w:color="000000"/>
              <w:bottom w:val="single" w:sz="12" w:space="0" w:color="auto"/>
            </w:tcBorders>
          </w:tcPr>
          <w:p w14:paraId="2A8CC88A"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0" w:type="auto"/>
            <w:tcBorders>
              <w:top w:val="single" w:sz="12" w:space="0" w:color="000000"/>
              <w:bottom w:val="single" w:sz="12" w:space="0" w:color="auto"/>
            </w:tcBorders>
          </w:tcPr>
          <w:p w14:paraId="75F61452"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0" w:type="auto"/>
            <w:tcBorders>
              <w:top w:val="single" w:sz="12" w:space="0" w:color="000000"/>
              <w:bottom w:val="single" w:sz="12" w:space="0" w:color="auto"/>
            </w:tcBorders>
          </w:tcPr>
          <w:p w14:paraId="7C7684D9" w14:textId="77777777" w:rsidR="000413D9" w:rsidRPr="00253645" w:rsidRDefault="000413D9" w:rsidP="003B249C">
            <w:pPr>
              <w:jc w:val="center"/>
              <w:rPr>
                <w:i/>
                <w:iCs/>
                <w:color w:val="202124"/>
                <w:sz w:val="24"/>
                <w:szCs w:val="24"/>
                <w:shd w:val="clear" w:color="auto" w:fill="FFFFFF"/>
              </w:rPr>
            </w:pPr>
            <w:r w:rsidRPr="00253645">
              <w:rPr>
                <w:i/>
                <w:iCs/>
                <w:color w:val="000000" w:themeColor="text1"/>
                <w:sz w:val="24"/>
                <w:szCs w:val="24"/>
              </w:rPr>
              <w:t>B</w:t>
            </w:r>
          </w:p>
        </w:tc>
        <w:tc>
          <w:tcPr>
            <w:tcW w:w="0" w:type="auto"/>
            <w:tcBorders>
              <w:top w:val="single" w:sz="12" w:space="0" w:color="000000"/>
              <w:bottom w:val="single" w:sz="12" w:space="0" w:color="auto"/>
            </w:tcBorders>
          </w:tcPr>
          <w:p w14:paraId="69D36ACC" w14:textId="77777777" w:rsidR="000413D9" w:rsidRPr="00253645" w:rsidRDefault="000413D9" w:rsidP="003B249C">
            <w:pPr>
              <w:jc w:val="center"/>
              <w:rPr>
                <w:i/>
                <w:iCs/>
                <w:color w:val="202124"/>
                <w:sz w:val="24"/>
                <w:szCs w:val="24"/>
                <w:shd w:val="clear" w:color="auto" w:fill="FFFFFF"/>
              </w:rPr>
            </w:pPr>
            <w:r w:rsidRPr="00253645">
              <w:rPr>
                <w:i/>
                <w:iCs/>
                <w:color w:val="000000" w:themeColor="text1"/>
                <w:sz w:val="24"/>
                <w:szCs w:val="24"/>
              </w:rPr>
              <w:t>SE</w:t>
            </w:r>
          </w:p>
        </w:tc>
        <w:tc>
          <w:tcPr>
            <w:tcW w:w="0" w:type="auto"/>
            <w:tcBorders>
              <w:top w:val="single" w:sz="12" w:space="0" w:color="000000"/>
              <w:bottom w:val="single" w:sz="12" w:space="0" w:color="auto"/>
            </w:tcBorders>
          </w:tcPr>
          <w:p w14:paraId="6EB4F896" w14:textId="77777777" w:rsidR="000413D9" w:rsidRPr="00253645" w:rsidRDefault="000413D9" w:rsidP="003B249C">
            <w:pPr>
              <w:jc w:val="center"/>
              <w:rPr>
                <w:i/>
                <w:iCs/>
                <w:color w:val="202124"/>
                <w:sz w:val="24"/>
                <w:szCs w:val="24"/>
                <w:shd w:val="clear" w:color="auto" w:fill="FFFFFF"/>
              </w:rPr>
            </w:pPr>
            <w:r w:rsidRPr="00253645">
              <w:rPr>
                <w:i/>
                <w:iCs/>
                <w:color w:val="202124"/>
                <w:sz w:val="24"/>
                <w:szCs w:val="24"/>
                <w:shd w:val="clear" w:color="auto" w:fill="FFFFFF"/>
              </w:rPr>
              <w:t>β</w:t>
            </w:r>
          </w:p>
        </w:tc>
      </w:tr>
      <w:tr w:rsidR="000413D9" w:rsidRPr="00253645" w14:paraId="585B37D6" w14:textId="77777777" w:rsidTr="009D3FC5">
        <w:trPr>
          <w:trHeight w:val="271"/>
        </w:trPr>
        <w:tc>
          <w:tcPr>
            <w:tcW w:w="0" w:type="auto"/>
            <w:tcBorders>
              <w:top w:val="single" w:sz="12" w:space="0" w:color="auto"/>
              <w:bottom w:val="single" w:sz="4" w:space="0" w:color="FFFFFF" w:themeColor="background1"/>
            </w:tcBorders>
          </w:tcPr>
          <w:p w14:paraId="47EB8424" w14:textId="0ECD25DB" w:rsidR="000413D9" w:rsidRPr="00253645" w:rsidRDefault="000413D9" w:rsidP="003B249C">
            <w:pPr>
              <w:rPr>
                <w:sz w:val="24"/>
                <w:szCs w:val="24"/>
              </w:rPr>
            </w:pPr>
            <w:r w:rsidRPr="00253645">
              <w:rPr>
                <w:color w:val="000000" w:themeColor="text1"/>
                <w:sz w:val="24"/>
                <w:szCs w:val="24"/>
              </w:rPr>
              <w:t>Rare SF</w:t>
            </w:r>
            <w:r w:rsidR="00E54AB9" w:rsidRPr="00253645">
              <w:rPr>
                <w:color w:val="000000" w:themeColor="text1"/>
                <w:sz w:val="24"/>
                <w:szCs w:val="24"/>
              </w:rPr>
              <w:t xml:space="preserve"> dummy</w:t>
            </w:r>
          </w:p>
        </w:tc>
        <w:tc>
          <w:tcPr>
            <w:tcW w:w="0" w:type="auto"/>
            <w:tcBorders>
              <w:top w:val="single" w:sz="12" w:space="0" w:color="auto"/>
              <w:bottom w:val="single" w:sz="4" w:space="0" w:color="FFFFFF" w:themeColor="background1"/>
            </w:tcBorders>
          </w:tcPr>
          <w:p w14:paraId="31393624" w14:textId="77777777" w:rsidR="000413D9" w:rsidRPr="00253645" w:rsidRDefault="000413D9" w:rsidP="003B249C">
            <w:pPr>
              <w:jc w:val="center"/>
              <w:rPr>
                <w:color w:val="000000" w:themeColor="text1"/>
                <w:sz w:val="24"/>
                <w:szCs w:val="24"/>
              </w:rPr>
            </w:pPr>
            <w:r w:rsidRPr="00253645">
              <w:rPr>
                <w:color w:val="000000" w:themeColor="text1"/>
                <w:sz w:val="24"/>
                <w:szCs w:val="24"/>
              </w:rPr>
              <w:t>-1.81***</w:t>
            </w:r>
          </w:p>
        </w:tc>
        <w:tc>
          <w:tcPr>
            <w:tcW w:w="0" w:type="auto"/>
            <w:tcBorders>
              <w:top w:val="single" w:sz="12" w:space="0" w:color="auto"/>
              <w:bottom w:val="single" w:sz="4" w:space="0" w:color="FFFFFF" w:themeColor="background1"/>
            </w:tcBorders>
          </w:tcPr>
          <w:p w14:paraId="7ADECD7B" w14:textId="77777777" w:rsidR="000413D9" w:rsidRPr="00253645" w:rsidRDefault="000413D9" w:rsidP="003B249C">
            <w:pPr>
              <w:jc w:val="center"/>
              <w:rPr>
                <w:color w:val="000000" w:themeColor="text1"/>
                <w:sz w:val="24"/>
                <w:szCs w:val="24"/>
              </w:rPr>
            </w:pPr>
            <w:r w:rsidRPr="00253645">
              <w:rPr>
                <w:color w:val="000000" w:themeColor="text1"/>
                <w:sz w:val="24"/>
                <w:szCs w:val="24"/>
              </w:rPr>
              <w:t>0.29</w:t>
            </w:r>
          </w:p>
        </w:tc>
        <w:tc>
          <w:tcPr>
            <w:tcW w:w="0" w:type="auto"/>
            <w:tcBorders>
              <w:top w:val="single" w:sz="12" w:space="0" w:color="auto"/>
              <w:bottom w:val="single" w:sz="4" w:space="0" w:color="FFFFFF" w:themeColor="background1"/>
            </w:tcBorders>
          </w:tcPr>
          <w:p w14:paraId="507DCFAF" w14:textId="77777777" w:rsidR="000413D9" w:rsidRPr="00253645" w:rsidRDefault="000413D9" w:rsidP="003B249C">
            <w:pPr>
              <w:jc w:val="center"/>
              <w:rPr>
                <w:color w:val="000000" w:themeColor="text1"/>
                <w:sz w:val="24"/>
                <w:szCs w:val="24"/>
              </w:rPr>
            </w:pPr>
            <w:r w:rsidRPr="00253645">
              <w:rPr>
                <w:color w:val="000000" w:themeColor="text1"/>
                <w:sz w:val="24"/>
                <w:szCs w:val="24"/>
              </w:rPr>
              <w:t>-.48***</w:t>
            </w:r>
          </w:p>
        </w:tc>
        <w:tc>
          <w:tcPr>
            <w:tcW w:w="0" w:type="auto"/>
            <w:tcBorders>
              <w:top w:val="single" w:sz="12" w:space="0" w:color="auto"/>
              <w:bottom w:val="single" w:sz="4" w:space="0" w:color="FFFFFF" w:themeColor="background1"/>
            </w:tcBorders>
          </w:tcPr>
          <w:p w14:paraId="05954AEA" w14:textId="77777777" w:rsidR="000413D9" w:rsidRPr="00253645" w:rsidRDefault="000413D9" w:rsidP="003B249C">
            <w:pPr>
              <w:jc w:val="center"/>
              <w:rPr>
                <w:color w:val="000000" w:themeColor="text1"/>
                <w:sz w:val="24"/>
                <w:szCs w:val="24"/>
              </w:rPr>
            </w:pPr>
            <w:r w:rsidRPr="00253645">
              <w:rPr>
                <w:color w:val="000000" w:themeColor="text1"/>
                <w:sz w:val="24"/>
                <w:szCs w:val="24"/>
              </w:rPr>
              <w:t>-1.39***</w:t>
            </w:r>
          </w:p>
        </w:tc>
        <w:tc>
          <w:tcPr>
            <w:tcW w:w="0" w:type="auto"/>
            <w:tcBorders>
              <w:top w:val="single" w:sz="12" w:space="0" w:color="auto"/>
              <w:bottom w:val="single" w:sz="4" w:space="0" w:color="FFFFFF" w:themeColor="background1"/>
            </w:tcBorders>
          </w:tcPr>
          <w:p w14:paraId="4B679A6B" w14:textId="77777777" w:rsidR="000413D9" w:rsidRPr="00253645" w:rsidRDefault="000413D9" w:rsidP="003B249C">
            <w:pPr>
              <w:jc w:val="center"/>
              <w:rPr>
                <w:color w:val="000000" w:themeColor="text1"/>
                <w:sz w:val="24"/>
                <w:szCs w:val="24"/>
              </w:rPr>
            </w:pPr>
            <w:r w:rsidRPr="00253645">
              <w:rPr>
                <w:color w:val="000000" w:themeColor="text1"/>
                <w:sz w:val="24"/>
                <w:szCs w:val="24"/>
              </w:rPr>
              <w:t>0.28</w:t>
            </w:r>
          </w:p>
        </w:tc>
        <w:tc>
          <w:tcPr>
            <w:tcW w:w="0" w:type="auto"/>
            <w:tcBorders>
              <w:top w:val="single" w:sz="12" w:space="0" w:color="auto"/>
              <w:bottom w:val="single" w:sz="4" w:space="0" w:color="FFFFFF" w:themeColor="background1"/>
            </w:tcBorders>
          </w:tcPr>
          <w:p w14:paraId="609BE98A" w14:textId="77777777" w:rsidR="000413D9" w:rsidRPr="00253645" w:rsidRDefault="000413D9" w:rsidP="003B249C">
            <w:pPr>
              <w:jc w:val="center"/>
              <w:rPr>
                <w:color w:val="000000" w:themeColor="text1"/>
                <w:sz w:val="24"/>
                <w:szCs w:val="24"/>
              </w:rPr>
            </w:pPr>
            <w:r w:rsidRPr="00253645">
              <w:rPr>
                <w:color w:val="000000" w:themeColor="text1"/>
                <w:sz w:val="24"/>
                <w:szCs w:val="24"/>
              </w:rPr>
              <w:t>-.37***</w:t>
            </w:r>
          </w:p>
        </w:tc>
      </w:tr>
      <w:tr w:rsidR="000413D9" w:rsidRPr="00253645" w14:paraId="03890D74" w14:textId="77777777" w:rsidTr="009D3FC5">
        <w:trPr>
          <w:trHeight w:val="271"/>
        </w:trPr>
        <w:tc>
          <w:tcPr>
            <w:tcW w:w="0" w:type="auto"/>
            <w:tcBorders>
              <w:top w:val="single" w:sz="4" w:space="0" w:color="FFFFFF" w:themeColor="background1"/>
              <w:bottom w:val="single" w:sz="4" w:space="0" w:color="FFFFFF" w:themeColor="background1"/>
            </w:tcBorders>
          </w:tcPr>
          <w:p w14:paraId="3E79EB61" w14:textId="0B42E541" w:rsidR="000413D9" w:rsidRPr="00253645" w:rsidRDefault="000413D9" w:rsidP="003B249C">
            <w:pPr>
              <w:rPr>
                <w:sz w:val="24"/>
                <w:szCs w:val="24"/>
              </w:rPr>
            </w:pPr>
            <w:r w:rsidRPr="00253645">
              <w:rPr>
                <w:sz w:val="24"/>
                <w:szCs w:val="24"/>
              </w:rPr>
              <w:t>Monthly SF</w:t>
            </w:r>
            <w:r w:rsidR="00E54AB9" w:rsidRPr="00253645">
              <w:rPr>
                <w:sz w:val="24"/>
                <w:szCs w:val="24"/>
              </w:rPr>
              <w:t xml:space="preserve"> dummy</w:t>
            </w:r>
          </w:p>
        </w:tc>
        <w:tc>
          <w:tcPr>
            <w:tcW w:w="0" w:type="auto"/>
            <w:tcBorders>
              <w:top w:val="single" w:sz="4" w:space="0" w:color="FFFFFF" w:themeColor="background1"/>
              <w:bottom w:val="single" w:sz="4" w:space="0" w:color="FFFFFF" w:themeColor="background1"/>
            </w:tcBorders>
          </w:tcPr>
          <w:p w14:paraId="6647AB86" w14:textId="77777777" w:rsidR="000413D9" w:rsidRPr="00253645" w:rsidRDefault="000413D9" w:rsidP="003B249C">
            <w:pPr>
              <w:jc w:val="center"/>
              <w:rPr>
                <w:color w:val="000000" w:themeColor="text1"/>
                <w:sz w:val="24"/>
                <w:szCs w:val="24"/>
              </w:rPr>
            </w:pPr>
            <w:r w:rsidRPr="00253645">
              <w:rPr>
                <w:color w:val="000000" w:themeColor="text1"/>
                <w:sz w:val="24"/>
                <w:szCs w:val="24"/>
              </w:rPr>
              <w:t>0.89**</w:t>
            </w:r>
          </w:p>
        </w:tc>
        <w:tc>
          <w:tcPr>
            <w:tcW w:w="0" w:type="auto"/>
            <w:tcBorders>
              <w:top w:val="single" w:sz="4" w:space="0" w:color="FFFFFF" w:themeColor="background1"/>
              <w:bottom w:val="single" w:sz="4" w:space="0" w:color="FFFFFF" w:themeColor="background1"/>
            </w:tcBorders>
          </w:tcPr>
          <w:p w14:paraId="668C11DD" w14:textId="77777777" w:rsidR="000413D9" w:rsidRPr="00253645" w:rsidRDefault="000413D9" w:rsidP="003B249C">
            <w:pPr>
              <w:jc w:val="center"/>
              <w:rPr>
                <w:color w:val="000000" w:themeColor="text1"/>
                <w:sz w:val="24"/>
                <w:szCs w:val="24"/>
              </w:rPr>
            </w:pPr>
            <w:r w:rsidRPr="00253645">
              <w:rPr>
                <w:color w:val="000000" w:themeColor="text1"/>
                <w:sz w:val="24"/>
                <w:szCs w:val="24"/>
              </w:rPr>
              <w:t>0.33</w:t>
            </w:r>
          </w:p>
        </w:tc>
        <w:tc>
          <w:tcPr>
            <w:tcW w:w="0" w:type="auto"/>
            <w:tcBorders>
              <w:top w:val="single" w:sz="4" w:space="0" w:color="FFFFFF" w:themeColor="background1"/>
              <w:bottom w:val="single" w:sz="4" w:space="0" w:color="FFFFFF" w:themeColor="background1"/>
            </w:tcBorders>
          </w:tcPr>
          <w:p w14:paraId="2696317D" w14:textId="77777777" w:rsidR="000413D9" w:rsidRPr="00253645" w:rsidRDefault="000413D9" w:rsidP="003B249C">
            <w:pPr>
              <w:jc w:val="center"/>
              <w:rPr>
                <w:color w:val="000000" w:themeColor="text1"/>
                <w:sz w:val="24"/>
                <w:szCs w:val="24"/>
              </w:rPr>
            </w:pPr>
            <w:r w:rsidRPr="00253645">
              <w:rPr>
                <w:color w:val="000000" w:themeColor="text1"/>
                <w:sz w:val="24"/>
                <w:szCs w:val="24"/>
              </w:rPr>
              <w:t>.20**</w:t>
            </w:r>
          </w:p>
        </w:tc>
        <w:tc>
          <w:tcPr>
            <w:tcW w:w="0" w:type="auto"/>
            <w:tcBorders>
              <w:top w:val="single" w:sz="4" w:space="0" w:color="FFFFFF" w:themeColor="background1"/>
              <w:bottom w:val="single" w:sz="4" w:space="0" w:color="FFFFFF" w:themeColor="background1"/>
            </w:tcBorders>
          </w:tcPr>
          <w:p w14:paraId="6AF558F5" w14:textId="77777777" w:rsidR="000413D9" w:rsidRPr="00253645" w:rsidRDefault="000413D9" w:rsidP="003B249C">
            <w:pPr>
              <w:jc w:val="center"/>
              <w:rPr>
                <w:color w:val="000000" w:themeColor="text1"/>
                <w:sz w:val="24"/>
                <w:szCs w:val="24"/>
              </w:rPr>
            </w:pPr>
            <w:r w:rsidRPr="00253645">
              <w:rPr>
                <w:color w:val="000000" w:themeColor="text1"/>
                <w:sz w:val="24"/>
                <w:szCs w:val="24"/>
              </w:rPr>
              <w:t>0.84**</w:t>
            </w:r>
          </w:p>
        </w:tc>
        <w:tc>
          <w:tcPr>
            <w:tcW w:w="0" w:type="auto"/>
            <w:tcBorders>
              <w:top w:val="single" w:sz="4" w:space="0" w:color="FFFFFF" w:themeColor="background1"/>
              <w:bottom w:val="single" w:sz="4" w:space="0" w:color="FFFFFF" w:themeColor="background1"/>
            </w:tcBorders>
          </w:tcPr>
          <w:p w14:paraId="616292F5" w14:textId="77777777" w:rsidR="000413D9" w:rsidRPr="00253645" w:rsidRDefault="000413D9" w:rsidP="003B249C">
            <w:pPr>
              <w:jc w:val="center"/>
              <w:rPr>
                <w:color w:val="000000" w:themeColor="text1"/>
                <w:sz w:val="24"/>
                <w:szCs w:val="24"/>
              </w:rPr>
            </w:pPr>
            <w:r w:rsidRPr="00253645">
              <w:rPr>
                <w:color w:val="000000" w:themeColor="text1"/>
                <w:sz w:val="24"/>
                <w:szCs w:val="24"/>
              </w:rPr>
              <w:t>0.32</w:t>
            </w:r>
          </w:p>
        </w:tc>
        <w:tc>
          <w:tcPr>
            <w:tcW w:w="0" w:type="auto"/>
            <w:tcBorders>
              <w:top w:val="single" w:sz="4" w:space="0" w:color="FFFFFF" w:themeColor="background1"/>
              <w:bottom w:val="single" w:sz="4" w:space="0" w:color="FFFFFF" w:themeColor="background1"/>
            </w:tcBorders>
          </w:tcPr>
          <w:p w14:paraId="1DACA6D5" w14:textId="77777777" w:rsidR="000413D9" w:rsidRPr="00253645" w:rsidRDefault="000413D9" w:rsidP="003B249C">
            <w:pPr>
              <w:jc w:val="center"/>
              <w:rPr>
                <w:color w:val="000000" w:themeColor="text1"/>
                <w:sz w:val="24"/>
                <w:szCs w:val="24"/>
              </w:rPr>
            </w:pPr>
            <w:r w:rsidRPr="00253645">
              <w:rPr>
                <w:color w:val="000000" w:themeColor="text1"/>
                <w:sz w:val="24"/>
                <w:szCs w:val="24"/>
              </w:rPr>
              <w:t>.19**</w:t>
            </w:r>
          </w:p>
        </w:tc>
      </w:tr>
      <w:tr w:rsidR="000413D9" w:rsidRPr="00253645" w14:paraId="66DD06A7" w14:textId="77777777" w:rsidTr="009D3FC5">
        <w:trPr>
          <w:trHeight w:val="271"/>
        </w:trPr>
        <w:tc>
          <w:tcPr>
            <w:tcW w:w="0" w:type="auto"/>
            <w:tcBorders>
              <w:top w:val="single" w:sz="4" w:space="0" w:color="FFFFFF" w:themeColor="background1"/>
              <w:bottom w:val="nil"/>
            </w:tcBorders>
          </w:tcPr>
          <w:p w14:paraId="3BD5C6F9" w14:textId="77777777" w:rsidR="000413D9" w:rsidRPr="00253645" w:rsidRDefault="000413D9" w:rsidP="003B249C">
            <w:pPr>
              <w:rPr>
                <w:color w:val="000000" w:themeColor="text1"/>
                <w:sz w:val="24"/>
                <w:szCs w:val="24"/>
              </w:rPr>
            </w:pPr>
            <w:r w:rsidRPr="00253645">
              <w:rPr>
                <w:sz w:val="24"/>
                <w:szCs w:val="24"/>
              </w:rPr>
              <w:t>SCD.</w:t>
            </w:r>
            <w:r w:rsidRPr="00253645">
              <w:rPr>
                <w:color w:val="000000" w:themeColor="text1"/>
                <w:sz w:val="24"/>
                <w:szCs w:val="24"/>
              </w:rPr>
              <w:t xml:space="preserve"> Sexual relationship maintenance</w:t>
            </w:r>
          </w:p>
        </w:tc>
        <w:tc>
          <w:tcPr>
            <w:tcW w:w="0" w:type="auto"/>
            <w:tcBorders>
              <w:top w:val="single" w:sz="4" w:space="0" w:color="FFFFFF" w:themeColor="background1"/>
              <w:bottom w:val="nil"/>
            </w:tcBorders>
          </w:tcPr>
          <w:p w14:paraId="133F2244" w14:textId="77777777" w:rsidR="000413D9" w:rsidRPr="00253645" w:rsidRDefault="000413D9" w:rsidP="003B249C">
            <w:pPr>
              <w:jc w:val="center"/>
              <w:rPr>
                <w:color w:val="000000" w:themeColor="text1"/>
                <w:sz w:val="24"/>
                <w:szCs w:val="24"/>
              </w:rPr>
            </w:pPr>
          </w:p>
        </w:tc>
        <w:tc>
          <w:tcPr>
            <w:tcW w:w="0" w:type="auto"/>
            <w:tcBorders>
              <w:top w:val="single" w:sz="4" w:space="0" w:color="FFFFFF" w:themeColor="background1"/>
              <w:bottom w:val="nil"/>
            </w:tcBorders>
          </w:tcPr>
          <w:p w14:paraId="78123C14" w14:textId="77777777" w:rsidR="000413D9" w:rsidRPr="00253645" w:rsidRDefault="000413D9" w:rsidP="003B249C">
            <w:pPr>
              <w:jc w:val="center"/>
              <w:rPr>
                <w:color w:val="000000" w:themeColor="text1"/>
                <w:sz w:val="24"/>
                <w:szCs w:val="24"/>
              </w:rPr>
            </w:pPr>
          </w:p>
        </w:tc>
        <w:tc>
          <w:tcPr>
            <w:tcW w:w="0" w:type="auto"/>
            <w:tcBorders>
              <w:top w:val="single" w:sz="4" w:space="0" w:color="FFFFFF" w:themeColor="background1"/>
              <w:bottom w:val="nil"/>
            </w:tcBorders>
          </w:tcPr>
          <w:p w14:paraId="6E97C000" w14:textId="77777777" w:rsidR="000413D9" w:rsidRPr="00253645" w:rsidRDefault="000413D9" w:rsidP="003B249C">
            <w:pPr>
              <w:jc w:val="center"/>
              <w:rPr>
                <w:color w:val="000000" w:themeColor="text1"/>
                <w:sz w:val="24"/>
                <w:szCs w:val="24"/>
              </w:rPr>
            </w:pPr>
          </w:p>
        </w:tc>
        <w:tc>
          <w:tcPr>
            <w:tcW w:w="0" w:type="auto"/>
            <w:tcBorders>
              <w:top w:val="single" w:sz="4" w:space="0" w:color="FFFFFF" w:themeColor="background1"/>
              <w:bottom w:val="nil"/>
            </w:tcBorders>
          </w:tcPr>
          <w:p w14:paraId="4EADC034" w14:textId="77777777" w:rsidR="000413D9" w:rsidRPr="00253645" w:rsidRDefault="000413D9" w:rsidP="003B249C">
            <w:pPr>
              <w:jc w:val="center"/>
              <w:rPr>
                <w:color w:val="000000" w:themeColor="text1"/>
                <w:sz w:val="24"/>
                <w:szCs w:val="24"/>
              </w:rPr>
            </w:pPr>
            <w:r w:rsidRPr="00253645">
              <w:rPr>
                <w:color w:val="000000" w:themeColor="text1"/>
                <w:sz w:val="24"/>
                <w:szCs w:val="24"/>
              </w:rPr>
              <w:t>-0.18*</w:t>
            </w:r>
          </w:p>
        </w:tc>
        <w:tc>
          <w:tcPr>
            <w:tcW w:w="0" w:type="auto"/>
            <w:tcBorders>
              <w:top w:val="single" w:sz="4" w:space="0" w:color="FFFFFF" w:themeColor="background1"/>
              <w:bottom w:val="nil"/>
            </w:tcBorders>
          </w:tcPr>
          <w:p w14:paraId="7AB35CA2" w14:textId="77777777" w:rsidR="000413D9" w:rsidRPr="00253645" w:rsidRDefault="000413D9" w:rsidP="003B249C">
            <w:pPr>
              <w:jc w:val="center"/>
              <w:rPr>
                <w:color w:val="000000" w:themeColor="text1"/>
                <w:sz w:val="24"/>
                <w:szCs w:val="24"/>
              </w:rPr>
            </w:pPr>
            <w:r w:rsidRPr="00253645">
              <w:rPr>
                <w:color w:val="000000" w:themeColor="text1"/>
                <w:sz w:val="24"/>
                <w:szCs w:val="24"/>
              </w:rPr>
              <w:t>0.07</w:t>
            </w:r>
          </w:p>
        </w:tc>
        <w:tc>
          <w:tcPr>
            <w:tcW w:w="0" w:type="auto"/>
            <w:tcBorders>
              <w:top w:val="single" w:sz="4" w:space="0" w:color="FFFFFF" w:themeColor="background1"/>
              <w:bottom w:val="nil"/>
            </w:tcBorders>
          </w:tcPr>
          <w:p w14:paraId="4DF5B992"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tc>
      </w:tr>
      <w:tr w:rsidR="000413D9" w:rsidRPr="00253645" w14:paraId="1BF03B57" w14:textId="77777777" w:rsidTr="009D3FC5">
        <w:trPr>
          <w:trHeight w:val="283"/>
        </w:trPr>
        <w:tc>
          <w:tcPr>
            <w:tcW w:w="0" w:type="auto"/>
            <w:tcBorders>
              <w:top w:val="nil"/>
              <w:bottom w:val="nil"/>
            </w:tcBorders>
          </w:tcPr>
          <w:p w14:paraId="48553518" w14:textId="77777777" w:rsidR="000413D9" w:rsidRPr="00253645" w:rsidRDefault="000413D9" w:rsidP="003B249C">
            <w:pPr>
              <w:ind w:right="-104"/>
              <w:rPr>
                <w:sz w:val="24"/>
                <w:szCs w:val="24"/>
              </w:rPr>
            </w:pPr>
            <w:r w:rsidRPr="00253645">
              <w:rPr>
                <w:color w:val="000000" w:themeColor="text1"/>
                <w:sz w:val="24"/>
                <w:szCs w:val="24"/>
              </w:rPr>
              <w:t>SCD. Sexual experimentation</w:t>
            </w:r>
          </w:p>
        </w:tc>
        <w:tc>
          <w:tcPr>
            <w:tcW w:w="0" w:type="auto"/>
            <w:tcBorders>
              <w:top w:val="nil"/>
              <w:bottom w:val="nil"/>
            </w:tcBorders>
          </w:tcPr>
          <w:p w14:paraId="07E2C04D"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20F7F0A3"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62D76C90"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7D6CB7DC" w14:textId="77777777" w:rsidR="000413D9" w:rsidRPr="00253645" w:rsidRDefault="000413D9" w:rsidP="003B249C">
            <w:pPr>
              <w:jc w:val="center"/>
              <w:rPr>
                <w:color w:val="000000" w:themeColor="text1"/>
                <w:sz w:val="24"/>
                <w:szCs w:val="24"/>
              </w:rPr>
            </w:pPr>
            <w:r w:rsidRPr="00253645">
              <w:rPr>
                <w:color w:val="000000" w:themeColor="text1"/>
                <w:sz w:val="24"/>
                <w:szCs w:val="24"/>
              </w:rPr>
              <w:t>0.12*</w:t>
            </w:r>
          </w:p>
        </w:tc>
        <w:tc>
          <w:tcPr>
            <w:tcW w:w="0" w:type="auto"/>
            <w:tcBorders>
              <w:top w:val="nil"/>
              <w:bottom w:val="nil"/>
            </w:tcBorders>
          </w:tcPr>
          <w:p w14:paraId="4ED6742C" w14:textId="77777777" w:rsidR="000413D9" w:rsidRPr="00253645" w:rsidRDefault="000413D9" w:rsidP="003B249C">
            <w:pPr>
              <w:jc w:val="center"/>
              <w:rPr>
                <w:color w:val="000000" w:themeColor="text1"/>
                <w:sz w:val="24"/>
                <w:szCs w:val="24"/>
              </w:rPr>
            </w:pPr>
            <w:r w:rsidRPr="00253645">
              <w:rPr>
                <w:color w:val="000000" w:themeColor="text1"/>
                <w:sz w:val="24"/>
                <w:szCs w:val="24"/>
              </w:rPr>
              <w:t>0.05</w:t>
            </w:r>
          </w:p>
        </w:tc>
        <w:tc>
          <w:tcPr>
            <w:tcW w:w="0" w:type="auto"/>
            <w:tcBorders>
              <w:top w:val="nil"/>
              <w:bottom w:val="nil"/>
            </w:tcBorders>
          </w:tcPr>
          <w:p w14:paraId="1433A290" w14:textId="77777777" w:rsidR="000413D9" w:rsidRPr="00253645" w:rsidRDefault="000413D9" w:rsidP="003B249C">
            <w:pPr>
              <w:jc w:val="center"/>
              <w:rPr>
                <w:color w:val="000000" w:themeColor="text1"/>
                <w:sz w:val="24"/>
                <w:szCs w:val="24"/>
              </w:rPr>
            </w:pPr>
            <w:r w:rsidRPr="00253645">
              <w:rPr>
                <w:color w:val="000000" w:themeColor="text1"/>
                <w:sz w:val="24"/>
                <w:szCs w:val="24"/>
              </w:rPr>
              <w:t>.14*</w:t>
            </w:r>
          </w:p>
        </w:tc>
      </w:tr>
      <w:tr w:rsidR="000413D9" w:rsidRPr="00253645" w14:paraId="33D0F791" w14:textId="77777777" w:rsidTr="009D3FC5">
        <w:trPr>
          <w:trHeight w:val="283"/>
        </w:trPr>
        <w:tc>
          <w:tcPr>
            <w:tcW w:w="0" w:type="auto"/>
            <w:tcBorders>
              <w:top w:val="nil"/>
              <w:bottom w:val="nil"/>
            </w:tcBorders>
          </w:tcPr>
          <w:p w14:paraId="6A2147F4" w14:textId="77777777" w:rsidR="000413D9" w:rsidRPr="00253645" w:rsidRDefault="000413D9" w:rsidP="003B249C">
            <w:pPr>
              <w:ind w:right="-104"/>
              <w:rPr>
                <w:sz w:val="24"/>
                <w:szCs w:val="24"/>
              </w:rPr>
            </w:pPr>
            <w:r w:rsidRPr="00253645">
              <w:rPr>
                <w:sz w:val="24"/>
                <w:szCs w:val="24"/>
              </w:rPr>
              <w:t>SCD.</w:t>
            </w:r>
            <w:r w:rsidRPr="00253645">
              <w:rPr>
                <w:color w:val="000000" w:themeColor="text1"/>
                <w:sz w:val="24"/>
                <w:szCs w:val="24"/>
              </w:rPr>
              <w:t xml:space="preserve"> Sexual issues</w:t>
            </w:r>
          </w:p>
        </w:tc>
        <w:tc>
          <w:tcPr>
            <w:tcW w:w="0" w:type="auto"/>
            <w:tcBorders>
              <w:top w:val="nil"/>
              <w:bottom w:val="nil"/>
            </w:tcBorders>
          </w:tcPr>
          <w:p w14:paraId="19D24332"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326889B1"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6F770B70"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44FEB41C" w14:textId="77777777" w:rsidR="000413D9" w:rsidRPr="00253645" w:rsidRDefault="000413D9" w:rsidP="003B249C">
            <w:pPr>
              <w:jc w:val="center"/>
              <w:rPr>
                <w:color w:val="000000" w:themeColor="text1"/>
                <w:sz w:val="24"/>
                <w:szCs w:val="24"/>
              </w:rPr>
            </w:pPr>
            <w:r w:rsidRPr="00253645">
              <w:rPr>
                <w:color w:val="000000" w:themeColor="text1"/>
                <w:sz w:val="24"/>
                <w:szCs w:val="24"/>
              </w:rPr>
              <w:t>-0.09*</w:t>
            </w:r>
          </w:p>
        </w:tc>
        <w:tc>
          <w:tcPr>
            <w:tcW w:w="0" w:type="auto"/>
            <w:tcBorders>
              <w:top w:val="nil"/>
              <w:bottom w:val="nil"/>
            </w:tcBorders>
          </w:tcPr>
          <w:p w14:paraId="7A5069B7" w14:textId="77777777" w:rsidR="000413D9" w:rsidRPr="00253645" w:rsidRDefault="000413D9" w:rsidP="003B249C">
            <w:pPr>
              <w:jc w:val="center"/>
              <w:rPr>
                <w:color w:val="000000" w:themeColor="text1"/>
                <w:sz w:val="24"/>
                <w:szCs w:val="24"/>
              </w:rPr>
            </w:pPr>
            <w:r w:rsidRPr="00253645">
              <w:rPr>
                <w:color w:val="000000" w:themeColor="text1"/>
                <w:sz w:val="24"/>
                <w:szCs w:val="24"/>
              </w:rPr>
              <w:t>0.04</w:t>
            </w:r>
          </w:p>
        </w:tc>
        <w:tc>
          <w:tcPr>
            <w:tcW w:w="0" w:type="auto"/>
            <w:tcBorders>
              <w:top w:val="nil"/>
              <w:bottom w:val="nil"/>
            </w:tcBorders>
          </w:tcPr>
          <w:p w14:paraId="79F47F9F"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r>
      <w:tr w:rsidR="000413D9" w:rsidRPr="00253645" w14:paraId="3878DEE2" w14:textId="77777777" w:rsidTr="009D3FC5">
        <w:trPr>
          <w:trHeight w:val="283"/>
        </w:trPr>
        <w:tc>
          <w:tcPr>
            <w:tcW w:w="0" w:type="auto"/>
            <w:tcBorders>
              <w:top w:val="nil"/>
              <w:bottom w:val="nil"/>
            </w:tcBorders>
          </w:tcPr>
          <w:p w14:paraId="72B63271" w14:textId="77777777" w:rsidR="000413D9" w:rsidRPr="00253645" w:rsidRDefault="000413D9" w:rsidP="003B249C">
            <w:pPr>
              <w:ind w:right="-104"/>
              <w:rPr>
                <w:color w:val="000000" w:themeColor="text1"/>
                <w:sz w:val="24"/>
                <w:szCs w:val="24"/>
              </w:rPr>
            </w:pPr>
            <w:r w:rsidRPr="00253645">
              <w:rPr>
                <w:sz w:val="24"/>
                <w:szCs w:val="24"/>
              </w:rPr>
              <w:t>SCD. Safe Sex</w:t>
            </w:r>
          </w:p>
        </w:tc>
        <w:tc>
          <w:tcPr>
            <w:tcW w:w="0" w:type="auto"/>
            <w:tcBorders>
              <w:top w:val="nil"/>
              <w:bottom w:val="nil"/>
            </w:tcBorders>
          </w:tcPr>
          <w:p w14:paraId="52B9FECD"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4470F216"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3C041A3F" w14:textId="77777777" w:rsidR="000413D9" w:rsidRPr="00253645" w:rsidRDefault="000413D9" w:rsidP="003B249C">
            <w:pPr>
              <w:jc w:val="center"/>
              <w:rPr>
                <w:color w:val="000000" w:themeColor="text1"/>
                <w:sz w:val="24"/>
                <w:szCs w:val="24"/>
              </w:rPr>
            </w:pPr>
          </w:p>
        </w:tc>
        <w:tc>
          <w:tcPr>
            <w:tcW w:w="0" w:type="auto"/>
            <w:tcBorders>
              <w:top w:val="nil"/>
              <w:bottom w:val="nil"/>
            </w:tcBorders>
          </w:tcPr>
          <w:p w14:paraId="046FBE14" w14:textId="77777777" w:rsidR="000413D9" w:rsidRPr="00253645" w:rsidRDefault="000413D9" w:rsidP="003B249C">
            <w:pPr>
              <w:jc w:val="center"/>
              <w:rPr>
                <w:color w:val="000000" w:themeColor="text1"/>
                <w:sz w:val="24"/>
                <w:szCs w:val="24"/>
              </w:rPr>
            </w:pPr>
            <w:r w:rsidRPr="00253645">
              <w:rPr>
                <w:color w:val="000000" w:themeColor="text1"/>
                <w:sz w:val="24"/>
                <w:szCs w:val="24"/>
              </w:rPr>
              <w:t>0.07*</w:t>
            </w:r>
          </w:p>
        </w:tc>
        <w:tc>
          <w:tcPr>
            <w:tcW w:w="0" w:type="auto"/>
            <w:tcBorders>
              <w:top w:val="nil"/>
              <w:bottom w:val="nil"/>
            </w:tcBorders>
          </w:tcPr>
          <w:p w14:paraId="4DDBBAEA" w14:textId="77777777" w:rsidR="000413D9" w:rsidRPr="00253645" w:rsidRDefault="000413D9" w:rsidP="003B249C">
            <w:pPr>
              <w:jc w:val="center"/>
              <w:rPr>
                <w:color w:val="000000" w:themeColor="text1"/>
                <w:sz w:val="24"/>
                <w:szCs w:val="24"/>
              </w:rPr>
            </w:pPr>
            <w:r w:rsidRPr="00253645">
              <w:rPr>
                <w:color w:val="000000" w:themeColor="text1"/>
                <w:sz w:val="24"/>
                <w:szCs w:val="24"/>
              </w:rPr>
              <w:t>0.03</w:t>
            </w:r>
          </w:p>
        </w:tc>
        <w:tc>
          <w:tcPr>
            <w:tcW w:w="0" w:type="auto"/>
            <w:tcBorders>
              <w:top w:val="nil"/>
              <w:bottom w:val="nil"/>
            </w:tcBorders>
          </w:tcPr>
          <w:p w14:paraId="019E7EF3" w14:textId="77777777" w:rsidR="000413D9" w:rsidRPr="00253645" w:rsidRDefault="000413D9" w:rsidP="003B249C">
            <w:pPr>
              <w:jc w:val="center"/>
              <w:rPr>
                <w:color w:val="000000" w:themeColor="text1"/>
                <w:sz w:val="24"/>
                <w:szCs w:val="24"/>
              </w:rPr>
            </w:pPr>
            <w:r w:rsidRPr="00253645">
              <w:rPr>
                <w:color w:val="000000" w:themeColor="text1"/>
                <w:sz w:val="24"/>
                <w:szCs w:val="24"/>
              </w:rPr>
              <w:t>.10*</w:t>
            </w:r>
          </w:p>
        </w:tc>
      </w:tr>
      <w:tr w:rsidR="000413D9" w:rsidRPr="00253645" w14:paraId="515B7CC9" w14:textId="77777777" w:rsidTr="009D3FC5">
        <w:trPr>
          <w:trHeight w:val="283"/>
        </w:trPr>
        <w:tc>
          <w:tcPr>
            <w:tcW w:w="0" w:type="auto"/>
            <w:tcBorders>
              <w:top w:val="nil"/>
              <w:bottom w:val="nil"/>
            </w:tcBorders>
          </w:tcPr>
          <w:p w14:paraId="100B5D32"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0" w:type="auto"/>
            <w:gridSpan w:val="3"/>
            <w:tcBorders>
              <w:top w:val="nil"/>
              <w:bottom w:val="nil"/>
            </w:tcBorders>
          </w:tcPr>
          <w:p w14:paraId="1F0304FB"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c>
          <w:tcPr>
            <w:tcW w:w="0" w:type="auto"/>
            <w:gridSpan w:val="3"/>
            <w:vMerge w:val="restart"/>
            <w:tcBorders>
              <w:top w:val="nil"/>
            </w:tcBorders>
          </w:tcPr>
          <w:p w14:paraId="51E2E567"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p w14:paraId="0887808E" w14:textId="77777777" w:rsidR="000413D9" w:rsidRPr="00253645" w:rsidRDefault="000413D9" w:rsidP="003B249C">
            <w:pPr>
              <w:jc w:val="center"/>
              <w:rPr>
                <w:color w:val="000000" w:themeColor="text1"/>
                <w:sz w:val="24"/>
                <w:szCs w:val="24"/>
              </w:rPr>
            </w:pPr>
            <w:r w:rsidRPr="00253645">
              <w:rPr>
                <w:color w:val="000000" w:themeColor="text1"/>
                <w:sz w:val="24"/>
                <w:szCs w:val="24"/>
              </w:rPr>
              <w:t>18.91***</w:t>
            </w:r>
          </w:p>
        </w:tc>
      </w:tr>
      <w:tr w:rsidR="000413D9" w:rsidRPr="00253645" w14:paraId="5CFA903F" w14:textId="77777777" w:rsidTr="009D3FC5">
        <w:trPr>
          <w:trHeight w:val="283"/>
        </w:trPr>
        <w:tc>
          <w:tcPr>
            <w:tcW w:w="0" w:type="auto"/>
            <w:tcBorders>
              <w:top w:val="nil"/>
              <w:bottom w:val="single" w:sz="12" w:space="0" w:color="auto"/>
            </w:tcBorders>
          </w:tcPr>
          <w:p w14:paraId="3DCF0383"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0" w:type="auto"/>
            <w:gridSpan w:val="3"/>
            <w:tcBorders>
              <w:top w:val="nil"/>
              <w:bottom w:val="single" w:sz="12" w:space="0" w:color="auto"/>
            </w:tcBorders>
          </w:tcPr>
          <w:p w14:paraId="49C67FEC" w14:textId="77777777" w:rsidR="000413D9" w:rsidRPr="00253645" w:rsidRDefault="000413D9" w:rsidP="003B249C">
            <w:pPr>
              <w:jc w:val="center"/>
              <w:rPr>
                <w:color w:val="000000" w:themeColor="text1"/>
                <w:sz w:val="24"/>
                <w:szCs w:val="24"/>
              </w:rPr>
            </w:pPr>
            <w:r w:rsidRPr="00253645">
              <w:rPr>
                <w:color w:val="000000" w:themeColor="text1"/>
                <w:sz w:val="24"/>
                <w:szCs w:val="24"/>
              </w:rPr>
              <w:t>30.89***</w:t>
            </w:r>
          </w:p>
        </w:tc>
        <w:tc>
          <w:tcPr>
            <w:tcW w:w="0" w:type="auto"/>
            <w:gridSpan w:val="3"/>
            <w:vMerge/>
            <w:tcBorders>
              <w:bottom w:val="single" w:sz="12" w:space="0" w:color="auto"/>
            </w:tcBorders>
          </w:tcPr>
          <w:p w14:paraId="5F265793" w14:textId="77777777" w:rsidR="000413D9" w:rsidRPr="00253645" w:rsidRDefault="000413D9" w:rsidP="003B249C">
            <w:pPr>
              <w:jc w:val="center"/>
              <w:rPr>
                <w:color w:val="000000" w:themeColor="text1"/>
              </w:rPr>
            </w:pPr>
          </w:p>
        </w:tc>
      </w:tr>
    </w:tbl>
    <w:p w14:paraId="73203226" w14:textId="77777777" w:rsidR="009D3FC5" w:rsidRPr="00253645" w:rsidRDefault="009D3FC5" w:rsidP="000413D9">
      <w:pPr>
        <w:spacing w:line="480" w:lineRule="auto"/>
        <w:rPr>
          <w:i/>
          <w:iCs/>
          <w:color w:val="000000" w:themeColor="text1"/>
          <w:sz w:val="20"/>
          <w:szCs w:val="20"/>
        </w:rPr>
      </w:pPr>
    </w:p>
    <w:p w14:paraId="2C44839E" w14:textId="77777777" w:rsidR="009D3FC5" w:rsidRPr="00253645" w:rsidRDefault="009D3FC5" w:rsidP="000413D9">
      <w:pPr>
        <w:spacing w:line="480" w:lineRule="auto"/>
        <w:rPr>
          <w:i/>
          <w:iCs/>
          <w:color w:val="000000" w:themeColor="text1"/>
          <w:sz w:val="20"/>
          <w:szCs w:val="20"/>
        </w:rPr>
      </w:pPr>
    </w:p>
    <w:p w14:paraId="76880019" w14:textId="77777777" w:rsidR="009D3FC5" w:rsidRPr="00253645" w:rsidRDefault="009D3FC5" w:rsidP="000413D9">
      <w:pPr>
        <w:spacing w:line="480" w:lineRule="auto"/>
        <w:rPr>
          <w:i/>
          <w:iCs/>
          <w:color w:val="000000" w:themeColor="text1"/>
          <w:sz w:val="20"/>
          <w:szCs w:val="20"/>
        </w:rPr>
      </w:pPr>
    </w:p>
    <w:p w14:paraId="62A02419" w14:textId="77777777" w:rsidR="009D3FC5" w:rsidRPr="00253645" w:rsidRDefault="009D3FC5" w:rsidP="000413D9">
      <w:pPr>
        <w:spacing w:line="480" w:lineRule="auto"/>
        <w:rPr>
          <w:i/>
          <w:iCs/>
          <w:color w:val="000000" w:themeColor="text1"/>
          <w:sz w:val="20"/>
          <w:szCs w:val="20"/>
        </w:rPr>
      </w:pPr>
    </w:p>
    <w:p w14:paraId="70E61F90" w14:textId="77777777" w:rsidR="009D3FC5" w:rsidRPr="00253645" w:rsidRDefault="009D3FC5" w:rsidP="000413D9">
      <w:pPr>
        <w:spacing w:line="480" w:lineRule="auto"/>
        <w:rPr>
          <w:i/>
          <w:iCs/>
          <w:color w:val="000000" w:themeColor="text1"/>
          <w:sz w:val="20"/>
          <w:szCs w:val="20"/>
        </w:rPr>
      </w:pPr>
    </w:p>
    <w:p w14:paraId="40C430F3" w14:textId="77777777" w:rsidR="009D3FC5" w:rsidRPr="00253645" w:rsidRDefault="009D3FC5" w:rsidP="000413D9">
      <w:pPr>
        <w:spacing w:line="480" w:lineRule="auto"/>
        <w:rPr>
          <w:i/>
          <w:iCs/>
          <w:color w:val="000000" w:themeColor="text1"/>
          <w:sz w:val="20"/>
          <w:szCs w:val="20"/>
        </w:rPr>
      </w:pPr>
    </w:p>
    <w:p w14:paraId="4ABCF4C6" w14:textId="77777777" w:rsidR="009D3FC5" w:rsidRPr="00253645" w:rsidRDefault="009D3FC5" w:rsidP="000413D9">
      <w:pPr>
        <w:spacing w:line="480" w:lineRule="auto"/>
        <w:rPr>
          <w:i/>
          <w:iCs/>
          <w:color w:val="000000" w:themeColor="text1"/>
          <w:sz w:val="20"/>
          <w:szCs w:val="20"/>
        </w:rPr>
      </w:pPr>
    </w:p>
    <w:p w14:paraId="70323DB1" w14:textId="7401B86F" w:rsidR="00955F7F" w:rsidRPr="00253645" w:rsidRDefault="000413D9" w:rsidP="0087496D">
      <w:pPr>
        <w:spacing w:line="480" w:lineRule="auto"/>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p</w:t>
      </w:r>
      <w:r w:rsidRPr="00253645">
        <w:rPr>
          <w:color w:val="000000" w:themeColor="text1"/>
          <w:sz w:val="20"/>
          <w:szCs w:val="20"/>
        </w:rPr>
        <w:t xml:space="preserve"> &lt; .05, **</w:t>
      </w:r>
      <w:r w:rsidRPr="00253645">
        <w:rPr>
          <w:i/>
          <w:iCs/>
          <w:color w:val="000000" w:themeColor="text1"/>
          <w:sz w:val="20"/>
          <w:szCs w:val="20"/>
        </w:rPr>
        <w:t>p</w:t>
      </w:r>
      <w:r w:rsidRPr="00253645">
        <w:rPr>
          <w:color w:val="000000" w:themeColor="text1"/>
          <w:sz w:val="20"/>
          <w:szCs w:val="20"/>
        </w:rPr>
        <w:t xml:space="preserve"> &lt; .01, ***</w:t>
      </w:r>
      <w:r w:rsidRPr="00253645">
        <w:rPr>
          <w:i/>
          <w:iCs/>
          <w:color w:val="000000" w:themeColor="text1"/>
          <w:sz w:val="20"/>
          <w:szCs w:val="20"/>
        </w:rPr>
        <w:t xml:space="preserve">p </w:t>
      </w:r>
      <w:r w:rsidRPr="00253645">
        <w:rPr>
          <w:color w:val="000000" w:themeColor="text1"/>
          <w:sz w:val="20"/>
          <w:szCs w:val="20"/>
        </w:rPr>
        <w:t>&lt; .001.</w:t>
      </w:r>
    </w:p>
    <w:p w14:paraId="3C746D76" w14:textId="77777777" w:rsidR="00526C75" w:rsidRPr="00253645" w:rsidRDefault="00526C75" w:rsidP="000413D9"/>
    <w:p w14:paraId="0A7342F8" w14:textId="77777777" w:rsidR="00955F7F" w:rsidRPr="00253645" w:rsidRDefault="00955F7F">
      <w:pPr>
        <w:rPr>
          <w:b/>
          <w:bCs/>
          <w:color w:val="000000" w:themeColor="text1"/>
        </w:rPr>
      </w:pPr>
      <w:r w:rsidRPr="00253645">
        <w:rPr>
          <w:b/>
          <w:bCs/>
          <w:color w:val="000000" w:themeColor="text1"/>
        </w:rPr>
        <w:br w:type="page"/>
      </w:r>
    </w:p>
    <w:p w14:paraId="59981B90" w14:textId="65A51DC0" w:rsidR="00526C75" w:rsidRPr="00253645" w:rsidRDefault="00526C75" w:rsidP="0087496D">
      <w:pPr>
        <w:spacing w:line="480" w:lineRule="auto"/>
        <w:ind w:left="-450" w:firstLine="450"/>
        <w:rPr>
          <w:b/>
          <w:bCs/>
          <w:color w:val="000000" w:themeColor="text1"/>
        </w:rPr>
      </w:pPr>
      <w:r w:rsidRPr="00253645">
        <w:rPr>
          <w:b/>
          <w:bCs/>
          <w:color w:val="000000" w:themeColor="text1"/>
        </w:rPr>
        <w:lastRenderedPageBreak/>
        <w:t>Table 1</w:t>
      </w:r>
      <w:r w:rsidR="00531DE1" w:rsidRPr="00253645">
        <w:rPr>
          <w:b/>
          <w:bCs/>
          <w:color w:val="000000" w:themeColor="text1"/>
        </w:rPr>
        <w:t>2</w:t>
      </w:r>
    </w:p>
    <w:p w14:paraId="3B663908" w14:textId="77777777" w:rsidR="00526C75" w:rsidRPr="00253645" w:rsidRDefault="00526C75" w:rsidP="0087496D">
      <w:pPr>
        <w:spacing w:line="480" w:lineRule="auto"/>
        <w:rPr>
          <w:i/>
          <w:iCs/>
          <w:color w:val="000000" w:themeColor="text1"/>
        </w:rPr>
      </w:pPr>
      <w:r w:rsidRPr="00253645">
        <w:rPr>
          <w:i/>
          <w:iCs/>
          <w:color w:val="000000" w:themeColor="text1"/>
        </w:rPr>
        <w:t>Hierarchical Regression Results for SCD and Sexual Satisfaction (</w:t>
      </w:r>
      <w:proofErr w:type="spellStart"/>
      <w:r w:rsidRPr="00253645">
        <w:rPr>
          <w:i/>
          <w:iCs/>
          <w:color w:val="000000" w:themeColor="text1"/>
        </w:rPr>
        <w:t>H4</w:t>
      </w:r>
      <w:proofErr w:type="spellEnd"/>
      <w:r w:rsidRPr="00253645">
        <w:rPr>
          <w:i/>
          <w:iCs/>
          <w:color w:val="000000" w:themeColor="text1"/>
        </w:rPr>
        <w:t>)</w:t>
      </w:r>
    </w:p>
    <w:tbl>
      <w:tblPr>
        <w:tblStyle w:val="TableGrid"/>
        <w:tblpPr w:leftFromText="180" w:rightFromText="180" w:vertAnchor="text" w:horzAnchor="margin" w:tblpY="41"/>
        <w:tblW w:w="116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6"/>
        <w:gridCol w:w="1354"/>
        <w:gridCol w:w="801"/>
        <w:gridCol w:w="1204"/>
        <w:gridCol w:w="1355"/>
        <w:gridCol w:w="801"/>
        <w:gridCol w:w="1204"/>
      </w:tblGrid>
      <w:tr w:rsidR="00526C75" w:rsidRPr="00253645" w14:paraId="3538A73E" w14:textId="77777777" w:rsidTr="008217EA">
        <w:trPr>
          <w:trHeight w:val="287"/>
        </w:trPr>
        <w:tc>
          <w:tcPr>
            <w:tcW w:w="0" w:type="auto"/>
            <w:tcBorders>
              <w:top w:val="single" w:sz="12" w:space="0" w:color="auto"/>
              <w:bottom w:val="single" w:sz="12" w:space="0" w:color="FFFFFF" w:themeColor="background1"/>
              <w:right w:val="single" w:sz="12" w:space="0" w:color="FFFFFF"/>
            </w:tcBorders>
          </w:tcPr>
          <w:p w14:paraId="5BA6B9F4" w14:textId="77777777" w:rsidR="00526C75" w:rsidRPr="00253645" w:rsidRDefault="00526C75" w:rsidP="008217EA">
            <w:pPr>
              <w:rPr>
                <w:color w:val="000000" w:themeColor="text1"/>
              </w:rPr>
            </w:pPr>
          </w:p>
        </w:tc>
        <w:tc>
          <w:tcPr>
            <w:tcW w:w="0" w:type="auto"/>
            <w:gridSpan w:val="3"/>
            <w:tcBorders>
              <w:top w:val="single" w:sz="12" w:space="0" w:color="auto"/>
              <w:left w:val="single" w:sz="12" w:space="0" w:color="FFFFFF"/>
              <w:bottom w:val="nil"/>
            </w:tcBorders>
          </w:tcPr>
          <w:p w14:paraId="26389B83" w14:textId="77777777" w:rsidR="00526C75" w:rsidRPr="00253645" w:rsidRDefault="00526C75" w:rsidP="008217EA">
            <w:pPr>
              <w:jc w:val="center"/>
              <w:rPr>
                <w:i/>
                <w:iCs/>
                <w:color w:val="202124"/>
                <w:sz w:val="24"/>
                <w:szCs w:val="24"/>
                <w:shd w:val="clear" w:color="auto" w:fill="FFFFFF"/>
              </w:rPr>
            </w:pPr>
            <w:r w:rsidRPr="00253645">
              <w:rPr>
                <w:color w:val="000000" w:themeColor="text1"/>
                <w:sz w:val="24"/>
                <w:szCs w:val="24"/>
              </w:rPr>
              <w:t>Model 1</w:t>
            </w:r>
          </w:p>
        </w:tc>
        <w:tc>
          <w:tcPr>
            <w:tcW w:w="0" w:type="auto"/>
            <w:gridSpan w:val="3"/>
            <w:tcBorders>
              <w:top w:val="single" w:sz="12" w:space="0" w:color="auto"/>
              <w:bottom w:val="single" w:sz="12" w:space="0" w:color="000000"/>
            </w:tcBorders>
          </w:tcPr>
          <w:p w14:paraId="64B2AA35" w14:textId="77777777" w:rsidR="00526C75" w:rsidRPr="00253645" w:rsidRDefault="00526C75" w:rsidP="008217EA">
            <w:pPr>
              <w:jc w:val="center"/>
              <w:rPr>
                <w:i/>
                <w:iCs/>
                <w:color w:val="202124"/>
                <w:shd w:val="clear" w:color="auto" w:fill="FFFFFF"/>
              </w:rPr>
            </w:pPr>
            <w:r w:rsidRPr="00253645">
              <w:rPr>
                <w:color w:val="000000" w:themeColor="text1"/>
                <w:sz w:val="24"/>
                <w:szCs w:val="24"/>
              </w:rPr>
              <w:t>Model 2</w:t>
            </w:r>
          </w:p>
        </w:tc>
      </w:tr>
      <w:tr w:rsidR="00526C75" w:rsidRPr="00253645" w14:paraId="53922F9B" w14:textId="77777777" w:rsidTr="008217EA">
        <w:trPr>
          <w:trHeight w:val="377"/>
        </w:trPr>
        <w:tc>
          <w:tcPr>
            <w:tcW w:w="0" w:type="auto"/>
            <w:tcBorders>
              <w:top w:val="single" w:sz="12" w:space="0" w:color="FFFFFF" w:themeColor="background1"/>
              <w:bottom w:val="single" w:sz="12" w:space="0" w:color="auto"/>
            </w:tcBorders>
          </w:tcPr>
          <w:p w14:paraId="5974D641" w14:textId="77777777" w:rsidR="00526C75" w:rsidRPr="00253645" w:rsidRDefault="00526C75" w:rsidP="008217EA">
            <w:pPr>
              <w:rPr>
                <w:color w:val="000000" w:themeColor="text1"/>
                <w:sz w:val="24"/>
                <w:szCs w:val="24"/>
              </w:rPr>
            </w:pPr>
            <w:r w:rsidRPr="00253645">
              <w:rPr>
                <w:color w:val="000000" w:themeColor="text1"/>
                <w:sz w:val="24"/>
                <w:szCs w:val="24"/>
              </w:rPr>
              <w:t>Independent variable</w:t>
            </w:r>
          </w:p>
        </w:tc>
        <w:tc>
          <w:tcPr>
            <w:tcW w:w="0" w:type="auto"/>
            <w:tcBorders>
              <w:top w:val="single" w:sz="12" w:space="0" w:color="000000"/>
              <w:bottom w:val="single" w:sz="12" w:space="0" w:color="auto"/>
            </w:tcBorders>
          </w:tcPr>
          <w:p w14:paraId="724C688E" w14:textId="77777777" w:rsidR="00526C75" w:rsidRPr="00253645" w:rsidRDefault="00526C75" w:rsidP="008217EA">
            <w:pPr>
              <w:jc w:val="center"/>
              <w:rPr>
                <w:color w:val="000000" w:themeColor="text1"/>
                <w:sz w:val="24"/>
                <w:szCs w:val="24"/>
              </w:rPr>
            </w:pPr>
            <w:r w:rsidRPr="00253645">
              <w:rPr>
                <w:i/>
                <w:iCs/>
                <w:color w:val="000000" w:themeColor="text1"/>
                <w:sz w:val="24"/>
                <w:szCs w:val="24"/>
              </w:rPr>
              <w:t>B</w:t>
            </w:r>
          </w:p>
        </w:tc>
        <w:tc>
          <w:tcPr>
            <w:tcW w:w="0" w:type="auto"/>
            <w:tcBorders>
              <w:top w:val="single" w:sz="12" w:space="0" w:color="000000"/>
              <w:bottom w:val="single" w:sz="12" w:space="0" w:color="auto"/>
            </w:tcBorders>
          </w:tcPr>
          <w:p w14:paraId="785413D5" w14:textId="77777777" w:rsidR="00526C75" w:rsidRPr="00253645" w:rsidRDefault="00526C75" w:rsidP="008217EA">
            <w:pPr>
              <w:jc w:val="center"/>
              <w:rPr>
                <w:iCs/>
                <w:color w:val="000000" w:themeColor="text1"/>
                <w:sz w:val="24"/>
                <w:szCs w:val="24"/>
              </w:rPr>
            </w:pPr>
            <w:r w:rsidRPr="00253645">
              <w:rPr>
                <w:i/>
                <w:iCs/>
                <w:color w:val="000000" w:themeColor="text1"/>
                <w:sz w:val="24"/>
                <w:szCs w:val="24"/>
              </w:rPr>
              <w:t>SE</w:t>
            </w:r>
          </w:p>
        </w:tc>
        <w:tc>
          <w:tcPr>
            <w:tcW w:w="0" w:type="auto"/>
            <w:tcBorders>
              <w:top w:val="single" w:sz="12" w:space="0" w:color="000000"/>
              <w:bottom w:val="single" w:sz="12" w:space="0" w:color="auto"/>
            </w:tcBorders>
          </w:tcPr>
          <w:p w14:paraId="4C89C325" w14:textId="77777777" w:rsidR="00526C75" w:rsidRPr="00253645" w:rsidRDefault="00526C75" w:rsidP="008217EA">
            <w:pPr>
              <w:jc w:val="center"/>
              <w:rPr>
                <w:i/>
                <w:iCs/>
                <w:color w:val="000000" w:themeColor="text1"/>
                <w:sz w:val="24"/>
                <w:szCs w:val="24"/>
              </w:rPr>
            </w:pPr>
            <w:r w:rsidRPr="00253645">
              <w:rPr>
                <w:i/>
                <w:iCs/>
                <w:color w:val="202124"/>
                <w:sz w:val="24"/>
                <w:szCs w:val="24"/>
                <w:shd w:val="clear" w:color="auto" w:fill="FFFFFF"/>
              </w:rPr>
              <w:t>β</w:t>
            </w:r>
          </w:p>
        </w:tc>
        <w:tc>
          <w:tcPr>
            <w:tcW w:w="0" w:type="auto"/>
            <w:tcBorders>
              <w:top w:val="single" w:sz="12" w:space="0" w:color="000000"/>
              <w:bottom w:val="single" w:sz="12" w:space="0" w:color="auto"/>
            </w:tcBorders>
          </w:tcPr>
          <w:p w14:paraId="5C104A84" w14:textId="77777777" w:rsidR="00526C75" w:rsidRPr="00253645" w:rsidRDefault="00526C75" w:rsidP="008217EA">
            <w:pPr>
              <w:jc w:val="center"/>
              <w:rPr>
                <w:i/>
                <w:iCs/>
                <w:color w:val="202124"/>
                <w:shd w:val="clear" w:color="auto" w:fill="FFFFFF"/>
              </w:rPr>
            </w:pPr>
            <w:r w:rsidRPr="00253645">
              <w:rPr>
                <w:i/>
                <w:iCs/>
                <w:color w:val="000000" w:themeColor="text1"/>
                <w:sz w:val="24"/>
                <w:szCs w:val="24"/>
              </w:rPr>
              <w:t>B</w:t>
            </w:r>
          </w:p>
        </w:tc>
        <w:tc>
          <w:tcPr>
            <w:tcW w:w="0" w:type="auto"/>
            <w:tcBorders>
              <w:top w:val="single" w:sz="12" w:space="0" w:color="000000"/>
              <w:bottom w:val="single" w:sz="12" w:space="0" w:color="auto"/>
            </w:tcBorders>
          </w:tcPr>
          <w:p w14:paraId="78078F41" w14:textId="77777777" w:rsidR="00526C75" w:rsidRPr="00253645" w:rsidRDefault="00526C75" w:rsidP="008217EA">
            <w:pPr>
              <w:jc w:val="center"/>
              <w:rPr>
                <w:i/>
                <w:iCs/>
                <w:color w:val="202124"/>
                <w:shd w:val="clear" w:color="auto" w:fill="FFFFFF"/>
              </w:rPr>
            </w:pPr>
            <w:r w:rsidRPr="00253645">
              <w:rPr>
                <w:i/>
                <w:iCs/>
                <w:color w:val="000000" w:themeColor="text1"/>
                <w:sz w:val="24"/>
                <w:szCs w:val="24"/>
              </w:rPr>
              <w:t>SE</w:t>
            </w:r>
          </w:p>
        </w:tc>
        <w:tc>
          <w:tcPr>
            <w:tcW w:w="0" w:type="auto"/>
            <w:tcBorders>
              <w:top w:val="single" w:sz="12" w:space="0" w:color="000000"/>
              <w:bottom w:val="single" w:sz="12" w:space="0" w:color="auto"/>
            </w:tcBorders>
          </w:tcPr>
          <w:p w14:paraId="550FA0A1" w14:textId="77777777" w:rsidR="00526C75" w:rsidRPr="00253645" w:rsidRDefault="00526C75" w:rsidP="008217EA">
            <w:pPr>
              <w:jc w:val="center"/>
              <w:rPr>
                <w:i/>
                <w:iCs/>
                <w:color w:val="202124"/>
                <w:shd w:val="clear" w:color="auto" w:fill="FFFFFF"/>
              </w:rPr>
            </w:pPr>
            <w:r w:rsidRPr="00253645">
              <w:rPr>
                <w:i/>
                <w:iCs/>
                <w:color w:val="202124"/>
                <w:sz w:val="24"/>
                <w:szCs w:val="24"/>
                <w:shd w:val="clear" w:color="auto" w:fill="FFFFFF"/>
              </w:rPr>
              <w:t>β</w:t>
            </w:r>
          </w:p>
        </w:tc>
      </w:tr>
      <w:tr w:rsidR="00526C75" w:rsidRPr="00253645" w14:paraId="1D6721D7" w14:textId="77777777" w:rsidTr="008217EA">
        <w:trPr>
          <w:trHeight w:val="261"/>
        </w:trPr>
        <w:tc>
          <w:tcPr>
            <w:tcW w:w="0" w:type="auto"/>
            <w:tcBorders>
              <w:top w:val="single" w:sz="12" w:space="0" w:color="auto"/>
              <w:bottom w:val="single" w:sz="4" w:space="0" w:color="FFFFFF"/>
            </w:tcBorders>
          </w:tcPr>
          <w:p w14:paraId="2A393576" w14:textId="5FBF202C" w:rsidR="00526C75" w:rsidRPr="00253645" w:rsidRDefault="00526C75" w:rsidP="008217EA">
            <w:r w:rsidRPr="00253645">
              <w:rPr>
                <w:color w:val="000000" w:themeColor="text1"/>
                <w:sz w:val="24"/>
                <w:szCs w:val="24"/>
              </w:rPr>
              <w:t>Rare SF</w:t>
            </w:r>
            <w:r w:rsidR="0036007A" w:rsidRPr="00253645">
              <w:rPr>
                <w:color w:val="000000" w:themeColor="text1"/>
                <w:sz w:val="24"/>
                <w:szCs w:val="24"/>
              </w:rPr>
              <w:t xml:space="preserve"> dummy</w:t>
            </w:r>
          </w:p>
        </w:tc>
        <w:tc>
          <w:tcPr>
            <w:tcW w:w="0" w:type="auto"/>
            <w:tcBorders>
              <w:top w:val="single" w:sz="12" w:space="0" w:color="auto"/>
              <w:bottom w:val="single" w:sz="4" w:space="0" w:color="FFFFFF"/>
            </w:tcBorders>
          </w:tcPr>
          <w:p w14:paraId="6FC4B5C6" w14:textId="77777777" w:rsidR="00526C75" w:rsidRPr="00253645" w:rsidRDefault="00526C75" w:rsidP="008217EA">
            <w:pPr>
              <w:jc w:val="center"/>
              <w:rPr>
                <w:color w:val="000000" w:themeColor="text1"/>
                <w:sz w:val="24"/>
                <w:szCs w:val="24"/>
              </w:rPr>
            </w:pPr>
            <w:r w:rsidRPr="00253645">
              <w:rPr>
                <w:color w:val="000000" w:themeColor="text1"/>
                <w:sz w:val="24"/>
                <w:szCs w:val="24"/>
              </w:rPr>
              <w:t>-2.70***</w:t>
            </w:r>
          </w:p>
        </w:tc>
        <w:tc>
          <w:tcPr>
            <w:tcW w:w="0" w:type="auto"/>
            <w:tcBorders>
              <w:top w:val="single" w:sz="12" w:space="0" w:color="auto"/>
              <w:bottom w:val="single" w:sz="4" w:space="0" w:color="FFFFFF"/>
            </w:tcBorders>
          </w:tcPr>
          <w:p w14:paraId="687E58D3" w14:textId="77777777" w:rsidR="00526C75" w:rsidRPr="00253645" w:rsidRDefault="00526C75" w:rsidP="008217EA">
            <w:pPr>
              <w:jc w:val="center"/>
              <w:rPr>
                <w:color w:val="000000" w:themeColor="text1"/>
                <w:sz w:val="24"/>
                <w:szCs w:val="24"/>
              </w:rPr>
            </w:pPr>
            <w:r w:rsidRPr="00253645">
              <w:rPr>
                <w:color w:val="000000" w:themeColor="text1"/>
                <w:sz w:val="24"/>
                <w:szCs w:val="24"/>
              </w:rPr>
              <w:t>0.35</w:t>
            </w:r>
          </w:p>
        </w:tc>
        <w:tc>
          <w:tcPr>
            <w:tcW w:w="0" w:type="auto"/>
            <w:tcBorders>
              <w:top w:val="single" w:sz="12" w:space="0" w:color="auto"/>
              <w:bottom w:val="single" w:sz="4" w:space="0" w:color="FFFFFF"/>
            </w:tcBorders>
          </w:tcPr>
          <w:p w14:paraId="52228612" w14:textId="77777777" w:rsidR="00526C75" w:rsidRPr="00253645" w:rsidRDefault="00526C75" w:rsidP="008217EA">
            <w:pPr>
              <w:jc w:val="center"/>
              <w:rPr>
                <w:color w:val="000000" w:themeColor="text1"/>
                <w:sz w:val="24"/>
                <w:szCs w:val="24"/>
              </w:rPr>
            </w:pPr>
            <w:r w:rsidRPr="00253645">
              <w:rPr>
                <w:color w:val="000000" w:themeColor="text1"/>
                <w:sz w:val="24"/>
                <w:szCs w:val="24"/>
              </w:rPr>
              <w:t>-.55***</w:t>
            </w:r>
          </w:p>
        </w:tc>
        <w:tc>
          <w:tcPr>
            <w:tcW w:w="0" w:type="auto"/>
            <w:tcBorders>
              <w:top w:val="single" w:sz="12" w:space="0" w:color="auto"/>
              <w:bottom w:val="single" w:sz="4" w:space="0" w:color="FFFFFF"/>
            </w:tcBorders>
          </w:tcPr>
          <w:p w14:paraId="117E3E34" w14:textId="77777777" w:rsidR="00526C75" w:rsidRPr="00253645" w:rsidRDefault="00526C75" w:rsidP="008217EA">
            <w:pPr>
              <w:jc w:val="center"/>
              <w:rPr>
                <w:color w:val="000000" w:themeColor="text1"/>
                <w:sz w:val="24"/>
                <w:szCs w:val="24"/>
              </w:rPr>
            </w:pPr>
            <w:r w:rsidRPr="00253645">
              <w:rPr>
                <w:color w:val="000000" w:themeColor="text1"/>
                <w:sz w:val="24"/>
                <w:szCs w:val="24"/>
              </w:rPr>
              <w:t>-1.81***</w:t>
            </w:r>
          </w:p>
        </w:tc>
        <w:tc>
          <w:tcPr>
            <w:tcW w:w="0" w:type="auto"/>
            <w:tcBorders>
              <w:top w:val="single" w:sz="12" w:space="0" w:color="auto"/>
              <w:bottom w:val="single" w:sz="4" w:space="0" w:color="FFFFFF"/>
            </w:tcBorders>
          </w:tcPr>
          <w:p w14:paraId="33250651" w14:textId="77777777" w:rsidR="00526C75" w:rsidRPr="00253645" w:rsidRDefault="00526C75" w:rsidP="008217EA">
            <w:pPr>
              <w:jc w:val="center"/>
              <w:rPr>
                <w:color w:val="000000" w:themeColor="text1"/>
                <w:sz w:val="24"/>
                <w:szCs w:val="24"/>
              </w:rPr>
            </w:pPr>
            <w:r w:rsidRPr="00253645">
              <w:rPr>
                <w:color w:val="000000" w:themeColor="text1"/>
                <w:sz w:val="24"/>
                <w:szCs w:val="24"/>
              </w:rPr>
              <w:t>0.32</w:t>
            </w:r>
          </w:p>
        </w:tc>
        <w:tc>
          <w:tcPr>
            <w:tcW w:w="0" w:type="auto"/>
            <w:tcBorders>
              <w:top w:val="single" w:sz="12" w:space="0" w:color="auto"/>
              <w:bottom w:val="single" w:sz="4" w:space="0" w:color="FFFFFF"/>
            </w:tcBorders>
          </w:tcPr>
          <w:p w14:paraId="2E701876" w14:textId="77777777" w:rsidR="00526C75" w:rsidRPr="00253645" w:rsidRDefault="00526C75" w:rsidP="008217EA">
            <w:pPr>
              <w:jc w:val="center"/>
              <w:rPr>
                <w:color w:val="000000" w:themeColor="text1"/>
                <w:sz w:val="24"/>
                <w:szCs w:val="24"/>
              </w:rPr>
            </w:pPr>
            <w:r w:rsidRPr="00253645">
              <w:rPr>
                <w:color w:val="000000" w:themeColor="text1"/>
                <w:sz w:val="24"/>
                <w:szCs w:val="24"/>
              </w:rPr>
              <w:t>-.37***</w:t>
            </w:r>
          </w:p>
        </w:tc>
      </w:tr>
      <w:tr w:rsidR="00526C75" w:rsidRPr="00253645" w14:paraId="1B8B2D56" w14:textId="77777777" w:rsidTr="008217EA">
        <w:trPr>
          <w:trHeight w:val="261"/>
        </w:trPr>
        <w:tc>
          <w:tcPr>
            <w:tcW w:w="0" w:type="auto"/>
            <w:tcBorders>
              <w:top w:val="single" w:sz="4" w:space="0" w:color="FFFFFF"/>
              <w:bottom w:val="single" w:sz="4" w:space="0" w:color="FFFFFF"/>
            </w:tcBorders>
          </w:tcPr>
          <w:p w14:paraId="1889E6B6" w14:textId="4ABCF3EE" w:rsidR="00526C75" w:rsidRPr="00253645" w:rsidRDefault="00526C75" w:rsidP="008217EA">
            <w:r w:rsidRPr="00253645">
              <w:t>Monthly SF</w:t>
            </w:r>
            <w:r w:rsidR="0036007A" w:rsidRPr="00253645">
              <w:t xml:space="preserve"> dummy</w:t>
            </w:r>
          </w:p>
        </w:tc>
        <w:tc>
          <w:tcPr>
            <w:tcW w:w="0" w:type="auto"/>
            <w:tcBorders>
              <w:top w:val="single" w:sz="4" w:space="0" w:color="FFFFFF"/>
              <w:bottom w:val="single" w:sz="4" w:space="0" w:color="FFFFFF"/>
            </w:tcBorders>
          </w:tcPr>
          <w:p w14:paraId="7D649108" w14:textId="77777777" w:rsidR="00526C75" w:rsidRPr="00253645" w:rsidRDefault="00526C75" w:rsidP="008217EA">
            <w:pPr>
              <w:jc w:val="center"/>
              <w:rPr>
                <w:color w:val="000000" w:themeColor="text1"/>
                <w:sz w:val="24"/>
                <w:szCs w:val="24"/>
              </w:rPr>
            </w:pPr>
            <w:r w:rsidRPr="00253645">
              <w:rPr>
                <w:color w:val="000000" w:themeColor="text1"/>
                <w:sz w:val="24"/>
                <w:szCs w:val="24"/>
              </w:rPr>
              <w:t>0.72</w:t>
            </w:r>
          </w:p>
        </w:tc>
        <w:tc>
          <w:tcPr>
            <w:tcW w:w="0" w:type="auto"/>
            <w:tcBorders>
              <w:top w:val="single" w:sz="4" w:space="0" w:color="FFFFFF"/>
              <w:bottom w:val="single" w:sz="4" w:space="0" w:color="FFFFFF"/>
            </w:tcBorders>
          </w:tcPr>
          <w:p w14:paraId="161CD399" w14:textId="77777777" w:rsidR="00526C75" w:rsidRPr="00253645" w:rsidRDefault="00526C75" w:rsidP="008217EA">
            <w:pPr>
              <w:jc w:val="center"/>
              <w:rPr>
                <w:color w:val="000000" w:themeColor="text1"/>
                <w:sz w:val="24"/>
                <w:szCs w:val="24"/>
              </w:rPr>
            </w:pPr>
            <w:r w:rsidRPr="00253645">
              <w:rPr>
                <w:color w:val="000000" w:themeColor="text1"/>
                <w:sz w:val="24"/>
                <w:szCs w:val="24"/>
              </w:rPr>
              <w:t>0.41</w:t>
            </w:r>
          </w:p>
        </w:tc>
        <w:tc>
          <w:tcPr>
            <w:tcW w:w="0" w:type="auto"/>
            <w:tcBorders>
              <w:top w:val="single" w:sz="4" w:space="0" w:color="FFFFFF"/>
              <w:bottom w:val="single" w:sz="4" w:space="0" w:color="FFFFFF"/>
            </w:tcBorders>
          </w:tcPr>
          <w:p w14:paraId="6AEE5970" w14:textId="77777777" w:rsidR="00526C75" w:rsidRPr="00253645" w:rsidRDefault="00526C75" w:rsidP="008217EA">
            <w:pPr>
              <w:jc w:val="center"/>
              <w:rPr>
                <w:color w:val="000000" w:themeColor="text1"/>
                <w:sz w:val="24"/>
                <w:szCs w:val="24"/>
              </w:rPr>
            </w:pPr>
            <w:r w:rsidRPr="00253645">
              <w:rPr>
                <w:color w:val="000000" w:themeColor="text1"/>
                <w:sz w:val="24"/>
                <w:szCs w:val="24"/>
              </w:rPr>
              <w:t>.13</w:t>
            </w:r>
          </w:p>
        </w:tc>
        <w:tc>
          <w:tcPr>
            <w:tcW w:w="0" w:type="auto"/>
            <w:tcBorders>
              <w:top w:val="single" w:sz="4" w:space="0" w:color="FFFFFF"/>
              <w:bottom w:val="single" w:sz="4" w:space="0" w:color="FFFFFF"/>
            </w:tcBorders>
          </w:tcPr>
          <w:p w14:paraId="54EA1B1E" w14:textId="77777777" w:rsidR="00526C75" w:rsidRPr="00253645" w:rsidRDefault="00526C75" w:rsidP="008217EA">
            <w:pPr>
              <w:jc w:val="center"/>
              <w:rPr>
                <w:color w:val="000000" w:themeColor="text1"/>
                <w:sz w:val="24"/>
                <w:szCs w:val="24"/>
              </w:rPr>
            </w:pPr>
            <w:r w:rsidRPr="00253645">
              <w:rPr>
                <w:color w:val="000000" w:themeColor="text1"/>
                <w:sz w:val="24"/>
                <w:szCs w:val="24"/>
              </w:rPr>
              <w:t>0.68</w:t>
            </w:r>
          </w:p>
        </w:tc>
        <w:tc>
          <w:tcPr>
            <w:tcW w:w="0" w:type="auto"/>
            <w:tcBorders>
              <w:top w:val="single" w:sz="4" w:space="0" w:color="FFFFFF"/>
              <w:bottom w:val="single" w:sz="4" w:space="0" w:color="FFFFFF"/>
            </w:tcBorders>
          </w:tcPr>
          <w:p w14:paraId="341F2A70" w14:textId="77777777" w:rsidR="00526C75" w:rsidRPr="00253645" w:rsidRDefault="00526C75" w:rsidP="008217EA">
            <w:pPr>
              <w:jc w:val="center"/>
              <w:rPr>
                <w:color w:val="000000" w:themeColor="text1"/>
                <w:sz w:val="24"/>
                <w:szCs w:val="24"/>
              </w:rPr>
            </w:pPr>
            <w:r w:rsidRPr="00253645">
              <w:rPr>
                <w:color w:val="000000" w:themeColor="text1"/>
                <w:sz w:val="24"/>
                <w:szCs w:val="24"/>
              </w:rPr>
              <w:t>0.36</w:t>
            </w:r>
          </w:p>
        </w:tc>
        <w:tc>
          <w:tcPr>
            <w:tcW w:w="0" w:type="auto"/>
            <w:tcBorders>
              <w:top w:val="single" w:sz="4" w:space="0" w:color="FFFFFF"/>
              <w:bottom w:val="single" w:sz="4" w:space="0" w:color="FFFFFF"/>
            </w:tcBorders>
          </w:tcPr>
          <w:p w14:paraId="2AABCAAE" w14:textId="77777777" w:rsidR="00526C75" w:rsidRPr="00253645" w:rsidRDefault="00526C75" w:rsidP="008217EA">
            <w:pPr>
              <w:jc w:val="center"/>
              <w:rPr>
                <w:color w:val="000000" w:themeColor="text1"/>
                <w:sz w:val="24"/>
                <w:szCs w:val="24"/>
              </w:rPr>
            </w:pPr>
            <w:r w:rsidRPr="00253645">
              <w:rPr>
                <w:color w:val="000000" w:themeColor="text1"/>
                <w:sz w:val="24"/>
                <w:szCs w:val="24"/>
              </w:rPr>
              <w:t>.12</w:t>
            </w:r>
          </w:p>
        </w:tc>
      </w:tr>
      <w:tr w:rsidR="00526C75" w:rsidRPr="00253645" w14:paraId="06966274" w14:textId="77777777" w:rsidTr="008217EA">
        <w:trPr>
          <w:trHeight w:val="261"/>
        </w:trPr>
        <w:tc>
          <w:tcPr>
            <w:tcW w:w="0" w:type="auto"/>
            <w:tcBorders>
              <w:top w:val="single" w:sz="4" w:space="0" w:color="FFFFFF"/>
              <w:bottom w:val="nil"/>
            </w:tcBorders>
          </w:tcPr>
          <w:p w14:paraId="4556F197" w14:textId="77777777" w:rsidR="00526C75" w:rsidRPr="00253645" w:rsidRDefault="00526C75" w:rsidP="008217EA">
            <w:pPr>
              <w:rPr>
                <w:color w:val="000000" w:themeColor="text1"/>
                <w:sz w:val="24"/>
                <w:szCs w:val="24"/>
              </w:rPr>
            </w:pPr>
            <w:r w:rsidRPr="00253645">
              <w:rPr>
                <w:sz w:val="24"/>
                <w:szCs w:val="24"/>
              </w:rPr>
              <w:t>SCD.</w:t>
            </w:r>
            <w:r w:rsidRPr="00253645">
              <w:rPr>
                <w:color w:val="000000" w:themeColor="text1"/>
                <w:sz w:val="24"/>
                <w:szCs w:val="24"/>
              </w:rPr>
              <w:t xml:space="preserve"> Sexual relationship maintenance</w:t>
            </w:r>
          </w:p>
        </w:tc>
        <w:tc>
          <w:tcPr>
            <w:tcW w:w="0" w:type="auto"/>
            <w:tcBorders>
              <w:top w:val="single" w:sz="4" w:space="0" w:color="FFFFFF"/>
              <w:bottom w:val="nil"/>
            </w:tcBorders>
          </w:tcPr>
          <w:p w14:paraId="337F1449" w14:textId="77777777" w:rsidR="00526C75" w:rsidRPr="00253645" w:rsidRDefault="00526C75" w:rsidP="008217EA">
            <w:pPr>
              <w:jc w:val="center"/>
              <w:rPr>
                <w:color w:val="000000" w:themeColor="text1"/>
                <w:sz w:val="24"/>
                <w:szCs w:val="24"/>
              </w:rPr>
            </w:pPr>
          </w:p>
        </w:tc>
        <w:tc>
          <w:tcPr>
            <w:tcW w:w="0" w:type="auto"/>
            <w:tcBorders>
              <w:top w:val="single" w:sz="4" w:space="0" w:color="FFFFFF"/>
              <w:bottom w:val="nil"/>
            </w:tcBorders>
          </w:tcPr>
          <w:p w14:paraId="2D39F39C" w14:textId="77777777" w:rsidR="00526C75" w:rsidRPr="00253645" w:rsidRDefault="00526C75" w:rsidP="008217EA">
            <w:pPr>
              <w:jc w:val="center"/>
              <w:rPr>
                <w:color w:val="000000" w:themeColor="text1"/>
                <w:sz w:val="24"/>
                <w:szCs w:val="24"/>
              </w:rPr>
            </w:pPr>
          </w:p>
        </w:tc>
        <w:tc>
          <w:tcPr>
            <w:tcW w:w="0" w:type="auto"/>
            <w:tcBorders>
              <w:top w:val="single" w:sz="4" w:space="0" w:color="FFFFFF"/>
              <w:bottom w:val="nil"/>
            </w:tcBorders>
          </w:tcPr>
          <w:p w14:paraId="23437F44" w14:textId="77777777" w:rsidR="00526C75" w:rsidRPr="00253645" w:rsidRDefault="00526C75" w:rsidP="008217EA">
            <w:pPr>
              <w:jc w:val="center"/>
              <w:rPr>
                <w:color w:val="000000" w:themeColor="text1"/>
                <w:sz w:val="24"/>
                <w:szCs w:val="24"/>
              </w:rPr>
            </w:pPr>
          </w:p>
        </w:tc>
        <w:tc>
          <w:tcPr>
            <w:tcW w:w="0" w:type="auto"/>
            <w:tcBorders>
              <w:top w:val="single" w:sz="4" w:space="0" w:color="FFFFFF"/>
              <w:bottom w:val="nil"/>
            </w:tcBorders>
          </w:tcPr>
          <w:p w14:paraId="6F761424" w14:textId="77777777" w:rsidR="00526C75" w:rsidRPr="00253645" w:rsidRDefault="00526C75" w:rsidP="008217EA">
            <w:pPr>
              <w:jc w:val="center"/>
              <w:rPr>
                <w:color w:val="000000" w:themeColor="text1"/>
              </w:rPr>
            </w:pPr>
            <w:r w:rsidRPr="00253645">
              <w:rPr>
                <w:color w:val="000000" w:themeColor="text1"/>
                <w:sz w:val="24"/>
                <w:szCs w:val="24"/>
              </w:rPr>
              <w:t>0.55***</w:t>
            </w:r>
          </w:p>
        </w:tc>
        <w:tc>
          <w:tcPr>
            <w:tcW w:w="0" w:type="auto"/>
            <w:tcBorders>
              <w:top w:val="single" w:sz="4" w:space="0" w:color="FFFFFF"/>
              <w:bottom w:val="nil"/>
            </w:tcBorders>
          </w:tcPr>
          <w:p w14:paraId="1FEF8B03" w14:textId="77777777" w:rsidR="00526C75" w:rsidRPr="00253645" w:rsidRDefault="00526C75" w:rsidP="008217EA">
            <w:pPr>
              <w:jc w:val="center"/>
              <w:rPr>
                <w:color w:val="000000" w:themeColor="text1"/>
              </w:rPr>
            </w:pPr>
            <w:r w:rsidRPr="00253645">
              <w:rPr>
                <w:color w:val="000000" w:themeColor="text1"/>
                <w:sz w:val="24"/>
                <w:szCs w:val="24"/>
              </w:rPr>
              <w:t>0.08</w:t>
            </w:r>
          </w:p>
        </w:tc>
        <w:tc>
          <w:tcPr>
            <w:tcW w:w="0" w:type="auto"/>
            <w:tcBorders>
              <w:top w:val="single" w:sz="4" w:space="0" w:color="FFFFFF"/>
              <w:bottom w:val="nil"/>
            </w:tcBorders>
          </w:tcPr>
          <w:p w14:paraId="43B4B527" w14:textId="77777777" w:rsidR="00526C75" w:rsidRPr="00253645" w:rsidRDefault="00526C75" w:rsidP="008217EA">
            <w:pPr>
              <w:jc w:val="center"/>
              <w:rPr>
                <w:color w:val="000000" w:themeColor="text1"/>
              </w:rPr>
            </w:pPr>
            <w:r w:rsidRPr="00253645">
              <w:rPr>
                <w:color w:val="000000" w:themeColor="text1"/>
                <w:sz w:val="24"/>
                <w:szCs w:val="24"/>
              </w:rPr>
              <w:t>.41***</w:t>
            </w:r>
          </w:p>
        </w:tc>
      </w:tr>
      <w:tr w:rsidR="00526C75" w:rsidRPr="00253645" w14:paraId="3532675D" w14:textId="77777777" w:rsidTr="008217EA">
        <w:trPr>
          <w:trHeight w:val="272"/>
        </w:trPr>
        <w:tc>
          <w:tcPr>
            <w:tcW w:w="0" w:type="auto"/>
            <w:tcBorders>
              <w:top w:val="nil"/>
              <w:bottom w:val="nil"/>
            </w:tcBorders>
          </w:tcPr>
          <w:p w14:paraId="524BA1FB" w14:textId="77777777" w:rsidR="00526C75" w:rsidRPr="00253645" w:rsidRDefault="00526C75" w:rsidP="008217EA">
            <w:pPr>
              <w:ind w:right="-104"/>
            </w:pPr>
            <w:r w:rsidRPr="00253645">
              <w:rPr>
                <w:color w:val="000000" w:themeColor="text1"/>
                <w:sz w:val="24"/>
                <w:szCs w:val="24"/>
              </w:rPr>
              <w:t>SCD. Sexual experimentation</w:t>
            </w:r>
          </w:p>
        </w:tc>
        <w:tc>
          <w:tcPr>
            <w:tcW w:w="0" w:type="auto"/>
            <w:tcBorders>
              <w:top w:val="nil"/>
              <w:bottom w:val="nil"/>
            </w:tcBorders>
          </w:tcPr>
          <w:p w14:paraId="3A91E99C" w14:textId="77777777" w:rsidR="00526C75" w:rsidRPr="00253645" w:rsidRDefault="00526C75" w:rsidP="008217EA">
            <w:pPr>
              <w:jc w:val="center"/>
              <w:rPr>
                <w:color w:val="000000" w:themeColor="text1"/>
              </w:rPr>
            </w:pPr>
          </w:p>
        </w:tc>
        <w:tc>
          <w:tcPr>
            <w:tcW w:w="0" w:type="auto"/>
            <w:tcBorders>
              <w:top w:val="nil"/>
              <w:bottom w:val="nil"/>
            </w:tcBorders>
          </w:tcPr>
          <w:p w14:paraId="0ABBCDD5" w14:textId="77777777" w:rsidR="00526C75" w:rsidRPr="00253645" w:rsidRDefault="00526C75" w:rsidP="008217EA">
            <w:pPr>
              <w:jc w:val="center"/>
              <w:rPr>
                <w:color w:val="000000" w:themeColor="text1"/>
              </w:rPr>
            </w:pPr>
          </w:p>
        </w:tc>
        <w:tc>
          <w:tcPr>
            <w:tcW w:w="0" w:type="auto"/>
            <w:tcBorders>
              <w:top w:val="nil"/>
              <w:bottom w:val="nil"/>
            </w:tcBorders>
          </w:tcPr>
          <w:p w14:paraId="61D414C8" w14:textId="77777777" w:rsidR="00526C75" w:rsidRPr="00253645" w:rsidRDefault="00526C75" w:rsidP="008217EA">
            <w:pPr>
              <w:jc w:val="center"/>
              <w:rPr>
                <w:color w:val="000000" w:themeColor="text1"/>
              </w:rPr>
            </w:pPr>
          </w:p>
        </w:tc>
        <w:tc>
          <w:tcPr>
            <w:tcW w:w="0" w:type="auto"/>
            <w:tcBorders>
              <w:top w:val="nil"/>
              <w:bottom w:val="nil"/>
            </w:tcBorders>
          </w:tcPr>
          <w:p w14:paraId="202E2389" w14:textId="77777777" w:rsidR="00526C75" w:rsidRPr="00253645" w:rsidRDefault="00526C75" w:rsidP="008217EA">
            <w:pPr>
              <w:jc w:val="center"/>
              <w:rPr>
                <w:color w:val="000000" w:themeColor="text1"/>
              </w:rPr>
            </w:pPr>
            <w:r w:rsidRPr="00253645">
              <w:rPr>
                <w:color w:val="000000" w:themeColor="text1"/>
                <w:sz w:val="24"/>
                <w:szCs w:val="24"/>
              </w:rPr>
              <w:t>0.17**</w:t>
            </w:r>
          </w:p>
        </w:tc>
        <w:tc>
          <w:tcPr>
            <w:tcW w:w="0" w:type="auto"/>
            <w:tcBorders>
              <w:top w:val="nil"/>
              <w:bottom w:val="nil"/>
            </w:tcBorders>
          </w:tcPr>
          <w:p w14:paraId="2516014F" w14:textId="77777777" w:rsidR="00526C75" w:rsidRPr="00253645" w:rsidRDefault="00526C75" w:rsidP="008217EA">
            <w:pPr>
              <w:jc w:val="center"/>
              <w:rPr>
                <w:color w:val="000000" w:themeColor="text1"/>
              </w:rPr>
            </w:pPr>
            <w:r w:rsidRPr="00253645">
              <w:rPr>
                <w:color w:val="000000" w:themeColor="text1"/>
                <w:sz w:val="24"/>
                <w:szCs w:val="24"/>
              </w:rPr>
              <w:t>0.06</w:t>
            </w:r>
          </w:p>
        </w:tc>
        <w:tc>
          <w:tcPr>
            <w:tcW w:w="0" w:type="auto"/>
            <w:tcBorders>
              <w:top w:val="nil"/>
              <w:bottom w:val="nil"/>
            </w:tcBorders>
          </w:tcPr>
          <w:p w14:paraId="583CF290" w14:textId="77777777" w:rsidR="00526C75" w:rsidRPr="00253645" w:rsidRDefault="00526C75" w:rsidP="008217EA">
            <w:pPr>
              <w:jc w:val="center"/>
              <w:rPr>
                <w:color w:val="000000" w:themeColor="text1"/>
              </w:rPr>
            </w:pPr>
            <w:r w:rsidRPr="00253645">
              <w:rPr>
                <w:color w:val="000000" w:themeColor="text1"/>
                <w:sz w:val="24"/>
                <w:szCs w:val="24"/>
              </w:rPr>
              <w:t>.15**</w:t>
            </w:r>
          </w:p>
        </w:tc>
      </w:tr>
      <w:tr w:rsidR="00526C75" w:rsidRPr="00253645" w14:paraId="0D4E55EA" w14:textId="77777777" w:rsidTr="008217EA">
        <w:trPr>
          <w:trHeight w:val="272"/>
        </w:trPr>
        <w:tc>
          <w:tcPr>
            <w:tcW w:w="0" w:type="auto"/>
            <w:tcBorders>
              <w:top w:val="nil"/>
              <w:bottom w:val="nil"/>
            </w:tcBorders>
          </w:tcPr>
          <w:p w14:paraId="69B42796" w14:textId="77777777" w:rsidR="00526C75" w:rsidRPr="00253645" w:rsidRDefault="00526C75" w:rsidP="008217EA">
            <w:pPr>
              <w:ind w:right="-104"/>
            </w:pPr>
            <w:r w:rsidRPr="00253645">
              <w:rPr>
                <w:sz w:val="24"/>
                <w:szCs w:val="24"/>
              </w:rPr>
              <w:t>SCD.</w:t>
            </w:r>
            <w:r w:rsidRPr="00253645">
              <w:rPr>
                <w:color w:val="000000" w:themeColor="text1"/>
                <w:sz w:val="24"/>
                <w:szCs w:val="24"/>
              </w:rPr>
              <w:t xml:space="preserve"> Sexual issues</w:t>
            </w:r>
          </w:p>
        </w:tc>
        <w:tc>
          <w:tcPr>
            <w:tcW w:w="0" w:type="auto"/>
            <w:tcBorders>
              <w:top w:val="nil"/>
              <w:bottom w:val="nil"/>
            </w:tcBorders>
          </w:tcPr>
          <w:p w14:paraId="3F5F864D" w14:textId="77777777" w:rsidR="00526C75" w:rsidRPr="00253645" w:rsidRDefault="00526C75" w:rsidP="008217EA">
            <w:pPr>
              <w:jc w:val="center"/>
              <w:rPr>
                <w:color w:val="000000" w:themeColor="text1"/>
              </w:rPr>
            </w:pPr>
          </w:p>
        </w:tc>
        <w:tc>
          <w:tcPr>
            <w:tcW w:w="0" w:type="auto"/>
            <w:tcBorders>
              <w:top w:val="nil"/>
              <w:bottom w:val="nil"/>
            </w:tcBorders>
          </w:tcPr>
          <w:p w14:paraId="4EB00586" w14:textId="77777777" w:rsidR="00526C75" w:rsidRPr="00253645" w:rsidRDefault="00526C75" w:rsidP="008217EA">
            <w:pPr>
              <w:jc w:val="center"/>
              <w:rPr>
                <w:color w:val="000000" w:themeColor="text1"/>
              </w:rPr>
            </w:pPr>
          </w:p>
        </w:tc>
        <w:tc>
          <w:tcPr>
            <w:tcW w:w="0" w:type="auto"/>
            <w:tcBorders>
              <w:top w:val="nil"/>
              <w:bottom w:val="nil"/>
            </w:tcBorders>
          </w:tcPr>
          <w:p w14:paraId="51D0BF71" w14:textId="77777777" w:rsidR="00526C75" w:rsidRPr="00253645" w:rsidRDefault="00526C75" w:rsidP="008217EA">
            <w:pPr>
              <w:jc w:val="center"/>
              <w:rPr>
                <w:color w:val="000000" w:themeColor="text1"/>
              </w:rPr>
            </w:pPr>
          </w:p>
        </w:tc>
        <w:tc>
          <w:tcPr>
            <w:tcW w:w="0" w:type="auto"/>
            <w:tcBorders>
              <w:top w:val="nil"/>
              <w:bottom w:val="nil"/>
            </w:tcBorders>
          </w:tcPr>
          <w:p w14:paraId="504D431E" w14:textId="77777777" w:rsidR="00526C75" w:rsidRPr="00253645" w:rsidRDefault="00526C75" w:rsidP="008217EA">
            <w:pPr>
              <w:jc w:val="center"/>
              <w:rPr>
                <w:color w:val="000000" w:themeColor="text1"/>
              </w:rPr>
            </w:pPr>
            <w:r w:rsidRPr="00253645">
              <w:rPr>
                <w:color w:val="000000" w:themeColor="text1"/>
                <w:sz w:val="24"/>
                <w:szCs w:val="24"/>
              </w:rPr>
              <w:t>-0.15**</w:t>
            </w:r>
          </w:p>
        </w:tc>
        <w:tc>
          <w:tcPr>
            <w:tcW w:w="0" w:type="auto"/>
            <w:tcBorders>
              <w:top w:val="nil"/>
              <w:bottom w:val="nil"/>
            </w:tcBorders>
          </w:tcPr>
          <w:p w14:paraId="3F14B369" w14:textId="77777777" w:rsidR="00526C75" w:rsidRPr="00253645" w:rsidRDefault="00526C75" w:rsidP="008217EA">
            <w:pPr>
              <w:jc w:val="center"/>
              <w:rPr>
                <w:color w:val="000000" w:themeColor="text1"/>
              </w:rPr>
            </w:pPr>
            <w:r w:rsidRPr="00253645">
              <w:rPr>
                <w:color w:val="000000" w:themeColor="text1"/>
                <w:sz w:val="24"/>
                <w:szCs w:val="24"/>
              </w:rPr>
              <w:t>0.05</w:t>
            </w:r>
          </w:p>
        </w:tc>
        <w:tc>
          <w:tcPr>
            <w:tcW w:w="0" w:type="auto"/>
            <w:tcBorders>
              <w:top w:val="nil"/>
              <w:bottom w:val="nil"/>
            </w:tcBorders>
          </w:tcPr>
          <w:p w14:paraId="183390FF" w14:textId="77777777" w:rsidR="00526C75" w:rsidRPr="00253645" w:rsidRDefault="00526C75" w:rsidP="008217EA">
            <w:pPr>
              <w:jc w:val="center"/>
              <w:rPr>
                <w:color w:val="000000" w:themeColor="text1"/>
              </w:rPr>
            </w:pPr>
            <w:r w:rsidRPr="00253645">
              <w:rPr>
                <w:color w:val="000000" w:themeColor="text1"/>
                <w:sz w:val="24"/>
                <w:szCs w:val="24"/>
              </w:rPr>
              <w:t>-.14**</w:t>
            </w:r>
          </w:p>
        </w:tc>
      </w:tr>
      <w:tr w:rsidR="00526C75" w:rsidRPr="00253645" w14:paraId="52FBCFA8" w14:textId="77777777" w:rsidTr="008217EA">
        <w:trPr>
          <w:trHeight w:val="272"/>
        </w:trPr>
        <w:tc>
          <w:tcPr>
            <w:tcW w:w="0" w:type="auto"/>
            <w:tcBorders>
              <w:top w:val="nil"/>
              <w:bottom w:val="nil"/>
            </w:tcBorders>
          </w:tcPr>
          <w:p w14:paraId="1142AC3B" w14:textId="77777777" w:rsidR="00526C75" w:rsidRPr="00253645" w:rsidRDefault="00526C75" w:rsidP="008217EA">
            <w:pPr>
              <w:ind w:right="-104"/>
              <w:rPr>
                <w:color w:val="000000" w:themeColor="text1"/>
                <w:sz w:val="24"/>
                <w:szCs w:val="24"/>
              </w:rPr>
            </w:pPr>
            <w:r w:rsidRPr="00253645">
              <w:rPr>
                <w:sz w:val="24"/>
                <w:szCs w:val="24"/>
              </w:rPr>
              <w:t>SCD. Safe Sex</w:t>
            </w:r>
          </w:p>
        </w:tc>
        <w:tc>
          <w:tcPr>
            <w:tcW w:w="0" w:type="auto"/>
            <w:tcBorders>
              <w:top w:val="nil"/>
              <w:bottom w:val="nil"/>
            </w:tcBorders>
          </w:tcPr>
          <w:p w14:paraId="45D60C14" w14:textId="77777777" w:rsidR="00526C75" w:rsidRPr="00253645" w:rsidRDefault="00526C75" w:rsidP="008217EA">
            <w:pPr>
              <w:jc w:val="center"/>
              <w:rPr>
                <w:color w:val="000000" w:themeColor="text1"/>
                <w:sz w:val="24"/>
                <w:szCs w:val="24"/>
              </w:rPr>
            </w:pPr>
          </w:p>
        </w:tc>
        <w:tc>
          <w:tcPr>
            <w:tcW w:w="0" w:type="auto"/>
            <w:tcBorders>
              <w:top w:val="nil"/>
              <w:bottom w:val="nil"/>
            </w:tcBorders>
          </w:tcPr>
          <w:p w14:paraId="3F9A4165" w14:textId="77777777" w:rsidR="00526C75" w:rsidRPr="00253645" w:rsidRDefault="00526C75" w:rsidP="008217EA">
            <w:pPr>
              <w:jc w:val="center"/>
              <w:rPr>
                <w:color w:val="000000" w:themeColor="text1"/>
                <w:sz w:val="24"/>
                <w:szCs w:val="24"/>
              </w:rPr>
            </w:pPr>
          </w:p>
        </w:tc>
        <w:tc>
          <w:tcPr>
            <w:tcW w:w="0" w:type="auto"/>
            <w:tcBorders>
              <w:top w:val="nil"/>
              <w:bottom w:val="nil"/>
            </w:tcBorders>
          </w:tcPr>
          <w:p w14:paraId="1BCB8946" w14:textId="77777777" w:rsidR="00526C75" w:rsidRPr="00253645" w:rsidRDefault="00526C75" w:rsidP="008217EA">
            <w:pPr>
              <w:jc w:val="center"/>
              <w:rPr>
                <w:color w:val="000000" w:themeColor="text1"/>
                <w:sz w:val="24"/>
                <w:szCs w:val="24"/>
              </w:rPr>
            </w:pPr>
          </w:p>
        </w:tc>
        <w:tc>
          <w:tcPr>
            <w:tcW w:w="0" w:type="auto"/>
            <w:tcBorders>
              <w:top w:val="nil"/>
              <w:bottom w:val="nil"/>
            </w:tcBorders>
          </w:tcPr>
          <w:p w14:paraId="6A5E0424" w14:textId="77777777" w:rsidR="00526C75" w:rsidRPr="00253645" w:rsidRDefault="00526C75" w:rsidP="008217EA">
            <w:pPr>
              <w:jc w:val="center"/>
              <w:rPr>
                <w:color w:val="000000" w:themeColor="text1"/>
              </w:rPr>
            </w:pPr>
            <w:r w:rsidRPr="00253645">
              <w:rPr>
                <w:color w:val="000000" w:themeColor="text1"/>
                <w:sz w:val="24"/>
                <w:szCs w:val="24"/>
              </w:rPr>
              <w:t>-.01</w:t>
            </w:r>
          </w:p>
        </w:tc>
        <w:tc>
          <w:tcPr>
            <w:tcW w:w="0" w:type="auto"/>
            <w:tcBorders>
              <w:top w:val="nil"/>
              <w:bottom w:val="nil"/>
            </w:tcBorders>
          </w:tcPr>
          <w:p w14:paraId="33D1BE62" w14:textId="77777777" w:rsidR="00526C75" w:rsidRPr="00253645" w:rsidRDefault="00526C75" w:rsidP="008217EA">
            <w:pPr>
              <w:jc w:val="center"/>
              <w:rPr>
                <w:color w:val="000000" w:themeColor="text1"/>
              </w:rPr>
            </w:pPr>
            <w:r w:rsidRPr="00253645">
              <w:rPr>
                <w:color w:val="000000" w:themeColor="text1"/>
                <w:sz w:val="24"/>
                <w:szCs w:val="24"/>
              </w:rPr>
              <w:t>0.04</w:t>
            </w:r>
          </w:p>
        </w:tc>
        <w:tc>
          <w:tcPr>
            <w:tcW w:w="0" w:type="auto"/>
            <w:tcBorders>
              <w:top w:val="nil"/>
              <w:bottom w:val="nil"/>
            </w:tcBorders>
          </w:tcPr>
          <w:p w14:paraId="10817F42" w14:textId="77777777" w:rsidR="00526C75" w:rsidRPr="00253645" w:rsidRDefault="00526C75" w:rsidP="008217EA">
            <w:pPr>
              <w:jc w:val="center"/>
              <w:rPr>
                <w:color w:val="000000" w:themeColor="text1"/>
              </w:rPr>
            </w:pPr>
            <w:r w:rsidRPr="00253645">
              <w:rPr>
                <w:color w:val="000000" w:themeColor="text1"/>
                <w:sz w:val="24"/>
                <w:szCs w:val="24"/>
              </w:rPr>
              <w:t>-.01</w:t>
            </w:r>
          </w:p>
        </w:tc>
      </w:tr>
      <w:tr w:rsidR="00526C75" w:rsidRPr="00253645" w14:paraId="4538B8EB" w14:textId="77777777" w:rsidTr="008217EA">
        <w:trPr>
          <w:trHeight w:val="272"/>
        </w:trPr>
        <w:tc>
          <w:tcPr>
            <w:tcW w:w="0" w:type="auto"/>
            <w:tcBorders>
              <w:top w:val="nil"/>
              <w:bottom w:val="nil"/>
            </w:tcBorders>
          </w:tcPr>
          <w:p w14:paraId="215A4137" w14:textId="77777777" w:rsidR="00526C75" w:rsidRPr="00253645" w:rsidRDefault="00526C75" w:rsidP="008217EA">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0" w:type="auto"/>
            <w:gridSpan w:val="3"/>
            <w:tcBorders>
              <w:top w:val="nil"/>
              <w:bottom w:val="nil"/>
            </w:tcBorders>
          </w:tcPr>
          <w:p w14:paraId="1E84A503" w14:textId="77777777" w:rsidR="00526C75" w:rsidRPr="00253645" w:rsidRDefault="00526C75" w:rsidP="008217EA">
            <w:pPr>
              <w:jc w:val="center"/>
              <w:rPr>
                <w:color w:val="000000" w:themeColor="text1"/>
                <w:sz w:val="24"/>
                <w:szCs w:val="24"/>
              </w:rPr>
            </w:pPr>
            <w:r w:rsidRPr="00253645">
              <w:rPr>
                <w:color w:val="000000" w:themeColor="text1"/>
                <w:sz w:val="24"/>
                <w:szCs w:val="24"/>
              </w:rPr>
              <w:t>.20</w:t>
            </w:r>
          </w:p>
        </w:tc>
        <w:tc>
          <w:tcPr>
            <w:tcW w:w="0" w:type="auto"/>
            <w:gridSpan w:val="3"/>
            <w:vMerge w:val="restart"/>
            <w:tcBorders>
              <w:top w:val="nil"/>
            </w:tcBorders>
          </w:tcPr>
          <w:p w14:paraId="61BB293F" w14:textId="77777777" w:rsidR="00526C75" w:rsidRPr="00253645" w:rsidRDefault="00526C75" w:rsidP="008217EA">
            <w:pPr>
              <w:jc w:val="center"/>
              <w:rPr>
                <w:color w:val="000000" w:themeColor="text1"/>
              </w:rPr>
            </w:pPr>
            <w:r w:rsidRPr="00253645">
              <w:rPr>
                <w:color w:val="000000" w:themeColor="text1"/>
                <w:sz w:val="24"/>
                <w:szCs w:val="24"/>
              </w:rPr>
              <w:t>.39</w:t>
            </w:r>
          </w:p>
          <w:p w14:paraId="642A48D3" w14:textId="77777777" w:rsidR="00526C75" w:rsidRPr="00253645" w:rsidRDefault="00526C75" w:rsidP="008217EA">
            <w:pPr>
              <w:jc w:val="center"/>
              <w:rPr>
                <w:color w:val="000000" w:themeColor="text1"/>
              </w:rPr>
            </w:pPr>
            <w:r w:rsidRPr="00253645">
              <w:rPr>
                <w:color w:val="000000" w:themeColor="text1"/>
                <w:sz w:val="24"/>
                <w:szCs w:val="24"/>
              </w:rPr>
              <w:t>53.72***</w:t>
            </w:r>
          </w:p>
        </w:tc>
      </w:tr>
      <w:tr w:rsidR="00526C75" w:rsidRPr="00253645" w14:paraId="7BB449DB" w14:textId="77777777" w:rsidTr="008217EA">
        <w:trPr>
          <w:trHeight w:val="272"/>
        </w:trPr>
        <w:tc>
          <w:tcPr>
            <w:tcW w:w="0" w:type="auto"/>
            <w:tcBorders>
              <w:top w:val="nil"/>
              <w:bottom w:val="single" w:sz="12" w:space="0" w:color="auto"/>
            </w:tcBorders>
          </w:tcPr>
          <w:p w14:paraId="2C1AE949" w14:textId="77777777" w:rsidR="00526C75" w:rsidRPr="00253645" w:rsidRDefault="00526C75" w:rsidP="008217EA">
            <w:pPr>
              <w:ind w:right="-104"/>
              <w:rPr>
                <w:sz w:val="24"/>
                <w:szCs w:val="24"/>
              </w:rPr>
            </w:pPr>
            <w:r w:rsidRPr="00253645">
              <w:rPr>
                <w:i/>
                <w:iCs/>
                <w:sz w:val="24"/>
                <w:szCs w:val="24"/>
              </w:rPr>
              <w:t>F</w:t>
            </w:r>
            <w:r w:rsidRPr="00253645">
              <w:rPr>
                <w:sz w:val="24"/>
                <w:szCs w:val="24"/>
              </w:rPr>
              <w:t>-test value</w:t>
            </w:r>
          </w:p>
        </w:tc>
        <w:tc>
          <w:tcPr>
            <w:tcW w:w="0" w:type="auto"/>
            <w:gridSpan w:val="3"/>
            <w:tcBorders>
              <w:top w:val="nil"/>
              <w:bottom w:val="single" w:sz="12" w:space="0" w:color="auto"/>
            </w:tcBorders>
          </w:tcPr>
          <w:p w14:paraId="1F746E29" w14:textId="77777777" w:rsidR="00526C75" w:rsidRPr="00253645" w:rsidRDefault="00526C75" w:rsidP="008217EA">
            <w:pPr>
              <w:jc w:val="center"/>
              <w:rPr>
                <w:color w:val="000000" w:themeColor="text1"/>
                <w:sz w:val="24"/>
                <w:szCs w:val="24"/>
              </w:rPr>
            </w:pPr>
            <w:r w:rsidRPr="00253645">
              <w:rPr>
                <w:color w:val="000000" w:themeColor="text1"/>
                <w:sz w:val="24"/>
                <w:szCs w:val="24"/>
              </w:rPr>
              <w:t>53.72***</w:t>
            </w:r>
          </w:p>
        </w:tc>
        <w:tc>
          <w:tcPr>
            <w:tcW w:w="0" w:type="auto"/>
            <w:gridSpan w:val="3"/>
            <w:vMerge/>
            <w:tcBorders>
              <w:bottom w:val="single" w:sz="12" w:space="0" w:color="auto"/>
            </w:tcBorders>
          </w:tcPr>
          <w:p w14:paraId="50B2F02A" w14:textId="77777777" w:rsidR="00526C75" w:rsidRPr="00253645" w:rsidRDefault="00526C75" w:rsidP="008217EA">
            <w:pPr>
              <w:jc w:val="center"/>
              <w:rPr>
                <w:color w:val="000000" w:themeColor="text1"/>
              </w:rPr>
            </w:pPr>
          </w:p>
        </w:tc>
      </w:tr>
    </w:tbl>
    <w:p w14:paraId="4E824527" w14:textId="77777777" w:rsidR="00526C75" w:rsidRPr="00253645" w:rsidRDefault="00526C75" w:rsidP="00526C75">
      <w:pPr>
        <w:spacing w:line="480" w:lineRule="auto"/>
        <w:rPr>
          <w:i/>
          <w:iCs/>
          <w:color w:val="000000" w:themeColor="text1"/>
          <w:sz w:val="20"/>
          <w:szCs w:val="20"/>
        </w:rPr>
      </w:pPr>
    </w:p>
    <w:p w14:paraId="76A3C6E6" w14:textId="77777777" w:rsidR="00526C75" w:rsidRPr="00253645" w:rsidRDefault="00526C75" w:rsidP="00526C75">
      <w:pPr>
        <w:spacing w:line="480" w:lineRule="auto"/>
        <w:rPr>
          <w:i/>
          <w:iCs/>
          <w:color w:val="000000" w:themeColor="text1"/>
          <w:sz w:val="20"/>
          <w:szCs w:val="20"/>
        </w:rPr>
      </w:pPr>
    </w:p>
    <w:p w14:paraId="04126EAD" w14:textId="77777777" w:rsidR="00526C75" w:rsidRPr="00253645" w:rsidRDefault="00526C75" w:rsidP="00526C75">
      <w:pPr>
        <w:spacing w:line="480" w:lineRule="auto"/>
        <w:rPr>
          <w:i/>
          <w:iCs/>
          <w:color w:val="000000" w:themeColor="text1"/>
          <w:sz w:val="20"/>
          <w:szCs w:val="20"/>
        </w:rPr>
      </w:pPr>
    </w:p>
    <w:p w14:paraId="522CA5E8" w14:textId="77777777" w:rsidR="00526C75" w:rsidRPr="00253645" w:rsidRDefault="00526C75" w:rsidP="00526C75">
      <w:pPr>
        <w:spacing w:line="480" w:lineRule="auto"/>
        <w:rPr>
          <w:i/>
          <w:iCs/>
          <w:color w:val="000000" w:themeColor="text1"/>
          <w:sz w:val="20"/>
          <w:szCs w:val="20"/>
        </w:rPr>
      </w:pPr>
    </w:p>
    <w:p w14:paraId="15E5A4ED" w14:textId="77777777" w:rsidR="00526C75" w:rsidRPr="00253645" w:rsidRDefault="00526C75" w:rsidP="00526C75">
      <w:pPr>
        <w:spacing w:line="480" w:lineRule="auto"/>
        <w:rPr>
          <w:i/>
          <w:iCs/>
          <w:color w:val="000000" w:themeColor="text1"/>
          <w:sz w:val="20"/>
          <w:szCs w:val="20"/>
        </w:rPr>
      </w:pPr>
    </w:p>
    <w:p w14:paraId="25F4E44D" w14:textId="77777777" w:rsidR="00526C75" w:rsidRPr="00253645" w:rsidRDefault="00526C75" w:rsidP="00526C75">
      <w:pPr>
        <w:spacing w:line="480" w:lineRule="auto"/>
        <w:rPr>
          <w:i/>
          <w:iCs/>
          <w:color w:val="000000" w:themeColor="text1"/>
          <w:sz w:val="20"/>
          <w:szCs w:val="20"/>
        </w:rPr>
      </w:pPr>
    </w:p>
    <w:p w14:paraId="3EE72D66" w14:textId="77777777" w:rsidR="00526C75" w:rsidRPr="00253645" w:rsidRDefault="00526C75" w:rsidP="00526C75">
      <w:pPr>
        <w:spacing w:line="480" w:lineRule="auto"/>
        <w:rPr>
          <w:i/>
          <w:iCs/>
          <w:color w:val="000000" w:themeColor="text1"/>
          <w:sz w:val="20"/>
          <w:szCs w:val="20"/>
        </w:rPr>
      </w:pPr>
    </w:p>
    <w:p w14:paraId="6DA2326A" w14:textId="09D331D3" w:rsidR="000413D9" w:rsidRPr="00253645" w:rsidRDefault="00526C75" w:rsidP="00791FDC">
      <w:pPr>
        <w:spacing w:line="480" w:lineRule="auto"/>
        <w:rPr>
          <w:b/>
          <w:bCs/>
          <w:color w:val="000000" w:themeColor="text1"/>
        </w:rPr>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p</w:t>
      </w:r>
      <w:r w:rsidRPr="00253645">
        <w:rPr>
          <w:color w:val="000000" w:themeColor="text1"/>
          <w:sz w:val="20"/>
          <w:szCs w:val="20"/>
        </w:rPr>
        <w:t xml:space="preserve"> &lt; .01, ***</w:t>
      </w:r>
      <w:r w:rsidRPr="00253645">
        <w:rPr>
          <w:i/>
          <w:iCs/>
          <w:color w:val="000000" w:themeColor="text1"/>
          <w:sz w:val="20"/>
          <w:szCs w:val="20"/>
        </w:rPr>
        <w:t xml:space="preserve">p </w:t>
      </w:r>
      <w:r w:rsidRPr="00253645">
        <w:rPr>
          <w:color w:val="000000" w:themeColor="text1"/>
          <w:sz w:val="20"/>
          <w:szCs w:val="20"/>
        </w:rPr>
        <w:t>&lt; .001</w:t>
      </w:r>
      <w:r w:rsidR="00791FDC" w:rsidRPr="00253645">
        <w:rPr>
          <w:color w:val="000000" w:themeColor="text1"/>
          <w:sz w:val="20"/>
          <w:szCs w:val="20"/>
        </w:rPr>
        <w:t>.</w:t>
      </w:r>
    </w:p>
    <w:p w14:paraId="65928C13" w14:textId="77777777" w:rsidR="009B163B" w:rsidRPr="00253645" w:rsidRDefault="009B163B" w:rsidP="000413D9">
      <w:pPr>
        <w:rPr>
          <w:color w:val="000000" w:themeColor="text1"/>
        </w:rPr>
        <w:sectPr w:rsidR="009B163B" w:rsidRPr="00253645" w:rsidSect="009B163B">
          <w:pgSz w:w="15840" w:h="12240" w:orient="landscape"/>
          <w:pgMar w:top="1440" w:right="1440" w:bottom="1440" w:left="1440" w:header="720" w:footer="720" w:gutter="0"/>
          <w:cols w:space="720"/>
          <w:docGrid w:linePitch="360"/>
        </w:sectPr>
      </w:pPr>
    </w:p>
    <w:p w14:paraId="51B1B6F1" w14:textId="18715958" w:rsidR="00F4298D" w:rsidRPr="00253645" w:rsidRDefault="00F4298D" w:rsidP="00F4298D">
      <w:pPr>
        <w:spacing w:line="480" w:lineRule="auto"/>
        <w:rPr>
          <w:color w:val="000000" w:themeColor="text1"/>
        </w:rPr>
      </w:pPr>
      <w:r w:rsidRPr="00253645">
        <w:rPr>
          <w:color w:val="000000" w:themeColor="text1"/>
        </w:rPr>
        <w:lastRenderedPageBreak/>
        <w:t xml:space="preserve">In other words, as one’s anxious and avoidant attachment increased, their relational satisfaction decreased. Table 13 below provides the full regression details. </w:t>
      </w:r>
      <w:r w:rsidRPr="00253645">
        <w:t xml:space="preserve"> </w:t>
      </w:r>
    </w:p>
    <w:p w14:paraId="00852FF8" w14:textId="4238863E" w:rsidR="009A593F" w:rsidRPr="00253645" w:rsidRDefault="009A593F" w:rsidP="009A593F">
      <w:pPr>
        <w:spacing w:line="480" w:lineRule="auto"/>
        <w:ind w:firstLine="720"/>
        <w:rPr>
          <w:color w:val="000000" w:themeColor="text1"/>
        </w:rPr>
      </w:pPr>
      <w:r w:rsidRPr="00253645">
        <w:rPr>
          <w:color w:val="000000" w:themeColor="text1"/>
        </w:rPr>
        <w:t xml:space="preserve">Similarly, the sixth hypothesis proposed that sexual satisfaction </w:t>
      </w:r>
      <w:r w:rsidRPr="00253645">
        <w:t xml:space="preserve">would </w:t>
      </w:r>
      <w:r w:rsidRPr="00253645">
        <w:rPr>
          <w:color w:val="000000" w:themeColor="text1"/>
        </w:rPr>
        <w:t xml:space="preserve">be negatively predicted by a) anxious and b) avoidant attachment. A hierarchical regression was conducted for this analysis as well, with the same specifications as the regressions described above for </w:t>
      </w:r>
      <w:proofErr w:type="spellStart"/>
      <w:r w:rsidRPr="00253645">
        <w:rPr>
          <w:color w:val="000000" w:themeColor="text1"/>
        </w:rPr>
        <w:t>H5</w:t>
      </w:r>
      <w:proofErr w:type="spellEnd"/>
      <w:r w:rsidRPr="00253645">
        <w:rPr>
          <w:color w:val="000000" w:themeColor="text1"/>
        </w:rPr>
        <w:t xml:space="preserve"> but replacing the dependent variable with sexual satisfaction. </w:t>
      </w:r>
      <w:proofErr w:type="spellStart"/>
      <w:r w:rsidRPr="00253645">
        <w:rPr>
          <w:color w:val="000000" w:themeColor="text1"/>
        </w:rPr>
        <w:t>H6</w:t>
      </w:r>
      <w:proofErr w:type="spellEnd"/>
      <w:r w:rsidRPr="00253645">
        <w:rPr>
          <w:color w:val="000000" w:themeColor="text1"/>
        </w:rPr>
        <w:t xml:space="preserve"> was also supported as both </w:t>
      </w:r>
      <w:r w:rsidR="00B65ABD" w:rsidRPr="00253645">
        <w:rPr>
          <w:color w:val="000000" w:themeColor="text1"/>
        </w:rPr>
        <w:t xml:space="preserve">anxious </w:t>
      </w:r>
      <w:r w:rsidRPr="00253645">
        <w:rPr>
          <w:color w:val="000000" w:themeColor="text1"/>
        </w:rPr>
        <w:t xml:space="preserve">and avoidant attachment styles significantly and negatively predicted sexual satisfaction. That is, as one’s anxious and avoidant attachment increased, their sexual satisfaction decreased. Table </w:t>
      </w:r>
      <w:r w:rsidR="00CA7619" w:rsidRPr="00253645">
        <w:rPr>
          <w:color w:val="000000" w:themeColor="text1"/>
        </w:rPr>
        <w:t>1</w:t>
      </w:r>
      <w:r w:rsidR="00531DE1" w:rsidRPr="00253645">
        <w:rPr>
          <w:color w:val="000000" w:themeColor="text1"/>
        </w:rPr>
        <w:t>4</w:t>
      </w:r>
      <w:r w:rsidRPr="00253645">
        <w:rPr>
          <w:color w:val="000000" w:themeColor="text1"/>
        </w:rPr>
        <w:t xml:space="preserve"> below provides the full regression details. </w:t>
      </w:r>
    </w:p>
    <w:p w14:paraId="5C3B804C" w14:textId="77777777" w:rsidR="002C245D" w:rsidRPr="00253645" w:rsidRDefault="002C245D" w:rsidP="002C245D">
      <w:pPr>
        <w:spacing w:line="480" w:lineRule="auto"/>
        <w:contextualSpacing/>
        <w:rPr>
          <w:b/>
          <w:bCs/>
          <w:i/>
          <w:iCs/>
          <w:color w:val="000000"/>
        </w:rPr>
      </w:pPr>
      <w:r w:rsidRPr="00253645">
        <w:rPr>
          <w:b/>
          <w:bCs/>
          <w:i/>
          <w:iCs/>
          <w:color w:val="000000"/>
        </w:rPr>
        <w:t>Mediation Analysis  </w:t>
      </w:r>
    </w:p>
    <w:p w14:paraId="6305AC62" w14:textId="7CFA2099" w:rsidR="004055A2" w:rsidRPr="00253645" w:rsidRDefault="002C245D" w:rsidP="004055A2">
      <w:pPr>
        <w:spacing w:before="240" w:line="480" w:lineRule="auto"/>
        <w:ind w:firstLine="720"/>
        <w:contextualSpacing/>
        <w:rPr>
          <w:b/>
          <w:bCs/>
          <w:i/>
          <w:iCs/>
          <w:color w:val="000000"/>
        </w:rPr>
      </w:pPr>
      <w:r w:rsidRPr="00253645">
        <w:rPr>
          <w:color w:val="000000" w:themeColor="text1"/>
        </w:rPr>
        <w:t xml:space="preserve">The literature highlights </w:t>
      </w:r>
      <w:r w:rsidRPr="00253645">
        <w:t>various approaches to mediation [e.g., see Hayes (2018) and Kenny (2021)]. In the present study, Hayes’ (2018) standards were used to establish mediation, that is, mediation was considered to occur when the follow criteria were met. First, the independent variable (</w:t>
      </w:r>
      <w:r w:rsidRPr="00253645">
        <w:rPr>
          <w:i/>
          <w:iCs/>
        </w:rPr>
        <w:t>X</w:t>
      </w:r>
      <w:r w:rsidRPr="00253645">
        <w:t>) significantly predicted the mediator (</w:t>
      </w:r>
      <w:r w:rsidRPr="00253645">
        <w:rPr>
          <w:i/>
          <w:iCs/>
        </w:rPr>
        <w:t>M</w:t>
      </w:r>
      <w:r w:rsidRPr="00253645">
        <w:t>). Next, the mediator (</w:t>
      </w:r>
      <w:r w:rsidRPr="00253645">
        <w:rPr>
          <w:i/>
          <w:iCs/>
        </w:rPr>
        <w:t>M</w:t>
      </w:r>
      <w:r w:rsidRPr="00253645">
        <w:t>) significantly predicted the outcome variable (</w:t>
      </w:r>
      <w:r w:rsidRPr="00253645">
        <w:rPr>
          <w:i/>
          <w:iCs/>
        </w:rPr>
        <w:t>Y</w:t>
      </w:r>
      <w:r w:rsidRPr="00253645">
        <w:t xml:space="preserve">). Lastly, the indirect effect of </w:t>
      </w:r>
      <w:r w:rsidRPr="00253645">
        <w:rPr>
          <w:i/>
          <w:iCs/>
        </w:rPr>
        <w:t xml:space="preserve">X </w:t>
      </w:r>
      <w:r w:rsidRPr="00253645">
        <w:t xml:space="preserve">on </w:t>
      </w:r>
      <w:r w:rsidRPr="00253645">
        <w:rPr>
          <w:i/>
          <w:iCs/>
        </w:rPr>
        <w:t xml:space="preserve">Y </w:t>
      </w:r>
      <w:r w:rsidRPr="00253645">
        <w:t xml:space="preserve">through </w:t>
      </w:r>
      <w:r w:rsidRPr="00253645">
        <w:rPr>
          <w:i/>
          <w:iCs/>
        </w:rPr>
        <w:t xml:space="preserve">M </w:t>
      </w:r>
      <w:r w:rsidR="004055A2" w:rsidRPr="00253645">
        <w:t xml:space="preserve">was statistically significant. </w:t>
      </w:r>
      <w:r w:rsidR="0036007A" w:rsidRPr="00253645">
        <w:t>I</w:t>
      </w:r>
      <w:r w:rsidR="004055A2" w:rsidRPr="00253645">
        <w:t xml:space="preserve">n line with Hayes (2018), indirect effects were considered significant when the 95% bias-corrected and accelerated confidence interval (95% </w:t>
      </w:r>
      <w:proofErr w:type="spellStart"/>
      <w:r w:rsidR="004055A2" w:rsidRPr="00253645">
        <w:t>BCa</w:t>
      </w:r>
      <w:proofErr w:type="spellEnd"/>
      <w:r w:rsidR="004055A2" w:rsidRPr="00253645">
        <w:t xml:space="preserve"> CI) did not contain zero, </w:t>
      </w:r>
      <w:r w:rsidR="0036007A" w:rsidRPr="00253645">
        <w:t>which indicates that</w:t>
      </w:r>
      <w:r w:rsidR="004055A2" w:rsidRPr="00253645">
        <w:t xml:space="preserve"> the indirect effect is significantly different from zero (Hayes, 2018).</w:t>
      </w:r>
    </w:p>
    <w:p w14:paraId="4C134A6E" w14:textId="77777777" w:rsidR="00B53DA9" w:rsidRPr="00253645" w:rsidRDefault="004055A2" w:rsidP="00B53DA9">
      <w:pPr>
        <w:spacing w:before="240" w:line="480" w:lineRule="auto"/>
        <w:contextualSpacing/>
        <w:rPr>
          <w:rStyle w:val="cf01"/>
          <w:rFonts w:ascii="Times New Roman" w:hAnsi="Times New Roman" w:cs="Times New Roman"/>
        </w:rPr>
      </w:pPr>
      <w:r w:rsidRPr="00253645">
        <w:rPr>
          <w:color w:val="000000" w:themeColor="text1"/>
        </w:rPr>
        <w:t xml:space="preserve">The seventh and final hypothesis predicted that SCD </w:t>
      </w:r>
      <w:r w:rsidRPr="00253645">
        <w:t xml:space="preserve">would </w:t>
      </w:r>
      <w:r w:rsidRPr="00253645">
        <w:rPr>
          <w:color w:val="000000" w:themeColor="text1"/>
        </w:rPr>
        <w:t xml:space="preserve">mediate the relationship between a) anxious attachment and relational satisfaction, b) anxious attachment and sexual satisfaction, c) avoidant attachment and relational satisfaction, and d) avoidant attachment style and sexual satisfaction. </w:t>
      </w:r>
      <w:r w:rsidRPr="00253645">
        <w:t>To examine this hypothesis,</w:t>
      </w:r>
      <w:r w:rsidRPr="00253645">
        <w:rPr>
          <w:b/>
          <w:bCs/>
        </w:rPr>
        <w:t xml:space="preserve"> </w:t>
      </w:r>
      <w:r w:rsidRPr="00253645">
        <w:rPr>
          <w:color w:val="000000" w:themeColor="text1"/>
        </w:rPr>
        <w:t xml:space="preserve">four separate analyses were conducted in PROCESS </w:t>
      </w:r>
      <w:r w:rsidRPr="00253645">
        <w:rPr>
          <w:color w:val="000000" w:themeColor="text1"/>
        </w:rPr>
        <w:lastRenderedPageBreak/>
        <w:t xml:space="preserve">version 4.0 (2021), pre-set Model 4, with 10,000 bootstraps, bias-corrected, and accelerated 95% confidence intervals. In each analysis, the two dummy coded </w:t>
      </w:r>
      <w:r w:rsidRPr="00253645">
        <w:rPr>
          <w:color w:val="000000"/>
        </w:rPr>
        <w:t>sexual frequency</w:t>
      </w:r>
      <w:r w:rsidR="00B53DA9">
        <w:rPr>
          <w:color w:val="000000"/>
        </w:rPr>
        <w:t xml:space="preserve"> </w:t>
      </w:r>
      <w:r w:rsidR="00B53DA9" w:rsidRPr="00253645">
        <w:rPr>
          <w:color w:val="000000"/>
        </w:rPr>
        <w:t>variables were entered as covariates. The independent variable (</w:t>
      </w:r>
      <w:r w:rsidR="00B53DA9" w:rsidRPr="00253645">
        <w:rPr>
          <w:i/>
          <w:iCs/>
          <w:color w:val="000000"/>
        </w:rPr>
        <w:t>X</w:t>
      </w:r>
      <w:r w:rsidR="00B53DA9" w:rsidRPr="00253645">
        <w:rPr>
          <w:color w:val="000000"/>
        </w:rPr>
        <w:t>) was one of the attachment styles (i.e., avoidant or anxious), and the four sub-dimensions of SCD (i.e., sexual relationship maintenance, sexual experimentation, sexual issues, and safe sex) were entered as mediators (</w:t>
      </w:r>
      <w:r w:rsidR="00B53DA9" w:rsidRPr="00253645">
        <w:rPr>
          <w:i/>
          <w:iCs/>
          <w:color w:val="000000"/>
        </w:rPr>
        <w:t>M</w:t>
      </w:r>
      <w:r w:rsidR="00B53DA9" w:rsidRPr="00253645">
        <w:rPr>
          <w:color w:val="000000"/>
        </w:rPr>
        <w:t>). The dependent variable (</w:t>
      </w:r>
      <w:r w:rsidR="00B53DA9" w:rsidRPr="00253645">
        <w:rPr>
          <w:i/>
          <w:iCs/>
          <w:color w:val="000000"/>
        </w:rPr>
        <w:t>Y</w:t>
      </w:r>
      <w:r w:rsidR="00B53DA9" w:rsidRPr="00253645">
        <w:rPr>
          <w:color w:val="000000"/>
        </w:rPr>
        <w:t xml:space="preserve">) entered was either relational or sexual satisfaction, depending on which sub-part of the hypothesis was tested. </w:t>
      </w:r>
    </w:p>
    <w:p w14:paraId="1487D120" w14:textId="478C2305" w:rsidR="009B163B" w:rsidRPr="00B53DA9" w:rsidRDefault="00B53DA9" w:rsidP="00B53DA9">
      <w:pPr>
        <w:spacing w:before="240" w:line="480" w:lineRule="auto"/>
        <w:ind w:firstLine="720"/>
        <w:contextualSpacing/>
        <w:rPr>
          <w:color w:val="000000" w:themeColor="text1"/>
        </w:rPr>
        <w:sectPr w:rsidR="009B163B" w:rsidRPr="00B53DA9" w:rsidSect="00B55C20">
          <w:pgSz w:w="12240" w:h="15840"/>
          <w:pgMar w:top="1440" w:right="1440" w:bottom="1440" w:left="1440" w:header="720" w:footer="720" w:gutter="0"/>
          <w:cols w:space="720"/>
          <w:docGrid w:linePitch="360"/>
        </w:sectPr>
      </w:pPr>
      <w:r w:rsidRPr="00253645">
        <w:rPr>
          <w:color w:val="000000"/>
          <w:shd w:val="clear" w:color="auto" w:fill="FFFFFF"/>
        </w:rPr>
        <w:t xml:space="preserve">The first analysis examined the mediating effects of anxious attachment on relational satisfaction, through the four SCD sub-dimensions.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the model examining the relationship between anxious attachment and relational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55.85,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.26. Anxious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anxious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35.74,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.18, sexual</w:t>
      </w:r>
      <w:r>
        <w:rPr>
          <w:color w:val="000000"/>
          <w:shd w:val="clear" w:color="auto" w:fill="FFFFFF"/>
        </w:rPr>
        <w:t xml:space="preserve"> </w:t>
      </w:r>
      <w:r w:rsidRPr="00253645">
        <w:rPr>
          <w:color w:val="000000"/>
          <w:shd w:val="clear" w:color="auto" w:fill="FFFFFF"/>
        </w:rPr>
        <w:t xml:space="preserve">experimentation, </w:t>
      </w:r>
      <w:r w:rsidRPr="00253645">
        <w:rPr>
          <w:i/>
          <w:iCs/>
          <w:color w:val="000000"/>
          <w:shd w:val="clear" w:color="auto" w:fill="FFFFFF"/>
        </w:rPr>
        <w:t>F</w:t>
      </w:r>
      <w:r w:rsidRPr="00253645">
        <w:rPr>
          <w:color w:val="000000"/>
          <w:shd w:val="clear" w:color="auto" w:fill="FFFFFF"/>
        </w:rPr>
        <w:t xml:space="preserve">(3, 487) = 22.87,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sexual issues, </w:t>
      </w:r>
      <w:r w:rsidRPr="00253645">
        <w:rPr>
          <w:i/>
          <w:iCs/>
          <w:color w:val="000000"/>
          <w:shd w:val="clear" w:color="auto" w:fill="FFFFFF"/>
        </w:rPr>
        <w:t>F</w:t>
      </w:r>
      <w:r w:rsidRPr="00253645">
        <w:rPr>
          <w:color w:val="000000"/>
          <w:shd w:val="clear" w:color="auto" w:fill="FFFFFF"/>
        </w:rPr>
        <w:t xml:space="preserve">(3, 487) = 9.80,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.06, and safe sex, </w:t>
      </w:r>
      <w:r w:rsidRPr="00253645">
        <w:rPr>
          <w:i/>
          <w:iCs/>
          <w:color w:val="000000"/>
          <w:shd w:val="clear" w:color="auto" w:fill="FFFFFF"/>
        </w:rPr>
        <w:t>F</w:t>
      </w:r>
      <w:r w:rsidRPr="00253645">
        <w:rPr>
          <w:color w:val="000000"/>
          <w:shd w:val="clear" w:color="auto" w:fill="FFFFFF"/>
        </w:rPr>
        <w:t xml:space="preserve">(3, 487) = 3.23, </w:t>
      </w:r>
      <w:r w:rsidRPr="00253645">
        <w:rPr>
          <w:i/>
          <w:iCs/>
          <w:color w:val="000000"/>
          <w:shd w:val="clear" w:color="auto" w:fill="FFFFFF"/>
        </w:rPr>
        <w:t>p</w:t>
      </w:r>
      <w:r w:rsidRPr="00253645">
        <w:rPr>
          <w:color w:val="000000"/>
          <w:shd w:val="clear" w:color="auto" w:fill="FFFFFF"/>
        </w:rPr>
        <w:t xml:space="preserve"> &lt; .05,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For the first two models, anxious attachment also significantly predicted sexual relationship maintenance and sexual experimentation. For the last two models, albeit the overall models were significant (likely due to the covariate), anxious attachment did not predict sexual issues or safe sex. Next, the overall model (containing the independent variable, the four mediators, and the covariate, that is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together) predicting relational satisfaction was significant, </w:t>
      </w:r>
      <w:r w:rsidRPr="00253645">
        <w:rPr>
          <w:i/>
          <w:iCs/>
          <w:color w:val="000000"/>
          <w:shd w:val="clear" w:color="auto" w:fill="FFFFFF"/>
        </w:rPr>
        <w:t>F</w:t>
      </w:r>
      <w:r w:rsidRPr="00253645">
        <w:rPr>
          <w:color w:val="000000"/>
          <w:shd w:val="clear" w:color="auto" w:fill="FFFFFF"/>
        </w:rPr>
        <w:t xml:space="preserve">(7, 483) = 30.21,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.30.</w:t>
      </w:r>
      <w:r>
        <w:rPr>
          <w:color w:val="000000" w:themeColor="text1"/>
        </w:rPr>
        <w:t xml:space="preserve"> </w:t>
      </w:r>
      <w:r w:rsidRPr="00253645">
        <w:rPr>
          <w:color w:val="000000"/>
          <w:shd w:val="clear" w:color="auto" w:fill="FFFFFF"/>
        </w:rPr>
        <w:t>Sexual experimentation, sexual issues, and safe sex</w:t>
      </w:r>
      <w:r>
        <w:rPr>
          <w:color w:val="000000"/>
          <w:shd w:val="clear" w:color="auto" w:fill="FFFFFF"/>
        </w:rPr>
        <w:t xml:space="preserve"> </w:t>
      </w:r>
      <w:r w:rsidRPr="00253645">
        <w:rPr>
          <w:color w:val="000000"/>
          <w:shd w:val="clear" w:color="auto" w:fill="FFFFFF"/>
        </w:rPr>
        <w:t>predicted relational satisfaction significantly.</w:t>
      </w:r>
      <w:r>
        <w:rPr>
          <w:color w:val="000000"/>
          <w:shd w:val="clear" w:color="auto" w:fill="FFFFFF"/>
        </w:rPr>
        <w:t xml:space="preserve"> </w:t>
      </w:r>
      <w:r w:rsidRPr="00253645">
        <w:rPr>
          <w:color w:val="000000"/>
          <w:shd w:val="clear" w:color="auto" w:fill="FFFFFF"/>
        </w:rPr>
        <w:t>The relationship between anxious attachment</w:t>
      </w:r>
      <w:r>
        <w:rPr>
          <w:color w:val="000000"/>
          <w:shd w:val="clear" w:color="auto" w:fill="FFFFFF"/>
        </w:rPr>
        <w:t xml:space="preserve"> </w:t>
      </w:r>
      <w:r w:rsidRPr="00253645">
        <w:rPr>
          <w:color w:val="000000"/>
          <w:shd w:val="clear" w:color="auto" w:fill="FFFFFF"/>
        </w:rPr>
        <w:t>and relational satisfaction</w:t>
      </w:r>
    </w:p>
    <w:p w14:paraId="74A1CF24" w14:textId="1353CFB3" w:rsidR="000413D9" w:rsidRPr="00253645" w:rsidRDefault="009B163B" w:rsidP="0087496D">
      <w:pPr>
        <w:spacing w:line="480" w:lineRule="auto"/>
        <w:ind w:left="720" w:hanging="720"/>
        <w:rPr>
          <w:b/>
          <w:bCs/>
          <w:color w:val="000000" w:themeColor="text1"/>
        </w:rPr>
      </w:pPr>
      <w:r w:rsidRPr="00253645">
        <w:rPr>
          <w:b/>
          <w:bCs/>
          <w:color w:val="000000" w:themeColor="text1"/>
        </w:rPr>
        <w:lastRenderedPageBreak/>
        <w:t xml:space="preserve">Table </w:t>
      </w:r>
      <w:r w:rsidR="00CD3239" w:rsidRPr="00253645">
        <w:rPr>
          <w:b/>
          <w:bCs/>
          <w:color w:val="000000" w:themeColor="text1"/>
        </w:rPr>
        <w:t>1</w:t>
      </w:r>
      <w:r w:rsidR="00531DE1" w:rsidRPr="00253645">
        <w:rPr>
          <w:b/>
          <w:bCs/>
          <w:color w:val="000000" w:themeColor="text1"/>
        </w:rPr>
        <w:t>3</w:t>
      </w:r>
    </w:p>
    <w:p w14:paraId="7E948BEA" w14:textId="77777777" w:rsidR="000413D9" w:rsidRPr="00253645" w:rsidRDefault="000413D9" w:rsidP="0087496D">
      <w:pPr>
        <w:spacing w:line="480" w:lineRule="auto"/>
        <w:rPr>
          <w:i/>
          <w:iCs/>
          <w:color w:val="000000" w:themeColor="text1"/>
        </w:rPr>
      </w:pPr>
      <w:r w:rsidRPr="00253645">
        <w:rPr>
          <w:i/>
          <w:iCs/>
          <w:color w:val="000000" w:themeColor="text1"/>
        </w:rPr>
        <w:t>Hierarchical Regression Results for Attachment and Relational Satisfaction (</w:t>
      </w:r>
      <w:proofErr w:type="spellStart"/>
      <w:r w:rsidRPr="00253645">
        <w:rPr>
          <w:i/>
          <w:iCs/>
          <w:color w:val="000000" w:themeColor="text1"/>
        </w:rPr>
        <w:t>H5</w:t>
      </w:r>
      <w:proofErr w:type="spellEnd"/>
      <w:r w:rsidRPr="00253645">
        <w:rPr>
          <w:i/>
          <w:iCs/>
          <w:color w:val="000000" w:themeColor="text1"/>
        </w:rPr>
        <w:t>)</w:t>
      </w:r>
    </w:p>
    <w:tbl>
      <w:tblPr>
        <w:tblStyle w:val="TableGrid"/>
        <w:tblpPr w:leftFromText="180" w:rightFromText="180" w:vertAnchor="text" w:horzAnchor="margin" w:tblpY="4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99"/>
        <w:gridCol w:w="889"/>
        <w:gridCol w:w="1488"/>
        <w:gridCol w:w="2079"/>
        <w:gridCol w:w="2079"/>
        <w:gridCol w:w="2074"/>
      </w:tblGrid>
      <w:tr w:rsidR="000413D9" w:rsidRPr="00253645" w14:paraId="5D1DD3E4" w14:textId="77777777" w:rsidTr="003B249C">
        <w:trPr>
          <w:trHeight w:val="288"/>
        </w:trPr>
        <w:tc>
          <w:tcPr>
            <w:tcW w:w="985" w:type="pct"/>
            <w:tcBorders>
              <w:top w:val="single" w:sz="12" w:space="0" w:color="auto"/>
              <w:bottom w:val="single" w:sz="12" w:space="0" w:color="FFFFFF" w:themeColor="background1"/>
              <w:right w:val="single" w:sz="12" w:space="0" w:color="FFFFFF"/>
            </w:tcBorders>
          </w:tcPr>
          <w:p w14:paraId="23C88952" w14:textId="77777777" w:rsidR="000413D9" w:rsidRPr="00253645" w:rsidRDefault="000413D9" w:rsidP="003B249C">
            <w:pPr>
              <w:rPr>
                <w:color w:val="000000" w:themeColor="text1"/>
              </w:rPr>
            </w:pPr>
          </w:p>
        </w:tc>
        <w:tc>
          <w:tcPr>
            <w:tcW w:w="1611" w:type="pct"/>
            <w:gridSpan w:val="3"/>
            <w:tcBorders>
              <w:top w:val="single" w:sz="12" w:space="0" w:color="auto"/>
              <w:left w:val="single" w:sz="12" w:space="0" w:color="FFFFFF"/>
              <w:bottom w:val="nil"/>
            </w:tcBorders>
          </w:tcPr>
          <w:p w14:paraId="5F48C543" w14:textId="77777777" w:rsidR="000413D9" w:rsidRPr="00253645" w:rsidRDefault="000413D9" w:rsidP="003B249C">
            <w:pPr>
              <w:jc w:val="center"/>
              <w:rPr>
                <w:i/>
                <w:iCs/>
                <w:color w:val="202124"/>
                <w:sz w:val="24"/>
                <w:szCs w:val="24"/>
                <w:shd w:val="clear" w:color="auto" w:fill="FFFFFF"/>
              </w:rPr>
            </w:pPr>
            <w:r w:rsidRPr="00253645">
              <w:rPr>
                <w:color w:val="000000" w:themeColor="text1"/>
                <w:sz w:val="24"/>
                <w:szCs w:val="24"/>
              </w:rPr>
              <w:t>Model 1</w:t>
            </w:r>
          </w:p>
        </w:tc>
        <w:tc>
          <w:tcPr>
            <w:tcW w:w="2404" w:type="pct"/>
            <w:gridSpan w:val="3"/>
            <w:tcBorders>
              <w:top w:val="single" w:sz="12" w:space="0" w:color="auto"/>
              <w:bottom w:val="single" w:sz="12" w:space="0" w:color="000000"/>
            </w:tcBorders>
          </w:tcPr>
          <w:p w14:paraId="05C47735" w14:textId="77777777" w:rsidR="000413D9" w:rsidRPr="00253645" w:rsidRDefault="000413D9" w:rsidP="003B249C">
            <w:pPr>
              <w:jc w:val="center"/>
              <w:rPr>
                <w:i/>
                <w:iCs/>
                <w:color w:val="202124"/>
                <w:shd w:val="clear" w:color="auto" w:fill="FFFFFF"/>
              </w:rPr>
            </w:pPr>
            <w:r w:rsidRPr="00253645">
              <w:rPr>
                <w:color w:val="000000" w:themeColor="text1"/>
                <w:sz w:val="24"/>
                <w:szCs w:val="24"/>
              </w:rPr>
              <w:t>Model 2</w:t>
            </w:r>
          </w:p>
        </w:tc>
      </w:tr>
      <w:tr w:rsidR="000413D9" w:rsidRPr="00253645" w14:paraId="16476CFA" w14:textId="77777777" w:rsidTr="003B249C">
        <w:trPr>
          <w:trHeight w:val="377"/>
        </w:trPr>
        <w:tc>
          <w:tcPr>
            <w:tcW w:w="985" w:type="pct"/>
            <w:tcBorders>
              <w:top w:val="single" w:sz="12" w:space="0" w:color="FFFFFF" w:themeColor="background1"/>
              <w:bottom w:val="single" w:sz="12" w:space="0" w:color="auto"/>
            </w:tcBorders>
          </w:tcPr>
          <w:p w14:paraId="5C56AF0A" w14:textId="77777777" w:rsidR="000413D9" w:rsidRPr="00253645" w:rsidRDefault="000413D9" w:rsidP="003B249C">
            <w:pPr>
              <w:rPr>
                <w:color w:val="000000" w:themeColor="text1"/>
                <w:sz w:val="24"/>
                <w:szCs w:val="24"/>
              </w:rPr>
            </w:pPr>
            <w:r w:rsidRPr="00253645">
              <w:rPr>
                <w:color w:val="000000" w:themeColor="text1"/>
                <w:sz w:val="24"/>
                <w:szCs w:val="24"/>
              </w:rPr>
              <w:t>Independent variable</w:t>
            </w:r>
          </w:p>
        </w:tc>
        <w:tc>
          <w:tcPr>
            <w:tcW w:w="694" w:type="pct"/>
            <w:tcBorders>
              <w:top w:val="single" w:sz="12" w:space="0" w:color="000000"/>
              <w:bottom w:val="single" w:sz="12" w:space="0" w:color="auto"/>
            </w:tcBorders>
          </w:tcPr>
          <w:p w14:paraId="0485EAFA"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B</w:t>
            </w:r>
          </w:p>
        </w:tc>
        <w:tc>
          <w:tcPr>
            <w:tcW w:w="343" w:type="pct"/>
            <w:tcBorders>
              <w:top w:val="single" w:sz="12" w:space="0" w:color="000000"/>
              <w:bottom w:val="single" w:sz="12" w:space="0" w:color="auto"/>
            </w:tcBorders>
          </w:tcPr>
          <w:p w14:paraId="20943238"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574" w:type="pct"/>
            <w:tcBorders>
              <w:top w:val="single" w:sz="12" w:space="0" w:color="000000"/>
              <w:bottom w:val="single" w:sz="12" w:space="0" w:color="auto"/>
            </w:tcBorders>
          </w:tcPr>
          <w:p w14:paraId="70574710" w14:textId="77777777" w:rsidR="000413D9" w:rsidRPr="00253645" w:rsidRDefault="000413D9" w:rsidP="003B249C">
            <w:pPr>
              <w:jc w:val="center"/>
              <w:rPr>
                <w:i/>
                <w:iCs/>
                <w:color w:val="000000" w:themeColor="text1"/>
                <w:sz w:val="24"/>
                <w:szCs w:val="24"/>
              </w:rPr>
            </w:pPr>
            <w:r w:rsidRPr="00253645">
              <w:rPr>
                <w:i/>
                <w:iCs/>
                <w:color w:val="202124"/>
                <w:sz w:val="24"/>
                <w:szCs w:val="24"/>
                <w:shd w:val="clear" w:color="auto" w:fill="FFFFFF"/>
              </w:rPr>
              <w:t>β</w:t>
            </w:r>
          </w:p>
        </w:tc>
        <w:tc>
          <w:tcPr>
            <w:tcW w:w="802" w:type="pct"/>
            <w:tcBorders>
              <w:top w:val="single" w:sz="12" w:space="0" w:color="000000"/>
              <w:bottom w:val="single" w:sz="12" w:space="0" w:color="auto"/>
            </w:tcBorders>
          </w:tcPr>
          <w:p w14:paraId="5F4E1DE8" w14:textId="77777777" w:rsidR="000413D9" w:rsidRPr="00253645" w:rsidRDefault="000413D9" w:rsidP="003B249C">
            <w:pPr>
              <w:jc w:val="center"/>
              <w:rPr>
                <w:i/>
                <w:iCs/>
                <w:color w:val="202124"/>
                <w:sz w:val="24"/>
                <w:szCs w:val="24"/>
                <w:shd w:val="clear" w:color="auto" w:fill="FFFFFF"/>
              </w:rPr>
            </w:pPr>
            <w:r w:rsidRPr="00253645">
              <w:rPr>
                <w:i/>
                <w:iCs/>
                <w:color w:val="000000" w:themeColor="text1"/>
                <w:sz w:val="24"/>
                <w:szCs w:val="24"/>
              </w:rPr>
              <w:t>B</w:t>
            </w:r>
          </w:p>
        </w:tc>
        <w:tc>
          <w:tcPr>
            <w:tcW w:w="802" w:type="pct"/>
            <w:tcBorders>
              <w:top w:val="single" w:sz="12" w:space="0" w:color="000000"/>
              <w:bottom w:val="single" w:sz="12" w:space="0" w:color="auto"/>
            </w:tcBorders>
          </w:tcPr>
          <w:p w14:paraId="52DE391A" w14:textId="77777777" w:rsidR="000413D9" w:rsidRPr="00253645" w:rsidRDefault="000413D9" w:rsidP="003B249C">
            <w:pPr>
              <w:jc w:val="center"/>
              <w:rPr>
                <w:i/>
                <w:iCs/>
                <w:color w:val="202124"/>
                <w:sz w:val="24"/>
                <w:szCs w:val="24"/>
                <w:shd w:val="clear" w:color="auto" w:fill="FFFFFF"/>
              </w:rPr>
            </w:pPr>
            <w:r w:rsidRPr="00253645">
              <w:rPr>
                <w:i/>
                <w:iCs/>
                <w:color w:val="000000" w:themeColor="text1"/>
                <w:sz w:val="24"/>
                <w:szCs w:val="24"/>
              </w:rPr>
              <w:t>SE</w:t>
            </w:r>
          </w:p>
        </w:tc>
        <w:tc>
          <w:tcPr>
            <w:tcW w:w="800" w:type="pct"/>
            <w:tcBorders>
              <w:top w:val="single" w:sz="12" w:space="0" w:color="000000"/>
              <w:bottom w:val="single" w:sz="12" w:space="0" w:color="auto"/>
            </w:tcBorders>
          </w:tcPr>
          <w:p w14:paraId="324182E6" w14:textId="77777777" w:rsidR="000413D9" w:rsidRPr="00253645" w:rsidRDefault="000413D9" w:rsidP="003B249C">
            <w:pPr>
              <w:jc w:val="center"/>
              <w:rPr>
                <w:i/>
                <w:iCs/>
                <w:color w:val="202124"/>
                <w:sz w:val="24"/>
                <w:szCs w:val="24"/>
                <w:shd w:val="clear" w:color="auto" w:fill="FFFFFF"/>
              </w:rPr>
            </w:pPr>
            <w:r w:rsidRPr="00253645">
              <w:rPr>
                <w:i/>
                <w:iCs/>
                <w:color w:val="202124"/>
                <w:sz w:val="24"/>
                <w:szCs w:val="24"/>
                <w:shd w:val="clear" w:color="auto" w:fill="FFFFFF"/>
              </w:rPr>
              <w:t>β</w:t>
            </w:r>
          </w:p>
        </w:tc>
      </w:tr>
      <w:tr w:rsidR="000413D9" w:rsidRPr="00253645" w14:paraId="5C6F3506" w14:textId="77777777" w:rsidTr="003B249C">
        <w:trPr>
          <w:trHeight w:val="262"/>
        </w:trPr>
        <w:tc>
          <w:tcPr>
            <w:tcW w:w="985" w:type="pct"/>
            <w:tcBorders>
              <w:top w:val="single" w:sz="12" w:space="0" w:color="auto"/>
              <w:bottom w:val="single" w:sz="4" w:space="0" w:color="FFFFFF"/>
            </w:tcBorders>
          </w:tcPr>
          <w:p w14:paraId="4D2C67DE" w14:textId="3FBFF9D0" w:rsidR="000413D9" w:rsidRPr="00253645" w:rsidRDefault="000413D9" w:rsidP="003B249C">
            <w:pPr>
              <w:rPr>
                <w:sz w:val="24"/>
                <w:szCs w:val="24"/>
              </w:rPr>
            </w:pPr>
            <w:r w:rsidRPr="00253645">
              <w:rPr>
                <w:color w:val="000000" w:themeColor="text1"/>
                <w:sz w:val="24"/>
                <w:szCs w:val="24"/>
              </w:rPr>
              <w:t>Rare SF</w:t>
            </w:r>
            <w:r w:rsidR="00011FC8" w:rsidRPr="00253645">
              <w:rPr>
                <w:color w:val="000000" w:themeColor="text1"/>
                <w:sz w:val="24"/>
                <w:szCs w:val="24"/>
              </w:rPr>
              <w:t xml:space="preserve"> dummy </w:t>
            </w:r>
          </w:p>
        </w:tc>
        <w:tc>
          <w:tcPr>
            <w:tcW w:w="694" w:type="pct"/>
            <w:tcBorders>
              <w:top w:val="single" w:sz="12" w:space="0" w:color="auto"/>
              <w:bottom w:val="single" w:sz="4" w:space="0" w:color="FFFFFF"/>
            </w:tcBorders>
          </w:tcPr>
          <w:p w14:paraId="3B99A091" w14:textId="77777777" w:rsidR="000413D9" w:rsidRPr="00253645" w:rsidRDefault="000413D9" w:rsidP="003B249C">
            <w:pPr>
              <w:jc w:val="center"/>
              <w:rPr>
                <w:color w:val="000000" w:themeColor="text1"/>
                <w:sz w:val="24"/>
                <w:szCs w:val="24"/>
              </w:rPr>
            </w:pPr>
            <w:r w:rsidRPr="00253645">
              <w:rPr>
                <w:color w:val="000000" w:themeColor="text1"/>
                <w:sz w:val="24"/>
                <w:szCs w:val="24"/>
              </w:rPr>
              <w:t>-1.81***</w:t>
            </w:r>
          </w:p>
        </w:tc>
        <w:tc>
          <w:tcPr>
            <w:tcW w:w="343" w:type="pct"/>
            <w:tcBorders>
              <w:top w:val="single" w:sz="12" w:space="0" w:color="auto"/>
              <w:bottom w:val="single" w:sz="4" w:space="0" w:color="FFFFFF"/>
            </w:tcBorders>
          </w:tcPr>
          <w:p w14:paraId="0FB1AA41" w14:textId="77777777" w:rsidR="000413D9" w:rsidRPr="00253645" w:rsidRDefault="000413D9" w:rsidP="003B249C">
            <w:pPr>
              <w:jc w:val="center"/>
              <w:rPr>
                <w:color w:val="000000" w:themeColor="text1"/>
                <w:sz w:val="24"/>
                <w:szCs w:val="24"/>
              </w:rPr>
            </w:pPr>
            <w:r w:rsidRPr="00253645">
              <w:rPr>
                <w:color w:val="000000" w:themeColor="text1"/>
                <w:sz w:val="24"/>
                <w:szCs w:val="24"/>
              </w:rPr>
              <w:t>0.29</w:t>
            </w:r>
          </w:p>
        </w:tc>
        <w:tc>
          <w:tcPr>
            <w:tcW w:w="574" w:type="pct"/>
            <w:tcBorders>
              <w:top w:val="single" w:sz="12" w:space="0" w:color="auto"/>
              <w:bottom w:val="single" w:sz="4" w:space="0" w:color="FFFFFF"/>
            </w:tcBorders>
          </w:tcPr>
          <w:p w14:paraId="2DDD2F58" w14:textId="77777777" w:rsidR="000413D9" w:rsidRPr="00253645" w:rsidRDefault="000413D9" w:rsidP="003B249C">
            <w:pPr>
              <w:jc w:val="center"/>
              <w:rPr>
                <w:color w:val="000000" w:themeColor="text1"/>
                <w:sz w:val="24"/>
                <w:szCs w:val="24"/>
              </w:rPr>
            </w:pPr>
            <w:r w:rsidRPr="00253645">
              <w:rPr>
                <w:color w:val="000000" w:themeColor="text1"/>
                <w:sz w:val="24"/>
                <w:szCs w:val="24"/>
              </w:rPr>
              <w:t>-.48***</w:t>
            </w:r>
          </w:p>
        </w:tc>
        <w:tc>
          <w:tcPr>
            <w:tcW w:w="802" w:type="pct"/>
            <w:tcBorders>
              <w:top w:val="single" w:sz="12" w:space="0" w:color="auto"/>
              <w:bottom w:val="single" w:sz="4" w:space="0" w:color="FFFFFF"/>
            </w:tcBorders>
          </w:tcPr>
          <w:p w14:paraId="196E117F" w14:textId="77777777" w:rsidR="000413D9" w:rsidRPr="00253645" w:rsidRDefault="000413D9" w:rsidP="003B249C">
            <w:pPr>
              <w:jc w:val="center"/>
              <w:rPr>
                <w:color w:val="000000" w:themeColor="text1"/>
                <w:sz w:val="24"/>
                <w:szCs w:val="24"/>
              </w:rPr>
            </w:pPr>
            <w:r w:rsidRPr="00253645">
              <w:rPr>
                <w:color w:val="000000" w:themeColor="text1"/>
                <w:sz w:val="24"/>
                <w:szCs w:val="24"/>
              </w:rPr>
              <w:t>-1.29***</w:t>
            </w:r>
          </w:p>
        </w:tc>
        <w:tc>
          <w:tcPr>
            <w:tcW w:w="802" w:type="pct"/>
            <w:tcBorders>
              <w:top w:val="single" w:sz="12" w:space="0" w:color="auto"/>
              <w:bottom w:val="single" w:sz="4" w:space="0" w:color="FFFFFF"/>
            </w:tcBorders>
          </w:tcPr>
          <w:p w14:paraId="2EA1F667" w14:textId="77777777" w:rsidR="000413D9" w:rsidRPr="00253645" w:rsidRDefault="000413D9" w:rsidP="003B249C">
            <w:pPr>
              <w:jc w:val="center"/>
              <w:rPr>
                <w:color w:val="000000" w:themeColor="text1"/>
                <w:sz w:val="24"/>
                <w:szCs w:val="24"/>
              </w:rPr>
            </w:pPr>
            <w:r w:rsidRPr="00253645">
              <w:rPr>
                <w:color w:val="000000" w:themeColor="text1"/>
                <w:sz w:val="24"/>
                <w:szCs w:val="24"/>
              </w:rPr>
              <w:t>0.22</w:t>
            </w:r>
          </w:p>
        </w:tc>
        <w:tc>
          <w:tcPr>
            <w:tcW w:w="800" w:type="pct"/>
            <w:tcBorders>
              <w:top w:val="single" w:sz="12" w:space="0" w:color="auto"/>
              <w:bottom w:val="single" w:sz="4" w:space="0" w:color="FFFFFF"/>
            </w:tcBorders>
          </w:tcPr>
          <w:p w14:paraId="167688EA" w14:textId="77777777" w:rsidR="000413D9" w:rsidRPr="00253645" w:rsidRDefault="000413D9" w:rsidP="003B249C">
            <w:pPr>
              <w:jc w:val="center"/>
              <w:rPr>
                <w:color w:val="000000" w:themeColor="text1"/>
                <w:sz w:val="24"/>
                <w:szCs w:val="24"/>
              </w:rPr>
            </w:pPr>
            <w:r w:rsidRPr="00253645">
              <w:rPr>
                <w:color w:val="000000" w:themeColor="text1"/>
                <w:sz w:val="24"/>
                <w:szCs w:val="24"/>
              </w:rPr>
              <w:t>-.35***</w:t>
            </w:r>
          </w:p>
        </w:tc>
      </w:tr>
      <w:tr w:rsidR="000413D9" w:rsidRPr="00253645" w14:paraId="35450391" w14:textId="77777777" w:rsidTr="003B249C">
        <w:trPr>
          <w:trHeight w:val="262"/>
        </w:trPr>
        <w:tc>
          <w:tcPr>
            <w:tcW w:w="985" w:type="pct"/>
            <w:tcBorders>
              <w:top w:val="single" w:sz="4" w:space="0" w:color="FFFFFF"/>
              <w:bottom w:val="single" w:sz="4" w:space="0" w:color="FFFFFF"/>
            </w:tcBorders>
          </w:tcPr>
          <w:p w14:paraId="315213FA" w14:textId="2723044F" w:rsidR="000413D9" w:rsidRPr="00253645" w:rsidRDefault="000413D9" w:rsidP="003B249C">
            <w:pPr>
              <w:rPr>
                <w:sz w:val="24"/>
                <w:szCs w:val="24"/>
              </w:rPr>
            </w:pPr>
            <w:r w:rsidRPr="00253645">
              <w:rPr>
                <w:sz w:val="24"/>
                <w:szCs w:val="24"/>
              </w:rPr>
              <w:t>Monthly SF</w:t>
            </w:r>
            <w:r w:rsidR="00011FC8" w:rsidRPr="00253645">
              <w:rPr>
                <w:sz w:val="24"/>
                <w:szCs w:val="24"/>
              </w:rPr>
              <w:t xml:space="preserve"> dummy</w:t>
            </w:r>
          </w:p>
        </w:tc>
        <w:tc>
          <w:tcPr>
            <w:tcW w:w="694" w:type="pct"/>
            <w:tcBorders>
              <w:top w:val="single" w:sz="4" w:space="0" w:color="FFFFFF"/>
              <w:bottom w:val="single" w:sz="4" w:space="0" w:color="FFFFFF"/>
            </w:tcBorders>
          </w:tcPr>
          <w:p w14:paraId="34D52DC5" w14:textId="77777777" w:rsidR="000413D9" w:rsidRPr="00253645" w:rsidRDefault="000413D9" w:rsidP="003B249C">
            <w:pPr>
              <w:jc w:val="center"/>
              <w:rPr>
                <w:color w:val="000000" w:themeColor="text1"/>
                <w:sz w:val="24"/>
                <w:szCs w:val="24"/>
              </w:rPr>
            </w:pPr>
            <w:r w:rsidRPr="00253645">
              <w:rPr>
                <w:color w:val="000000" w:themeColor="text1"/>
                <w:sz w:val="24"/>
                <w:szCs w:val="24"/>
              </w:rPr>
              <w:t>0.89**</w:t>
            </w:r>
          </w:p>
        </w:tc>
        <w:tc>
          <w:tcPr>
            <w:tcW w:w="343" w:type="pct"/>
            <w:tcBorders>
              <w:top w:val="single" w:sz="4" w:space="0" w:color="FFFFFF"/>
              <w:bottom w:val="single" w:sz="4" w:space="0" w:color="FFFFFF"/>
            </w:tcBorders>
          </w:tcPr>
          <w:p w14:paraId="7149B122" w14:textId="77777777" w:rsidR="000413D9" w:rsidRPr="00253645" w:rsidRDefault="000413D9" w:rsidP="003B249C">
            <w:pPr>
              <w:jc w:val="center"/>
              <w:rPr>
                <w:color w:val="000000" w:themeColor="text1"/>
                <w:sz w:val="24"/>
                <w:szCs w:val="24"/>
              </w:rPr>
            </w:pPr>
            <w:r w:rsidRPr="00253645">
              <w:rPr>
                <w:color w:val="000000" w:themeColor="text1"/>
                <w:sz w:val="24"/>
                <w:szCs w:val="24"/>
              </w:rPr>
              <w:t>0.33</w:t>
            </w:r>
          </w:p>
        </w:tc>
        <w:tc>
          <w:tcPr>
            <w:tcW w:w="574" w:type="pct"/>
            <w:tcBorders>
              <w:top w:val="single" w:sz="4" w:space="0" w:color="FFFFFF"/>
              <w:bottom w:val="single" w:sz="4" w:space="0" w:color="FFFFFF"/>
            </w:tcBorders>
          </w:tcPr>
          <w:p w14:paraId="331D6C00" w14:textId="77777777" w:rsidR="000413D9" w:rsidRPr="00253645" w:rsidRDefault="000413D9" w:rsidP="003B249C">
            <w:pPr>
              <w:jc w:val="center"/>
              <w:rPr>
                <w:color w:val="000000" w:themeColor="text1"/>
                <w:sz w:val="24"/>
                <w:szCs w:val="24"/>
              </w:rPr>
            </w:pPr>
            <w:r w:rsidRPr="00253645">
              <w:rPr>
                <w:color w:val="000000" w:themeColor="text1"/>
                <w:sz w:val="24"/>
                <w:szCs w:val="24"/>
              </w:rPr>
              <w:t>.20**</w:t>
            </w:r>
          </w:p>
        </w:tc>
        <w:tc>
          <w:tcPr>
            <w:tcW w:w="802" w:type="pct"/>
            <w:tcBorders>
              <w:top w:val="single" w:sz="4" w:space="0" w:color="FFFFFF"/>
              <w:bottom w:val="single" w:sz="4" w:space="0" w:color="FFFFFF"/>
            </w:tcBorders>
          </w:tcPr>
          <w:p w14:paraId="0AC4FF37" w14:textId="77777777" w:rsidR="000413D9" w:rsidRPr="00253645" w:rsidRDefault="000413D9" w:rsidP="003B249C">
            <w:pPr>
              <w:jc w:val="center"/>
              <w:rPr>
                <w:color w:val="000000" w:themeColor="text1"/>
                <w:sz w:val="24"/>
                <w:szCs w:val="24"/>
              </w:rPr>
            </w:pPr>
            <w:r w:rsidRPr="00253645">
              <w:rPr>
                <w:color w:val="000000" w:themeColor="text1"/>
                <w:sz w:val="24"/>
                <w:szCs w:val="24"/>
              </w:rPr>
              <w:t>0.66**</w:t>
            </w:r>
          </w:p>
        </w:tc>
        <w:tc>
          <w:tcPr>
            <w:tcW w:w="802" w:type="pct"/>
            <w:tcBorders>
              <w:top w:val="single" w:sz="4" w:space="0" w:color="FFFFFF"/>
              <w:bottom w:val="single" w:sz="4" w:space="0" w:color="FFFFFF"/>
            </w:tcBorders>
          </w:tcPr>
          <w:p w14:paraId="427F91D5" w14:textId="77777777" w:rsidR="000413D9" w:rsidRPr="00253645" w:rsidRDefault="000413D9" w:rsidP="003B249C">
            <w:pPr>
              <w:jc w:val="center"/>
              <w:rPr>
                <w:color w:val="000000" w:themeColor="text1"/>
                <w:sz w:val="24"/>
                <w:szCs w:val="24"/>
              </w:rPr>
            </w:pPr>
            <w:r w:rsidRPr="00253645">
              <w:rPr>
                <w:color w:val="000000" w:themeColor="text1"/>
                <w:sz w:val="24"/>
                <w:szCs w:val="24"/>
              </w:rPr>
              <w:t>0.26</w:t>
            </w:r>
          </w:p>
        </w:tc>
        <w:tc>
          <w:tcPr>
            <w:tcW w:w="800" w:type="pct"/>
            <w:tcBorders>
              <w:top w:val="single" w:sz="4" w:space="0" w:color="FFFFFF"/>
              <w:bottom w:val="single" w:sz="4" w:space="0" w:color="FFFFFF"/>
            </w:tcBorders>
          </w:tcPr>
          <w:p w14:paraId="330A82B4" w14:textId="77777777" w:rsidR="000413D9" w:rsidRPr="00253645" w:rsidRDefault="000413D9" w:rsidP="003B249C">
            <w:pPr>
              <w:jc w:val="center"/>
              <w:rPr>
                <w:color w:val="000000" w:themeColor="text1"/>
                <w:sz w:val="24"/>
                <w:szCs w:val="24"/>
              </w:rPr>
            </w:pPr>
            <w:r w:rsidRPr="00253645">
              <w:rPr>
                <w:color w:val="000000" w:themeColor="text1"/>
                <w:sz w:val="24"/>
                <w:szCs w:val="24"/>
              </w:rPr>
              <w:t>.15**</w:t>
            </w:r>
          </w:p>
        </w:tc>
      </w:tr>
      <w:tr w:rsidR="000413D9" w:rsidRPr="00253645" w14:paraId="2955129D" w14:textId="77777777" w:rsidTr="003B249C">
        <w:trPr>
          <w:trHeight w:val="262"/>
        </w:trPr>
        <w:tc>
          <w:tcPr>
            <w:tcW w:w="985" w:type="pct"/>
            <w:tcBorders>
              <w:top w:val="single" w:sz="4" w:space="0" w:color="FFFFFF"/>
              <w:bottom w:val="nil"/>
            </w:tcBorders>
          </w:tcPr>
          <w:p w14:paraId="33A692CA" w14:textId="77777777" w:rsidR="000413D9" w:rsidRPr="00253645" w:rsidRDefault="000413D9" w:rsidP="003B249C">
            <w:pPr>
              <w:rPr>
                <w:color w:val="000000" w:themeColor="text1"/>
                <w:sz w:val="24"/>
                <w:szCs w:val="24"/>
              </w:rPr>
            </w:pPr>
            <w:r w:rsidRPr="00253645">
              <w:rPr>
                <w:sz w:val="24"/>
                <w:szCs w:val="24"/>
              </w:rPr>
              <w:t>Anxious Attachment</w:t>
            </w:r>
          </w:p>
        </w:tc>
        <w:tc>
          <w:tcPr>
            <w:tcW w:w="694" w:type="pct"/>
            <w:tcBorders>
              <w:top w:val="single" w:sz="4" w:space="0" w:color="FFFFFF"/>
              <w:bottom w:val="nil"/>
            </w:tcBorders>
          </w:tcPr>
          <w:p w14:paraId="185A234E" w14:textId="77777777" w:rsidR="000413D9" w:rsidRPr="00253645" w:rsidRDefault="000413D9" w:rsidP="003B249C">
            <w:pPr>
              <w:jc w:val="center"/>
              <w:rPr>
                <w:color w:val="000000" w:themeColor="text1"/>
                <w:sz w:val="24"/>
                <w:szCs w:val="24"/>
              </w:rPr>
            </w:pPr>
          </w:p>
        </w:tc>
        <w:tc>
          <w:tcPr>
            <w:tcW w:w="343" w:type="pct"/>
            <w:tcBorders>
              <w:top w:val="single" w:sz="4" w:space="0" w:color="FFFFFF"/>
              <w:bottom w:val="nil"/>
            </w:tcBorders>
          </w:tcPr>
          <w:p w14:paraId="55092B98" w14:textId="77777777" w:rsidR="000413D9" w:rsidRPr="00253645" w:rsidRDefault="000413D9" w:rsidP="003B249C">
            <w:pPr>
              <w:jc w:val="center"/>
              <w:rPr>
                <w:color w:val="000000" w:themeColor="text1"/>
                <w:sz w:val="24"/>
                <w:szCs w:val="24"/>
              </w:rPr>
            </w:pPr>
          </w:p>
        </w:tc>
        <w:tc>
          <w:tcPr>
            <w:tcW w:w="574" w:type="pct"/>
            <w:tcBorders>
              <w:top w:val="single" w:sz="4" w:space="0" w:color="FFFFFF"/>
              <w:bottom w:val="nil"/>
            </w:tcBorders>
          </w:tcPr>
          <w:p w14:paraId="5BDA5244" w14:textId="77777777" w:rsidR="000413D9" w:rsidRPr="00253645" w:rsidRDefault="000413D9" w:rsidP="003B249C">
            <w:pPr>
              <w:jc w:val="center"/>
              <w:rPr>
                <w:color w:val="000000" w:themeColor="text1"/>
                <w:sz w:val="24"/>
                <w:szCs w:val="24"/>
              </w:rPr>
            </w:pPr>
          </w:p>
        </w:tc>
        <w:tc>
          <w:tcPr>
            <w:tcW w:w="802" w:type="pct"/>
            <w:tcBorders>
              <w:top w:val="single" w:sz="4" w:space="0" w:color="FFFFFF"/>
              <w:bottom w:val="nil"/>
            </w:tcBorders>
          </w:tcPr>
          <w:p w14:paraId="6192D1B1" w14:textId="77777777" w:rsidR="000413D9" w:rsidRPr="00253645" w:rsidRDefault="000413D9" w:rsidP="003B249C">
            <w:pPr>
              <w:jc w:val="center"/>
              <w:rPr>
                <w:color w:val="000000" w:themeColor="text1"/>
                <w:sz w:val="24"/>
                <w:szCs w:val="24"/>
              </w:rPr>
            </w:pPr>
            <w:r w:rsidRPr="00253645">
              <w:rPr>
                <w:color w:val="000000" w:themeColor="text1"/>
                <w:sz w:val="24"/>
                <w:szCs w:val="24"/>
              </w:rPr>
              <w:t>-0.13***</w:t>
            </w:r>
          </w:p>
        </w:tc>
        <w:tc>
          <w:tcPr>
            <w:tcW w:w="802" w:type="pct"/>
            <w:tcBorders>
              <w:top w:val="single" w:sz="4" w:space="0" w:color="FFFFFF"/>
              <w:bottom w:val="nil"/>
            </w:tcBorders>
          </w:tcPr>
          <w:p w14:paraId="58836F15" w14:textId="77777777" w:rsidR="000413D9" w:rsidRPr="00253645" w:rsidRDefault="000413D9" w:rsidP="003B249C">
            <w:pPr>
              <w:jc w:val="center"/>
              <w:rPr>
                <w:color w:val="000000" w:themeColor="text1"/>
                <w:sz w:val="24"/>
                <w:szCs w:val="24"/>
              </w:rPr>
            </w:pPr>
            <w:r w:rsidRPr="00253645">
              <w:rPr>
                <w:color w:val="000000" w:themeColor="text1"/>
                <w:sz w:val="24"/>
                <w:szCs w:val="24"/>
              </w:rPr>
              <w:t>0.03</w:t>
            </w:r>
          </w:p>
        </w:tc>
        <w:tc>
          <w:tcPr>
            <w:tcW w:w="800" w:type="pct"/>
            <w:tcBorders>
              <w:top w:val="single" w:sz="4" w:space="0" w:color="FFFFFF"/>
              <w:bottom w:val="nil"/>
            </w:tcBorders>
          </w:tcPr>
          <w:p w14:paraId="4549552A" w14:textId="77777777" w:rsidR="000413D9" w:rsidRPr="00253645" w:rsidRDefault="000413D9" w:rsidP="003B249C">
            <w:pPr>
              <w:jc w:val="center"/>
              <w:rPr>
                <w:color w:val="000000" w:themeColor="text1"/>
                <w:sz w:val="24"/>
                <w:szCs w:val="24"/>
              </w:rPr>
            </w:pPr>
            <w:r w:rsidRPr="00253645">
              <w:rPr>
                <w:color w:val="000000" w:themeColor="text1"/>
                <w:sz w:val="24"/>
                <w:szCs w:val="24"/>
              </w:rPr>
              <w:t>-.14***</w:t>
            </w:r>
          </w:p>
        </w:tc>
      </w:tr>
      <w:tr w:rsidR="000413D9" w:rsidRPr="00253645" w14:paraId="3A8C3ACA" w14:textId="77777777" w:rsidTr="003B249C">
        <w:trPr>
          <w:trHeight w:val="273"/>
        </w:trPr>
        <w:tc>
          <w:tcPr>
            <w:tcW w:w="985" w:type="pct"/>
            <w:tcBorders>
              <w:top w:val="nil"/>
              <w:bottom w:val="nil"/>
            </w:tcBorders>
          </w:tcPr>
          <w:p w14:paraId="3FB7C928" w14:textId="77777777" w:rsidR="000413D9" w:rsidRPr="00253645" w:rsidRDefault="000413D9" w:rsidP="003B249C">
            <w:pPr>
              <w:ind w:right="-104"/>
              <w:rPr>
                <w:sz w:val="24"/>
                <w:szCs w:val="24"/>
              </w:rPr>
            </w:pPr>
            <w:r w:rsidRPr="00253645">
              <w:rPr>
                <w:sz w:val="24"/>
                <w:szCs w:val="24"/>
              </w:rPr>
              <w:t>Avoidant Attachment</w:t>
            </w:r>
          </w:p>
        </w:tc>
        <w:tc>
          <w:tcPr>
            <w:tcW w:w="694" w:type="pct"/>
            <w:tcBorders>
              <w:top w:val="nil"/>
              <w:bottom w:val="nil"/>
            </w:tcBorders>
          </w:tcPr>
          <w:p w14:paraId="08ACDF3F" w14:textId="77777777" w:rsidR="000413D9" w:rsidRPr="00253645" w:rsidRDefault="000413D9" w:rsidP="003B249C">
            <w:pPr>
              <w:jc w:val="center"/>
              <w:rPr>
                <w:color w:val="000000" w:themeColor="text1"/>
                <w:sz w:val="24"/>
                <w:szCs w:val="24"/>
              </w:rPr>
            </w:pPr>
          </w:p>
        </w:tc>
        <w:tc>
          <w:tcPr>
            <w:tcW w:w="343" w:type="pct"/>
            <w:tcBorders>
              <w:top w:val="nil"/>
              <w:bottom w:val="nil"/>
            </w:tcBorders>
          </w:tcPr>
          <w:p w14:paraId="6AFD33F3" w14:textId="77777777" w:rsidR="000413D9" w:rsidRPr="00253645" w:rsidRDefault="000413D9" w:rsidP="003B249C">
            <w:pPr>
              <w:jc w:val="center"/>
              <w:rPr>
                <w:color w:val="000000" w:themeColor="text1"/>
                <w:sz w:val="24"/>
                <w:szCs w:val="24"/>
              </w:rPr>
            </w:pPr>
          </w:p>
        </w:tc>
        <w:tc>
          <w:tcPr>
            <w:tcW w:w="574" w:type="pct"/>
            <w:tcBorders>
              <w:top w:val="nil"/>
              <w:bottom w:val="nil"/>
            </w:tcBorders>
          </w:tcPr>
          <w:p w14:paraId="0EBED6BC" w14:textId="77777777" w:rsidR="000413D9" w:rsidRPr="00253645" w:rsidRDefault="000413D9" w:rsidP="003B249C">
            <w:pPr>
              <w:jc w:val="center"/>
              <w:rPr>
                <w:color w:val="000000" w:themeColor="text1"/>
                <w:sz w:val="24"/>
                <w:szCs w:val="24"/>
              </w:rPr>
            </w:pPr>
          </w:p>
        </w:tc>
        <w:tc>
          <w:tcPr>
            <w:tcW w:w="802" w:type="pct"/>
            <w:tcBorders>
              <w:top w:val="nil"/>
              <w:bottom w:val="nil"/>
            </w:tcBorders>
          </w:tcPr>
          <w:p w14:paraId="4A409BAD" w14:textId="77777777" w:rsidR="000413D9" w:rsidRPr="00253645" w:rsidRDefault="000413D9" w:rsidP="003B249C">
            <w:pPr>
              <w:jc w:val="center"/>
              <w:rPr>
                <w:color w:val="000000" w:themeColor="text1"/>
                <w:sz w:val="24"/>
                <w:szCs w:val="24"/>
              </w:rPr>
            </w:pPr>
            <w:r w:rsidRPr="00253645">
              <w:rPr>
                <w:color w:val="000000" w:themeColor="text1"/>
                <w:sz w:val="24"/>
                <w:szCs w:val="24"/>
              </w:rPr>
              <w:t>-0.63***</w:t>
            </w:r>
          </w:p>
        </w:tc>
        <w:tc>
          <w:tcPr>
            <w:tcW w:w="802" w:type="pct"/>
            <w:tcBorders>
              <w:top w:val="nil"/>
              <w:bottom w:val="nil"/>
            </w:tcBorders>
          </w:tcPr>
          <w:p w14:paraId="2BA10A39" w14:textId="77777777" w:rsidR="000413D9" w:rsidRPr="00253645" w:rsidRDefault="000413D9" w:rsidP="003B249C">
            <w:pPr>
              <w:jc w:val="center"/>
              <w:rPr>
                <w:color w:val="000000" w:themeColor="text1"/>
                <w:sz w:val="24"/>
                <w:szCs w:val="24"/>
              </w:rPr>
            </w:pPr>
            <w:r w:rsidRPr="00253645">
              <w:rPr>
                <w:color w:val="000000" w:themeColor="text1"/>
                <w:sz w:val="24"/>
                <w:szCs w:val="24"/>
              </w:rPr>
              <w:t>0.04</w:t>
            </w:r>
          </w:p>
        </w:tc>
        <w:tc>
          <w:tcPr>
            <w:tcW w:w="800" w:type="pct"/>
            <w:tcBorders>
              <w:top w:val="nil"/>
              <w:bottom w:val="nil"/>
            </w:tcBorders>
          </w:tcPr>
          <w:p w14:paraId="5C120665" w14:textId="77777777" w:rsidR="000413D9" w:rsidRPr="00253645" w:rsidRDefault="000413D9" w:rsidP="003B249C">
            <w:pPr>
              <w:jc w:val="center"/>
              <w:rPr>
                <w:color w:val="000000" w:themeColor="text1"/>
                <w:sz w:val="24"/>
                <w:szCs w:val="24"/>
              </w:rPr>
            </w:pPr>
            <w:r w:rsidRPr="00253645">
              <w:rPr>
                <w:color w:val="000000" w:themeColor="text1"/>
                <w:sz w:val="24"/>
                <w:szCs w:val="24"/>
              </w:rPr>
              <w:t>-.53***</w:t>
            </w:r>
          </w:p>
        </w:tc>
      </w:tr>
      <w:tr w:rsidR="000413D9" w:rsidRPr="00253645" w14:paraId="4F79EB9C" w14:textId="77777777" w:rsidTr="003B249C">
        <w:trPr>
          <w:trHeight w:val="273"/>
        </w:trPr>
        <w:tc>
          <w:tcPr>
            <w:tcW w:w="985" w:type="pct"/>
            <w:tcBorders>
              <w:top w:val="nil"/>
              <w:bottom w:val="nil"/>
            </w:tcBorders>
          </w:tcPr>
          <w:p w14:paraId="30B83904" w14:textId="77777777" w:rsidR="000413D9" w:rsidRPr="00253645" w:rsidRDefault="000413D9" w:rsidP="003B249C">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611" w:type="pct"/>
            <w:gridSpan w:val="3"/>
            <w:tcBorders>
              <w:top w:val="nil"/>
              <w:bottom w:val="nil"/>
            </w:tcBorders>
          </w:tcPr>
          <w:p w14:paraId="26701BEE"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c>
          <w:tcPr>
            <w:tcW w:w="2404" w:type="pct"/>
            <w:gridSpan w:val="3"/>
            <w:vMerge w:val="restart"/>
            <w:tcBorders>
              <w:top w:val="nil"/>
            </w:tcBorders>
          </w:tcPr>
          <w:p w14:paraId="35EC4C42" w14:textId="77777777" w:rsidR="000413D9" w:rsidRPr="00253645" w:rsidRDefault="000413D9" w:rsidP="003B249C">
            <w:pPr>
              <w:jc w:val="center"/>
              <w:rPr>
                <w:color w:val="000000" w:themeColor="text1"/>
                <w:sz w:val="24"/>
                <w:szCs w:val="24"/>
              </w:rPr>
            </w:pPr>
            <w:r w:rsidRPr="00253645">
              <w:rPr>
                <w:color w:val="000000" w:themeColor="text1"/>
                <w:sz w:val="24"/>
                <w:szCs w:val="24"/>
              </w:rPr>
              <w:t>.47</w:t>
            </w:r>
          </w:p>
          <w:p w14:paraId="45364ECD" w14:textId="77777777" w:rsidR="000413D9" w:rsidRPr="00253645" w:rsidRDefault="000413D9" w:rsidP="003B249C">
            <w:pPr>
              <w:jc w:val="center"/>
              <w:rPr>
                <w:color w:val="000000" w:themeColor="text1"/>
                <w:sz w:val="24"/>
                <w:szCs w:val="24"/>
              </w:rPr>
            </w:pPr>
            <w:r w:rsidRPr="00253645">
              <w:rPr>
                <w:color w:val="000000" w:themeColor="text1"/>
                <w:sz w:val="24"/>
                <w:szCs w:val="24"/>
              </w:rPr>
              <w:t>110.65***</w:t>
            </w:r>
          </w:p>
        </w:tc>
      </w:tr>
      <w:tr w:rsidR="000413D9" w:rsidRPr="00253645" w14:paraId="64F82C3F" w14:textId="77777777" w:rsidTr="003B249C">
        <w:trPr>
          <w:trHeight w:val="273"/>
        </w:trPr>
        <w:tc>
          <w:tcPr>
            <w:tcW w:w="985" w:type="pct"/>
            <w:tcBorders>
              <w:top w:val="nil"/>
              <w:bottom w:val="single" w:sz="12" w:space="0" w:color="auto"/>
            </w:tcBorders>
          </w:tcPr>
          <w:p w14:paraId="1350910C" w14:textId="77777777" w:rsidR="000413D9" w:rsidRPr="00253645" w:rsidRDefault="000413D9" w:rsidP="003B249C">
            <w:pPr>
              <w:ind w:right="-104"/>
              <w:rPr>
                <w:sz w:val="24"/>
                <w:szCs w:val="24"/>
              </w:rPr>
            </w:pPr>
            <w:r w:rsidRPr="00253645">
              <w:rPr>
                <w:i/>
                <w:iCs/>
                <w:sz w:val="24"/>
                <w:szCs w:val="24"/>
              </w:rPr>
              <w:t>F</w:t>
            </w:r>
            <w:r w:rsidRPr="00253645">
              <w:rPr>
                <w:sz w:val="24"/>
                <w:szCs w:val="24"/>
              </w:rPr>
              <w:t>-test value</w:t>
            </w:r>
          </w:p>
        </w:tc>
        <w:tc>
          <w:tcPr>
            <w:tcW w:w="1611" w:type="pct"/>
            <w:gridSpan w:val="3"/>
            <w:tcBorders>
              <w:top w:val="nil"/>
              <w:bottom w:val="single" w:sz="12" w:space="0" w:color="auto"/>
            </w:tcBorders>
          </w:tcPr>
          <w:p w14:paraId="14D936E1" w14:textId="77777777" w:rsidR="000413D9" w:rsidRPr="00253645" w:rsidRDefault="000413D9" w:rsidP="003B249C">
            <w:pPr>
              <w:jc w:val="center"/>
              <w:rPr>
                <w:color w:val="000000" w:themeColor="text1"/>
                <w:sz w:val="24"/>
                <w:szCs w:val="24"/>
              </w:rPr>
            </w:pPr>
            <w:r w:rsidRPr="00253645">
              <w:rPr>
                <w:color w:val="000000" w:themeColor="text1"/>
                <w:sz w:val="24"/>
                <w:szCs w:val="24"/>
              </w:rPr>
              <w:t>30.89***</w:t>
            </w:r>
          </w:p>
        </w:tc>
        <w:tc>
          <w:tcPr>
            <w:tcW w:w="2404" w:type="pct"/>
            <w:gridSpan w:val="3"/>
            <w:vMerge/>
            <w:tcBorders>
              <w:bottom w:val="single" w:sz="12" w:space="0" w:color="auto"/>
            </w:tcBorders>
          </w:tcPr>
          <w:p w14:paraId="6C1B0E15" w14:textId="77777777" w:rsidR="000413D9" w:rsidRPr="00253645" w:rsidRDefault="000413D9" w:rsidP="003B249C">
            <w:pPr>
              <w:jc w:val="center"/>
              <w:rPr>
                <w:color w:val="000000" w:themeColor="text1"/>
              </w:rPr>
            </w:pPr>
          </w:p>
        </w:tc>
      </w:tr>
    </w:tbl>
    <w:p w14:paraId="77BCBDFE" w14:textId="7C944E36" w:rsidR="009A593F" w:rsidRPr="00253645" w:rsidRDefault="000413D9" w:rsidP="009A593F">
      <w:pPr>
        <w:spacing w:line="480" w:lineRule="auto"/>
        <w:rPr>
          <w:color w:val="000000" w:themeColor="text1"/>
          <w:sz w:val="20"/>
          <w:szCs w:val="20"/>
        </w:rPr>
      </w:pPr>
      <w:r w:rsidRPr="00253645">
        <w:rPr>
          <w:i/>
          <w:iCs/>
          <w:color w:val="000000" w:themeColor="text1"/>
          <w:sz w:val="20"/>
          <w:szCs w:val="20"/>
        </w:rPr>
        <w:t>Note</w:t>
      </w:r>
      <w:r w:rsidRPr="00253645">
        <w:rPr>
          <w:color w:val="000000" w:themeColor="text1"/>
          <w:sz w:val="20"/>
          <w:szCs w:val="20"/>
        </w:rPr>
        <w:t>: **</w:t>
      </w:r>
      <w:r w:rsidRPr="00253645">
        <w:rPr>
          <w:i/>
          <w:iCs/>
          <w:color w:val="000000" w:themeColor="text1"/>
          <w:sz w:val="20"/>
          <w:szCs w:val="20"/>
        </w:rPr>
        <w:t>p</w:t>
      </w:r>
      <w:r w:rsidRPr="00253645">
        <w:rPr>
          <w:color w:val="000000" w:themeColor="text1"/>
          <w:sz w:val="20"/>
          <w:szCs w:val="20"/>
        </w:rPr>
        <w:t xml:space="preserve"> &lt; .01, ***</w:t>
      </w:r>
      <w:r w:rsidRPr="00253645">
        <w:rPr>
          <w:i/>
          <w:iCs/>
          <w:color w:val="000000" w:themeColor="text1"/>
          <w:sz w:val="20"/>
          <w:szCs w:val="20"/>
        </w:rPr>
        <w:t xml:space="preserve">p </w:t>
      </w:r>
      <w:r w:rsidRPr="00253645">
        <w:rPr>
          <w:color w:val="000000" w:themeColor="text1"/>
          <w:sz w:val="20"/>
          <w:szCs w:val="20"/>
        </w:rPr>
        <w:t>&lt; .001.</w:t>
      </w:r>
    </w:p>
    <w:p w14:paraId="6552D66B" w14:textId="57789393" w:rsidR="009A593F" w:rsidRPr="00253645" w:rsidRDefault="009A593F" w:rsidP="0087496D">
      <w:pPr>
        <w:spacing w:line="480" w:lineRule="auto"/>
        <w:ind w:left="-450" w:firstLine="450"/>
        <w:rPr>
          <w:b/>
          <w:bCs/>
          <w:color w:val="000000" w:themeColor="text1"/>
        </w:rPr>
      </w:pPr>
      <w:r w:rsidRPr="00253645">
        <w:rPr>
          <w:b/>
          <w:bCs/>
          <w:color w:val="000000" w:themeColor="text1"/>
        </w:rPr>
        <w:t xml:space="preserve">Table </w:t>
      </w:r>
      <w:r w:rsidR="00CD3239" w:rsidRPr="00253645">
        <w:rPr>
          <w:b/>
          <w:bCs/>
          <w:color w:val="000000" w:themeColor="text1"/>
        </w:rPr>
        <w:t>1</w:t>
      </w:r>
      <w:r w:rsidR="00531DE1" w:rsidRPr="00253645">
        <w:rPr>
          <w:b/>
          <w:bCs/>
          <w:color w:val="000000" w:themeColor="text1"/>
        </w:rPr>
        <w:t>4</w:t>
      </w:r>
    </w:p>
    <w:tbl>
      <w:tblPr>
        <w:tblStyle w:val="TableGrid"/>
        <w:tblpPr w:leftFromText="180" w:rightFromText="180" w:vertAnchor="text" w:horzAnchor="margin" w:tblpY="57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99"/>
        <w:gridCol w:w="889"/>
        <w:gridCol w:w="1488"/>
        <w:gridCol w:w="2079"/>
        <w:gridCol w:w="2079"/>
        <w:gridCol w:w="2074"/>
      </w:tblGrid>
      <w:tr w:rsidR="009A593F" w:rsidRPr="00253645" w14:paraId="2A92B6EB" w14:textId="77777777" w:rsidTr="0087496D">
        <w:trPr>
          <w:trHeight w:val="288"/>
        </w:trPr>
        <w:tc>
          <w:tcPr>
            <w:tcW w:w="985" w:type="pct"/>
            <w:tcBorders>
              <w:top w:val="single" w:sz="12" w:space="0" w:color="auto"/>
              <w:bottom w:val="single" w:sz="12" w:space="0" w:color="FFFFFF" w:themeColor="background1"/>
              <w:right w:val="single" w:sz="12" w:space="0" w:color="FFFFFF"/>
            </w:tcBorders>
          </w:tcPr>
          <w:p w14:paraId="35F8B551" w14:textId="77777777" w:rsidR="009A593F" w:rsidRPr="00253645" w:rsidRDefault="009A593F" w:rsidP="00773B5B">
            <w:pPr>
              <w:rPr>
                <w:color w:val="000000" w:themeColor="text1"/>
              </w:rPr>
            </w:pPr>
          </w:p>
        </w:tc>
        <w:tc>
          <w:tcPr>
            <w:tcW w:w="1611" w:type="pct"/>
            <w:gridSpan w:val="3"/>
            <w:tcBorders>
              <w:top w:val="single" w:sz="12" w:space="0" w:color="auto"/>
              <w:left w:val="single" w:sz="12" w:space="0" w:color="FFFFFF"/>
              <w:bottom w:val="nil"/>
            </w:tcBorders>
          </w:tcPr>
          <w:p w14:paraId="2150B43A" w14:textId="77777777" w:rsidR="009A593F" w:rsidRPr="00253645" w:rsidRDefault="009A593F" w:rsidP="00773B5B">
            <w:pPr>
              <w:jc w:val="center"/>
              <w:rPr>
                <w:i/>
                <w:iCs/>
                <w:color w:val="202124"/>
                <w:sz w:val="24"/>
                <w:szCs w:val="24"/>
                <w:shd w:val="clear" w:color="auto" w:fill="FFFFFF"/>
              </w:rPr>
            </w:pPr>
            <w:r w:rsidRPr="00253645">
              <w:rPr>
                <w:color w:val="000000" w:themeColor="text1"/>
                <w:sz w:val="24"/>
                <w:szCs w:val="24"/>
              </w:rPr>
              <w:t>Model 1</w:t>
            </w:r>
          </w:p>
        </w:tc>
        <w:tc>
          <w:tcPr>
            <w:tcW w:w="2404" w:type="pct"/>
            <w:gridSpan w:val="3"/>
            <w:tcBorders>
              <w:top w:val="single" w:sz="12" w:space="0" w:color="auto"/>
              <w:bottom w:val="single" w:sz="12" w:space="0" w:color="000000"/>
            </w:tcBorders>
          </w:tcPr>
          <w:p w14:paraId="301ED9B5" w14:textId="77777777" w:rsidR="009A593F" w:rsidRPr="00253645" w:rsidRDefault="009A593F" w:rsidP="00773B5B">
            <w:pPr>
              <w:jc w:val="center"/>
              <w:rPr>
                <w:i/>
                <w:iCs/>
                <w:color w:val="202124"/>
                <w:shd w:val="clear" w:color="auto" w:fill="FFFFFF"/>
              </w:rPr>
            </w:pPr>
            <w:r w:rsidRPr="00253645">
              <w:rPr>
                <w:color w:val="000000" w:themeColor="text1"/>
                <w:sz w:val="24"/>
                <w:szCs w:val="24"/>
              </w:rPr>
              <w:t>Model 2</w:t>
            </w:r>
          </w:p>
        </w:tc>
      </w:tr>
      <w:tr w:rsidR="009A593F" w:rsidRPr="00253645" w14:paraId="3ADB49E8" w14:textId="77777777" w:rsidTr="0087496D">
        <w:trPr>
          <w:trHeight w:val="377"/>
        </w:trPr>
        <w:tc>
          <w:tcPr>
            <w:tcW w:w="985" w:type="pct"/>
            <w:tcBorders>
              <w:top w:val="single" w:sz="12" w:space="0" w:color="FFFFFF" w:themeColor="background1"/>
              <w:bottom w:val="single" w:sz="12" w:space="0" w:color="auto"/>
            </w:tcBorders>
          </w:tcPr>
          <w:p w14:paraId="598017C2" w14:textId="77777777" w:rsidR="009A593F" w:rsidRPr="00253645" w:rsidRDefault="009A593F" w:rsidP="00773B5B">
            <w:pPr>
              <w:rPr>
                <w:color w:val="000000" w:themeColor="text1"/>
                <w:sz w:val="24"/>
                <w:szCs w:val="24"/>
              </w:rPr>
            </w:pPr>
            <w:r w:rsidRPr="00253645">
              <w:rPr>
                <w:color w:val="000000" w:themeColor="text1"/>
                <w:sz w:val="24"/>
                <w:szCs w:val="24"/>
              </w:rPr>
              <w:t>Independent variable</w:t>
            </w:r>
          </w:p>
        </w:tc>
        <w:tc>
          <w:tcPr>
            <w:tcW w:w="694" w:type="pct"/>
            <w:tcBorders>
              <w:top w:val="single" w:sz="12" w:space="0" w:color="000000"/>
              <w:bottom w:val="single" w:sz="12" w:space="0" w:color="auto"/>
            </w:tcBorders>
          </w:tcPr>
          <w:p w14:paraId="221C44C5" w14:textId="77777777" w:rsidR="009A593F" w:rsidRPr="00253645" w:rsidRDefault="009A593F" w:rsidP="00773B5B">
            <w:pPr>
              <w:jc w:val="center"/>
              <w:rPr>
                <w:color w:val="000000" w:themeColor="text1"/>
                <w:sz w:val="24"/>
                <w:szCs w:val="24"/>
              </w:rPr>
            </w:pPr>
            <w:r w:rsidRPr="00253645">
              <w:rPr>
                <w:i/>
                <w:iCs/>
                <w:color w:val="000000" w:themeColor="text1"/>
                <w:sz w:val="24"/>
                <w:szCs w:val="24"/>
              </w:rPr>
              <w:t>B</w:t>
            </w:r>
          </w:p>
        </w:tc>
        <w:tc>
          <w:tcPr>
            <w:tcW w:w="343" w:type="pct"/>
            <w:tcBorders>
              <w:top w:val="single" w:sz="12" w:space="0" w:color="000000"/>
              <w:bottom w:val="single" w:sz="12" w:space="0" w:color="auto"/>
            </w:tcBorders>
          </w:tcPr>
          <w:p w14:paraId="3187047F" w14:textId="77777777" w:rsidR="009A593F" w:rsidRPr="00253645" w:rsidRDefault="009A593F" w:rsidP="00773B5B">
            <w:pPr>
              <w:jc w:val="center"/>
              <w:rPr>
                <w:iCs/>
                <w:color w:val="000000" w:themeColor="text1"/>
                <w:sz w:val="24"/>
                <w:szCs w:val="24"/>
              </w:rPr>
            </w:pPr>
            <w:r w:rsidRPr="00253645">
              <w:rPr>
                <w:i/>
                <w:iCs/>
                <w:color w:val="000000" w:themeColor="text1"/>
                <w:sz w:val="24"/>
                <w:szCs w:val="24"/>
              </w:rPr>
              <w:t>SE</w:t>
            </w:r>
          </w:p>
        </w:tc>
        <w:tc>
          <w:tcPr>
            <w:tcW w:w="574" w:type="pct"/>
            <w:tcBorders>
              <w:top w:val="single" w:sz="12" w:space="0" w:color="000000"/>
              <w:bottom w:val="single" w:sz="12" w:space="0" w:color="auto"/>
            </w:tcBorders>
          </w:tcPr>
          <w:p w14:paraId="23C44831" w14:textId="77777777" w:rsidR="009A593F" w:rsidRPr="00253645" w:rsidRDefault="009A593F" w:rsidP="00773B5B">
            <w:pPr>
              <w:jc w:val="center"/>
              <w:rPr>
                <w:i/>
                <w:iCs/>
                <w:color w:val="000000" w:themeColor="text1"/>
                <w:sz w:val="24"/>
                <w:szCs w:val="24"/>
              </w:rPr>
            </w:pPr>
            <w:r w:rsidRPr="00253645">
              <w:rPr>
                <w:i/>
                <w:iCs/>
                <w:color w:val="202124"/>
                <w:sz w:val="24"/>
                <w:szCs w:val="24"/>
                <w:shd w:val="clear" w:color="auto" w:fill="FFFFFF"/>
              </w:rPr>
              <w:t>β</w:t>
            </w:r>
          </w:p>
        </w:tc>
        <w:tc>
          <w:tcPr>
            <w:tcW w:w="802" w:type="pct"/>
            <w:tcBorders>
              <w:top w:val="single" w:sz="12" w:space="0" w:color="000000"/>
              <w:bottom w:val="single" w:sz="12" w:space="0" w:color="auto"/>
            </w:tcBorders>
          </w:tcPr>
          <w:p w14:paraId="3C12414A" w14:textId="77777777" w:rsidR="009A593F" w:rsidRPr="00253645" w:rsidRDefault="009A593F" w:rsidP="00773B5B">
            <w:pPr>
              <w:jc w:val="center"/>
              <w:rPr>
                <w:i/>
                <w:iCs/>
                <w:color w:val="202124"/>
                <w:sz w:val="24"/>
                <w:szCs w:val="24"/>
                <w:shd w:val="clear" w:color="auto" w:fill="FFFFFF"/>
              </w:rPr>
            </w:pPr>
            <w:r w:rsidRPr="00253645">
              <w:rPr>
                <w:i/>
                <w:iCs/>
                <w:color w:val="000000" w:themeColor="text1"/>
                <w:sz w:val="24"/>
                <w:szCs w:val="24"/>
              </w:rPr>
              <w:t>B</w:t>
            </w:r>
          </w:p>
        </w:tc>
        <w:tc>
          <w:tcPr>
            <w:tcW w:w="802" w:type="pct"/>
            <w:tcBorders>
              <w:top w:val="single" w:sz="12" w:space="0" w:color="000000"/>
              <w:bottom w:val="single" w:sz="12" w:space="0" w:color="auto"/>
            </w:tcBorders>
          </w:tcPr>
          <w:p w14:paraId="235F8448" w14:textId="77777777" w:rsidR="009A593F" w:rsidRPr="00253645" w:rsidRDefault="009A593F" w:rsidP="00773B5B">
            <w:pPr>
              <w:jc w:val="center"/>
              <w:rPr>
                <w:i/>
                <w:iCs/>
                <w:color w:val="202124"/>
                <w:sz w:val="24"/>
                <w:szCs w:val="24"/>
                <w:shd w:val="clear" w:color="auto" w:fill="FFFFFF"/>
              </w:rPr>
            </w:pPr>
            <w:r w:rsidRPr="00253645">
              <w:rPr>
                <w:i/>
                <w:iCs/>
                <w:color w:val="000000" w:themeColor="text1"/>
                <w:sz w:val="24"/>
                <w:szCs w:val="24"/>
              </w:rPr>
              <w:t>SE</w:t>
            </w:r>
          </w:p>
        </w:tc>
        <w:tc>
          <w:tcPr>
            <w:tcW w:w="800" w:type="pct"/>
            <w:tcBorders>
              <w:top w:val="single" w:sz="12" w:space="0" w:color="000000"/>
              <w:bottom w:val="single" w:sz="12" w:space="0" w:color="auto"/>
            </w:tcBorders>
          </w:tcPr>
          <w:p w14:paraId="2262942D" w14:textId="77777777" w:rsidR="009A593F" w:rsidRPr="00253645" w:rsidRDefault="009A593F" w:rsidP="00773B5B">
            <w:pPr>
              <w:jc w:val="center"/>
              <w:rPr>
                <w:i/>
                <w:iCs/>
                <w:color w:val="202124"/>
                <w:sz w:val="24"/>
                <w:szCs w:val="24"/>
                <w:shd w:val="clear" w:color="auto" w:fill="FFFFFF"/>
              </w:rPr>
            </w:pPr>
            <w:r w:rsidRPr="00253645">
              <w:rPr>
                <w:i/>
                <w:iCs/>
                <w:color w:val="202124"/>
                <w:sz w:val="24"/>
                <w:szCs w:val="24"/>
                <w:shd w:val="clear" w:color="auto" w:fill="FFFFFF"/>
              </w:rPr>
              <w:t>β</w:t>
            </w:r>
          </w:p>
        </w:tc>
      </w:tr>
      <w:tr w:rsidR="009A593F" w:rsidRPr="00253645" w14:paraId="2F398838" w14:textId="77777777" w:rsidTr="0087496D">
        <w:trPr>
          <w:trHeight w:val="262"/>
        </w:trPr>
        <w:tc>
          <w:tcPr>
            <w:tcW w:w="985" w:type="pct"/>
            <w:tcBorders>
              <w:top w:val="single" w:sz="12" w:space="0" w:color="auto"/>
              <w:bottom w:val="single" w:sz="4" w:space="0" w:color="FFFFFF"/>
            </w:tcBorders>
          </w:tcPr>
          <w:p w14:paraId="09AF0EAB" w14:textId="6CFF59C2" w:rsidR="009A593F" w:rsidRPr="00253645" w:rsidRDefault="009A593F" w:rsidP="00773B5B">
            <w:pPr>
              <w:rPr>
                <w:sz w:val="24"/>
                <w:szCs w:val="24"/>
              </w:rPr>
            </w:pPr>
            <w:r w:rsidRPr="00253645">
              <w:rPr>
                <w:color w:val="000000" w:themeColor="text1"/>
                <w:sz w:val="24"/>
                <w:szCs w:val="24"/>
              </w:rPr>
              <w:t>Rare SF</w:t>
            </w:r>
            <w:r w:rsidR="00011FC8" w:rsidRPr="00253645">
              <w:rPr>
                <w:color w:val="000000" w:themeColor="text1"/>
                <w:sz w:val="24"/>
                <w:szCs w:val="24"/>
              </w:rPr>
              <w:t xml:space="preserve"> dummy </w:t>
            </w:r>
          </w:p>
        </w:tc>
        <w:tc>
          <w:tcPr>
            <w:tcW w:w="694" w:type="pct"/>
            <w:tcBorders>
              <w:top w:val="single" w:sz="12" w:space="0" w:color="auto"/>
              <w:bottom w:val="single" w:sz="4" w:space="0" w:color="FFFFFF"/>
            </w:tcBorders>
          </w:tcPr>
          <w:p w14:paraId="1BD2713E" w14:textId="77777777" w:rsidR="009A593F" w:rsidRPr="00253645" w:rsidRDefault="009A593F" w:rsidP="00773B5B">
            <w:pPr>
              <w:jc w:val="center"/>
              <w:rPr>
                <w:color w:val="000000" w:themeColor="text1"/>
                <w:sz w:val="24"/>
                <w:szCs w:val="24"/>
              </w:rPr>
            </w:pPr>
            <w:r w:rsidRPr="00253645">
              <w:rPr>
                <w:color w:val="000000" w:themeColor="text1"/>
                <w:sz w:val="24"/>
                <w:szCs w:val="24"/>
              </w:rPr>
              <w:t>-2.70***</w:t>
            </w:r>
          </w:p>
        </w:tc>
        <w:tc>
          <w:tcPr>
            <w:tcW w:w="343" w:type="pct"/>
            <w:tcBorders>
              <w:top w:val="single" w:sz="12" w:space="0" w:color="auto"/>
              <w:bottom w:val="single" w:sz="4" w:space="0" w:color="FFFFFF"/>
            </w:tcBorders>
          </w:tcPr>
          <w:p w14:paraId="734F170F" w14:textId="77777777" w:rsidR="009A593F" w:rsidRPr="00253645" w:rsidRDefault="009A593F" w:rsidP="00773B5B">
            <w:pPr>
              <w:jc w:val="center"/>
              <w:rPr>
                <w:color w:val="000000" w:themeColor="text1"/>
                <w:sz w:val="24"/>
                <w:szCs w:val="24"/>
              </w:rPr>
            </w:pPr>
            <w:r w:rsidRPr="00253645">
              <w:rPr>
                <w:color w:val="000000" w:themeColor="text1"/>
                <w:sz w:val="24"/>
                <w:szCs w:val="24"/>
              </w:rPr>
              <w:t>0.35</w:t>
            </w:r>
          </w:p>
        </w:tc>
        <w:tc>
          <w:tcPr>
            <w:tcW w:w="574" w:type="pct"/>
            <w:tcBorders>
              <w:top w:val="single" w:sz="12" w:space="0" w:color="auto"/>
              <w:bottom w:val="single" w:sz="4" w:space="0" w:color="FFFFFF"/>
            </w:tcBorders>
          </w:tcPr>
          <w:p w14:paraId="3C349BDA" w14:textId="77777777" w:rsidR="009A593F" w:rsidRPr="00253645" w:rsidRDefault="009A593F" w:rsidP="00773B5B">
            <w:pPr>
              <w:jc w:val="center"/>
              <w:rPr>
                <w:color w:val="000000" w:themeColor="text1"/>
                <w:sz w:val="24"/>
                <w:szCs w:val="24"/>
              </w:rPr>
            </w:pPr>
            <w:r w:rsidRPr="00253645">
              <w:rPr>
                <w:color w:val="000000" w:themeColor="text1"/>
                <w:sz w:val="24"/>
                <w:szCs w:val="24"/>
              </w:rPr>
              <w:t>-.55***</w:t>
            </w:r>
          </w:p>
        </w:tc>
        <w:tc>
          <w:tcPr>
            <w:tcW w:w="802" w:type="pct"/>
            <w:tcBorders>
              <w:top w:val="single" w:sz="12" w:space="0" w:color="auto"/>
              <w:bottom w:val="single" w:sz="4" w:space="0" w:color="FFFFFF"/>
            </w:tcBorders>
          </w:tcPr>
          <w:p w14:paraId="494BC858" w14:textId="77777777" w:rsidR="009A593F" w:rsidRPr="00253645" w:rsidRDefault="009A593F" w:rsidP="00773B5B">
            <w:pPr>
              <w:jc w:val="center"/>
              <w:rPr>
                <w:color w:val="000000" w:themeColor="text1"/>
                <w:sz w:val="24"/>
                <w:szCs w:val="24"/>
              </w:rPr>
            </w:pPr>
            <w:r w:rsidRPr="00253645">
              <w:rPr>
                <w:color w:val="000000" w:themeColor="text1"/>
                <w:sz w:val="24"/>
                <w:szCs w:val="24"/>
              </w:rPr>
              <w:t>-2.19***</w:t>
            </w:r>
          </w:p>
        </w:tc>
        <w:tc>
          <w:tcPr>
            <w:tcW w:w="802" w:type="pct"/>
            <w:tcBorders>
              <w:top w:val="single" w:sz="12" w:space="0" w:color="auto"/>
              <w:bottom w:val="single" w:sz="4" w:space="0" w:color="FFFFFF"/>
            </w:tcBorders>
          </w:tcPr>
          <w:p w14:paraId="7B51C31D" w14:textId="77777777" w:rsidR="009A593F" w:rsidRPr="00253645" w:rsidRDefault="009A593F" w:rsidP="00773B5B">
            <w:pPr>
              <w:jc w:val="center"/>
              <w:rPr>
                <w:color w:val="000000" w:themeColor="text1"/>
                <w:sz w:val="24"/>
                <w:szCs w:val="24"/>
              </w:rPr>
            </w:pPr>
            <w:r w:rsidRPr="00253645">
              <w:rPr>
                <w:color w:val="000000" w:themeColor="text1"/>
                <w:sz w:val="24"/>
                <w:szCs w:val="24"/>
              </w:rPr>
              <w:t>0.31</w:t>
            </w:r>
          </w:p>
        </w:tc>
        <w:tc>
          <w:tcPr>
            <w:tcW w:w="800" w:type="pct"/>
            <w:tcBorders>
              <w:top w:val="single" w:sz="12" w:space="0" w:color="auto"/>
              <w:bottom w:val="single" w:sz="4" w:space="0" w:color="FFFFFF"/>
            </w:tcBorders>
          </w:tcPr>
          <w:p w14:paraId="0AB72600" w14:textId="77777777" w:rsidR="009A593F" w:rsidRPr="00253645" w:rsidRDefault="009A593F" w:rsidP="00773B5B">
            <w:pPr>
              <w:jc w:val="center"/>
              <w:rPr>
                <w:color w:val="000000" w:themeColor="text1"/>
                <w:sz w:val="24"/>
                <w:szCs w:val="24"/>
              </w:rPr>
            </w:pPr>
            <w:r w:rsidRPr="00253645">
              <w:rPr>
                <w:color w:val="000000" w:themeColor="text1"/>
                <w:sz w:val="24"/>
                <w:szCs w:val="24"/>
              </w:rPr>
              <w:t>-.45***</w:t>
            </w:r>
          </w:p>
        </w:tc>
      </w:tr>
      <w:tr w:rsidR="009A593F" w:rsidRPr="00253645" w14:paraId="03F96442" w14:textId="77777777" w:rsidTr="0087496D">
        <w:trPr>
          <w:trHeight w:val="262"/>
        </w:trPr>
        <w:tc>
          <w:tcPr>
            <w:tcW w:w="985" w:type="pct"/>
            <w:tcBorders>
              <w:top w:val="single" w:sz="4" w:space="0" w:color="FFFFFF"/>
              <w:bottom w:val="single" w:sz="4" w:space="0" w:color="FFFFFF"/>
            </w:tcBorders>
          </w:tcPr>
          <w:p w14:paraId="4D2BAB5A" w14:textId="2267E11D" w:rsidR="009A593F" w:rsidRPr="00253645" w:rsidRDefault="009A593F" w:rsidP="00773B5B">
            <w:pPr>
              <w:rPr>
                <w:sz w:val="24"/>
                <w:szCs w:val="24"/>
              </w:rPr>
            </w:pPr>
            <w:r w:rsidRPr="00253645">
              <w:rPr>
                <w:sz w:val="24"/>
                <w:szCs w:val="24"/>
              </w:rPr>
              <w:t>Monthly SF</w:t>
            </w:r>
            <w:r w:rsidR="00011FC8" w:rsidRPr="00253645">
              <w:rPr>
                <w:sz w:val="24"/>
                <w:szCs w:val="24"/>
              </w:rPr>
              <w:t xml:space="preserve"> dummy</w:t>
            </w:r>
          </w:p>
        </w:tc>
        <w:tc>
          <w:tcPr>
            <w:tcW w:w="694" w:type="pct"/>
            <w:tcBorders>
              <w:top w:val="single" w:sz="4" w:space="0" w:color="FFFFFF"/>
              <w:bottom w:val="single" w:sz="4" w:space="0" w:color="FFFFFF"/>
            </w:tcBorders>
          </w:tcPr>
          <w:p w14:paraId="1F5981D3" w14:textId="77777777" w:rsidR="009A593F" w:rsidRPr="00253645" w:rsidRDefault="009A593F" w:rsidP="00773B5B">
            <w:pPr>
              <w:jc w:val="center"/>
              <w:rPr>
                <w:color w:val="000000" w:themeColor="text1"/>
                <w:sz w:val="24"/>
                <w:szCs w:val="24"/>
              </w:rPr>
            </w:pPr>
            <w:r w:rsidRPr="00253645">
              <w:rPr>
                <w:color w:val="000000" w:themeColor="text1"/>
                <w:sz w:val="24"/>
                <w:szCs w:val="24"/>
              </w:rPr>
              <w:t>0.72</w:t>
            </w:r>
          </w:p>
        </w:tc>
        <w:tc>
          <w:tcPr>
            <w:tcW w:w="343" w:type="pct"/>
            <w:tcBorders>
              <w:top w:val="single" w:sz="4" w:space="0" w:color="FFFFFF"/>
              <w:bottom w:val="single" w:sz="4" w:space="0" w:color="FFFFFF"/>
            </w:tcBorders>
          </w:tcPr>
          <w:p w14:paraId="47D6453B" w14:textId="77777777" w:rsidR="009A593F" w:rsidRPr="00253645" w:rsidRDefault="009A593F" w:rsidP="00773B5B">
            <w:pPr>
              <w:jc w:val="center"/>
              <w:rPr>
                <w:color w:val="000000" w:themeColor="text1"/>
                <w:sz w:val="24"/>
                <w:szCs w:val="24"/>
              </w:rPr>
            </w:pPr>
            <w:r w:rsidRPr="00253645">
              <w:rPr>
                <w:color w:val="000000" w:themeColor="text1"/>
                <w:sz w:val="24"/>
                <w:szCs w:val="24"/>
              </w:rPr>
              <w:t>0.41</w:t>
            </w:r>
          </w:p>
        </w:tc>
        <w:tc>
          <w:tcPr>
            <w:tcW w:w="574" w:type="pct"/>
            <w:tcBorders>
              <w:top w:val="single" w:sz="4" w:space="0" w:color="FFFFFF"/>
              <w:bottom w:val="single" w:sz="4" w:space="0" w:color="FFFFFF"/>
            </w:tcBorders>
          </w:tcPr>
          <w:p w14:paraId="022AD083" w14:textId="77777777" w:rsidR="009A593F" w:rsidRPr="00253645" w:rsidRDefault="009A593F" w:rsidP="00773B5B">
            <w:pPr>
              <w:jc w:val="center"/>
              <w:rPr>
                <w:color w:val="000000" w:themeColor="text1"/>
                <w:sz w:val="24"/>
                <w:szCs w:val="24"/>
              </w:rPr>
            </w:pPr>
            <w:r w:rsidRPr="00253645">
              <w:rPr>
                <w:color w:val="000000" w:themeColor="text1"/>
                <w:sz w:val="24"/>
                <w:szCs w:val="24"/>
              </w:rPr>
              <w:t>0.13</w:t>
            </w:r>
          </w:p>
        </w:tc>
        <w:tc>
          <w:tcPr>
            <w:tcW w:w="802" w:type="pct"/>
            <w:tcBorders>
              <w:top w:val="single" w:sz="4" w:space="0" w:color="FFFFFF"/>
              <w:bottom w:val="single" w:sz="4" w:space="0" w:color="FFFFFF"/>
            </w:tcBorders>
          </w:tcPr>
          <w:p w14:paraId="3F8DF088" w14:textId="77777777" w:rsidR="009A593F" w:rsidRPr="00253645" w:rsidRDefault="009A593F" w:rsidP="00773B5B">
            <w:pPr>
              <w:jc w:val="center"/>
              <w:rPr>
                <w:color w:val="000000" w:themeColor="text1"/>
                <w:sz w:val="24"/>
                <w:szCs w:val="24"/>
              </w:rPr>
            </w:pPr>
            <w:r w:rsidRPr="00253645">
              <w:rPr>
                <w:color w:val="000000" w:themeColor="text1"/>
                <w:sz w:val="24"/>
                <w:szCs w:val="24"/>
              </w:rPr>
              <w:t>0.50</w:t>
            </w:r>
          </w:p>
        </w:tc>
        <w:tc>
          <w:tcPr>
            <w:tcW w:w="802" w:type="pct"/>
            <w:tcBorders>
              <w:top w:val="single" w:sz="4" w:space="0" w:color="FFFFFF"/>
              <w:bottom w:val="single" w:sz="4" w:space="0" w:color="FFFFFF"/>
            </w:tcBorders>
          </w:tcPr>
          <w:p w14:paraId="43515B10" w14:textId="77777777" w:rsidR="009A593F" w:rsidRPr="00253645" w:rsidRDefault="009A593F" w:rsidP="00773B5B">
            <w:pPr>
              <w:jc w:val="center"/>
              <w:rPr>
                <w:color w:val="000000" w:themeColor="text1"/>
                <w:sz w:val="24"/>
                <w:szCs w:val="24"/>
              </w:rPr>
            </w:pPr>
            <w:r w:rsidRPr="00253645">
              <w:rPr>
                <w:color w:val="000000" w:themeColor="text1"/>
                <w:sz w:val="24"/>
                <w:szCs w:val="24"/>
              </w:rPr>
              <w:t>0.36</w:t>
            </w:r>
          </w:p>
        </w:tc>
        <w:tc>
          <w:tcPr>
            <w:tcW w:w="800" w:type="pct"/>
            <w:tcBorders>
              <w:top w:val="single" w:sz="4" w:space="0" w:color="FFFFFF"/>
              <w:bottom w:val="single" w:sz="4" w:space="0" w:color="FFFFFF"/>
            </w:tcBorders>
          </w:tcPr>
          <w:p w14:paraId="231F547F" w14:textId="77777777" w:rsidR="009A593F" w:rsidRPr="00253645" w:rsidRDefault="009A593F" w:rsidP="00773B5B">
            <w:pPr>
              <w:jc w:val="center"/>
              <w:rPr>
                <w:color w:val="000000" w:themeColor="text1"/>
                <w:sz w:val="24"/>
                <w:szCs w:val="24"/>
              </w:rPr>
            </w:pPr>
            <w:r w:rsidRPr="00253645">
              <w:rPr>
                <w:color w:val="000000" w:themeColor="text1"/>
                <w:sz w:val="24"/>
                <w:szCs w:val="24"/>
              </w:rPr>
              <w:t>0.09</w:t>
            </w:r>
          </w:p>
        </w:tc>
      </w:tr>
      <w:tr w:rsidR="009A593F" w:rsidRPr="00253645" w14:paraId="6585F10A" w14:textId="77777777" w:rsidTr="0087496D">
        <w:trPr>
          <w:trHeight w:val="262"/>
        </w:trPr>
        <w:tc>
          <w:tcPr>
            <w:tcW w:w="985" w:type="pct"/>
            <w:tcBorders>
              <w:top w:val="single" w:sz="4" w:space="0" w:color="FFFFFF"/>
              <w:bottom w:val="nil"/>
            </w:tcBorders>
          </w:tcPr>
          <w:p w14:paraId="1187DC78" w14:textId="77777777" w:rsidR="009A593F" w:rsidRPr="00253645" w:rsidRDefault="009A593F" w:rsidP="00773B5B">
            <w:pPr>
              <w:rPr>
                <w:color w:val="000000" w:themeColor="text1"/>
                <w:sz w:val="24"/>
                <w:szCs w:val="24"/>
              </w:rPr>
            </w:pPr>
            <w:r w:rsidRPr="00253645">
              <w:rPr>
                <w:sz w:val="24"/>
                <w:szCs w:val="24"/>
              </w:rPr>
              <w:t>Anxious Attachment</w:t>
            </w:r>
          </w:p>
        </w:tc>
        <w:tc>
          <w:tcPr>
            <w:tcW w:w="694" w:type="pct"/>
            <w:tcBorders>
              <w:top w:val="single" w:sz="4" w:space="0" w:color="FFFFFF"/>
              <w:bottom w:val="nil"/>
            </w:tcBorders>
          </w:tcPr>
          <w:p w14:paraId="2421ACAE" w14:textId="77777777" w:rsidR="009A593F" w:rsidRPr="00253645" w:rsidRDefault="009A593F" w:rsidP="00773B5B">
            <w:pPr>
              <w:jc w:val="center"/>
              <w:rPr>
                <w:color w:val="000000" w:themeColor="text1"/>
                <w:sz w:val="24"/>
                <w:szCs w:val="24"/>
              </w:rPr>
            </w:pPr>
          </w:p>
        </w:tc>
        <w:tc>
          <w:tcPr>
            <w:tcW w:w="343" w:type="pct"/>
            <w:tcBorders>
              <w:top w:val="single" w:sz="4" w:space="0" w:color="FFFFFF"/>
              <w:bottom w:val="nil"/>
            </w:tcBorders>
          </w:tcPr>
          <w:p w14:paraId="3AEA54D2" w14:textId="77777777" w:rsidR="009A593F" w:rsidRPr="00253645" w:rsidRDefault="009A593F" w:rsidP="00773B5B">
            <w:pPr>
              <w:jc w:val="center"/>
              <w:rPr>
                <w:color w:val="000000" w:themeColor="text1"/>
                <w:sz w:val="24"/>
                <w:szCs w:val="24"/>
              </w:rPr>
            </w:pPr>
          </w:p>
        </w:tc>
        <w:tc>
          <w:tcPr>
            <w:tcW w:w="574" w:type="pct"/>
            <w:tcBorders>
              <w:top w:val="single" w:sz="4" w:space="0" w:color="FFFFFF"/>
              <w:bottom w:val="nil"/>
            </w:tcBorders>
          </w:tcPr>
          <w:p w14:paraId="4AC4CC50" w14:textId="77777777" w:rsidR="009A593F" w:rsidRPr="00253645" w:rsidRDefault="009A593F" w:rsidP="00773B5B">
            <w:pPr>
              <w:jc w:val="center"/>
              <w:rPr>
                <w:color w:val="000000" w:themeColor="text1"/>
                <w:sz w:val="24"/>
                <w:szCs w:val="24"/>
              </w:rPr>
            </w:pPr>
          </w:p>
        </w:tc>
        <w:tc>
          <w:tcPr>
            <w:tcW w:w="802" w:type="pct"/>
            <w:tcBorders>
              <w:top w:val="single" w:sz="4" w:space="0" w:color="FFFFFF"/>
              <w:bottom w:val="nil"/>
            </w:tcBorders>
          </w:tcPr>
          <w:p w14:paraId="7ADEF299" w14:textId="77777777" w:rsidR="009A593F" w:rsidRPr="00253645" w:rsidRDefault="009A593F" w:rsidP="00773B5B">
            <w:pPr>
              <w:jc w:val="center"/>
              <w:rPr>
                <w:color w:val="000000" w:themeColor="text1"/>
                <w:sz w:val="24"/>
                <w:szCs w:val="24"/>
              </w:rPr>
            </w:pPr>
            <w:r w:rsidRPr="00253645">
              <w:rPr>
                <w:color w:val="000000" w:themeColor="text1"/>
                <w:sz w:val="24"/>
                <w:szCs w:val="24"/>
              </w:rPr>
              <w:t>-0.22***</w:t>
            </w:r>
          </w:p>
        </w:tc>
        <w:tc>
          <w:tcPr>
            <w:tcW w:w="802" w:type="pct"/>
            <w:tcBorders>
              <w:top w:val="single" w:sz="4" w:space="0" w:color="FFFFFF"/>
              <w:bottom w:val="nil"/>
            </w:tcBorders>
          </w:tcPr>
          <w:p w14:paraId="560DDA1B" w14:textId="77777777" w:rsidR="009A593F" w:rsidRPr="00253645" w:rsidRDefault="009A593F" w:rsidP="00773B5B">
            <w:pPr>
              <w:jc w:val="center"/>
              <w:rPr>
                <w:color w:val="000000" w:themeColor="text1"/>
                <w:sz w:val="24"/>
                <w:szCs w:val="24"/>
              </w:rPr>
            </w:pPr>
            <w:r w:rsidRPr="00253645">
              <w:rPr>
                <w:color w:val="000000" w:themeColor="text1"/>
                <w:sz w:val="24"/>
                <w:szCs w:val="24"/>
              </w:rPr>
              <w:t>0.05</w:t>
            </w:r>
          </w:p>
        </w:tc>
        <w:tc>
          <w:tcPr>
            <w:tcW w:w="800" w:type="pct"/>
            <w:tcBorders>
              <w:top w:val="single" w:sz="4" w:space="0" w:color="FFFFFF"/>
              <w:bottom w:val="nil"/>
            </w:tcBorders>
          </w:tcPr>
          <w:p w14:paraId="6C7527D4" w14:textId="77777777" w:rsidR="009A593F" w:rsidRPr="00253645" w:rsidRDefault="009A593F" w:rsidP="00773B5B">
            <w:pPr>
              <w:jc w:val="center"/>
              <w:rPr>
                <w:color w:val="000000" w:themeColor="text1"/>
                <w:sz w:val="24"/>
                <w:szCs w:val="24"/>
              </w:rPr>
            </w:pPr>
            <w:r w:rsidRPr="00253645">
              <w:rPr>
                <w:color w:val="000000" w:themeColor="text1"/>
                <w:sz w:val="24"/>
                <w:szCs w:val="24"/>
              </w:rPr>
              <w:t>-.19***</w:t>
            </w:r>
          </w:p>
        </w:tc>
      </w:tr>
      <w:tr w:rsidR="009A593F" w:rsidRPr="00253645" w14:paraId="3E2C28A3" w14:textId="77777777" w:rsidTr="0087496D">
        <w:trPr>
          <w:trHeight w:val="273"/>
        </w:trPr>
        <w:tc>
          <w:tcPr>
            <w:tcW w:w="985" w:type="pct"/>
            <w:tcBorders>
              <w:top w:val="nil"/>
              <w:bottom w:val="nil"/>
            </w:tcBorders>
          </w:tcPr>
          <w:p w14:paraId="5E7D04BE" w14:textId="77777777" w:rsidR="009A593F" w:rsidRPr="00253645" w:rsidRDefault="009A593F" w:rsidP="00773B5B">
            <w:pPr>
              <w:ind w:right="-104"/>
              <w:rPr>
                <w:sz w:val="24"/>
                <w:szCs w:val="24"/>
              </w:rPr>
            </w:pPr>
            <w:r w:rsidRPr="00253645">
              <w:rPr>
                <w:sz w:val="24"/>
                <w:szCs w:val="24"/>
              </w:rPr>
              <w:t>Avoidant Attachment</w:t>
            </w:r>
          </w:p>
        </w:tc>
        <w:tc>
          <w:tcPr>
            <w:tcW w:w="694" w:type="pct"/>
            <w:tcBorders>
              <w:top w:val="nil"/>
              <w:bottom w:val="nil"/>
            </w:tcBorders>
          </w:tcPr>
          <w:p w14:paraId="7D2BCD61" w14:textId="77777777" w:rsidR="009A593F" w:rsidRPr="00253645" w:rsidRDefault="009A593F" w:rsidP="00773B5B">
            <w:pPr>
              <w:jc w:val="center"/>
              <w:rPr>
                <w:color w:val="000000" w:themeColor="text1"/>
                <w:sz w:val="24"/>
                <w:szCs w:val="24"/>
              </w:rPr>
            </w:pPr>
          </w:p>
        </w:tc>
        <w:tc>
          <w:tcPr>
            <w:tcW w:w="343" w:type="pct"/>
            <w:tcBorders>
              <w:top w:val="nil"/>
              <w:bottom w:val="nil"/>
            </w:tcBorders>
          </w:tcPr>
          <w:p w14:paraId="1472F2B5" w14:textId="77777777" w:rsidR="009A593F" w:rsidRPr="00253645" w:rsidRDefault="009A593F" w:rsidP="00773B5B">
            <w:pPr>
              <w:jc w:val="center"/>
              <w:rPr>
                <w:color w:val="000000" w:themeColor="text1"/>
                <w:sz w:val="24"/>
                <w:szCs w:val="24"/>
              </w:rPr>
            </w:pPr>
          </w:p>
        </w:tc>
        <w:tc>
          <w:tcPr>
            <w:tcW w:w="574" w:type="pct"/>
            <w:tcBorders>
              <w:top w:val="nil"/>
              <w:bottom w:val="nil"/>
            </w:tcBorders>
          </w:tcPr>
          <w:p w14:paraId="18D5D5F5" w14:textId="77777777" w:rsidR="009A593F" w:rsidRPr="00253645" w:rsidRDefault="009A593F" w:rsidP="00773B5B">
            <w:pPr>
              <w:jc w:val="center"/>
              <w:rPr>
                <w:color w:val="000000" w:themeColor="text1"/>
                <w:sz w:val="24"/>
                <w:szCs w:val="24"/>
              </w:rPr>
            </w:pPr>
          </w:p>
        </w:tc>
        <w:tc>
          <w:tcPr>
            <w:tcW w:w="802" w:type="pct"/>
            <w:tcBorders>
              <w:top w:val="nil"/>
              <w:bottom w:val="nil"/>
            </w:tcBorders>
          </w:tcPr>
          <w:p w14:paraId="5E7DE76D" w14:textId="77777777" w:rsidR="009A593F" w:rsidRPr="00253645" w:rsidRDefault="009A593F" w:rsidP="00773B5B">
            <w:pPr>
              <w:jc w:val="center"/>
              <w:rPr>
                <w:color w:val="000000" w:themeColor="text1"/>
                <w:sz w:val="24"/>
                <w:szCs w:val="24"/>
              </w:rPr>
            </w:pPr>
            <w:r w:rsidRPr="00253645">
              <w:rPr>
                <w:color w:val="000000" w:themeColor="text1"/>
                <w:sz w:val="24"/>
                <w:szCs w:val="24"/>
              </w:rPr>
              <w:t>-0.52***</w:t>
            </w:r>
          </w:p>
        </w:tc>
        <w:tc>
          <w:tcPr>
            <w:tcW w:w="802" w:type="pct"/>
            <w:tcBorders>
              <w:top w:val="nil"/>
              <w:bottom w:val="nil"/>
            </w:tcBorders>
          </w:tcPr>
          <w:p w14:paraId="1F242F1F" w14:textId="77777777" w:rsidR="009A593F" w:rsidRPr="00253645" w:rsidRDefault="009A593F" w:rsidP="00773B5B">
            <w:pPr>
              <w:jc w:val="center"/>
              <w:rPr>
                <w:color w:val="000000" w:themeColor="text1"/>
                <w:sz w:val="24"/>
                <w:szCs w:val="24"/>
              </w:rPr>
            </w:pPr>
            <w:r w:rsidRPr="00253645">
              <w:rPr>
                <w:color w:val="000000" w:themeColor="text1"/>
                <w:sz w:val="24"/>
                <w:szCs w:val="24"/>
              </w:rPr>
              <w:t>0.06</w:t>
            </w:r>
          </w:p>
        </w:tc>
        <w:tc>
          <w:tcPr>
            <w:tcW w:w="800" w:type="pct"/>
            <w:tcBorders>
              <w:top w:val="nil"/>
              <w:bottom w:val="nil"/>
            </w:tcBorders>
          </w:tcPr>
          <w:p w14:paraId="4A3068AA" w14:textId="77777777" w:rsidR="009A593F" w:rsidRPr="00253645" w:rsidRDefault="009A593F" w:rsidP="00773B5B">
            <w:pPr>
              <w:jc w:val="center"/>
              <w:rPr>
                <w:color w:val="000000" w:themeColor="text1"/>
                <w:sz w:val="24"/>
                <w:szCs w:val="24"/>
              </w:rPr>
            </w:pPr>
            <w:r w:rsidRPr="00253645">
              <w:rPr>
                <w:color w:val="000000" w:themeColor="text1"/>
                <w:sz w:val="24"/>
                <w:szCs w:val="24"/>
              </w:rPr>
              <w:t>-.33***</w:t>
            </w:r>
          </w:p>
        </w:tc>
      </w:tr>
      <w:tr w:rsidR="009A593F" w:rsidRPr="00253645" w14:paraId="20F5575F" w14:textId="77777777" w:rsidTr="0087496D">
        <w:trPr>
          <w:trHeight w:val="273"/>
        </w:trPr>
        <w:tc>
          <w:tcPr>
            <w:tcW w:w="985" w:type="pct"/>
            <w:tcBorders>
              <w:top w:val="nil"/>
              <w:bottom w:val="nil"/>
            </w:tcBorders>
          </w:tcPr>
          <w:p w14:paraId="3F1FB7C0" w14:textId="77777777" w:rsidR="009A593F" w:rsidRPr="00253645" w:rsidRDefault="009A593F" w:rsidP="00773B5B">
            <w:pPr>
              <w:ind w:right="-104"/>
              <w:rPr>
                <w:sz w:val="24"/>
                <w:szCs w:val="24"/>
              </w:rPr>
            </w:pPr>
            <w:r w:rsidRPr="00253645">
              <w:rPr>
                <w:sz w:val="24"/>
                <w:szCs w:val="24"/>
              </w:rPr>
              <w:t xml:space="preserve">Adjusted </w:t>
            </w:r>
            <w:proofErr w:type="spellStart"/>
            <w:r w:rsidRPr="00253645">
              <w:rPr>
                <w:i/>
                <w:iCs/>
                <w:sz w:val="24"/>
                <w:szCs w:val="24"/>
              </w:rPr>
              <w:t>R</w:t>
            </w:r>
            <w:r w:rsidRPr="00253645">
              <w:rPr>
                <w:sz w:val="24"/>
                <w:szCs w:val="24"/>
                <w:vertAlign w:val="superscript"/>
              </w:rPr>
              <w:t>2</w:t>
            </w:r>
            <w:proofErr w:type="spellEnd"/>
          </w:p>
        </w:tc>
        <w:tc>
          <w:tcPr>
            <w:tcW w:w="1611" w:type="pct"/>
            <w:gridSpan w:val="3"/>
            <w:tcBorders>
              <w:top w:val="nil"/>
              <w:bottom w:val="nil"/>
            </w:tcBorders>
          </w:tcPr>
          <w:p w14:paraId="3ED925FB" w14:textId="77777777" w:rsidR="009A593F" w:rsidRPr="00253645" w:rsidRDefault="009A593F" w:rsidP="00773B5B">
            <w:pPr>
              <w:jc w:val="center"/>
              <w:rPr>
                <w:color w:val="000000" w:themeColor="text1"/>
                <w:sz w:val="24"/>
                <w:szCs w:val="24"/>
              </w:rPr>
            </w:pPr>
            <w:r w:rsidRPr="00253645">
              <w:rPr>
                <w:color w:val="000000" w:themeColor="text1"/>
                <w:sz w:val="24"/>
                <w:szCs w:val="24"/>
              </w:rPr>
              <w:t>.20</w:t>
            </w:r>
          </w:p>
        </w:tc>
        <w:tc>
          <w:tcPr>
            <w:tcW w:w="2404" w:type="pct"/>
            <w:gridSpan w:val="3"/>
            <w:vMerge w:val="restart"/>
            <w:tcBorders>
              <w:top w:val="nil"/>
            </w:tcBorders>
          </w:tcPr>
          <w:p w14:paraId="2B92D0DF" w14:textId="77777777" w:rsidR="009A593F" w:rsidRPr="00253645" w:rsidRDefault="009A593F" w:rsidP="00773B5B">
            <w:pPr>
              <w:jc w:val="center"/>
              <w:rPr>
                <w:color w:val="000000" w:themeColor="text1"/>
                <w:sz w:val="24"/>
                <w:szCs w:val="24"/>
              </w:rPr>
            </w:pPr>
            <w:r w:rsidRPr="00253645">
              <w:rPr>
                <w:color w:val="000000" w:themeColor="text1"/>
                <w:sz w:val="24"/>
                <w:szCs w:val="24"/>
              </w:rPr>
              <w:t>.40</w:t>
            </w:r>
          </w:p>
          <w:p w14:paraId="3A63C7D0" w14:textId="77777777" w:rsidR="009A593F" w:rsidRPr="00253645" w:rsidRDefault="009A593F" w:rsidP="00773B5B">
            <w:pPr>
              <w:jc w:val="center"/>
              <w:rPr>
                <w:color w:val="000000" w:themeColor="text1"/>
                <w:sz w:val="24"/>
                <w:szCs w:val="24"/>
              </w:rPr>
            </w:pPr>
            <w:r w:rsidRPr="00253645">
              <w:rPr>
                <w:color w:val="000000" w:themeColor="text1"/>
                <w:sz w:val="24"/>
                <w:szCs w:val="24"/>
              </w:rPr>
              <w:t>82.39***</w:t>
            </w:r>
          </w:p>
        </w:tc>
      </w:tr>
      <w:tr w:rsidR="009A593F" w:rsidRPr="00253645" w14:paraId="0CC860D9" w14:textId="77777777" w:rsidTr="0087496D">
        <w:trPr>
          <w:trHeight w:val="273"/>
        </w:trPr>
        <w:tc>
          <w:tcPr>
            <w:tcW w:w="985" w:type="pct"/>
            <w:tcBorders>
              <w:top w:val="nil"/>
              <w:bottom w:val="single" w:sz="12" w:space="0" w:color="auto"/>
            </w:tcBorders>
          </w:tcPr>
          <w:p w14:paraId="7F25A50F" w14:textId="77777777" w:rsidR="009A593F" w:rsidRPr="00253645" w:rsidRDefault="009A593F" w:rsidP="00773B5B">
            <w:pPr>
              <w:ind w:right="-104"/>
              <w:rPr>
                <w:sz w:val="24"/>
                <w:szCs w:val="24"/>
              </w:rPr>
            </w:pPr>
            <w:r w:rsidRPr="00253645">
              <w:rPr>
                <w:i/>
                <w:iCs/>
                <w:sz w:val="24"/>
                <w:szCs w:val="24"/>
              </w:rPr>
              <w:t>F</w:t>
            </w:r>
            <w:r w:rsidRPr="00253645">
              <w:rPr>
                <w:sz w:val="24"/>
                <w:szCs w:val="24"/>
              </w:rPr>
              <w:t>-test value</w:t>
            </w:r>
          </w:p>
        </w:tc>
        <w:tc>
          <w:tcPr>
            <w:tcW w:w="1611" w:type="pct"/>
            <w:gridSpan w:val="3"/>
            <w:tcBorders>
              <w:top w:val="nil"/>
              <w:bottom w:val="single" w:sz="12" w:space="0" w:color="auto"/>
            </w:tcBorders>
          </w:tcPr>
          <w:p w14:paraId="623A3093" w14:textId="77777777" w:rsidR="009A593F" w:rsidRPr="00253645" w:rsidRDefault="009A593F" w:rsidP="00773B5B">
            <w:pPr>
              <w:jc w:val="center"/>
              <w:rPr>
                <w:color w:val="000000" w:themeColor="text1"/>
                <w:sz w:val="24"/>
                <w:szCs w:val="24"/>
              </w:rPr>
            </w:pPr>
            <w:r w:rsidRPr="00253645">
              <w:rPr>
                <w:color w:val="000000" w:themeColor="text1"/>
                <w:sz w:val="24"/>
                <w:szCs w:val="24"/>
              </w:rPr>
              <w:t>63.19***</w:t>
            </w:r>
          </w:p>
        </w:tc>
        <w:tc>
          <w:tcPr>
            <w:tcW w:w="2404" w:type="pct"/>
            <w:gridSpan w:val="3"/>
            <w:vMerge/>
            <w:tcBorders>
              <w:bottom w:val="single" w:sz="12" w:space="0" w:color="auto"/>
            </w:tcBorders>
          </w:tcPr>
          <w:p w14:paraId="6D66689E" w14:textId="77777777" w:rsidR="009A593F" w:rsidRPr="00253645" w:rsidRDefault="009A593F" w:rsidP="00773B5B">
            <w:pPr>
              <w:jc w:val="center"/>
              <w:rPr>
                <w:color w:val="000000" w:themeColor="text1"/>
              </w:rPr>
            </w:pPr>
          </w:p>
        </w:tc>
      </w:tr>
    </w:tbl>
    <w:p w14:paraId="7E382A96" w14:textId="77777777" w:rsidR="009A593F" w:rsidRPr="00253645" w:rsidRDefault="009A593F" w:rsidP="0087496D">
      <w:pPr>
        <w:spacing w:line="480" w:lineRule="auto"/>
        <w:rPr>
          <w:i/>
          <w:iCs/>
          <w:color w:val="000000" w:themeColor="text1"/>
        </w:rPr>
      </w:pPr>
      <w:r w:rsidRPr="00253645">
        <w:rPr>
          <w:i/>
          <w:iCs/>
          <w:color w:val="000000" w:themeColor="text1"/>
        </w:rPr>
        <w:t>Hierarchical Regression Results for Attachment and Sexual Satisfaction (</w:t>
      </w:r>
      <w:proofErr w:type="spellStart"/>
      <w:r w:rsidRPr="00253645">
        <w:rPr>
          <w:i/>
          <w:iCs/>
          <w:color w:val="000000" w:themeColor="text1"/>
        </w:rPr>
        <w:t>H6</w:t>
      </w:r>
      <w:proofErr w:type="spellEnd"/>
      <w:r w:rsidRPr="00253645">
        <w:rPr>
          <w:i/>
          <w:iCs/>
          <w:color w:val="000000" w:themeColor="text1"/>
        </w:rPr>
        <w:t>)</w:t>
      </w:r>
    </w:p>
    <w:p w14:paraId="2FC7B043" w14:textId="3B4EC3D5" w:rsidR="009A593F" w:rsidRPr="00253645" w:rsidRDefault="009A593F" w:rsidP="0029070A">
      <w:pPr>
        <w:spacing w:line="480" w:lineRule="auto"/>
        <w:sectPr w:rsidR="009A593F" w:rsidRPr="00253645" w:rsidSect="00AA72A7">
          <w:pgSz w:w="15840" w:h="12240" w:orient="landscape"/>
          <w:pgMar w:top="1440" w:right="1440" w:bottom="1440" w:left="1440" w:header="720" w:footer="720" w:gutter="0"/>
          <w:cols w:space="720"/>
          <w:docGrid w:linePitch="360"/>
        </w:sectPr>
      </w:pPr>
      <w:r w:rsidRPr="00253645">
        <w:rPr>
          <w:i/>
          <w:iCs/>
          <w:color w:val="000000" w:themeColor="text1"/>
          <w:sz w:val="20"/>
          <w:szCs w:val="20"/>
        </w:rPr>
        <w:t>Note</w:t>
      </w:r>
      <w:r w:rsidRPr="00253645">
        <w:rPr>
          <w:color w:val="000000" w:themeColor="text1"/>
          <w:sz w:val="20"/>
          <w:szCs w:val="20"/>
        </w:rPr>
        <w:t xml:space="preserve">: *** </w:t>
      </w:r>
      <w:r w:rsidRPr="00253645">
        <w:rPr>
          <w:i/>
          <w:iCs/>
          <w:color w:val="000000" w:themeColor="text1"/>
          <w:sz w:val="20"/>
          <w:szCs w:val="20"/>
        </w:rPr>
        <w:t xml:space="preserve">p </w:t>
      </w:r>
      <w:r w:rsidRPr="00253645">
        <w:rPr>
          <w:color w:val="000000" w:themeColor="text1"/>
          <w:sz w:val="20"/>
          <w:szCs w:val="20"/>
        </w:rPr>
        <w:t>&lt; .00</w:t>
      </w:r>
      <w:r w:rsidR="00011FC8" w:rsidRPr="00253645">
        <w:rPr>
          <w:color w:val="000000" w:themeColor="text1"/>
          <w:sz w:val="20"/>
          <w:szCs w:val="20"/>
        </w:rPr>
        <w:t>1.</w:t>
      </w:r>
    </w:p>
    <w:p w14:paraId="506079D3" w14:textId="0EB897DD" w:rsidR="000413D9" w:rsidRPr="00253645" w:rsidRDefault="000413D9" w:rsidP="00B53DA9">
      <w:pPr>
        <w:widowControl w:val="0"/>
        <w:snapToGrid w:val="0"/>
        <w:spacing w:line="480" w:lineRule="auto"/>
        <w:contextualSpacing/>
        <w:rPr>
          <w:b/>
          <w:bCs/>
          <w:color w:val="000000" w:themeColor="text1"/>
        </w:rPr>
      </w:pPr>
      <w:r w:rsidRPr="00253645">
        <w:rPr>
          <w:color w:val="000000"/>
          <w:shd w:val="clear" w:color="auto" w:fill="FFFFFF"/>
        </w:rPr>
        <w:lastRenderedPageBreak/>
        <w:t>was still significant, albeit lessened (</w:t>
      </w:r>
      <w:r w:rsidRPr="00253645">
        <w:rPr>
          <w:color w:val="000000" w:themeColor="text1"/>
        </w:rPr>
        <w:t>see Figure</w:t>
      </w:r>
      <w:r w:rsidR="004D2D61" w:rsidRPr="00253645">
        <w:rPr>
          <w:color w:val="000000" w:themeColor="text1"/>
        </w:rPr>
        <w:t xml:space="preserve"> 1 </w:t>
      </w:r>
      <w:r w:rsidRPr="00253645">
        <w:rPr>
          <w:color w:val="000000" w:themeColor="text1"/>
        </w:rPr>
        <w:t>for path coefficient values).</w:t>
      </w:r>
      <w:r w:rsidRPr="00253645">
        <w:rPr>
          <w:color w:val="000000"/>
          <w:shd w:val="clear" w:color="auto" w:fill="FFFFFF"/>
        </w:rPr>
        <w:t xml:space="preserve"> Finally, the indirect effects of anxious attachment on </w:t>
      </w:r>
      <w:r w:rsidRPr="00253645">
        <w:rPr>
          <w:color w:val="000000" w:themeColor="text1"/>
          <w:shd w:val="clear" w:color="auto" w:fill="FFFFFF"/>
        </w:rPr>
        <w:t>relational satisfaction were not significant for any of the mediators: sexual relational maintenance,</w:t>
      </w:r>
      <w:r w:rsidRPr="00253645">
        <w:rPr>
          <w:color w:val="000000" w:themeColor="text1"/>
        </w:rPr>
        <w:t xml:space="preserve"> </w:t>
      </w:r>
      <w:r w:rsidRPr="00253645">
        <w:rPr>
          <w:i/>
          <w:iCs/>
          <w:color w:val="000000" w:themeColor="text1"/>
        </w:rPr>
        <w:t>ab</w:t>
      </w:r>
      <w:r w:rsidRPr="00253645">
        <w:rPr>
          <w:color w:val="000000" w:themeColor="text1"/>
        </w:rPr>
        <w:t xml:space="preserve"> = -0.02, </w:t>
      </w:r>
      <w:r w:rsidRPr="00253645">
        <w:rPr>
          <w:i/>
          <w:iCs/>
          <w:color w:val="000000" w:themeColor="text1"/>
        </w:rPr>
        <w:t>SE</w:t>
      </w:r>
      <w:r w:rsidRPr="00253645">
        <w:rPr>
          <w:color w:val="000000" w:themeColor="text1"/>
        </w:rPr>
        <w:t xml:space="preserve"> = 0.01, CI: [-0.05 to 0.01];</w:t>
      </w:r>
      <w:r w:rsidRPr="00253645">
        <w:rPr>
          <w:color w:val="000000" w:themeColor="text1"/>
          <w:shd w:val="clear" w:color="auto" w:fill="FFFFFF"/>
        </w:rPr>
        <w:t xml:space="preserve"> sexual experimentation, </w:t>
      </w:r>
      <w:r w:rsidRPr="00253645">
        <w:rPr>
          <w:i/>
          <w:iCs/>
          <w:color w:val="000000" w:themeColor="text1"/>
        </w:rPr>
        <w:t>ab</w:t>
      </w:r>
      <w:r w:rsidRPr="00253645">
        <w:rPr>
          <w:color w:val="000000" w:themeColor="text1"/>
        </w:rPr>
        <w:t xml:space="preserve"> = -0.02, </w:t>
      </w:r>
      <w:r w:rsidRPr="00253645">
        <w:rPr>
          <w:i/>
          <w:iCs/>
          <w:color w:val="000000" w:themeColor="text1"/>
        </w:rPr>
        <w:t>SE</w:t>
      </w:r>
      <w:r w:rsidRPr="00253645">
        <w:rPr>
          <w:color w:val="000000" w:themeColor="text1"/>
        </w:rPr>
        <w:t xml:space="preserve"> = 0.01, CI: [-0.04 to 0.01],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[-0.001 to 0.02],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w:t>
      </w:r>
      <w:r w:rsidRPr="00253645">
        <w:rPr>
          <w:color w:val="000000" w:themeColor="text1"/>
          <w:shd w:val="clear" w:color="auto" w:fill="FFFFFF"/>
        </w:rPr>
        <w:t xml:space="preserve"> Thus, </w:t>
      </w:r>
      <w:proofErr w:type="spellStart"/>
      <w:r w:rsidRPr="00253645">
        <w:rPr>
          <w:color w:val="000000" w:themeColor="text1"/>
          <w:shd w:val="clear" w:color="auto" w:fill="FFFFFF"/>
        </w:rPr>
        <w:t>H7a</w:t>
      </w:r>
      <w:proofErr w:type="spellEnd"/>
      <w:r w:rsidRPr="00253645">
        <w:rPr>
          <w:color w:val="000000" w:themeColor="text1"/>
          <w:shd w:val="clear" w:color="auto" w:fill="FFFFFF"/>
        </w:rPr>
        <w:t xml:space="preserve"> </w:t>
      </w:r>
      <w:r w:rsidRPr="00253645">
        <w:rPr>
          <w:color w:val="000000"/>
          <w:shd w:val="clear" w:color="auto" w:fill="FFFFFF"/>
        </w:rPr>
        <w:t>was not supported.</w:t>
      </w:r>
      <w:r w:rsidRPr="00253645">
        <w:rPr>
          <w:rFonts w:ascii="Calibri" w:hAnsi="Calibri" w:cs="Calibri"/>
          <w:color w:val="000000"/>
          <w:shd w:val="clear" w:color="auto" w:fill="FFFFFF"/>
        </w:rPr>
        <w:t xml:space="preserve">  </w:t>
      </w:r>
    </w:p>
    <w:p w14:paraId="2AD3E83F" w14:textId="6C620FA5" w:rsidR="000A6664" w:rsidRPr="00253645" w:rsidRDefault="008D346B" w:rsidP="008D346B">
      <w:pPr>
        <w:widowControl w:val="0"/>
        <w:snapToGrid w:val="0"/>
        <w:spacing w:line="480" w:lineRule="auto"/>
        <w:ind w:firstLine="720"/>
        <w:contextualSpacing/>
        <w:rPr>
          <w:rFonts w:ascii="Calibri" w:hAnsi="Calibri" w:cs="Calibri"/>
          <w:color w:val="000000"/>
          <w:shd w:val="clear" w:color="auto" w:fill="FFFFFF"/>
        </w:rPr>
      </w:pPr>
      <w:r w:rsidRPr="00253645">
        <w:rPr>
          <w:color w:val="000000"/>
          <w:shd w:val="clear" w:color="auto" w:fill="FFFFFF"/>
        </w:rPr>
        <w:t xml:space="preserve">The second analysis tested the mediating effects of the four SCD sub-dimensions on the relationship between anxious attachment and sexual satisfaction. First, the model in which anxious attachment predicted sexual satisfaction (while controlling for sexual frequency;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was significant, </w:t>
      </w:r>
      <w:r w:rsidRPr="00253645">
        <w:rPr>
          <w:i/>
          <w:iCs/>
          <w:color w:val="000000"/>
          <w:shd w:val="clear" w:color="auto" w:fill="FFFFFF"/>
        </w:rPr>
        <w:t>F</w:t>
      </w:r>
      <w:r w:rsidRPr="00253645">
        <w:rPr>
          <w:color w:val="000000"/>
          <w:shd w:val="clear" w:color="auto" w:fill="FFFFFF"/>
        </w:rPr>
        <w:t xml:space="preserve">(3, 487) = 75.70,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.32. Anxious attachment did, indeed, predict sexual satisfaction. Second,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anxious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35.74,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.18, sexual experimentation, </w:t>
      </w:r>
      <w:r w:rsidRPr="00253645">
        <w:rPr>
          <w:i/>
          <w:iCs/>
          <w:color w:val="000000"/>
          <w:shd w:val="clear" w:color="auto" w:fill="FFFFFF"/>
        </w:rPr>
        <w:t>F</w:t>
      </w:r>
      <w:r w:rsidRPr="00253645">
        <w:rPr>
          <w:color w:val="000000"/>
          <w:shd w:val="clear" w:color="auto" w:fill="FFFFFF"/>
        </w:rPr>
        <w:t xml:space="preserve">(3, 487) = 22.87,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sexual issues, </w:t>
      </w:r>
      <w:r w:rsidRPr="00253645">
        <w:rPr>
          <w:i/>
          <w:iCs/>
          <w:color w:val="000000"/>
          <w:shd w:val="clear" w:color="auto" w:fill="FFFFFF"/>
        </w:rPr>
        <w:t>F</w:t>
      </w:r>
      <w:r w:rsidRPr="00253645">
        <w:rPr>
          <w:color w:val="000000"/>
          <w:shd w:val="clear" w:color="auto" w:fill="FFFFFF"/>
        </w:rPr>
        <w:t xml:space="preserve">(3, 487) = 9.80,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.06, and safe sex, </w:t>
      </w:r>
      <w:r w:rsidRPr="00253645">
        <w:rPr>
          <w:i/>
          <w:iCs/>
          <w:color w:val="000000"/>
          <w:shd w:val="clear" w:color="auto" w:fill="FFFFFF"/>
        </w:rPr>
        <w:t>F</w:t>
      </w:r>
      <w:r w:rsidRPr="00253645">
        <w:rPr>
          <w:color w:val="000000"/>
          <w:shd w:val="clear" w:color="auto" w:fill="FFFFFF"/>
        </w:rPr>
        <w:t xml:space="preserve">(3, 487) = 3.28, </w:t>
      </w:r>
      <w:r w:rsidRPr="00253645">
        <w:rPr>
          <w:i/>
          <w:iCs/>
          <w:color w:val="000000"/>
          <w:shd w:val="clear" w:color="auto" w:fill="FFFFFF"/>
        </w:rPr>
        <w:t>p</w:t>
      </w:r>
      <w:r w:rsidRPr="00253645">
        <w:rPr>
          <w:color w:val="000000"/>
          <w:shd w:val="clear" w:color="auto" w:fill="FFFFFF"/>
        </w:rPr>
        <w:t xml:space="preserve"> </w:t>
      </w:r>
      <w:r w:rsidR="00AF50D3" w:rsidRPr="00253645">
        <w:rPr>
          <w:color w:val="000000"/>
          <w:shd w:val="clear" w:color="auto" w:fill="FFFFFF"/>
        </w:rPr>
        <w:t xml:space="preserve">&lt; </w:t>
      </w:r>
      <w:r w:rsidRPr="00253645">
        <w:rPr>
          <w:color w:val="000000"/>
          <w:shd w:val="clear" w:color="auto" w:fill="FFFFFF"/>
        </w:rPr>
        <w:t>.0</w:t>
      </w:r>
      <w:r w:rsidR="00AF50D3" w:rsidRPr="00253645">
        <w:rPr>
          <w:color w:val="000000"/>
          <w:shd w:val="clear" w:color="auto" w:fill="FFFFFF"/>
        </w:rPr>
        <w:t>5</w:t>
      </w:r>
      <w:r w:rsidRPr="00253645">
        <w:rPr>
          <w:color w:val="000000"/>
          <w:shd w:val="clear" w:color="auto" w:fill="FFFFFF"/>
        </w:rPr>
        <w:t xml:space="preserve">,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However, anxious attachment </w:t>
      </w:r>
      <w:r w:rsidR="0097597D" w:rsidRPr="00253645">
        <w:rPr>
          <w:color w:val="000000"/>
          <w:shd w:val="clear" w:color="auto" w:fill="FFFFFF"/>
        </w:rPr>
        <w:t xml:space="preserve">predicted only sexual relationship maintenance and sexual experimentation significantly. Next, the overall model (containing the independent variable, the mediators, and the covariate; </w:t>
      </w:r>
      <w:r w:rsidR="0097597D" w:rsidRPr="00253645">
        <w:rPr>
          <w:i/>
          <w:iCs/>
          <w:color w:val="000000"/>
          <w:shd w:val="clear" w:color="auto" w:fill="FFFFFF"/>
        </w:rPr>
        <w:t>X</w:t>
      </w:r>
      <w:r w:rsidR="0097597D" w:rsidRPr="00253645">
        <w:rPr>
          <w:color w:val="000000"/>
          <w:shd w:val="clear" w:color="auto" w:fill="FFFFFF"/>
        </w:rPr>
        <w:t xml:space="preserve"> and </w:t>
      </w:r>
      <w:r w:rsidR="0097597D" w:rsidRPr="00253645">
        <w:rPr>
          <w:i/>
          <w:iCs/>
          <w:color w:val="000000"/>
          <w:shd w:val="clear" w:color="auto" w:fill="FFFFFF"/>
        </w:rPr>
        <w:t>M</w:t>
      </w:r>
      <w:r w:rsidR="0097597D" w:rsidRPr="00253645">
        <w:rPr>
          <w:color w:val="000000"/>
          <w:shd w:val="clear" w:color="auto" w:fill="FFFFFF"/>
        </w:rPr>
        <w:t xml:space="preserve"> predicting </w:t>
      </w:r>
      <w:r w:rsidR="0097597D" w:rsidRPr="00253645">
        <w:rPr>
          <w:i/>
          <w:iCs/>
          <w:color w:val="000000"/>
          <w:shd w:val="clear" w:color="auto" w:fill="FFFFFF"/>
        </w:rPr>
        <w:t>Y</w:t>
      </w:r>
      <w:r w:rsidR="0097597D" w:rsidRPr="00253645">
        <w:rPr>
          <w:color w:val="000000"/>
          <w:shd w:val="clear" w:color="auto" w:fill="FFFFFF"/>
        </w:rPr>
        <w:t>) predicting sexual satisfaction</w:t>
      </w:r>
      <w:r w:rsidR="00AF50D3" w:rsidRPr="00253645">
        <w:rPr>
          <w:color w:val="000000"/>
          <w:shd w:val="clear" w:color="auto" w:fill="FFFFFF"/>
        </w:rPr>
        <w:t xml:space="preserve"> was significant</w:t>
      </w:r>
      <w:r w:rsidR="0097597D" w:rsidRPr="00253645">
        <w:rPr>
          <w:color w:val="000000"/>
          <w:shd w:val="clear" w:color="auto" w:fill="FFFFFF"/>
        </w:rPr>
        <w:t xml:space="preserve">, </w:t>
      </w:r>
      <w:r w:rsidR="0097597D" w:rsidRPr="00253645">
        <w:rPr>
          <w:i/>
          <w:iCs/>
          <w:color w:val="000000"/>
          <w:shd w:val="clear" w:color="auto" w:fill="FFFFFF"/>
        </w:rPr>
        <w:t>F</w:t>
      </w:r>
      <w:r w:rsidR="0097597D" w:rsidRPr="00253645">
        <w:rPr>
          <w:color w:val="000000"/>
          <w:shd w:val="clear" w:color="auto" w:fill="FFFFFF"/>
        </w:rPr>
        <w:t xml:space="preserve">(7, 483) = 60.33, </w:t>
      </w:r>
      <w:r w:rsidR="0097597D" w:rsidRPr="00253645">
        <w:rPr>
          <w:i/>
          <w:iCs/>
          <w:color w:val="000000"/>
          <w:shd w:val="clear" w:color="auto" w:fill="FFFFFF"/>
        </w:rPr>
        <w:t>p</w:t>
      </w:r>
      <w:r w:rsidR="0097597D" w:rsidRPr="00253645">
        <w:rPr>
          <w:color w:val="000000"/>
          <w:shd w:val="clear" w:color="auto" w:fill="FFFFFF"/>
        </w:rPr>
        <w:t xml:space="preserve"> &lt; .001, </w:t>
      </w:r>
      <w:proofErr w:type="spellStart"/>
      <w:r w:rsidR="0097597D" w:rsidRPr="00253645">
        <w:rPr>
          <w:i/>
          <w:iCs/>
          <w:color w:val="000000"/>
          <w:shd w:val="clear" w:color="auto" w:fill="FFFFFF"/>
        </w:rPr>
        <w:t>R</w:t>
      </w:r>
      <w:r w:rsidR="0097597D" w:rsidRPr="00253645">
        <w:rPr>
          <w:color w:val="000000"/>
          <w:shd w:val="clear" w:color="auto" w:fill="FFFFFF"/>
          <w:vertAlign w:val="superscript"/>
        </w:rPr>
        <w:t>2</w:t>
      </w:r>
      <w:proofErr w:type="spellEnd"/>
      <w:r w:rsidR="0097597D" w:rsidRPr="00253645">
        <w:rPr>
          <w:color w:val="000000"/>
          <w:shd w:val="clear" w:color="auto" w:fill="FFFFFF"/>
        </w:rPr>
        <w:t xml:space="preserve"> = .47. Sexual relationship maintenance, sexual experimentation and sexual issues predicted sexual satisfaction significantly. Anxious attachment continued to predict sexual satisfaction as</w:t>
      </w:r>
      <w:r w:rsidR="00951EFA" w:rsidRPr="00253645">
        <w:rPr>
          <w:color w:val="000000"/>
          <w:shd w:val="clear" w:color="auto" w:fill="FFFFFF"/>
        </w:rPr>
        <w:t xml:space="preserve"> </w:t>
      </w:r>
    </w:p>
    <w:p w14:paraId="240E09B6" w14:textId="3FB1DDFD" w:rsidR="0097597D" w:rsidRPr="00253645" w:rsidRDefault="00951EFA" w:rsidP="002C5F54">
      <w:pPr>
        <w:spacing w:line="480" w:lineRule="auto"/>
        <w:rPr>
          <w:b/>
          <w:bCs/>
          <w:color w:val="000000" w:themeColor="text1"/>
        </w:rPr>
      </w:pPr>
      <w:r w:rsidRPr="00253645">
        <w:rPr>
          <w:color w:val="000000"/>
          <w:shd w:val="clear" w:color="auto" w:fill="FFFFFF"/>
        </w:rPr>
        <w:t>well, albeit to a lesser extent (</w:t>
      </w:r>
      <w:r w:rsidRPr="00253645">
        <w:rPr>
          <w:color w:val="000000" w:themeColor="text1"/>
        </w:rPr>
        <w:t xml:space="preserve">see Figure </w:t>
      </w:r>
      <w:r w:rsidR="009F3A0C" w:rsidRPr="00253645">
        <w:rPr>
          <w:color w:val="000000" w:themeColor="text1"/>
        </w:rPr>
        <w:t>2</w:t>
      </w:r>
      <w:r w:rsidRPr="00253645">
        <w:rPr>
          <w:color w:val="000000" w:themeColor="text1"/>
        </w:rPr>
        <w:t xml:space="preserve"> for path coefficient values).</w:t>
      </w:r>
      <w:r w:rsidRPr="00253645">
        <w:rPr>
          <w:color w:val="000000"/>
          <w:shd w:val="clear" w:color="auto" w:fill="FFFFFF"/>
        </w:rPr>
        <w:t xml:space="preserve"> Finally, the indirect effects of anxious attachment on sexual satisfaction were significant for both sexual relationship</w:t>
      </w:r>
    </w:p>
    <w:p w14:paraId="4B90D026" w14:textId="08FF1180" w:rsidR="0097597D" w:rsidRPr="00253645" w:rsidRDefault="00951EFA" w:rsidP="002C5F54">
      <w:pPr>
        <w:spacing w:line="480" w:lineRule="auto"/>
        <w:rPr>
          <w:b/>
          <w:bCs/>
          <w:color w:val="000000" w:themeColor="text1"/>
        </w:rPr>
      </w:pPr>
      <w:r w:rsidRPr="00253645">
        <w:rPr>
          <w:color w:val="000000"/>
          <w:shd w:val="clear" w:color="auto" w:fill="FFFFFF"/>
        </w:rPr>
        <w:t>maintenance</w:t>
      </w:r>
      <w:r w:rsidRPr="00253645">
        <w:rPr>
          <w:color w:val="000000" w:themeColor="text1"/>
          <w:shd w:val="clear" w:color="auto" w:fill="FFFFFF"/>
        </w:rPr>
        <w:t>,</w:t>
      </w:r>
      <w:r w:rsidRPr="00253645">
        <w:rPr>
          <w:color w:val="000000" w:themeColor="text1"/>
        </w:rPr>
        <w:t xml:space="preserve"> </w:t>
      </w:r>
      <w:r w:rsidRPr="00253645">
        <w:rPr>
          <w:i/>
          <w:iCs/>
          <w:color w:val="000000" w:themeColor="text1"/>
        </w:rPr>
        <w:t>ab</w:t>
      </w:r>
      <w:r w:rsidRPr="00253645">
        <w:rPr>
          <w:color w:val="000000" w:themeColor="text1"/>
        </w:rPr>
        <w:t xml:space="preserve"> = -0.07, </w:t>
      </w:r>
      <w:r w:rsidRPr="00253645">
        <w:rPr>
          <w:i/>
          <w:iCs/>
          <w:color w:val="000000" w:themeColor="text1"/>
        </w:rPr>
        <w:t>SE</w:t>
      </w:r>
      <w:r w:rsidRPr="00253645">
        <w:rPr>
          <w:color w:val="000000" w:themeColor="text1"/>
        </w:rPr>
        <w:t xml:space="preserve"> = 0.02, CI: [-0.12 to -0.03],</w:t>
      </w:r>
      <w:r w:rsidRPr="00253645">
        <w:rPr>
          <w:color w:val="000000"/>
          <w:shd w:val="clear" w:color="auto" w:fill="FFFFFF"/>
        </w:rPr>
        <w:t xml:space="preserve"> and sexual experimentation, </w:t>
      </w:r>
      <w:r w:rsidRPr="00253645">
        <w:rPr>
          <w:i/>
          <w:iCs/>
          <w:color w:val="000000" w:themeColor="text1"/>
        </w:rPr>
        <w:t>ab</w:t>
      </w:r>
      <w:r w:rsidRPr="00253645">
        <w:rPr>
          <w:color w:val="000000" w:themeColor="text1"/>
        </w:rPr>
        <w:t xml:space="preserve"> = </w:t>
      </w:r>
      <w:r w:rsidR="00AF50D3" w:rsidRPr="00253645">
        <w:rPr>
          <w:color w:val="000000" w:themeColor="text1"/>
        </w:rPr>
        <w:t>-</w:t>
      </w:r>
      <w:r w:rsidRPr="00253645">
        <w:rPr>
          <w:color w:val="000000" w:themeColor="text1"/>
        </w:rPr>
        <w:t>0.02,</w:t>
      </w:r>
    </w:p>
    <w:p w14:paraId="1E4BEBB0" w14:textId="7B2C74C7" w:rsidR="0097597D" w:rsidRPr="00253645" w:rsidRDefault="0024653C" w:rsidP="002C5F54">
      <w:pPr>
        <w:spacing w:line="480" w:lineRule="auto"/>
        <w:rPr>
          <w:b/>
          <w:bCs/>
          <w:color w:val="000000" w:themeColor="text1"/>
        </w:rPr>
      </w:pPr>
      <w:r w:rsidRPr="00253645">
        <w:rPr>
          <w:i/>
          <w:iCs/>
          <w:color w:val="000000" w:themeColor="text1"/>
        </w:rPr>
        <w:lastRenderedPageBreak/>
        <w:t>SE</w:t>
      </w:r>
      <w:r w:rsidRPr="00253645">
        <w:rPr>
          <w:color w:val="000000" w:themeColor="text1"/>
        </w:rPr>
        <w:t xml:space="preserve"> = 0.01, CI: [-0.05 to -0.003].</w:t>
      </w:r>
      <w:r w:rsidRPr="00253645">
        <w:rPr>
          <w:color w:val="000000"/>
          <w:shd w:val="clear" w:color="auto" w:fill="FFFFFF"/>
        </w:rPr>
        <w:t xml:space="preserve"> </w:t>
      </w:r>
      <w:r w:rsidRPr="00253645">
        <w:rPr>
          <w:color w:val="000000" w:themeColor="text1"/>
          <w:shd w:val="clear" w:color="auto" w:fill="FFFFFF"/>
        </w:rPr>
        <w:t xml:space="preserve">The indirect effects </w:t>
      </w:r>
      <w:r w:rsidRPr="00253645">
        <w:rPr>
          <w:color w:val="000000"/>
          <w:shd w:val="clear" w:color="auto" w:fill="FFFFFF"/>
        </w:rPr>
        <w:t>of anxious attachment on sexual satisfaction</w:t>
      </w:r>
      <w:r w:rsidR="00AC3411" w:rsidRPr="00253645">
        <w:rPr>
          <w:color w:val="000000"/>
          <w:shd w:val="clear" w:color="auto" w:fill="FFFFFF"/>
        </w:rPr>
        <w:t xml:space="preserve"> were not significant for either </w:t>
      </w:r>
      <w:r w:rsidR="00AC3411" w:rsidRPr="00253645">
        <w:rPr>
          <w:color w:val="000000" w:themeColor="text1"/>
          <w:shd w:val="clear" w:color="auto" w:fill="FFFFFF"/>
        </w:rPr>
        <w:t xml:space="preserve">sexual issues, </w:t>
      </w:r>
      <w:r w:rsidR="00AC3411" w:rsidRPr="00253645">
        <w:rPr>
          <w:i/>
          <w:iCs/>
          <w:color w:val="000000" w:themeColor="text1"/>
        </w:rPr>
        <w:t>ab</w:t>
      </w:r>
      <w:r w:rsidR="00AC3411" w:rsidRPr="00253645">
        <w:rPr>
          <w:color w:val="000000" w:themeColor="text1"/>
        </w:rPr>
        <w:t xml:space="preserve"> = 0.01, </w:t>
      </w:r>
      <w:r w:rsidR="00AC3411" w:rsidRPr="00253645">
        <w:rPr>
          <w:i/>
          <w:iCs/>
          <w:color w:val="000000" w:themeColor="text1"/>
        </w:rPr>
        <w:t>SE</w:t>
      </w:r>
      <w:r w:rsidR="00AC3411" w:rsidRPr="00253645">
        <w:rPr>
          <w:color w:val="000000" w:themeColor="text1"/>
        </w:rPr>
        <w:t xml:space="preserve"> = 0.01, CI: [-0.01 to 0.03], or </w:t>
      </w:r>
      <w:r w:rsidR="00AC3411" w:rsidRPr="00253645">
        <w:rPr>
          <w:color w:val="000000" w:themeColor="text1"/>
          <w:shd w:val="clear" w:color="auto" w:fill="FFFFFF"/>
        </w:rPr>
        <w:t>safe sex,</w:t>
      </w:r>
    </w:p>
    <w:p w14:paraId="7132530E" w14:textId="482D8DBD" w:rsidR="0097597D" w:rsidRPr="00253645" w:rsidRDefault="0098196F" w:rsidP="006A2310">
      <w:pPr>
        <w:widowControl w:val="0"/>
        <w:snapToGrid w:val="0"/>
        <w:spacing w:line="480" w:lineRule="auto"/>
        <w:contextualSpacing/>
        <w:rPr>
          <w:color w:val="000000"/>
          <w:shd w:val="clear" w:color="auto" w:fill="FFFFFF"/>
        </w:rPr>
      </w:pP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[-0.01 to 0.01]. </w:t>
      </w:r>
      <w:r w:rsidRPr="00253645">
        <w:rPr>
          <w:color w:val="000000"/>
          <w:shd w:val="clear" w:color="auto" w:fill="FFFFFF"/>
        </w:rPr>
        <w:t xml:space="preserve">Thus, </w:t>
      </w:r>
      <w:proofErr w:type="spellStart"/>
      <w:r w:rsidRPr="00253645">
        <w:rPr>
          <w:color w:val="000000"/>
          <w:shd w:val="clear" w:color="auto" w:fill="FFFFFF"/>
        </w:rPr>
        <w:t>H7b</w:t>
      </w:r>
      <w:proofErr w:type="spellEnd"/>
      <w:r w:rsidRPr="00253645">
        <w:rPr>
          <w:color w:val="000000"/>
          <w:shd w:val="clear" w:color="auto" w:fill="FFFFFF"/>
        </w:rPr>
        <w:t xml:space="preserve"> was partially supported.</w:t>
      </w:r>
      <w:r w:rsidRPr="00253645">
        <w:rPr>
          <w:rFonts w:ascii="Calibri" w:hAnsi="Calibri" w:cs="Calibri"/>
          <w:color w:val="000000"/>
          <w:shd w:val="clear" w:color="auto" w:fill="FFFFFF"/>
        </w:rPr>
        <w:t xml:space="preserve">  </w:t>
      </w:r>
    </w:p>
    <w:p w14:paraId="202E7DFA" w14:textId="61D82DD9"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4D2D61" w:rsidRPr="00253645">
        <w:rPr>
          <w:b/>
          <w:bCs/>
          <w:color w:val="000000" w:themeColor="text1"/>
        </w:rPr>
        <w:t>1</w:t>
      </w:r>
    </w:p>
    <w:p w14:paraId="32A3AFFF" w14:textId="23907E51"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Mediation Model Results for Anxious Attachment and Relational Satisfaction (</w:t>
      </w:r>
      <w:proofErr w:type="spellStart"/>
      <w:r w:rsidRPr="00253645">
        <w:rPr>
          <w:rFonts w:ascii="Times New Roman" w:hAnsi="Times New Roman" w:cs="Times New Roman"/>
          <w:i/>
          <w:iCs/>
        </w:rPr>
        <w:t>H7a</w:t>
      </w:r>
      <w:proofErr w:type="spellEnd"/>
      <w:r w:rsidRPr="00253645">
        <w:rPr>
          <w:rFonts w:ascii="Times New Roman" w:hAnsi="Times New Roman" w:cs="Times New Roman"/>
          <w:i/>
          <w:iCs/>
        </w:rPr>
        <w:t>)</w:t>
      </w:r>
    </w:p>
    <w:p w14:paraId="4CA38AC0" w14:textId="2477B9E8" w:rsidR="000413D9" w:rsidRPr="00253645" w:rsidRDefault="00C7777C"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667456" behindDoc="0" locked="0" layoutInCell="1" allowOverlap="1" wp14:anchorId="0603640F" wp14:editId="13FABC67">
                <wp:simplePos x="0" y="0"/>
                <wp:positionH relativeFrom="column">
                  <wp:posOffset>0</wp:posOffset>
                </wp:positionH>
                <wp:positionV relativeFrom="paragraph">
                  <wp:posOffset>6119</wp:posOffset>
                </wp:positionV>
                <wp:extent cx="5943600" cy="2863850"/>
                <wp:effectExtent l="0" t="0" r="19050" b="12700"/>
                <wp:wrapNone/>
                <wp:docPr id="1173919764" name="Group 1173919764"/>
                <wp:cNvGraphicFramePr/>
                <a:graphic xmlns:a="http://schemas.openxmlformats.org/drawingml/2006/main">
                  <a:graphicData uri="http://schemas.microsoft.com/office/word/2010/wordprocessingGroup">
                    <wpg:wgp>
                      <wpg:cNvGrpSpPr/>
                      <wpg:grpSpPr>
                        <a:xfrm>
                          <a:off x="0" y="0"/>
                          <a:ext cx="5943600" cy="2863850"/>
                          <a:chOff x="-135636" y="-185058"/>
                          <a:chExt cx="5944816" cy="2864123"/>
                        </a:xfrm>
                      </wpg:grpSpPr>
                      <wps:wsp>
                        <wps:cNvPr id="1418049221" name="Straight Connector 1418049221"/>
                        <wps:cNvCnPr>
                          <a:endCxn id="1271290327" idx="1"/>
                        </wps:cNvCnPr>
                        <wps:spPr>
                          <a:xfrm>
                            <a:off x="825453" y="1529734"/>
                            <a:ext cx="1325378" cy="893362"/>
                          </a:xfrm>
                          <a:prstGeom prst="line">
                            <a:avLst/>
                          </a:prstGeom>
                          <a:noFill/>
                          <a:ln w="6350" cap="flat" cmpd="sng" algn="ctr">
                            <a:solidFill>
                              <a:schemeClr val="bg2">
                                <a:lumMod val="50000"/>
                              </a:schemeClr>
                            </a:solidFill>
                            <a:prstDash val="solid"/>
                            <a:miter lim="800000"/>
                            <a:tailEnd type="triangle"/>
                          </a:ln>
                          <a:effectLst/>
                        </wps:spPr>
                        <wps:bodyPr/>
                      </wps:wsp>
                      <wps:wsp>
                        <wps:cNvPr id="1191150391" name="Straight Connector 1191150391"/>
                        <wps:cNvCnPr>
                          <a:endCxn id="570409983" idx="1"/>
                        </wps:cNvCnPr>
                        <wps:spPr>
                          <a:xfrm>
                            <a:off x="863551" y="1441450"/>
                            <a:ext cx="1287279" cy="349831"/>
                          </a:xfrm>
                          <a:prstGeom prst="line">
                            <a:avLst/>
                          </a:prstGeom>
                          <a:noFill/>
                          <a:ln w="6350" cap="flat" cmpd="sng" algn="ctr">
                            <a:solidFill>
                              <a:schemeClr val="bg2">
                                <a:lumMod val="50000"/>
                              </a:schemeClr>
                            </a:solidFill>
                            <a:prstDash val="solid"/>
                            <a:miter lim="800000"/>
                            <a:tailEnd type="triangle"/>
                          </a:ln>
                          <a:effectLst/>
                        </wps:spPr>
                        <wps:bodyPr/>
                      </wps:wsp>
                      <wps:wsp>
                        <wps:cNvPr id="1196654198" name="Straight Connector 1196654198"/>
                        <wps:cNvCnPr>
                          <a:endCxn id="805861816" idx="1"/>
                        </wps:cNvCnPr>
                        <wps:spPr>
                          <a:xfrm flipV="1">
                            <a:off x="863551" y="806540"/>
                            <a:ext cx="1298431" cy="456475"/>
                          </a:xfrm>
                          <a:prstGeom prst="line">
                            <a:avLst/>
                          </a:prstGeom>
                          <a:noFill/>
                          <a:ln w="6350" cap="flat" cmpd="sng" algn="ctr">
                            <a:solidFill>
                              <a:sysClr val="windowText" lastClr="000000"/>
                            </a:solidFill>
                            <a:prstDash val="solid"/>
                            <a:miter lim="800000"/>
                            <a:tailEnd type="triangle"/>
                          </a:ln>
                          <a:effectLst/>
                        </wps:spPr>
                        <wps:bodyPr/>
                      </wps:wsp>
                      <wps:wsp>
                        <wps:cNvPr id="138944477" name="Straight Connector 138944477"/>
                        <wps:cNvCnPr>
                          <a:endCxn id="1284505494" idx="1"/>
                        </wps:cNvCnPr>
                        <wps:spPr>
                          <a:xfrm flipV="1">
                            <a:off x="825406" y="133023"/>
                            <a:ext cx="1327817" cy="1041726"/>
                          </a:xfrm>
                          <a:prstGeom prst="line">
                            <a:avLst/>
                          </a:prstGeom>
                          <a:noFill/>
                          <a:ln w="6350" cap="flat" cmpd="sng" algn="ctr">
                            <a:solidFill>
                              <a:sysClr val="windowText" lastClr="000000"/>
                            </a:solidFill>
                            <a:prstDash val="solid"/>
                            <a:miter lim="800000"/>
                            <a:tailEnd type="triangle"/>
                          </a:ln>
                          <a:effectLst/>
                        </wps:spPr>
                        <wps:bodyPr/>
                      </wps:wsp>
                      <wps:wsp>
                        <wps:cNvPr id="1909929939" name="Straight Connector 1909929939"/>
                        <wps:cNvCnPr/>
                        <wps:spPr>
                          <a:xfrm>
                            <a:off x="3398818" y="806539"/>
                            <a:ext cx="1424381" cy="456476"/>
                          </a:xfrm>
                          <a:prstGeom prst="line">
                            <a:avLst/>
                          </a:prstGeom>
                          <a:noFill/>
                          <a:ln w="6350" cap="flat" cmpd="sng" algn="ctr">
                            <a:solidFill>
                              <a:schemeClr val="tx1"/>
                            </a:solidFill>
                            <a:prstDash val="solid"/>
                            <a:miter lim="800000"/>
                            <a:tailEnd type="triangle"/>
                          </a:ln>
                          <a:effectLst/>
                        </wps:spPr>
                        <wps:bodyPr/>
                      </wps:wsp>
                      <wps:wsp>
                        <wps:cNvPr id="1342576150" name="Straight Connector 1342576150"/>
                        <wps:cNvCnPr/>
                        <wps:spPr>
                          <a:xfrm flipV="1">
                            <a:off x="3387668" y="1556203"/>
                            <a:ext cx="1410488" cy="866894"/>
                          </a:xfrm>
                          <a:prstGeom prst="line">
                            <a:avLst/>
                          </a:prstGeom>
                          <a:noFill/>
                          <a:ln w="6350" cap="flat" cmpd="sng" algn="ctr">
                            <a:solidFill>
                              <a:schemeClr val="tx1"/>
                            </a:solidFill>
                            <a:prstDash val="solid"/>
                            <a:miter lim="800000"/>
                            <a:tailEnd type="triangle"/>
                          </a:ln>
                          <a:effectLst/>
                        </wps:spPr>
                        <wps:bodyPr/>
                      </wps:wsp>
                      <wpg:grpSp>
                        <wpg:cNvPr id="1461009116" name="Group 1461009116"/>
                        <wpg:cNvGrpSpPr/>
                        <wpg:grpSpPr>
                          <a:xfrm>
                            <a:off x="-135636" y="-185058"/>
                            <a:ext cx="5944816" cy="2864123"/>
                            <a:chOff x="-135636" y="-185058"/>
                            <a:chExt cx="5944816" cy="2864123"/>
                          </a:xfrm>
                        </wpg:grpSpPr>
                        <wps:wsp>
                          <wps:cNvPr id="1448387640" name="Rectangle 1448387640"/>
                          <wps:cNvSpPr/>
                          <wps:spPr>
                            <a:xfrm>
                              <a:off x="-135636" y="984250"/>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658857" w14:textId="77777777" w:rsidR="000413D9" w:rsidRPr="000C08E3" w:rsidRDefault="000413D9" w:rsidP="000413D9">
                                <w:pPr>
                                  <w:jc w:val="center"/>
                                  <w:rPr>
                                    <w:color w:val="000000" w:themeColor="text1"/>
                                  </w:rPr>
                                </w:pPr>
                                <w:r w:rsidRPr="000C08E3">
                                  <w:rPr>
                                    <w:color w:val="000000" w:themeColor="text1"/>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4505494" name="Rectangle 1284505494"/>
                          <wps:cNvSpPr/>
                          <wps:spPr>
                            <a:xfrm>
                              <a:off x="2153222" y="-185058"/>
                              <a:ext cx="1282498" cy="6361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2C27B5"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1290327" name="Rectangle 1271290327"/>
                          <wps:cNvSpPr/>
                          <wps:spPr>
                            <a:xfrm>
                              <a:off x="2150831" y="2167128"/>
                              <a:ext cx="1282498" cy="5119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FC1AC7"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409983" name="Rectangle 570409983"/>
                          <wps:cNvSpPr/>
                          <wps:spPr>
                            <a:xfrm>
                              <a:off x="2150831" y="1529734"/>
                              <a:ext cx="1282498"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9C1DD6"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861816" name="Rectangle 805861816"/>
                          <wps:cNvSpPr/>
                          <wps:spPr>
                            <a:xfrm>
                              <a:off x="2161982" y="570662"/>
                              <a:ext cx="1282498" cy="4717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1508C"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456577" name="Rectangle 828456577"/>
                          <wps:cNvSpPr/>
                          <wps:spPr>
                            <a:xfrm>
                              <a:off x="4836042" y="966903"/>
                              <a:ext cx="973138" cy="6592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EBA801" w14:textId="77777777" w:rsidR="000413D9" w:rsidRPr="000C08E3" w:rsidRDefault="000413D9" w:rsidP="000413D9">
                                <w:pPr>
                                  <w:jc w:val="center"/>
                                  <w:rPr>
                                    <w:color w:val="000000" w:themeColor="text1"/>
                                  </w:rPr>
                                </w:pPr>
                                <w:r w:rsidRPr="000C08E3">
                                  <w:rPr>
                                    <w:color w:val="000000" w:themeColor="text1"/>
                                  </w:rPr>
                                  <w:t>Relational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8277037" name="Straight Connector 858277037"/>
                        <wps:cNvCnPr>
                          <a:stCxn id="1284505494" idx="3"/>
                        </wps:cNvCnPr>
                        <wps:spPr>
                          <a:xfrm>
                            <a:off x="3435721" y="133023"/>
                            <a:ext cx="1380808" cy="1009977"/>
                          </a:xfrm>
                          <a:prstGeom prst="line">
                            <a:avLst/>
                          </a:prstGeom>
                          <a:noFill/>
                          <a:ln w="6350" cap="flat" cmpd="sng" algn="ctr">
                            <a:solidFill>
                              <a:schemeClr val="bg2">
                                <a:lumMod val="50000"/>
                              </a:schemeClr>
                            </a:solidFill>
                            <a:prstDash val="solid"/>
                            <a:miter lim="800000"/>
                            <a:tailEnd type="triangle"/>
                          </a:ln>
                          <a:effectLst/>
                        </wps:spPr>
                        <wps:bodyPr/>
                      </wps:wsp>
                      <wps:wsp>
                        <wps:cNvPr id="310119097" name="Straight Connector 310119097"/>
                        <wps:cNvCnPr>
                          <a:stCxn id="570409983" idx="3"/>
                        </wps:cNvCnPr>
                        <wps:spPr>
                          <a:xfrm flipV="1">
                            <a:off x="3433329" y="1498245"/>
                            <a:ext cx="1344984" cy="293036"/>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603640F" id="Group 1173919764" o:spid="_x0000_s1026" style="position:absolute;left:0;text-align:left;margin-left:0;margin-top:.5pt;width:468pt;height:225.5pt;z-index:251667456;mso-width-relative:margin;mso-height-relative:margin" coordorigin="-1356,-1850" coordsize="59448,28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">
                <v:line id="Straight Connector 1418049221" o:spid="_x0000_s1027" style="position:absolute;visibility:visible;mso-wrap-style:square" from="8254,15297" to="21508,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" strokecolor="#747070 [1614]" strokeweight=".5pt">
                  <v:stroke endarrow="block" joinstyle="miter"/>
                </v:line>
                <v:line id="Straight Connector 1191150391" o:spid="_x0000_s1028" style="position:absolute;visibility:visible;mso-wrap-style:square" from="8635,14414" to="21508,1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" strokecolor="#747070 [1614]" strokeweight=".5pt">
                  <v:stroke endarrow="block" joinstyle="miter"/>
                </v:line>
                <v:line id="Straight Connector 1196654198" o:spid="_x0000_s1029" style="position:absolute;flip:y;visibility:visible;mso-wrap-style:square" from="8635,8065" to="21619,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" strokecolor="windowText" strokeweight=".5pt">
                  <v:stroke endarrow="block" joinstyle="miter"/>
                </v:line>
                <v:line id="Straight Connector 138944477" o:spid="_x0000_s1030" style="position:absolute;flip:y;visibility:visible;mso-wrap-style:square" from="8254,1330" to="21532,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" strokecolor="windowText" strokeweight=".5pt">
                  <v:stroke endarrow="block" joinstyle="miter"/>
                </v:line>
                <v:line id="Straight Connector 1909929939" o:spid="_x0000_s1031" style="position:absolute;visibility:visible;mso-wrap-style:square" from="33988,8065" to="48231,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" strokecolor="black [3213]" strokeweight=".5pt">
                  <v:stroke endarrow="block" joinstyle="miter"/>
                </v:line>
                <v:line id="Straight Connector 1342576150" o:spid="_x0000_s1032" style="position:absolute;flip:y;visibility:visible;mso-wrap-style:square" from="33876,15562" to="47981,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" strokecolor="black [3213]" strokeweight=".5pt">
                  <v:stroke endarrow="block" joinstyle="miter"/>
                </v:line>
                <v:group id="Group 1461009116" o:spid="_x0000_s1033" style="position:absolute;left:-1356;top:-1850;width:59447;height:28640" coordorigin="-1356,-1850" coordsize="59448,2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">
                  <v:rect id="Rectangle 1448387640" o:spid="_x0000_s1034"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" fillcolor="white [3212]" strokecolor="black [3213]" strokeweight="1pt">
                    <v:textbox>
                      <w:txbxContent>
                        <w:p w14:paraId="14658857" w14:textId="77777777" w:rsidR="000413D9" w:rsidRPr="000C08E3" w:rsidRDefault="000413D9" w:rsidP="000413D9">
                          <w:pPr>
                            <w:jc w:val="center"/>
                            <w:rPr>
                              <w:color w:val="000000" w:themeColor="text1"/>
                            </w:rPr>
                          </w:pPr>
                          <w:r w:rsidRPr="000C08E3">
                            <w:rPr>
                              <w:color w:val="000000" w:themeColor="text1"/>
                            </w:rPr>
                            <w:t>Anxious Attachment</w:t>
                          </w:r>
                        </w:p>
                      </w:txbxContent>
                    </v:textbox>
                  </v:rect>
                  <v:rect id="Rectangle 1284505494" o:spid="_x0000_s1035" style="position:absolute;left:21532;top:-1850;width:12825;height:6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" fillcolor="white [3212]" strokecolor="black [3213]" strokeweight="1pt">
                    <v:textbox>
                      <w:txbxContent>
                        <w:p w14:paraId="162C27B5"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v:rect id="Rectangle 1271290327" o:spid="_x0000_s1036" style="position:absolute;left:21508;top:21671;width:12825;height:5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" fillcolor="white [3212]" strokecolor="black [3213]" strokeweight="1pt">
                    <v:textbox>
                      <w:txbxContent>
                        <w:p w14:paraId="36FC1AC7" w14:textId="77777777" w:rsidR="000413D9" w:rsidRPr="000C08E3" w:rsidRDefault="000413D9" w:rsidP="000413D9">
                          <w:pPr>
                            <w:jc w:val="center"/>
                            <w:rPr>
                              <w:color w:val="000000" w:themeColor="text1"/>
                            </w:rPr>
                          </w:pPr>
                          <w:r w:rsidRPr="000C08E3">
                            <w:rPr>
                              <w:color w:val="000000" w:themeColor="text1"/>
                            </w:rPr>
                            <w:t>Safe Sex</w:t>
                          </w:r>
                        </w:p>
                      </w:txbxContent>
                    </v:textbox>
                  </v:rect>
                  <v:rect id="Rectangle 570409983" o:spid="_x0000_s1037" style="position:absolute;left:21508;top:15297;width:12825;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" fillcolor="white [3212]" strokecolor="black [3213]" strokeweight="1pt">
                    <v:textbox>
                      <w:txbxContent>
                        <w:p w14:paraId="009C1DD6" w14:textId="77777777" w:rsidR="000413D9" w:rsidRPr="000C08E3" w:rsidRDefault="000413D9" w:rsidP="000413D9">
                          <w:pPr>
                            <w:jc w:val="center"/>
                            <w:rPr>
                              <w:color w:val="000000" w:themeColor="text1"/>
                            </w:rPr>
                          </w:pPr>
                          <w:r w:rsidRPr="000C08E3">
                            <w:rPr>
                              <w:color w:val="000000" w:themeColor="text1"/>
                            </w:rPr>
                            <w:t>Sexual Issues</w:t>
                          </w:r>
                        </w:p>
                      </w:txbxContent>
                    </v:textbox>
                  </v:rect>
                  <v:rect id="Rectangle 805861816" o:spid="_x0000_s1038" style="position:absolute;left:21619;top:5706;width:12825;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" fillcolor="white [3212]" strokecolor="black [3213]" strokeweight="1pt">
                    <v:textbox>
                      <w:txbxContent>
                        <w:p w14:paraId="0031508C"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v:rect id="Rectangle 828456577" o:spid="_x0000_s1039" style="position:absolute;left:48360;top:9669;width:9731;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" fillcolor="white [3212]" strokecolor="black [3213]" strokeweight="1pt">
                    <v:textbox>
                      <w:txbxContent>
                        <w:p w14:paraId="7EEBA801" w14:textId="77777777" w:rsidR="000413D9" w:rsidRPr="000C08E3" w:rsidRDefault="000413D9" w:rsidP="000413D9">
                          <w:pPr>
                            <w:jc w:val="center"/>
                            <w:rPr>
                              <w:color w:val="000000" w:themeColor="text1"/>
                            </w:rPr>
                          </w:pPr>
                          <w:r w:rsidRPr="000C08E3">
                            <w:rPr>
                              <w:color w:val="000000" w:themeColor="text1"/>
                            </w:rPr>
                            <w:t>Relational Satisfaction</w:t>
                          </w:r>
                        </w:p>
                      </w:txbxContent>
                    </v:textbox>
                  </v:rect>
                </v:group>
                <v:line id="Straight Connector 858277037" o:spid="_x0000_s1040" style="position:absolute;visibility:visible;mso-wrap-style:square" from="34357,1330" to="4816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" strokecolor="#747070 [1614]" strokeweight=".5pt">
                  <v:stroke endarrow="block" joinstyle="miter"/>
                </v:line>
                <v:line id="Straight Connector 310119097" o:spid="_x0000_s1041" style="position:absolute;flip:y;visibility:visible;mso-wrap-style:square" from="34333,14982" to="47783,1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" strokecolor="black [3213]" strokeweight=".5pt">
                  <v:stroke endarrow="block" joinstyle="miter"/>
                </v:line>
              </v:group>
            </w:pict>
          </mc:Fallback>
        </mc:AlternateContent>
      </w:r>
    </w:p>
    <w:p w14:paraId="390EBBAC" w14:textId="15B46F56"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3360" behindDoc="0" locked="0" layoutInCell="1" allowOverlap="1" wp14:anchorId="5F4A51A8" wp14:editId="7B73A226">
                <wp:simplePos x="0" y="0"/>
                <wp:positionH relativeFrom="column">
                  <wp:posOffset>1205980</wp:posOffset>
                </wp:positionH>
                <wp:positionV relativeFrom="paragraph">
                  <wp:posOffset>174089</wp:posOffset>
                </wp:positionV>
                <wp:extent cx="838200" cy="292608"/>
                <wp:effectExtent l="19050" t="228600" r="19050" b="222250"/>
                <wp:wrapNone/>
                <wp:docPr id="622823813" name="Text Box 622823813"/>
                <wp:cNvGraphicFramePr/>
                <a:graphic xmlns:a="http://schemas.openxmlformats.org/drawingml/2006/main">
                  <a:graphicData uri="http://schemas.microsoft.com/office/word/2010/wordprocessingShape">
                    <wps:wsp>
                      <wps:cNvSpPr txBox="1"/>
                      <wps:spPr>
                        <a:xfrm rot="19430716">
                          <a:off x="0" y="0"/>
                          <a:ext cx="838200" cy="292608"/>
                        </a:xfrm>
                        <a:prstGeom prst="rect">
                          <a:avLst/>
                        </a:prstGeom>
                        <a:solidFill>
                          <a:schemeClr val="lt1"/>
                        </a:solidFill>
                        <a:ln w="6350">
                          <a:noFill/>
                        </a:ln>
                      </wps:spPr>
                      <wps:txbx>
                        <w:txbxContent>
                          <w:p w14:paraId="5C5E6115" w14:textId="77777777" w:rsidR="000413D9" w:rsidRPr="0078660F" w:rsidRDefault="000413D9" w:rsidP="000413D9">
                            <w:r>
                              <w:t>-0</w:t>
                            </w:r>
                            <w:r w:rsidRPr="0078660F">
                              <w:t>.</w:t>
                            </w: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4A51A8" id="_x0000_t202" coordsize="21600,21600" o:spt="202" path="m,l,21600r21600,l21600,xe">
                <v:stroke joinstyle="miter"/>
                <v:path gradientshapeok="t" o:connecttype="rect"/>
              </v:shapetype>
              <v:shape id="Text Box 622823813" o:spid="_x0000_s1042" type="#_x0000_t202" style="position:absolute;left:0;text-align:left;margin-left:94.95pt;margin-top:13.7pt;width:66pt;height:23.05pt;rotation:-2369437fd;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" fillcolor="white [3201]" stroked="f" strokeweight=".5pt">
                <v:textbox>
                  <w:txbxContent>
                    <w:p w14:paraId="5C5E6115" w14:textId="77777777" w:rsidR="000413D9" w:rsidRPr="0078660F" w:rsidRDefault="000413D9" w:rsidP="000413D9">
                      <w:r>
                        <w:t>-0</w:t>
                      </w:r>
                      <w:r w:rsidRPr="0078660F">
                        <w:t>.</w:t>
                      </w:r>
                      <w:r>
                        <w:t>15***</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0528" behindDoc="0" locked="0" layoutInCell="1" allowOverlap="1" wp14:anchorId="7DA8BC86" wp14:editId="37BE26D3">
                <wp:simplePos x="0" y="0"/>
                <wp:positionH relativeFrom="column">
                  <wp:posOffset>3717867</wp:posOffset>
                </wp:positionH>
                <wp:positionV relativeFrom="paragraph">
                  <wp:posOffset>122555</wp:posOffset>
                </wp:positionV>
                <wp:extent cx="838200" cy="292100"/>
                <wp:effectExtent l="0" t="171450" r="0" b="184150"/>
                <wp:wrapNone/>
                <wp:docPr id="7" name="Text Box 7"/>
                <wp:cNvGraphicFramePr/>
                <a:graphic xmlns:a="http://schemas.openxmlformats.org/drawingml/2006/main">
                  <a:graphicData uri="http://schemas.microsoft.com/office/word/2010/wordprocessingShape">
                    <wps:wsp>
                      <wps:cNvSpPr txBox="1"/>
                      <wps:spPr>
                        <a:xfrm rot="2393790">
                          <a:off x="0" y="0"/>
                          <a:ext cx="838200" cy="292100"/>
                        </a:xfrm>
                        <a:prstGeom prst="rect">
                          <a:avLst/>
                        </a:prstGeom>
                        <a:noFill/>
                        <a:ln w="6350">
                          <a:noFill/>
                        </a:ln>
                      </wps:spPr>
                      <wps:txbx>
                        <w:txbxContent>
                          <w:p w14:paraId="31992CF4" w14:textId="77777777" w:rsidR="000413D9" w:rsidRPr="001C0E69" w:rsidRDefault="000413D9" w:rsidP="000413D9">
                            <w:pPr>
                              <w:rPr>
                                <w:color w:val="767171" w:themeColor="background2" w:themeShade="80"/>
                              </w:rPr>
                            </w:pPr>
                            <w:r w:rsidRPr="001C0E69">
                              <w:rPr>
                                <w:color w:val="767171" w:themeColor="background2" w:themeShade="80"/>
                              </w:rPr>
                              <w:t>0.12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8BC86" id="Text Box 7" o:spid="_x0000_s1043" type="#_x0000_t202" style="position:absolute;left:0;text-align:left;margin-left:292.75pt;margin-top:9.65pt;width:66pt;height:23pt;rotation:2614657fd;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" filled="f" stroked="f" strokeweight=".5pt">
                <v:textbox>
                  <w:txbxContent>
                    <w:p w14:paraId="31992CF4" w14:textId="77777777" w:rsidR="000413D9" w:rsidRPr="001C0E69" w:rsidRDefault="000413D9" w:rsidP="000413D9">
                      <w:pPr>
                        <w:rPr>
                          <w:color w:val="767171" w:themeColor="background2" w:themeShade="80"/>
                        </w:rPr>
                      </w:pPr>
                      <w:r w:rsidRPr="001C0E69">
                        <w:rPr>
                          <w:color w:val="767171" w:themeColor="background2" w:themeShade="80"/>
                        </w:rPr>
                        <w:t>0.12 (ns)</w:t>
                      </w:r>
                    </w:p>
                  </w:txbxContent>
                </v:textbox>
              </v:shape>
            </w:pict>
          </mc:Fallback>
        </mc:AlternateContent>
      </w:r>
    </w:p>
    <w:p w14:paraId="054279BF" w14:textId="3BD2832D" w:rsidR="000413D9" w:rsidRPr="00253645" w:rsidRDefault="00C7777C"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4384" behindDoc="0" locked="0" layoutInCell="1" allowOverlap="1" wp14:anchorId="7531CCE8" wp14:editId="76DE204F">
                <wp:simplePos x="0" y="0"/>
                <wp:positionH relativeFrom="column">
                  <wp:posOffset>1351280</wp:posOffset>
                </wp:positionH>
                <wp:positionV relativeFrom="paragraph">
                  <wp:posOffset>234892</wp:posOffset>
                </wp:positionV>
                <wp:extent cx="838200" cy="292100"/>
                <wp:effectExtent l="38100" t="133350" r="19050" b="127000"/>
                <wp:wrapNone/>
                <wp:docPr id="110156245" name="Text Box 110156245"/>
                <wp:cNvGraphicFramePr/>
                <a:graphic xmlns:a="http://schemas.openxmlformats.org/drawingml/2006/main">
                  <a:graphicData uri="http://schemas.microsoft.com/office/word/2010/wordprocessingShape">
                    <wps:wsp>
                      <wps:cNvSpPr txBox="1"/>
                      <wps:spPr>
                        <a:xfrm rot="20545151">
                          <a:off x="0" y="0"/>
                          <a:ext cx="838200" cy="292100"/>
                        </a:xfrm>
                        <a:prstGeom prst="rect">
                          <a:avLst/>
                        </a:prstGeom>
                        <a:solidFill>
                          <a:schemeClr val="lt1"/>
                        </a:solidFill>
                        <a:ln w="6350">
                          <a:noFill/>
                        </a:ln>
                      </wps:spPr>
                      <wps:txbx>
                        <w:txbxContent>
                          <w:p w14:paraId="66930A51" w14:textId="77777777" w:rsidR="000413D9" w:rsidRPr="008729EE" w:rsidRDefault="000413D9" w:rsidP="000413D9">
                            <w:r w:rsidRPr="008729EE">
                              <w:t>-0.16**</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1CCE8" id="Text Box 110156245" o:spid="_x0000_s1044" type="#_x0000_t202" style="position:absolute;left:0;text-align:left;margin-left:106.4pt;margin-top:18.5pt;width:66pt;height:23pt;rotation:-1152176fd;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" fillcolor="white [3201]" stroked="f" strokeweight=".5pt">
                <v:textbox>
                  <w:txbxContent>
                    <w:p w14:paraId="66930A51" w14:textId="77777777" w:rsidR="000413D9" w:rsidRPr="008729EE" w:rsidRDefault="000413D9" w:rsidP="000413D9">
                      <w:r w:rsidRPr="008729EE">
                        <w:t>-0.16**</w:t>
                      </w:r>
                      <w:r>
                        <w:t>*</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2336" behindDoc="0" locked="0" layoutInCell="1" allowOverlap="1" wp14:anchorId="3EE8B711" wp14:editId="15FF38EE">
                <wp:simplePos x="0" y="0"/>
                <wp:positionH relativeFrom="column">
                  <wp:posOffset>3550862</wp:posOffset>
                </wp:positionH>
                <wp:positionV relativeFrom="paragraph">
                  <wp:posOffset>155575</wp:posOffset>
                </wp:positionV>
                <wp:extent cx="796249" cy="316807"/>
                <wp:effectExtent l="38100" t="114300" r="42545" b="121920"/>
                <wp:wrapNone/>
                <wp:docPr id="812735390" name="Text Box 812735390"/>
                <wp:cNvGraphicFramePr/>
                <a:graphic xmlns:a="http://schemas.openxmlformats.org/drawingml/2006/main">
                  <a:graphicData uri="http://schemas.microsoft.com/office/word/2010/wordprocessingShape">
                    <wps:wsp>
                      <wps:cNvSpPr txBox="1"/>
                      <wps:spPr>
                        <a:xfrm rot="1029250">
                          <a:off x="0" y="0"/>
                          <a:ext cx="796249" cy="316807"/>
                        </a:xfrm>
                        <a:prstGeom prst="rect">
                          <a:avLst/>
                        </a:prstGeom>
                        <a:solidFill>
                          <a:schemeClr val="lt1"/>
                        </a:solidFill>
                        <a:ln w="6350">
                          <a:noFill/>
                        </a:ln>
                      </wps:spPr>
                      <wps:txbx>
                        <w:txbxContent>
                          <w:p w14:paraId="2BBF57AB" w14:textId="77777777" w:rsidR="000413D9" w:rsidRPr="001C0E69" w:rsidRDefault="000413D9" w:rsidP="000413D9">
                            <w:pPr>
                              <w:rPr>
                                <w:color w:val="000000" w:themeColor="text1"/>
                              </w:rPr>
                            </w:pPr>
                            <w:r w:rsidRPr="001C0E69">
                              <w:rPr>
                                <w:color w:val="000000" w:themeColor="text1"/>
                              </w:rPr>
                              <w:t>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8B711" id="Text Box 812735390" o:spid="_x0000_s1045" type="#_x0000_t202" style="position:absolute;left:0;text-align:left;margin-left:279.6pt;margin-top:12.25pt;width:62.7pt;height:24.95pt;rotation:112421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" fillcolor="white [3201]" stroked="f" strokeweight=".5pt">
                <v:textbox>
                  <w:txbxContent>
                    <w:p w14:paraId="2BBF57AB" w14:textId="77777777" w:rsidR="000413D9" w:rsidRPr="001C0E69" w:rsidRDefault="000413D9" w:rsidP="000413D9">
                      <w:pPr>
                        <w:rPr>
                          <w:color w:val="000000" w:themeColor="text1"/>
                        </w:rPr>
                      </w:pPr>
                      <w:r w:rsidRPr="001C0E69">
                        <w:rPr>
                          <w:color w:val="000000" w:themeColor="text1"/>
                        </w:rPr>
                        <w:t>0.10*</w:t>
                      </w:r>
                    </w:p>
                  </w:txbxContent>
                </v:textbox>
              </v:shape>
            </w:pict>
          </mc:Fallback>
        </mc:AlternateContent>
      </w:r>
    </w:p>
    <w:p w14:paraId="62455A11" w14:textId="6919A10E" w:rsidR="000413D9" w:rsidRPr="00253645" w:rsidRDefault="00C7777C"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9504" behindDoc="0" locked="0" layoutInCell="1" allowOverlap="1" wp14:anchorId="0E1034B8" wp14:editId="5207C141">
                <wp:simplePos x="0" y="0"/>
                <wp:positionH relativeFrom="column">
                  <wp:posOffset>2250440</wp:posOffset>
                </wp:positionH>
                <wp:positionV relativeFrom="paragraph">
                  <wp:posOffset>247073</wp:posOffset>
                </wp:positionV>
                <wp:extent cx="1524000" cy="261620"/>
                <wp:effectExtent l="0" t="0" r="0" b="5080"/>
                <wp:wrapNone/>
                <wp:docPr id="188363198" name="Text Box 188363198"/>
                <wp:cNvGraphicFramePr/>
                <a:graphic xmlns:a="http://schemas.openxmlformats.org/drawingml/2006/main">
                  <a:graphicData uri="http://schemas.microsoft.com/office/word/2010/wordprocessingShape">
                    <wps:wsp>
                      <wps:cNvSpPr txBox="1"/>
                      <wps:spPr>
                        <a:xfrm>
                          <a:off x="0" y="0"/>
                          <a:ext cx="1524000" cy="261620"/>
                        </a:xfrm>
                        <a:prstGeom prst="rect">
                          <a:avLst/>
                        </a:prstGeom>
                        <a:solidFill>
                          <a:schemeClr val="lt1"/>
                        </a:solidFill>
                        <a:ln w="6350">
                          <a:noFill/>
                        </a:ln>
                      </wps:spPr>
                      <wps:txbx>
                        <w:txbxContent>
                          <w:p w14:paraId="31FFC568" w14:textId="77777777" w:rsidR="000413D9" w:rsidRPr="00661387" w:rsidRDefault="000413D9" w:rsidP="000413D9">
                            <w:pPr>
                              <w:rPr>
                                <w:color w:val="000000" w:themeColor="text1"/>
                              </w:rPr>
                            </w:pPr>
                            <w:r w:rsidRPr="00FF1B16">
                              <w:rPr>
                                <w:color w:val="000000" w:themeColor="text1"/>
                              </w:rPr>
                              <w:t>-0.31*** (-0.33***)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034B8" id="Text Box 188363198" o:spid="_x0000_s1046" type="#_x0000_t202" style="position:absolute;left:0;text-align:left;margin-left:177.2pt;margin-top:19.45pt;width:120pt;height:2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" fillcolor="white [3201]" stroked="f" strokeweight=".5pt">
                <v:textbox>
                  <w:txbxContent>
                    <w:p w14:paraId="31FFC568" w14:textId="77777777" w:rsidR="000413D9" w:rsidRPr="00661387" w:rsidRDefault="000413D9" w:rsidP="000413D9">
                      <w:pPr>
                        <w:rPr>
                          <w:color w:val="000000" w:themeColor="text1"/>
                        </w:rPr>
                      </w:pPr>
                      <w:r w:rsidRPr="00FF1B16">
                        <w:rPr>
                          <w:color w:val="000000" w:themeColor="text1"/>
                        </w:rPr>
                        <w:t>-0.31*** (-0.33***)</w:t>
                      </w:r>
                    </w:p>
                  </w:txbxContent>
                </v:textbox>
              </v:shape>
            </w:pict>
          </mc:Fallback>
        </mc:AlternateContent>
      </w:r>
    </w:p>
    <w:p w14:paraId="199D3B89" w14:textId="3FF26F9B"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5408" behindDoc="0" locked="0" layoutInCell="1" allowOverlap="1" wp14:anchorId="403E3D55" wp14:editId="4BAEA03F">
                <wp:simplePos x="0" y="0"/>
                <wp:positionH relativeFrom="column">
                  <wp:posOffset>1528445</wp:posOffset>
                </wp:positionH>
                <wp:positionV relativeFrom="paragraph">
                  <wp:posOffset>199967</wp:posOffset>
                </wp:positionV>
                <wp:extent cx="795655" cy="287655"/>
                <wp:effectExtent l="38100" t="95250" r="23495" b="93345"/>
                <wp:wrapNone/>
                <wp:docPr id="2014610851" name="Text Box 2014610851"/>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solidFill>
                          <a:schemeClr val="lt1"/>
                        </a:solidFill>
                        <a:ln w="6350">
                          <a:noFill/>
                        </a:ln>
                      </wps:spPr>
                      <wps:txbx>
                        <w:txbxContent>
                          <w:p w14:paraId="3C44E38C" w14:textId="77777777" w:rsidR="000413D9" w:rsidRPr="008729EE" w:rsidRDefault="000413D9" w:rsidP="000413D9">
                            <w:pPr>
                              <w:rPr>
                                <w:color w:val="767171" w:themeColor="background2" w:themeShade="80"/>
                              </w:rPr>
                            </w:pPr>
                            <w:r w:rsidRPr="008729EE">
                              <w:rPr>
                                <w:color w:val="767171" w:themeColor="background2" w:themeShade="80"/>
                              </w:rPr>
                              <w:t>-0.09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E3D55" id="Text Box 2014610851" o:spid="_x0000_s1047" type="#_x0000_t202" style="position:absolute;left:0;text-align:left;margin-left:120.35pt;margin-top:15.75pt;width:62.65pt;height:22.65pt;rotation:809095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" fillcolor="white [3201]" stroked="f" strokeweight=".5pt">
                <v:textbox>
                  <w:txbxContent>
                    <w:p w14:paraId="3C44E38C" w14:textId="77777777" w:rsidR="000413D9" w:rsidRPr="008729EE" w:rsidRDefault="000413D9" w:rsidP="000413D9">
                      <w:pPr>
                        <w:rPr>
                          <w:color w:val="767171" w:themeColor="background2" w:themeShade="80"/>
                        </w:rPr>
                      </w:pPr>
                      <w:r w:rsidRPr="008729EE">
                        <w:rPr>
                          <w:color w:val="767171" w:themeColor="background2" w:themeShade="80"/>
                        </w:rPr>
                        <w:t>-0.09 (ns)</w:t>
                      </w:r>
                    </w:p>
                  </w:txbxContent>
                </v:textbox>
              </v:shape>
            </w:pict>
          </mc:Fallback>
        </mc:AlternateContent>
      </w:r>
      <w:r w:rsidR="00C7777C" w:rsidRPr="00253645">
        <w:rPr>
          <w:rFonts w:ascii="Times New Roman" w:hAnsi="Times New Roman" w:cs="Times New Roman"/>
          <w:noProof/>
          <w:lang w:eastAsia="en-US"/>
        </w:rPr>
        <mc:AlternateContent>
          <mc:Choice Requires="wps">
            <w:drawing>
              <wp:anchor distT="0" distB="0" distL="114300" distR="114300" simplePos="0" relativeHeight="251666432" behindDoc="0" locked="0" layoutInCell="1" allowOverlap="1" wp14:anchorId="09409DD4" wp14:editId="52B05ED4">
                <wp:simplePos x="0" y="0"/>
                <wp:positionH relativeFrom="column">
                  <wp:posOffset>687705</wp:posOffset>
                </wp:positionH>
                <wp:positionV relativeFrom="paragraph">
                  <wp:posOffset>173297</wp:posOffset>
                </wp:positionV>
                <wp:extent cx="4241800" cy="0"/>
                <wp:effectExtent l="0" t="76200" r="25400" b="95250"/>
                <wp:wrapNone/>
                <wp:docPr id="32" name="Straight Connector 32"/>
                <wp:cNvGraphicFramePr/>
                <a:graphic xmlns:a="http://schemas.openxmlformats.org/drawingml/2006/main">
                  <a:graphicData uri="http://schemas.microsoft.com/office/word/2010/wordprocessingShape">
                    <wps:wsp>
                      <wps:cNvCnPr/>
                      <wps:spPr>
                        <a:xfrm flipV="1">
                          <a:off x="0" y="0"/>
                          <a:ext cx="424180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3847447" id="Straight Connector 3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5pt,13.65pt" to="388.1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" strokecolor="windowText" strokeweight=".5pt">
                <v:stroke endarrow="block" joinstyle="miter"/>
              </v:line>
            </w:pict>
          </mc:Fallback>
        </mc:AlternateContent>
      </w:r>
      <w:r w:rsidR="00C7777C"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1312" behindDoc="0" locked="0" layoutInCell="1" allowOverlap="1" wp14:anchorId="25EF6F68" wp14:editId="77D20DA3">
                <wp:simplePos x="0" y="0"/>
                <wp:positionH relativeFrom="column">
                  <wp:posOffset>3654598</wp:posOffset>
                </wp:positionH>
                <wp:positionV relativeFrom="paragraph">
                  <wp:posOffset>222250</wp:posOffset>
                </wp:positionV>
                <wp:extent cx="795655" cy="261620"/>
                <wp:effectExtent l="19050" t="76200" r="23495" b="62230"/>
                <wp:wrapNone/>
                <wp:docPr id="8" name="Text Box 8"/>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solidFill>
                          <a:schemeClr val="lt1"/>
                        </a:solidFill>
                        <a:ln w="6350">
                          <a:noFill/>
                        </a:ln>
                      </wps:spPr>
                      <wps:txbx>
                        <w:txbxContent>
                          <w:p w14:paraId="39DA579D"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F6F68" id="Text Box 8" o:spid="_x0000_s1048" type="#_x0000_t202" style="position:absolute;left:0;text-align:left;margin-left:287.75pt;margin-top:17.5pt;width:62.65pt;height:20.6pt;rotation:-57591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" fillcolor="white [3201]" stroked="f" strokeweight=".5pt">
                <v:textbox>
                  <w:txbxContent>
                    <w:p w14:paraId="39DA579D"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.08*</w:t>
                      </w:r>
                    </w:p>
                  </w:txbxContent>
                </v:textbox>
              </v:shape>
            </w:pict>
          </mc:Fallback>
        </mc:AlternateContent>
      </w:r>
    </w:p>
    <w:p w14:paraId="4001A5D3" w14:textId="75B73B30" w:rsidR="000413D9" w:rsidRPr="00253645" w:rsidRDefault="00C7777C"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68480" behindDoc="0" locked="0" layoutInCell="1" allowOverlap="1" wp14:anchorId="0CB8CB66" wp14:editId="78E011D9">
                <wp:simplePos x="0" y="0"/>
                <wp:positionH relativeFrom="column">
                  <wp:posOffset>1465580</wp:posOffset>
                </wp:positionH>
                <wp:positionV relativeFrom="paragraph">
                  <wp:posOffset>218382</wp:posOffset>
                </wp:positionV>
                <wp:extent cx="795655" cy="261620"/>
                <wp:effectExtent l="19050" t="171450" r="4445" b="176530"/>
                <wp:wrapNone/>
                <wp:docPr id="10" name="Text Box 10"/>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solidFill>
                          <a:schemeClr val="lt1"/>
                        </a:solidFill>
                        <a:ln w="6350">
                          <a:noFill/>
                        </a:ln>
                      </wps:spPr>
                      <wps:txbx>
                        <w:txbxContent>
                          <w:p w14:paraId="6365E808" w14:textId="77777777" w:rsidR="000413D9" w:rsidRPr="008729EE" w:rsidRDefault="000413D9" w:rsidP="000413D9">
                            <w:pPr>
                              <w:rPr>
                                <w:color w:val="767171" w:themeColor="background2" w:themeShade="80"/>
                              </w:rPr>
                            </w:pPr>
                            <w:r w:rsidRPr="008729EE">
                              <w:rPr>
                                <w:color w:val="767171" w:themeColor="background2" w:themeShade="80"/>
                              </w:rPr>
                              <w:t>-0.04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8CB66" id="Text Box 10" o:spid="_x0000_s1049" type="#_x0000_t202" style="position:absolute;left:0;text-align:left;margin-left:115.4pt;margin-top:17.2pt;width:62.65pt;height:20.6pt;rotation:1807212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" fillcolor="white [3201]" stroked="f" strokeweight=".5pt">
                <v:textbox>
                  <w:txbxContent>
                    <w:p w14:paraId="6365E808" w14:textId="77777777" w:rsidR="000413D9" w:rsidRPr="008729EE" w:rsidRDefault="000413D9" w:rsidP="000413D9">
                      <w:pPr>
                        <w:rPr>
                          <w:color w:val="767171" w:themeColor="background2" w:themeShade="80"/>
                        </w:rPr>
                      </w:pPr>
                      <w:r w:rsidRPr="008729EE">
                        <w:rPr>
                          <w:color w:val="767171" w:themeColor="background2" w:themeShade="80"/>
                        </w:rPr>
                        <w:t>-0.04 (ns)</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1552" behindDoc="0" locked="0" layoutInCell="1" allowOverlap="1" wp14:anchorId="301480ED" wp14:editId="11669C5F">
                <wp:simplePos x="0" y="0"/>
                <wp:positionH relativeFrom="column">
                  <wp:posOffset>3771265</wp:posOffset>
                </wp:positionH>
                <wp:positionV relativeFrom="paragraph">
                  <wp:posOffset>211455</wp:posOffset>
                </wp:positionV>
                <wp:extent cx="796249" cy="261824"/>
                <wp:effectExtent l="0" t="133350" r="0" b="138430"/>
                <wp:wrapNone/>
                <wp:docPr id="9" name="Text Box 9"/>
                <wp:cNvGraphicFramePr/>
                <a:graphic xmlns:a="http://schemas.openxmlformats.org/drawingml/2006/main">
                  <a:graphicData uri="http://schemas.microsoft.com/office/word/2010/wordprocessingShape">
                    <wps:wsp>
                      <wps:cNvSpPr txBox="1"/>
                      <wps:spPr>
                        <a:xfrm rot="19763324">
                          <a:off x="0" y="0"/>
                          <a:ext cx="796249" cy="261824"/>
                        </a:xfrm>
                        <a:prstGeom prst="rect">
                          <a:avLst/>
                        </a:prstGeom>
                        <a:noFill/>
                        <a:ln w="6350">
                          <a:noFill/>
                        </a:ln>
                      </wps:spPr>
                      <wps:txbx>
                        <w:txbxContent>
                          <w:p w14:paraId="085FEF24" w14:textId="77777777" w:rsidR="000413D9" w:rsidRPr="001C0E69" w:rsidRDefault="000413D9" w:rsidP="000413D9">
                            <w:pPr>
                              <w:rPr>
                                <w:color w:val="000000" w:themeColor="text1"/>
                              </w:rPr>
                            </w:pPr>
                            <w:r>
                              <w:rPr>
                                <w:color w:val="000000" w:themeColor="text1"/>
                              </w:rPr>
                              <w:t>0</w:t>
                            </w:r>
                            <w:r w:rsidRPr="001C0E69">
                              <w:rPr>
                                <w:color w:val="000000" w:themeColor="text1"/>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480ED" id="Text Box 9" o:spid="_x0000_s1050" type="#_x0000_t202" style="position:absolute;left:0;text-align:left;margin-left:296.95pt;margin-top:16.65pt;width:62.7pt;height:20.6pt;rotation:-200614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" filled="f" stroked="f" strokeweight=".5pt">
                <v:textbox>
                  <w:txbxContent>
                    <w:p w14:paraId="085FEF24" w14:textId="77777777" w:rsidR="000413D9" w:rsidRPr="001C0E69" w:rsidRDefault="000413D9" w:rsidP="000413D9">
                      <w:pPr>
                        <w:rPr>
                          <w:color w:val="000000" w:themeColor="text1"/>
                        </w:rPr>
                      </w:pPr>
                      <w:r>
                        <w:rPr>
                          <w:color w:val="000000" w:themeColor="text1"/>
                        </w:rPr>
                        <w:t>0</w:t>
                      </w:r>
                      <w:r w:rsidRPr="001C0E69">
                        <w:rPr>
                          <w:color w:val="000000" w:themeColor="text1"/>
                        </w:rPr>
                        <w:t>.07*</w:t>
                      </w:r>
                    </w:p>
                  </w:txbxContent>
                </v:textbox>
              </v:shape>
            </w:pict>
          </mc:Fallback>
        </mc:AlternateContent>
      </w:r>
    </w:p>
    <w:p w14:paraId="1A436C31" w14:textId="77777777" w:rsidR="000413D9" w:rsidRPr="00253645" w:rsidRDefault="000413D9" w:rsidP="000413D9">
      <w:pPr>
        <w:pStyle w:val="NoSpacing"/>
        <w:ind w:left="0" w:firstLine="0"/>
        <w:rPr>
          <w:rFonts w:ascii="Times New Roman" w:hAnsi="Times New Roman" w:cs="Times New Roman"/>
        </w:rPr>
      </w:pPr>
    </w:p>
    <w:p w14:paraId="279A53CB" w14:textId="77777777" w:rsidR="000413D9" w:rsidRPr="00253645" w:rsidRDefault="000413D9" w:rsidP="000413D9">
      <w:pPr>
        <w:widowControl w:val="0"/>
        <w:contextualSpacing/>
        <w:rPr>
          <w:i/>
          <w:iCs/>
          <w:color w:val="000000" w:themeColor="text1"/>
          <w:sz w:val="20"/>
          <w:szCs w:val="20"/>
        </w:rPr>
      </w:pPr>
    </w:p>
    <w:p w14:paraId="668D4ADE" w14:textId="77777777" w:rsidR="000413D9" w:rsidRPr="00253645" w:rsidRDefault="000413D9" w:rsidP="000413D9">
      <w:pPr>
        <w:widowControl w:val="0"/>
        <w:contextualSpacing/>
        <w:rPr>
          <w:i/>
          <w:iCs/>
          <w:color w:val="000000" w:themeColor="text1"/>
          <w:sz w:val="20"/>
          <w:szCs w:val="20"/>
        </w:rPr>
      </w:pPr>
    </w:p>
    <w:p w14:paraId="557E025C" w14:textId="77777777" w:rsidR="000413D9" w:rsidRPr="00253645" w:rsidRDefault="000413D9" w:rsidP="000413D9">
      <w:pPr>
        <w:widowControl w:val="0"/>
        <w:contextualSpacing/>
        <w:rPr>
          <w:i/>
          <w:iCs/>
          <w:color w:val="000000" w:themeColor="text1"/>
          <w:sz w:val="20"/>
          <w:szCs w:val="20"/>
        </w:rPr>
      </w:pPr>
    </w:p>
    <w:p w14:paraId="50A878EB" w14:textId="77777777" w:rsidR="00773B5B" w:rsidRPr="00253645" w:rsidRDefault="00773B5B" w:rsidP="000413D9">
      <w:pPr>
        <w:widowControl w:val="0"/>
        <w:contextualSpacing/>
        <w:rPr>
          <w:i/>
          <w:iCs/>
          <w:color w:val="000000" w:themeColor="text1"/>
          <w:sz w:val="20"/>
          <w:szCs w:val="20"/>
        </w:rPr>
      </w:pPr>
    </w:p>
    <w:p w14:paraId="5E2D69D9" w14:textId="5A858E14"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anxious attachment on relational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0D270D1E" w14:textId="77777777" w:rsidR="00F331BA" w:rsidRPr="00253645" w:rsidRDefault="00F331BA" w:rsidP="000413D9">
      <w:pPr>
        <w:rPr>
          <w:b/>
          <w:bCs/>
          <w:color w:val="000000" w:themeColor="text1"/>
        </w:rPr>
      </w:pPr>
    </w:p>
    <w:p w14:paraId="498D9B5E" w14:textId="6B7A3E48" w:rsidR="00264BF3" w:rsidRPr="00253645" w:rsidRDefault="00264BF3" w:rsidP="0087496D">
      <w:pPr>
        <w:spacing w:line="480" w:lineRule="auto"/>
        <w:ind w:firstLine="720"/>
        <w:rPr>
          <w:b/>
          <w:bCs/>
          <w:color w:val="000000" w:themeColor="text1"/>
        </w:rPr>
      </w:pPr>
      <w:r w:rsidRPr="00253645">
        <w:rPr>
          <w:color w:val="000000"/>
          <w:shd w:val="clear" w:color="auto" w:fill="FFFFFF"/>
        </w:rPr>
        <w:t xml:space="preserve">Next, the third analysis tested the mediating effects of avoidant attachment on relational satisfaction, through the four SCD sub-dimensions.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the model examining the relationship between avoidant attachment and relational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138.40,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.46. Avoidant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avoidant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41.69,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w:t>
      </w:r>
      <w:r w:rsidRPr="00253645">
        <w:rPr>
          <w:color w:val="000000"/>
          <w:shd w:val="clear" w:color="auto" w:fill="FFFFFF"/>
        </w:rPr>
        <w:lastRenderedPageBreak/>
        <w:t xml:space="preserve">= .20, sexual experimentation, </w:t>
      </w:r>
      <w:r w:rsidRPr="00253645">
        <w:rPr>
          <w:i/>
          <w:iCs/>
          <w:color w:val="000000"/>
          <w:shd w:val="clear" w:color="auto" w:fill="FFFFFF"/>
        </w:rPr>
        <w:t>F</w:t>
      </w:r>
      <w:r w:rsidRPr="00253645">
        <w:rPr>
          <w:color w:val="000000"/>
          <w:shd w:val="clear" w:color="auto" w:fill="FFFFFF"/>
        </w:rPr>
        <w:t xml:space="preserve">(3, 487) = 26.60,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.14, sexual issues, </w:t>
      </w:r>
      <w:r w:rsidRPr="00253645">
        <w:rPr>
          <w:i/>
          <w:iCs/>
          <w:color w:val="000000"/>
          <w:shd w:val="clear" w:color="auto" w:fill="FFFFFF"/>
        </w:rPr>
        <w:t>F</w:t>
      </w:r>
      <w:r w:rsidRPr="00253645">
        <w:rPr>
          <w:color w:val="000000"/>
          <w:shd w:val="clear" w:color="auto" w:fill="FFFFFF"/>
        </w:rPr>
        <w:t xml:space="preserve">(3, 487) = 8.60,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and safe sex, </w:t>
      </w:r>
      <w:r w:rsidRPr="00253645">
        <w:rPr>
          <w:i/>
          <w:iCs/>
          <w:color w:val="000000"/>
          <w:shd w:val="clear" w:color="auto" w:fill="FFFFFF"/>
        </w:rPr>
        <w:t>F</w:t>
      </w:r>
      <w:r w:rsidRPr="00253645">
        <w:rPr>
          <w:color w:val="000000"/>
          <w:shd w:val="clear" w:color="auto" w:fill="FFFFFF"/>
        </w:rPr>
        <w:t xml:space="preserve">(3, 487) = 3.09, </w:t>
      </w:r>
      <w:r w:rsidRPr="00253645">
        <w:rPr>
          <w:i/>
          <w:iCs/>
          <w:color w:val="000000"/>
          <w:shd w:val="clear" w:color="auto" w:fill="FFFFFF"/>
        </w:rPr>
        <w:t>p</w:t>
      </w:r>
      <w:r w:rsidRPr="00253645">
        <w:rPr>
          <w:color w:val="000000"/>
          <w:shd w:val="clear" w:color="auto" w:fill="FFFFFF"/>
        </w:rPr>
        <w:t xml:space="preserve"> </w:t>
      </w:r>
      <w:r w:rsidR="00AF50D3" w:rsidRPr="00253645">
        <w:rPr>
          <w:color w:val="000000"/>
          <w:shd w:val="clear" w:color="auto" w:fill="FFFFFF"/>
        </w:rPr>
        <w:t xml:space="preserve">&lt; </w:t>
      </w:r>
      <w:r w:rsidRPr="00253645">
        <w:rPr>
          <w:color w:val="000000"/>
          <w:shd w:val="clear" w:color="auto" w:fill="FFFFFF"/>
        </w:rPr>
        <w:t>.0</w:t>
      </w:r>
      <w:r w:rsidR="00AF50D3" w:rsidRPr="00253645">
        <w:rPr>
          <w:color w:val="000000"/>
          <w:shd w:val="clear" w:color="auto" w:fill="FFFFFF"/>
        </w:rPr>
        <w:t>5</w:t>
      </w:r>
      <w:r w:rsidRPr="00253645">
        <w:rPr>
          <w:color w:val="000000"/>
          <w:shd w:val="clear" w:color="auto" w:fill="FFFFFF"/>
        </w:rPr>
        <w:t xml:space="preserve">,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For the first two</w:t>
      </w:r>
    </w:p>
    <w:p w14:paraId="66A863D6" w14:textId="77777777" w:rsidR="00264BF3" w:rsidRPr="00253645" w:rsidRDefault="00264BF3" w:rsidP="002C5F54">
      <w:pPr>
        <w:spacing w:line="480" w:lineRule="auto"/>
        <w:rPr>
          <w:b/>
          <w:bCs/>
          <w:color w:val="000000" w:themeColor="text1"/>
        </w:rPr>
      </w:pPr>
    </w:p>
    <w:p w14:paraId="4A3A07F9" w14:textId="39E6443C"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2</w:t>
      </w:r>
    </w:p>
    <w:p w14:paraId="2F50BD64"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744256" behindDoc="0" locked="0" layoutInCell="1" allowOverlap="1" wp14:anchorId="7976BB6C" wp14:editId="376639A0">
                <wp:simplePos x="0" y="0"/>
                <wp:positionH relativeFrom="column">
                  <wp:posOffset>2286981</wp:posOffset>
                </wp:positionH>
                <wp:positionV relativeFrom="paragraph">
                  <wp:posOffset>292735</wp:posOffset>
                </wp:positionV>
                <wp:extent cx="1282065" cy="627063"/>
                <wp:effectExtent l="0" t="0" r="13335" b="20955"/>
                <wp:wrapNone/>
                <wp:docPr id="67" name="Rectangle 67"/>
                <wp:cNvGraphicFramePr/>
                <a:graphic xmlns:a="http://schemas.openxmlformats.org/drawingml/2006/main">
                  <a:graphicData uri="http://schemas.microsoft.com/office/word/2010/wordprocessingShape">
                    <wps:wsp>
                      <wps:cNvSpPr/>
                      <wps:spPr>
                        <a:xfrm>
                          <a:off x="0" y="0"/>
                          <a:ext cx="1282065" cy="62706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35E56"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76BB6C" id="Rectangle 67" o:spid="_x0000_s1051" style="position:absolute;left:0;text-align:left;margin-left:180.1pt;margin-top:23.05pt;width:100.95pt;height:49.4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" fillcolor="white [3212]" strokecolor="black [3213]" strokeweight="1pt">
                <v:textbox>
                  <w:txbxContent>
                    <w:p w14:paraId="57835E56"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r w:rsidRPr="00253645">
        <w:rPr>
          <w:rFonts w:ascii="Times New Roman" w:hAnsi="Times New Roman" w:cs="Times New Roman"/>
          <w:i/>
          <w:iCs/>
        </w:rPr>
        <w:t>Mediation Model Results for Anxious Attachment and Sexual Satisfaction (</w:t>
      </w:r>
      <w:proofErr w:type="spellStart"/>
      <w:r w:rsidRPr="00253645">
        <w:rPr>
          <w:rFonts w:ascii="Times New Roman" w:hAnsi="Times New Roman" w:cs="Times New Roman"/>
          <w:i/>
          <w:iCs/>
        </w:rPr>
        <w:t>H7b</w:t>
      </w:r>
      <w:proofErr w:type="spellEnd"/>
      <w:r w:rsidRPr="00253645">
        <w:rPr>
          <w:rFonts w:ascii="Times New Roman" w:hAnsi="Times New Roman" w:cs="Times New Roman"/>
          <w:i/>
          <w:iCs/>
        </w:rPr>
        <w:t>)</w:t>
      </w:r>
    </w:p>
    <w:p w14:paraId="477E6850" w14:textId="5F94A97B"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23776" behindDoc="0" locked="0" layoutInCell="1" allowOverlap="1" wp14:anchorId="5538BD97" wp14:editId="46C9DC96">
                <wp:simplePos x="0" y="0"/>
                <wp:positionH relativeFrom="column">
                  <wp:posOffset>-4838</wp:posOffset>
                </wp:positionH>
                <wp:positionV relativeFrom="paragraph">
                  <wp:posOffset>313267</wp:posOffset>
                </wp:positionV>
                <wp:extent cx="5715001" cy="2242185"/>
                <wp:effectExtent l="0" t="0" r="19050" b="43815"/>
                <wp:wrapNone/>
                <wp:docPr id="105" name="Group 105"/>
                <wp:cNvGraphicFramePr/>
                <a:graphic xmlns:a="http://schemas.openxmlformats.org/drawingml/2006/main">
                  <a:graphicData uri="http://schemas.microsoft.com/office/word/2010/wordprocessingGroup">
                    <wpg:wgp>
                      <wpg:cNvGrpSpPr/>
                      <wpg:grpSpPr>
                        <a:xfrm>
                          <a:off x="0" y="0"/>
                          <a:ext cx="5715001" cy="2242185"/>
                          <a:chOff x="-135636" y="255259"/>
                          <a:chExt cx="5715358" cy="2242653"/>
                        </a:xfrm>
                      </wpg:grpSpPr>
                      <wps:wsp>
                        <wps:cNvPr id="106" name="Straight Connector 106"/>
                        <wps:cNvCnPr/>
                        <wps:spPr>
                          <a:xfrm>
                            <a:off x="825499" y="1497975"/>
                            <a:ext cx="1332265" cy="830103"/>
                          </a:xfrm>
                          <a:prstGeom prst="line">
                            <a:avLst/>
                          </a:prstGeom>
                          <a:noFill/>
                          <a:ln w="6350" cap="flat" cmpd="sng" algn="ctr">
                            <a:solidFill>
                              <a:schemeClr val="bg2">
                                <a:lumMod val="50000"/>
                              </a:schemeClr>
                            </a:solidFill>
                            <a:prstDash val="solid"/>
                            <a:miter lim="800000"/>
                            <a:tailEnd type="triangle"/>
                          </a:ln>
                          <a:effectLst/>
                        </wps:spPr>
                        <wps:bodyPr/>
                      </wps:wsp>
                      <wps:wsp>
                        <wps:cNvPr id="107" name="Straight Connector 107"/>
                        <wps:cNvCnPr/>
                        <wps:spPr>
                          <a:xfrm>
                            <a:off x="863599" y="1441193"/>
                            <a:ext cx="1294165" cy="355054"/>
                          </a:xfrm>
                          <a:prstGeom prst="line">
                            <a:avLst/>
                          </a:prstGeom>
                          <a:noFill/>
                          <a:ln w="6350" cap="flat" cmpd="sng" algn="ctr">
                            <a:solidFill>
                              <a:schemeClr val="bg2">
                                <a:lumMod val="50000"/>
                              </a:schemeClr>
                            </a:solidFill>
                            <a:prstDash val="solid"/>
                            <a:miter lim="800000"/>
                            <a:tailEnd type="triangle"/>
                          </a:ln>
                          <a:effectLst/>
                        </wps:spPr>
                        <wps:bodyPr/>
                      </wps:wsp>
                      <wps:wsp>
                        <wps:cNvPr id="108" name="Straight Connector 108"/>
                        <wps:cNvCnPr/>
                        <wps:spPr>
                          <a:xfrm flipV="1">
                            <a:off x="863599" y="902522"/>
                            <a:ext cx="1289327" cy="360274"/>
                          </a:xfrm>
                          <a:prstGeom prst="line">
                            <a:avLst/>
                          </a:prstGeom>
                          <a:noFill/>
                          <a:ln w="6350" cap="flat" cmpd="sng" algn="ctr">
                            <a:solidFill>
                              <a:sysClr val="windowText" lastClr="000000"/>
                            </a:solidFill>
                            <a:prstDash val="solid"/>
                            <a:miter lim="800000"/>
                            <a:tailEnd type="triangle"/>
                          </a:ln>
                          <a:effectLst/>
                        </wps:spPr>
                        <wps:bodyPr/>
                      </wps:wsp>
                      <wps:wsp>
                        <wps:cNvPr id="109" name="Straight Connector 109"/>
                        <wps:cNvCnPr/>
                        <wps:spPr>
                          <a:xfrm flipV="1">
                            <a:off x="825499" y="361719"/>
                            <a:ext cx="1332265" cy="812830"/>
                          </a:xfrm>
                          <a:prstGeom prst="line">
                            <a:avLst/>
                          </a:prstGeom>
                          <a:noFill/>
                          <a:ln w="6350" cap="flat" cmpd="sng" algn="ctr">
                            <a:solidFill>
                              <a:sysClr val="windowText" lastClr="000000"/>
                            </a:solidFill>
                            <a:prstDash val="solid"/>
                            <a:miter lim="800000"/>
                            <a:tailEnd type="triangle"/>
                          </a:ln>
                          <a:effectLst/>
                        </wps:spPr>
                        <wps:bodyPr/>
                      </wps:wsp>
                      <wps:wsp>
                        <wps:cNvPr id="110" name="Straight Connector 110"/>
                        <wps:cNvCnPr/>
                        <wps:spPr>
                          <a:xfrm>
                            <a:off x="3432777" y="878583"/>
                            <a:ext cx="1123018" cy="295966"/>
                          </a:xfrm>
                          <a:prstGeom prst="line">
                            <a:avLst/>
                          </a:prstGeom>
                          <a:noFill/>
                          <a:ln w="6350" cap="flat" cmpd="sng" algn="ctr">
                            <a:solidFill>
                              <a:schemeClr val="tx1"/>
                            </a:solidFill>
                            <a:prstDash val="solid"/>
                            <a:miter lim="800000"/>
                            <a:tailEnd type="triangle"/>
                          </a:ln>
                          <a:effectLst/>
                        </wps:spPr>
                        <wps:bodyPr/>
                      </wps:wsp>
                      <wps:wsp>
                        <wps:cNvPr id="111" name="Straight Connector 111"/>
                        <wps:cNvCnPr/>
                        <wps:spPr>
                          <a:xfrm flipV="1">
                            <a:off x="3407884" y="1733000"/>
                            <a:ext cx="1262218" cy="764912"/>
                          </a:xfrm>
                          <a:prstGeom prst="line">
                            <a:avLst/>
                          </a:prstGeom>
                          <a:noFill/>
                          <a:ln w="6350" cap="flat" cmpd="sng" algn="ctr">
                            <a:solidFill>
                              <a:schemeClr val="bg2">
                                <a:lumMod val="50000"/>
                              </a:schemeClr>
                            </a:solidFill>
                            <a:prstDash val="solid"/>
                            <a:miter lim="800000"/>
                            <a:tailEnd type="triangle"/>
                          </a:ln>
                          <a:effectLst/>
                        </wps:spPr>
                        <wps:bodyPr/>
                      </wps:wsp>
                      <wpg:grpSp>
                        <wpg:cNvPr id="112" name="Group 112"/>
                        <wpg:cNvGrpSpPr/>
                        <wpg:grpSpPr>
                          <a:xfrm>
                            <a:off x="-135636" y="984081"/>
                            <a:ext cx="5715358" cy="666761"/>
                            <a:chOff x="-135636" y="984081"/>
                            <a:chExt cx="5715358" cy="666761"/>
                          </a:xfrm>
                        </wpg:grpSpPr>
                        <wps:wsp>
                          <wps:cNvPr id="113" name="Rectangle 113"/>
                          <wps:cNvSpPr/>
                          <wps:spPr>
                            <a:xfrm>
                              <a:off x="-135636" y="984092"/>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6E481" w14:textId="77777777" w:rsidR="000413D9" w:rsidRPr="001B7191" w:rsidRDefault="000413D9" w:rsidP="000413D9">
                                <w:pPr>
                                  <w:jc w:val="center"/>
                                  <w:rPr>
                                    <w:color w:val="000000" w:themeColor="text1"/>
                                  </w:rPr>
                                </w:pPr>
                                <w:r w:rsidRPr="001B7191">
                                  <w:rPr>
                                    <w:color w:val="000000" w:themeColor="text1"/>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4606520" y="984081"/>
                              <a:ext cx="973202" cy="6573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90BD9" w14:textId="77777777" w:rsidR="000413D9" w:rsidRPr="001B7191" w:rsidRDefault="000413D9" w:rsidP="000413D9">
                                <w:pPr>
                                  <w:jc w:val="center"/>
                                  <w:rPr>
                                    <w:color w:val="000000" w:themeColor="text1"/>
                                  </w:rPr>
                                </w:pPr>
                                <w:r w:rsidRPr="001B7191">
                                  <w:rPr>
                                    <w:color w:val="000000" w:themeColor="text1"/>
                                  </w:rPr>
                                  <w:t>Sexual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Straight Connector 119"/>
                        <wps:cNvCnPr/>
                        <wps:spPr>
                          <a:xfrm>
                            <a:off x="3407884" y="255259"/>
                            <a:ext cx="1199527" cy="728833"/>
                          </a:xfrm>
                          <a:prstGeom prst="line">
                            <a:avLst/>
                          </a:prstGeom>
                          <a:noFill/>
                          <a:ln w="6350" cap="flat" cmpd="sng" algn="ctr">
                            <a:solidFill>
                              <a:schemeClr val="tx1"/>
                            </a:solidFill>
                            <a:prstDash val="solid"/>
                            <a:miter lim="800000"/>
                            <a:tailEnd type="triangle"/>
                          </a:ln>
                          <a:effectLst/>
                        </wps:spPr>
                        <wps:bodyPr/>
                      </wps:wsp>
                      <wps:wsp>
                        <wps:cNvPr id="120" name="Straight Connector 120"/>
                        <wps:cNvCnPr/>
                        <wps:spPr>
                          <a:xfrm flipV="1">
                            <a:off x="3407884" y="1590852"/>
                            <a:ext cx="1147306" cy="264732"/>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538BD97" id="Group 105" o:spid="_x0000_s1052" style="position:absolute;left:0;text-align:left;margin-left:-.4pt;margin-top:24.65pt;width:450pt;height:176.55pt;z-index:251723776;mso-width-relative:margin;mso-height-relative:margin" coordorigin="-1356,2552" coordsize="57153,2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">
                <v:line id="Straight Connector 106" o:spid="_x0000_s1053" style="position:absolute;visibility:visible;mso-wrap-style:square" from="8254,14979" to="21577,2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" strokecolor="#747070 [1614]" strokeweight=".5pt">
                  <v:stroke endarrow="block" joinstyle="miter"/>
                </v:line>
                <v:line id="Straight Connector 107" o:spid="_x0000_s1054" style="position:absolute;visibility:visible;mso-wrap-style:square" from="8635,14411" to="21577,17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" strokecolor="#747070 [1614]" strokeweight=".5pt">
                  <v:stroke endarrow="block" joinstyle="miter"/>
                </v:line>
                <v:line id="Straight Connector 108" o:spid="_x0000_s1055" style="position:absolute;flip:y;visibility:visible;mso-wrap-style:square" from="8635,9025" to="21529,1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" strokecolor="windowText" strokeweight=".5pt">
                  <v:stroke endarrow="block" joinstyle="miter"/>
                </v:line>
                <v:line id="Straight Connector 109" o:spid="_x0000_s1056" style="position:absolute;flip:y;visibility:visible;mso-wrap-style:square" from="8254,3617" to="21577,1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" strokecolor="windowText" strokeweight=".5pt">
                  <v:stroke endarrow="block" joinstyle="miter"/>
                </v:line>
                <v:line id="Straight Connector 110" o:spid="_x0000_s1057" style="position:absolute;visibility:visible;mso-wrap-style:square" from="34327,8785" to="45557,1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" strokecolor="black [3213]" strokeweight=".5pt">
                  <v:stroke endarrow="block" joinstyle="miter"/>
                </v:line>
                <v:line id="Straight Connector 111" o:spid="_x0000_s1058" style="position:absolute;flip:y;visibility:visible;mso-wrap-style:square" from="34078,17330" to="46701,24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" strokecolor="#747070 [1614]" strokeweight=".5pt">
                  <v:stroke endarrow="block" joinstyle="miter"/>
                </v:line>
                <v:group id="Group 112" o:spid="_x0000_s1059" style="position:absolute;left:-1356;top:9840;width:57153;height:6668" coordorigin="-1356,9840" coordsize="5715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13" o:spid="_x0000_s1060" style="position:absolute;left:-1356;top:9840;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" fillcolor="white [3212]" strokecolor="black [3213]" strokeweight="1pt">
                    <v:textbox>
                      <w:txbxContent>
                        <w:p w14:paraId="65C6E481" w14:textId="77777777" w:rsidR="000413D9" w:rsidRPr="001B7191" w:rsidRDefault="000413D9" w:rsidP="000413D9">
                          <w:pPr>
                            <w:jc w:val="center"/>
                            <w:rPr>
                              <w:color w:val="000000" w:themeColor="text1"/>
                            </w:rPr>
                          </w:pPr>
                          <w:r w:rsidRPr="001B7191">
                            <w:rPr>
                              <w:color w:val="000000" w:themeColor="text1"/>
                            </w:rPr>
                            <w:t>Anxious Attachment</w:t>
                          </w:r>
                        </w:p>
                      </w:txbxContent>
                    </v:textbox>
                  </v:rect>
                  <v:rect id="Rectangle 118" o:spid="_x0000_s1061" style="position:absolute;left:46065;top:9840;width:9732;height:6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" fillcolor="white [3212]" strokecolor="black [3213]" strokeweight="1pt">
                    <v:textbox>
                      <w:txbxContent>
                        <w:p w14:paraId="1A390BD9" w14:textId="77777777" w:rsidR="000413D9" w:rsidRPr="001B7191" w:rsidRDefault="000413D9" w:rsidP="000413D9">
                          <w:pPr>
                            <w:jc w:val="center"/>
                            <w:rPr>
                              <w:color w:val="000000" w:themeColor="text1"/>
                            </w:rPr>
                          </w:pPr>
                          <w:r w:rsidRPr="001B7191">
                            <w:rPr>
                              <w:color w:val="000000" w:themeColor="text1"/>
                            </w:rPr>
                            <w:t>Sexual Satisfaction</w:t>
                          </w:r>
                        </w:p>
                      </w:txbxContent>
                    </v:textbox>
                  </v:rect>
                </v:group>
                <v:line id="Straight Connector 119" o:spid="_x0000_s1062" style="position:absolute;visibility:visible;mso-wrap-style:square" from="34078,2552" to="46074,9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" strokecolor="black [3213]" strokeweight=".5pt">
                  <v:stroke endarrow="block" joinstyle="miter"/>
                </v:line>
                <v:line id="Straight Connector 120" o:spid="_x0000_s1063" style="position:absolute;flip:y;visibility:visible;mso-wrap-style:square" from="34078,15908" to="45551,18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" strokecolor="black [3213]" strokeweight=".5pt">
                  <v:stroke endarrow="block" joinstyle="miter"/>
                </v:line>
              </v:group>
            </w:pict>
          </mc:Fallback>
        </mc:AlternateContent>
      </w:r>
    </w:p>
    <w:p w14:paraId="5774ADBC" w14:textId="6536ACEC"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6848" behindDoc="0" locked="0" layoutInCell="1" allowOverlap="1" wp14:anchorId="0A1FA225" wp14:editId="146B294D">
                <wp:simplePos x="0" y="0"/>
                <wp:positionH relativeFrom="column">
                  <wp:posOffset>3883660</wp:posOffset>
                </wp:positionH>
                <wp:positionV relativeFrom="paragraph">
                  <wp:posOffset>117656</wp:posOffset>
                </wp:positionV>
                <wp:extent cx="838200" cy="292100"/>
                <wp:effectExtent l="0" t="152400" r="0" b="146050"/>
                <wp:wrapNone/>
                <wp:docPr id="104" name="Text Box 104"/>
                <wp:cNvGraphicFramePr/>
                <a:graphic xmlns:a="http://schemas.openxmlformats.org/drawingml/2006/main">
                  <a:graphicData uri="http://schemas.microsoft.com/office/word/2010/wordprocessingShape">
                    <wps:wsp>
                      <wps:cNvSpPr txBox="1"/>
                      <wps:spPr>
                        <a:xfrm rot="1883773">
                          <a:off x="0" y="0"/>
                          <a:ext cx="838200" cy="292100"/>
                        </a:xfrm>
                        <a:prstGeom prst="rect">
                          <a:avLst/>
                        </a:prstGeom>
                        <a:noFill/>
                        <a:ln w="6350">
                          <a:noFill/>
                        </a:ln>
                      </wps:spPr>
                      <wps:txbx>
                        <w:txbxContent>
                          <w:p w14:paraId="1988354A" w14:textId="77777777" w:rsidR="000413D9" w:rsidRPr="00B7742B" w:rsidRDefault="000413D9" w:rsidP="000413D9">
                            <w:pPr>
                              <w:rPr>
                                <w:color w:val="000000" w:themeColor="text1"/>
                              </w:rPr>
                            </w:pPr>
                            <w:r w:rsidRPr="00B7742B">
                              <w:rPr>
                                <w:color w:val="000000" w:themeColor="text1"/>
                              </w:rPr>
                              <w:t>0.49***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1FA225" id="Text Box 104" o:spid="_x0000_s1064" type="#_x0000_t202" style="position:absolute;left:0;text-align:left;margin-left:305.8pt;margin-top:9.25pt;width:66pt;height:23pt;rotation:2057582fd;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" filled="f" stroked="f" strokeweight=".5pt">
                <v:textbox>
                  <w:txbxContent>
                    <w:p w14:paraId="1988354A" w14:textId="77777777" w:rsidR="000413D9" w:rsidRPr="00B7742B" w:rsidRDefault="000413D9" w:rsidP="000413D9">
                      <w:pPr>
                        <w:rPr>
                          <w:color w:val="000000" w:themeColor="text1"/>
                        </w:rPr>
                      </w:pPr>
                      <w:r w:rsidRPr="00B7742B">
                        <w:rPr>
                          <w:color w:val="000000" w:themeColor="text1"/>
                        </w:rPr>
                        <w:t>0.49***</w:t>
                      </w:r>
                    </w:p>
                  </w:txbxContent>
                </v:textbox>
              </v:shape>
            </w:pict>
          </mc:Fallback>
        </mc:AlternateContent>
      </w:r>
      <w:r w:rsidR="000413D9" w:rsidRPr="00253645">
        <w:rPr>
          <w:noProof/>
        </w:rPr>
        <mc:AlternateContent>
          <mc:Choice Requires="wps">
            <w:drawing>
              <wp:anchor distT="0" distB="0" distL="114300" distR="114300" simplePos="0" relativeHeight="251747328" behindDoc="0" locked="0" layoutInCell="1" allowOverlap="1" wp14:anchorId="4F4CD9DF" wp14:editId="6AF1D7C8">
                <wp:simplePos x="0" y="0"/>
                <wp:positionH relativeFrom="column">
                  <wp:posOffset>2295236</wp:posOffset>
                </wp:positionH>
                <wp:positionV relativeFrom="paragraph">
                  <wp:posOffset>337185</wp:posOffset>
                </wp:positionV>
                <wp:extent cx="1282355" cy="471754"/>
                <wp:effectExtent l="0" t="0" r="13335" b="24130"/>
                <wp:wrapNone/>
                <wp:docPr id="70" name="Rectangle 70"/>
                <wp:cNvGraphicFramePr/>
                <a:graphic xmlns:a="http://schemas.openxmlformats.org/drawingml/2006/main">
                  <a:graphicData uri="http://schemas.microsoft.com/office/word/2010/wordprocessingShape">
                    <wps:wsp>
                      <wps:cNvSpPr/>
                      <wps:spPr>
                        <a:xfrm>
                          <a:off x="0" y="0"/>
                          <a:ext cx="1282355" cy="4717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7106DE"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CD9DF" id="Rectangle 70" o:spid="_x0000_s1065" style="position:absolute;left:0;text-align:left;margin-left:180.75pt;margin-top:26.55pt;width:100.95pt;height:37.1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" fillcolor="white [3212]" strokecolor="black [3213]" strokeweight="1pt">
                <v:textbox>
                  <w:txbxContent>
                    <w:p w14:paraId="197106DE"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9680" behindDoc="0" locked="0" layoutInCell="1" allowOverlap="1" wp14:anchorId="432BE900" wp14:editId="18766482">
                <wp:simplePos x="0" y="0"/>
                <wp:positionH relativeFrom="column">
                  <wp:posOffset>1436368</wp:posOffset>
                </wp:positionH>
                <wp:positionV relativeFrom="paragraph">
                  <wp:posOffset>118293</wp:posOffset>
                </wp:positionV>
                <wp:extent cx="838200" cy="292608"/>
                <wp:effectExtent l="0" t="203200" r="25400" b="203200"/>
                <wp:wrapNone/>
                <wp:docPr id="121" name="Text Box 121"/>
                <wp:cNvGraphicFramePr/>
                <a:graphic xmlns:a="http://schemas.openxmlformats.org/drawingml/2006/main">
                  <a:graphicData uri="http://schemas.microsoft.com/office/word/2010/wordprocessingShape">
                    <wps:wsp>
                      <wps:cNvSpPr txBox="1"/>
                      <wps:spPr>
                        <a:xfrm rot="19676140">
                          <a:off x="0" y="0"/>
                          <a:ext cx="838200" cy="292608"/>
                        </a:xfrm>
                        <a:prstGeom prst="rect">
                          <a:avLst/>
                        </a:prstGeom>
                        <a:solidFill>
                          <a:schemeClr val="lt1"/>
                        </a:solidFill>
                        <a:ln w="6350">
                          <a:noFill/>
                        </a:ln>
                      </wps:spPr>
                      <wps:txbx>
                        <w:txbxContent>
                          <w:p w14:paraId="202121DB" w14:textId="77777777" w:rsidR="000413D9" w:rsidRPr="0078660F" w:rsidRDefault="000413D9" w:rsidP="000413D9">
                            <w:r>
                              <w:t>-0</w:t>
                            </w:r>
                            <w:r w:rsidRPr="0078660F">
                              <w:t>.</w:t>
                            </w: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2BE900" id="Text Box 121" o:spid="_x0000_s1066" type="#_x0000_t202" style="position:absolute;left:0;text-align:left;margin-left:113.1pt;margin-top:9.3pt;width:66pt;height:23.05pt;rotation:-2101368fd;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" fillcolor="white [3201]" stroked="f" strokeweight=".5pt">
                <v:textbox>
                  <w:txbxContent>
                    <w:p w14:paraId="202121DB" w14:textId="77777777" w:rsidR="000413D9" w:rsidRPr="0078660F" w:rsidRDefault="000413D9" w:rsidP="000413D9">
                      <w:r>
                        <w:t>-0</w:t>
                      </w:r>
                      <w:r w:rsidRPr="0078660F">
                        <w:t>.</w:t>
                      </w:r>
                      <w:r>
                        <w:t>15***</w:t>
                      </w:r>
                    </w:p>
                  </w:txbxContent>
                </v:textbox>
              </v:shape>
            </w:pict>
          </mc:Fallback>
        </mc:AlternateContent>
      </w:r>
    </w:p>
    <w:p w14:paraId="3239FBFC" w14:textId="45DC22F9"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8656" behindDoc="0" locked="0" layoutInCell="1" allowOverlap="1" wp14:anchorId="56CC0CEE" wp14:editId="2157A4D7">
                <wp:simplePos x="0" y="0"/>
                <wp:positionH relativeFrom="column">
                  <wp:posOffset>3771809</wp:posOffset>
                </wp:positionH>
                <wp:positionV relativeFrom="paragraph">
                  <wp:posOffset>99060</wp:posOffset>
                </wp:positionV>
                <wp:extent cx="795655" cy="316230"/>
                <wp:effectExtent l="38100" t="95250" r="42545" b="83820"/>
                <wp:wrapNone/>
                <wp:docPr id="122" name="Text Box 122"/>
                <wp:cNvGraphicFramePr/>
                <a:graphic xmlns:a="http://schemas.openxmlformats.org/drawingml/2006/main">
                  <a:graphicData uri="http://schemas.microsoft.com/office/word/2010/wordprocessingShape">
                    <wps:wsp>
                      <wps:cNvSpPr txBox="1"/>
                      <wps:spPr>
                        <a:xfrm rot="756755">
                          <a:off x="0" y="0"/>
                          <a:ext cx="795655" cy="316230"/>
                        </a:xfrm>
                        <a:prstGeom prst="rect">
                          <a:avLst/>
                        </a:prstGeom>
                        <a:solidFill>
                          <a:schemeClr val="lt1"/>
                        </a:solidFill>
                        <a:ln w="6350">
                          <a:noFill/>
                        </a:ln>
                      </wps:spPr>
                      <wps:txbx>
                        <w:txbxContent>
                          <w:p w14:paraId="321C92AB" w14:textId="77777777" w:rsidR="000413D9" w:rsidRPr="001C0E69" w:rsidRDefault="000413D9" w:rsidP="000413D9">
                            <w:pPr>
                              <w:rPr>
                                <w:color w:val="000000" w:themeColor="text1"/>
                              </w:rPr>
                            </w:pPr>
                            <w:r>
                              <w:rPr>
                                <w:color w:val="000000" w:themeColor="text1"/>
                              </w:rP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C0CEE" id="Text Box 122" o:spid="_x0000_s1067" type="#_x0000_t202" style="position:absolute;left:0;text-align:left;margin-left:297pt;margin-top:7.8pt;width:62.65pt;height:24.9pt;rotation:826578fd;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" fillcolor="white [3201]" stroked="f" strokeweight=".5pt">
                <v:textbox>
                  <w:txbxContent>
                    <w:p w14:paraId="321C92AB" w14:textId="77777777" w:rsidR="000413D9" w:rsidRPr="001C0E69" w:rsidRDefault="000413D9" w:rsidP="000413D9">
                      <w:pPr>
                        <w:rPr>
                          <w:color w:val="000000" w:themeColor="text1"/>
                        </w:rPr>
                      </w:pPr>
                      <w:r>
                        <w:rPr>
                          <w:color w:val="000000" w:themeColor="text1"/>
                        </w:rPr>
                        <w:t>0.15*</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0704" behindDoc="0" locked="0" layoutInCell="1" allowOverlap="1" wp14:anchorId="71F99242" wp14:editId="29367D1B">
                <wp:simplePos x="0" y="0"/>
                <wp:positionH relativeFrom="column">
                  <wp:posOffset>1450189</wp:posOffset>
                </wp:positionH>
                <wp:positionV relativeFrom="paragraph">
                  <wp:posOffset>173355</wp:posOffset>
                </wp:positionV>
                <wp:extent cx="838200" cy="292100"/>
                <wp:effectExtent l="38100" t="114300" r="19050" b="107950"/>
                <wp:wrapNone/>
                <wp:docPr id="123" name="Text Box 123"/>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solidFill>
                          <a:schemeClr val="lt1"/>
                        </a:solidFill>
                        <a:ln w="6350">
                          <a:noFill/>
                        </a:ln>
                      </wps:spPr>
                      <wps:txbx>
                        <w:txbxContent>
                          <w:p w14:paraId="0D33883C" w14:textId="77777777" w:rsidR="000413D9" w:rsidRPr="008729EE" w:rsidRDefault="000413D9" w:rsidP="000413D9">
                            <w:r w:rsidRPr="008729EE">
                              <w:t>-0.16**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F99242" id="Text Box 123" o:spid="_x0000_s1068" type="#_x0000_t202" style="position:absolute;left:0;text-align:left;margin-left:114.2pt;margin-top:13.65pt;width:66pt;height:23pt;rotation:-925746fd;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" fillcolor="white [3201]" stroked="f" strokeweight=".5pt">
                <v:textbox>
                  <w:txbxContent>
                    <w:p w14:paraId="0D33883C" w14:textId="77777777" w:rsidR="000413D9" w:rsidRPr="008729EE" w:rsidRDefault="000413D9" w:rsidP="000413D9">
                      <w:r w:rsidRPr="008729EE">
                        <w:t>-0.16**</w:t>
                      </w:r>
                    </w:p>
                  </w:txbxContent>
                </v:textbox>
              </v:shape>
            </w:pict>
          </mc:Fallback>
        </mc:AlternateContent>
      </w:r>
    </w:p>
    <w:p w14:paraId="7584C198"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5824" behindDoc="0" locked="0" layoutInCell="1" allowOverlap="1" wp14:anchorId="01C6C5CF" wp14:editId="0CE0E7BF">
                <wp:simplePos x="0" y="0"/>
                <wp:positionH relativeFrom="column">
                  <wp:posOffset>2249593</wp:posOffset>
                </wp:positionH>
                <wp:positionV relativeFrom="paragraph">
                  <wp:posOffset>134620</wp:posOffset>
                </wp:positionV>
                <wp:extent cx="1524000" cy="261824"/>
                <wp:effectExtent l="0" t="0" r="0" b="5080"/>
                <wp:wrapNone/>
                <wp:docPr id="124" name="Text Box 124"/>
                <wp:cNvGraphicFramePr/>
                <a:graphic xmlns:a="http://schemas.openxmlformats.org/drawingml/2006/main">
                  <a:graphicData uri="http://schemas.microsoft.com/office/word/2010/wordprocessingShape">
                    <wps:wsp>
                      <wps:cNvSpPr txBox="1"/>
                      <wps:spPr>
                        <a:xfrm>
                          <a:off x="0" y="0"/>
                          <a:ext cx="1524000" cy="261824"/>
                        </a:xfrm>
                        <a:prstGeom prst="rect">
                          <a:avLst/>
                        </a:prstGeom>
                        <a:solidFill>
                          <a:schemeClr val="lt1"/>
                        </a:solidFill>
                        <a:ln w="6350">
                          <a:noFill/>
                        </a:ln>
                      </wps:spPr>
                      <wps:txbx>
                        <w:txbxContent>
                          <w:p w14:paraId="0CFE1EAC"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0.3</w:t>
                            </w:r>
                            <w:r>
                              <w:rPr>
                                <w:color w:val="000000" w:themeColor="text1"/>
                              </w:rPr>
                              <w:t>9</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6C5CF" id="Text Box 124" o:spid="_x0000_s1069" type="#_x0000_t202" style="position:absolute;left:0;text-align:left;margin-left:177.15pt;margin-top:10.6pt;width:120pt;height:20.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" fillcolor="white [3201]" stroked="f" strokeweight=".5pt">
                <v:textbox>
                  <w:txbxContent>
                    <w:p w14:paraId="0CFE1EAC"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0.3</w:t>
                      </w:r>
                      <w:r>
                        <w:rPr>
                          <w:color w:val="000000" w:themeColor="text1"/>
                        </w:rPr>
                        <w:t>9</w:t>
                      </w:r>
                      <w:r w:rsidRPr="00661387">
                        <w:rPr>
                          <w:color w:val="000000" w:themeColor="text1"/>
                        </w:rPr>
                        <w:t>***)</w:t>
                      </w:r>
                    </w:p>
                  </w:txbxContent>
                </v:textbox>
              </v:shape>
            </w:pict>
          </mc:Fallback>
        </mc:AlternateContent>
      </w:r>
    </w:p>
    <w:p w14:paraId="0103D644" w14:textId="32139266"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722752" behindDoc="0" locked="0" layoutInCell="1" allowOverlap="1" wp14:anchorId="79EA8607" wp14:editId="55BBD6DD">
                <wp:simplePos x="0" y="0"/>
                <wp:positionH relativeFrom="column">
                  <wp:posOffset>977295</wp:posOffset>
                </wp:positionH>
                <wp:positionV relativeFrom="paragraph">
                  <wp:posOffset>56909</wp:posOffset>
                </wp:positionV>
                <wp:extent cx="3709005" cy="0"/>
                <wp:effectExtent l="0" t="76200" r="25400" b="95250"/>
                <wp:wrapNone/>
                <wp:docPr id="127" name="Straight Connector 127"/>
                <wp:cNvGraphicFramePr/>
                <a:graphic xmlns:a="http://schemas.openxmlformats.org/drawingml/2006/main">
                  <a:graphicData uri="http://schemas.microsoft.com/office/word/2010/wordprocessingShape">
                    <wps:wsp>
                      <wps:cNvCnPr/>
                      <wps:spPr>
                        <a:xfrm>
                          <a:off x="0" y="0"/>
                          <a:ext cx="3709005"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5320E0E" id="Straight Connector 12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4.5pt" to="36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7632" behindDoc="0" locked="0" layoutInCell="1" allowOverlap="1" wp14:anchorId="642A5398" wp14:editId="79373212">
                <wp:simplePos x="0" y="0"/>
                <wp:positionH relativeFrom="column">
                  <wp:posOffset>3659021</wp:posOffset>
                </wp:positionH>
                <wp:positionV relativeFrom="paragraph">
                  <wp:posOffset>129540</wp:posOffset>
                </wp:positionV>
                <wp:extent cx="795655" cy="261620"/>
                <wp:effectExtent l="19050" t="76200" r="23495" b="62230"/>
                <wp:wrapNone/>
                <wp:docPr id="126" name="Text Box 126"/>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solidFill>
                          <a:schemeClr val="lt1"/>
                        </a:solidFill>
                        <a:ln w="6350">
                          <a:noFill/>
                        </a:ln>
                      </wps:spPr>
                      <wps:txbx>
                        <w:txbxContent>
                          <w:p w14:paraId="5F06DAF6"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15</w:t>
                            </w:r>
                            <w:r w:rsidRPr="001C0E69">
                              <w:rPr>
                                <w:color w:val="000000" w:themeColor="text1"/>
                              </w:rPr>
                              <w:t>*</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A5398" id="Text Box 126" o:spid="_x0000_s1070" type="#_x0000_t202" style="position:absolute;left:0;text-align:left;margin-left:288.1pt;margin-top:10.2pt;width:62.65pt;height:20.6pt;rotation:-575911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" fillcolor="white [3201]" stroked="f" strokeweight=".5pt">
                <v:textbox>
                  <w:txbxContent>
                    <w:p w14:paraId="5F06DAF6"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15</w:t>
                      </w:r>
                      <w:r w:rsidRPr="001C0E69">
                        <w:rPr>
                          <w:color w:val="000000" w:themeColor="text1"/>
                        </w:rPr>
                        <w:t>*</w:t>
                      </w:r>
                      <w:r>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1728" behindDoc="0" locked="0" layoutInCell="1" allowOverlap="1" wp14:anchorId="1824D4A7" wp14:editId="14B06D20">
                <wp:simplePos x="0" y="0"/>
                <wp:positionH relativeFrom="column">
                  <wp:posOffset>1483995</wp:posOffset>
                </wp:positionH>
                <wp:positionV relativeFrom="paragraph">
                  <wp:posOffset>102658</wp:posOffset>
                </wp:positionV>
                <wp:extent cx="795655" cy="287655"/>
                <wp:effectExtent l="38100" t="114300" r="42545" b="131445"/>
                <wp:wrapNone/>
                <wp:docPr id="125" name="Text Box 125"/>
                <wp:cNvGraphicFramePr/>
                <a:graphic xmlns:a="http://schemas.openxmlformats.org/drawingml/2006/main">
                  <a:graphicData uri="http://schemas.microsoft.com/office/word/2010/wordprocessingShape">
                    <wps:wsp>
                      <wps:cNvSpPr txBox="1"/>
                      <wps:spPr>
                        <a:xfrm rot="1054560">
                          <a:off x="0" y="0"/>
                          <a:ext cx="795655" cy="287655"/>
                        </a:xfrm>
                        <a:prstGeom prst="rect">
                          <a:avLst/>
                        </a:prstGeom>
                        <a:solidFill>
                          <a:schemeClr val="lt1"/>
                        </a:solidFill>
                        <a:ln w="6350">
                          <a:noFill/>
                        </a:ln>
                      </wps:spPr>
                      <wps:txbx>
                        <w:txbxContent>
                          <w:p w14:paraId="0BEB5ACB" w14:textId="77777777" w:rsidR="000413D9" w:rsidRPr="008729EE" w:rsidRDefault="000413D9" w:rsidP="000413D9">
                            <w:pPr>
                              <w:rPr>
                                <w:color w:val="767171" w:themeColor="background2" w:themeShade="80"/>
                              </w:rPr>
                            </w:pPr>
                            <w:r w:rsidRPr="008729EE">
                              <w:rPr>
                                <w:color w:val="767171" w:themeColor="background2" w:themeShade="80"/>
                              </w:rPr>
                              <w:t>-0.09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4D4A7" id="Text Box 125" o:spid="_x0000_s1071" type="#_x0000_t202" style="position:absolute;left:0;text-align:left;margin-left:116.85pt;margin-top:8.1pt;width:62.65pt;height:22.65pt;rotation:1151861fd;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" fillcolor="white [3201]" stroked="f" strokeweight=".5pt">
                <v:textbox>
                  <w:txbxContent>
                    <w:p w14:paraId="0BEB5ACB" w14:textId="77777777" w:rsidR="000413D9" w:rsidRPr="008729EE" w:rsidRDefault="000413D9" w:rsidP="000413D9">
                      <w:pPr>
                        <w:rPr>
                          <w:color w:val="767171" w:themeColor="background2" w:themeShade="80"/>
                        </w:rPr>
                      </w:pPr>
                      <w:r w:rsidRPr="008729EE">
                        <w:rPr>
                          <w:color w:val="767171" w:themeColor="background2" w:themeShade="80"/>
                        </w:rPr>
                        <w:t>-0.09 (ns)</w:t>
                      </w:r>
                    </w:p>
                  </w:txbxContent>
                </v:textbox>
              </v:shape>
            </w:pict>
          </mc:Fallback>
        </mc:AlternateContent>
      </w:r>
      <w:r w:rsidRPr="00253645">
        <w:rPr>
          <w:noProof/>
        </w:rPr>
        <mc:AlternateContent>
          <mc:Choice Requires="wps">
            <w:drawing>
              <wp:anchor distT="0" distB="0" distL="114300" distR="114300" simplePos="0" relativeHeight="251746304" behindDoc="0" locked="0" layoutInCell="1" allowOverlap="1" wp14:anchorId="12F872A8" wp14:editId="2651C087">
                <wp:simplePos x="0" y="0"/>
                <wp:positionH relativeFrom="column">
                  <wp:posOffset>2284441</wp:posOffset>
                </wp:positionH>
                <wp:positionV relativeFrom="paragraph">
                  <wp:posOffset>245110</wp:posOffset>
                </wp:positionV>
                <wp:extent cx="1282065" cy="522605"/>
                <wp:effectExtent l="0" t="0" r="13335" b="10795"/>
                <wp:wrapNone/>
                <wp:docPr id="2094581522" name="Rectangle 2094581522"/>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AF892"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F872A8" id="Rectangle 2094581522" o:spid="_x0000_s1072" style="position:absolute;left:0;text-align:left;margin-left:179.9pt;margin-top:19.3pt;width:100.95pt;height:41.1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" fillcolor="white [3212]" strokecolor="black [3213]" strokeweight="1pt">
                <v:textbox>
                  <w:txbxContent>
                    <w:p w14:paraId="250AF892"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p>
    <w:p w14:paraId="0B3F8D81" w14:textId="213960F4" w:rsidR="000413D9" w:rsidRPr="00253645" w:rsidRDefault="00FF1B16"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7872" behindDoc="0" locked="0" layoutInCell="1" allowOverlap="1" wp14:anchorId="5D5C4049" wp14:editId="6B1E335B">
                <wp:simplePos x="0" y="0"/>
                <wp:positionH relativeFrom="column">
                  <wp:posOffset>3656965</wp:posOffset>
                </wp:positionH>
                <wp:positionV relativeFrom="paragraph">
                  <wp:posOffset>151432</wp:posOffset>
                </wp:positionV>
                <wp:extent cx="820586" cy="261620"/>
                <wp:effectExtent l="0" t="133350" r="0" b="157480"/>
                <wp:wrapNone/>
                <wp:docPr id="128" name="Text Box 128"/>
                <wp:cNvGraphicFramePr/>
                <a:graphic xmlns:a="http://schemas.openxmlformats.org/drawingml/2006/main">
                  <a:graphicData uri="http://schemas.microsoft.com/office/word/2010/wordprocessingShape">
                    <wps:wsp>
                      <wps:cNvSpPr txBox="1"/>
                      <wps:spPr>
                        <a:xfrm rot="19763324">
                          <a:off x="0" y="0"/>
                          <a:ext cx="820586" cy="261620"/>
                        </a:xfrm>
                        <a:prstGeom prst="rect">
                          <a:avLst/>
                        </a:prstGeom>
                        <a:noFill/>
                        <a:ln w="6350">
                          <a:noFill/>
                        </a:ln>
                      </wps:spPr>
                      <wps:txbx>
                        <w:txbxContent>
                          <w:p w14:paraId="30EEAD6A" w14:textId="77777777" w:rsidR="000413D9" w:rsidRPr="00B7742B" w:rsidRDefault="000413D9" w:rsidP="000413D9">
                            <w:pPr>
                              <w:rPr>
                                <w:color w:val="767171" w:themeColor="background2" w:themeShade="80"/>
                              </w:rPr>
                            </w:pPr>
                            <w:r>
                              <w:rPr>
                                <w:color w:val="767171" w:themeColor="background2" w:themeShade="80"/>
                              </w:rPr>
                              <w:t>.002</w:t>
                            </w:r>
                            <w:r w:rsidRPr="00B7742B">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C4049" id="Text Box 128" o:spid="_x0000_s1073" type="#_x0000_t202" style="position:absolute;left:0;text-align:left;margin-left:287.95pt;margin-top:11.9pt;width:64.6pt;height:20.6pt;rotation:-2006140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" filled="f" stroked="f" strokeweight=".5pt">
                <v:textbox>
                  <w:txbxContent>
                    <w:p w14:paraId="30EEAD6A" w14:textId="77777777" w:rsidR="000413D9" w:rsidRPr="00B7742B" w:rsidRDefault="000413D9" w:rsidP="000413D9">
                      <w:pPr>
                        <w:rPr>
                          <w:color w:val="767171" w:themeColor="background2" w:themeShade="80"/>
                        </w:rPr>
                      </w:pPr>
                      <w:r>
                        <w:rPr>
                          <w:color w:val="767171" w:themeColor="background2" w:themeShade="80"/>
                        </w:rPr>
                        <w:t>.002</w:t>
                      </w:r>
                      <w:r w:rsidRPr="00B7742B">
                        <w:rPr>
                          <w:color w:val="767171" w:themeColor="background2" w:themeShade="80"/>
                        </w:rPr>
                        <w:t xml:space="preserve"> (ns)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4800" behindDoc="0" locked="0" layoutInCell="1" allowOverlap="1" wp14:anchorId="280C67AF" wp14:editId="31493919">
                <wp:simplePos x="0" y="0"/>
                <wp:positionH relativeFrom="column">
                  <wp:posOffset>1487170</wp:posOffset>
                </wp:positionH>
                <wp:positionV relativeFrom="paragraph">
                  <wp:posOffset>119078</wp:posOffset>
                </wp:positionV>
                <wp:extent cx="795655" cy="261620"/>
                <wp:effectExtent l="19050" t="171450" r="4445" b="176530"/>
                <wp:wrapNone/>
                <wp:docPr id="129" name="Text Box 129"/>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solidFill>
                          <a:schemeClr val="lt1"/>
                        </a:solidFill>
                        <a:ln w="6350">
                          <a:noFill/>
                        </a:ln>
                      </wps:spPr>
                      <wps:txbx>
                        <w:txbxContent>
                          <w:p w14:paraId="4F7F9413" w14:textId="77777777" w:rsidR="000413D9" w:rsidRPr="008729EE" w:rsidRDefault="000413D9" w:rsidP="000413D9">
                            <w:pPr>
                              <w:rPr>
                                <w:color w:val="767171" w:themeColor="background2" w:themeShade="80"/>
                              </w:rPr>
                            </w:pPr>
                            <w:r w:rsidRPr="008729EE">
                              <w:rPr>
                                <w:color w:val="767171" w:themeColor="background2" w:themeShade="80"/>
                              </w:rPr>
                              <w:t>-0.04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C67AF" id="Text Box 129" o:spid="_x0000_s1074" type="#_x0000_t202" style="position:absolute;left:0;text-align:left;margin-left:117.1pt;margin-top:9.4pt;width:62.65pt;height:20.6pt;rotation:1807212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" fillcolor="white [3201]" stroked="f" strokeweight=".5pt">
                <v:textbox>
                  <w:txbxContent>
                    <w:p w14:paraId="4F7F9413" w14:textId="77777777" w:rsidR="000413D9" w:rsidRPr="008729EE" w:rsidRDefault="000413D9" w:rsidP="000413D9">
                      <w:pPr>
                        <w:rPr>
                          <w:color w:val="767171" w:themeColor="background2" w:themeShade="80"/>
                        </w:rPr>
                      </w:pPr>
                      <w:r w:rsidRPr="008729EE">
                        <w:rPr>
                          <w:color w:val="767171" w:themeColor="background2" w:themeShade="80"/>
                        </w:rPr>
                        <w:t>-0.04 (ns)</w:t>
                      </w:r>
                    </w:p>
                  </w:txbxContent>
                </v:textbox>
              </v:shape>
            </w:pict>
          </mc:Fallback>
        </mc:AlternateContent>
      </w:r>
    </w:p>
    <w:p w14:paraId="20243415" w14:textId="77777777" w:rsidR="000413D9" w:rsidRPr="00253645" w:rsidRDefault="000413D9" w:rsidP="000413D9">
      <w:pPr>
        <w:pStyle w:val="NoSpacing"/>
        <w:ind w:left="0" w:firstLine="0"/>
        <w:rPr>
          <w:rFonts w:ascii="Times New Roman" w:hAnsi="Times New Roman" w:cs="Times New Roman"/>
        </w:rPr>
      </w:pPr>
      <w:r w:rsidRPr="00253645">
        <w:rPr>
          <w:noProof/>
        </w:rPr>
        <mc:AlternateContent>
          <mc:Choice Requires="wps">
            <w:drawing>
              <wp:anchor distT="0" distB="0" distL="114300" distR="114300" simplePos="0" relativeHeight="251745280" behindDoc="0" locked="0" layoutInCell="1" allowOverlap="1" wp14:anchorId="35BDB324" wp14:editId="24143EA7">
                <wp:simplePos x="0" y="0"/>
                <wp:positionH relativeFrom="column">
                  <wp:posOffset>2284441</wp:posOffset>
                </wp:positionH>
                <wp:positionV relativeFrom="paragraph">
                  <wp:posOffset>181610</wp:posOffset>
                </wp:positionV>
                <wp:extent cx="1282355" cy="511937"/>
                <wp:effectExtent l="0" t="0" r="13335" b="21590"/>
                <wp:wrapNone/>
                <wp:docPr id="68" name="Rectangle 68"/>
                <wp:cNvGraphicFramePr/>
                <a:graphic xmlns:a="http://schemas.openxmlformats.org/drawingml/2006/main">
                  <a:graphicData uri="http://schemas.microsoft.com/office/word/2010/wordprocessingShape">
                    <wps:wsp>
                      <wps:cNvSpPr/>
                      <wps:spPr>
                        <a:xfrm>
                          <a:off x="0" y="0"/>
                          <a:ext cx="1282355" cy="5119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606B33"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BDB324" id="Rectangle 68" o:spid="_x0000_s1075" style="position:absolute;margin-left:179.9pt;margin-top:14.3pt;width:100.95pt;height:40.3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" fillcolor="white [3212]" strokecolor="black [3213]" strokeweight="1pt">
                <v:textbox>
                  <w:txbxContent>
                    <w:p w14:paraId="6C606B33"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p>
    <w:p w14:paraId="27EEBAAC" w14:textId="77777777" w:rsidR="000413D9" w:rsidRPr="00253645" w:rsidRDefault="000413D9" w:rsidP="000413D9">
      <w:pPr>
        <w:widowControl w:val="0"/>
        <w:contextualSpacing/>
        <w:rPr>
          <w:i/>
          <w:iCs/>
          <w:color w:val="000000" w:themeColor="text1"/>
          <w:sz w:val="20"/>
          <w:szCs w:val="20"/>
        </w:rPr>
      </w:pPr>
    </w:p>
    <w:p w14:paraId="0C7C1AB0" w14:textId="77777777" w:rsidR="000413D9" w:rsidRPr="00253645" w:rsidRDefault="000413D9" w:rsidP="000413D9">
      <w:pPr>
        <w:widowControl w:val="0"/>
        <w:contextualSpacing/>
        <w:rPr>
          <w:i/>
          <w:iCs/>
          <w:color w:val="000000" w:themeColor="text1"/>
          <w:sz w:val="20"/>
          <w:szCs w:val="20"/>
        </w:rPr>
      </w:pPr>
    </w:p>
    <w:p w14:paraId="101884A1" w14:textId="77777777" w:rsidR="000413D9" w:rsidRPr="00253645" w:rsidRDefault="000413D9" w:rsidP="000413D9">
      <w:pPr>
        <w:widowControl w:val="0"/>
        <w:contextualSpacing/>
        <w:rPr>
          <w:i/>
          <w:iCs/>
          <w:color w:val="000000" w:themeColor="text1"/>
          <w:sz w:val="20"/>
          <w:szCs w:val="20"/>
        </w:rPr>
      </w:pPr>
    </w:p>
    <w:p w14:paraId="17A4D68A"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anxious attachment on sexual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29C73740" w14:textId="77777777" w:rsidR="000413D9" w:rsidRPr="00253645" w:rsidRDefault="000413D9" w:rsidP="000413D9">
      <w:pPr>
        <w:widowControl w:val="0"/>
        <w:contextualSpacing/>
        <w:rPr>
          <w:b/>
          <w:bCs/>
          <w:color w:val="000000" w:themeColor="text1"/>
        </w:rPr>
      </w:pPr>
    </w:p>
    <w:p w14:paraId="479FA6A7" w14:textId="58D2A7D3" w:rsidR="000413D9" w:rsidRPr="00253645" w:rsidRDefault="000413D9" w:rsidP="00EF734F">
      <w:pPr>
        <w:widowControl w:val="0"/>
        <w:snapToGrid w:val="0"/>
        <w:spacing w:line="480" w:lineRule="auto"/>
        <w:contextualSpacing/>
        <w:rPr>
          <w:color w:val="000000" w:themeColor="text1"/>
        </w:rPr>
      </w:pPr>
      <w:r w:rsidRPr="00253645">
        <w:rPr>
          <w:color w:val="000000"/>
          <w:shd w:val="clear" w:color="auto" w:fill="FFFFFF"/>
        </w:rPr>
        <w:t xml:space="preserve">models, avoidant attachment predicted sexual relationship maintenance and sexual experimentation. For the final two models, albeit the overall models were significant (likely due to the covariate), avoidant attachment did not predict sexual issues or safe sex. Next, the overall model (containing the independent variable, the four mediators, and the covariate, that is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together) predicting relational satisfaction was significant, </w:t>
      </w:r>
      <w:r w:rsidRPr="00253645">
        <w:rPr>
          <w:i/>
          <w:iCs/>
          <w:color w:val="000000"/>
          <w:shd w:val="clear" w:color="auto" w:fill="FFFFFF"/>
        </w:rPr>
        <w:t>F</w:t>
      </w:r>
      <w:r w:rsidRPr="00253645">
        <w:rPr>
          <w:color w:val="000000"/>
          <w:shd w:val="clear" w:color="auto" w:fill="FFFFFF"/>
        </w:rPr>
        <w:t xml:space="preserve">(7, 483) = 64.93,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.48. Safe sex predicted relational satisfaction significantly. The relationship between avoidant attachment and relational satisfaction was still significant, albeit lessened (</w:t>
      </w:r>
      <w:r w:rsidRPr="00253645">
        <w:rPr>
          <w:color w:val="000000" w:themeColor="text1"/>
        </w:rPr>
        <w:t xml:space="preserve">see Figure </w:t>
      </w:r>
      <w:r w:rsidR="009F3A0C" w:rsidRPr="00253645">
        <w:rPr>
          <w:color w:val="000000" w:themeColor="text1"/>
        </w:rPr>
        <w:t>3</w:t>
      </w:r>
      <w:r w:rsidRPr="00253645">
        <w:rPr>
          <w:color w:val="000000" w:themeColor="text1"/>
        </w:rPr>
        <w:t xml:space="preserve"> for path coefficient values).</w:t>
      </w:r>
      <w:r w:rsidRPr="00253645">
        <w:rPr>
          <w:color w:val="000000"/>
          <w:shd w:val="clear" w:color="auto" w:fill="FFFFFF"/>
        </w:rPr>
        <w:t xml:space="preserve"> Finally, the indirect effects of avoidant attachment on relational </w:t>
      </w:r>
      <w:r w:rsidRPr="00253645">
        <w:rPr>
          <w:color w:val="000000"/>
          <w:shd w:val="clear" w:color="auto" w:fill="FFFFFF"/>
        </w:rPr>
        <w:lastRenderedPageBreak/>
        <w:t>satisfaction were not significant for any of the mediators,</w:t>
      </w:r>
      <w:r w:rsidRPr="00253645">
        <w:rPr>
          <w:color w:val="000000" w:themeColor="text1"/>
          <w:shd w:val="clear" w:color="auto" w:fill="FFFFFF"/>
        </w:rPr>
        <w:t xml:space="preserve"> sexual relational maintenance,</w:t>
      </w:r>
      <w:r w:rsidRPr="00253645">
        <w:rPr>
          <w:color w:val="000000" w:themeColor="text1"/>
        </w:rPr>
        <w:t xml:space="preserve"> </w:t>
      </w:r>
      <w:r w:rsidRPr="00253645">
        <w:rPr>
          <w:i/>
          <w:iCs/>
          <w:color w:val="000000" w:themeColor="text1"/>
        </w:rPr>
        <w:t>ab</w:t>
      </w:r>
      <w:r w:rsidRPr="00253645">
        <w:rPr>
          <w:color w:val="000000" w:themeColor="text1"/>
        </w:rPr>
        <w:t xml:space="preserve"> = -0.004, </w:t>
      </w:r>
      <w:r w:rsidRPr="00253645">
        <w:rPr>
          <w:i/>
          <w:iCs/>
          <w:color w:val="000000" w:themeColor="text1"/>
        </w:rPr>
        <w:t>SE</w:t>
      </w:r>
      <w:r w:rsidRPr="00253645">
        <w:rPr>
          <w:color w:val="000000" w:themeColor="text1"/>
        </w:rPr>
        <w:t xml:space="preserve"> = 0.02, CI: [-0.04 to 0.03],</w:t>
      </w:r>
      <w:r w:rsidRPr="00253645">
        <w:rPr>
          <w:color w:val="000000" w:themeColor="text1"/>
          <w:shd w:val="clear" w:color="auto" w:fill="FFFFFF"/>
        </w:rPr>
        <w:t xml:space="preserve"> sexual experimentation, </w:t>
      </w:r>
      <w:r w:rsidRPr="00253645">
        <w:rPr>
          <w:i/>
          <w:iCs/>
          <w:color w:val="000000" w:themeColor="text1"/>
        </w:rPr>
        <w:t>ab</w:t>
      </w:r>
      <w:r w:rsidRPr="00253645">
        <w:rPr>
          <w:color w:val="000000" w:themeColor="text1"/>
        </w:rPr>
        <w:t xml:space="preserve"> = -0.02, </w:t>
      </w:r>
      <w:r w:rsidRPr="00253645">
        <w:rPr>
          <w:i/>
          <w:iCs/>
          <w:color w:val="000000" w:themeColor="text1"/>
        </w:rPr>
        <w:t>SE</w:t>
      </w:r>
      <w:r w:rsidRPr="00253645">
        <w:rPr>
          <w:color w:val="000000" w:themeColor="text1"/>
        </w:rPr>
        <w:t xml:space="preserve"> = 0.01, CI: [-0.06 to 0.003],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[-0.01 to 0.01],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w:t>
      </w:r>
      <w:r w:rsidRPr="00253645">
        <w:rPr>
          <w:color w:val="000000"/>
          <w:shd w:val="clear" w:color="auto" w:fill="FFFFFF"/>
        </w:rPr>
        <w:t xml:space="preserve"> Thus, </w:t>
      </w:r>
      <w:proofErr w:type="spellStart"/>
      <w:r w:rsidRPr="00253645">
        <w:rPr>
          <w:color w:val="000000"/>
          <w:shd w:val="clear" w:color="auto" w:fill="FFFFFF"/>
        </w:rPr>
        <w:t>H7c</w:t>
      </w:r>
      <w:proofErr w:type="spellEnd"/>
      <w:r w:rsidRPr="00253645">
        <w:rPr>
          <w:color w:val="000000"/>
          <w:shd w:val="clear" w:color="auto" w:fill="FFFFFF"/>
        </w:rPr>
        <w:t xml:space="preserve"> was not supported.</w:t>
      </w:r>
      <w:r w:rsidRPr="00253645">
        <w:rPr>
          <w:rFonts w:ascii="Calibri" w:hAnsi="Calibri" w:cs="Calibri"/>
          <w:color w:val="000000"/>
          <w:shd w:val="clear" w:color="auto" w:fill="FFFFFF"/>
        </w:rPr>
        <w:t xml:space="preserve">  </w:t>
      </w:r>
    </w:p>
    <w:p w14:paraId="52C93C4B" w14:textId="740039D1"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3</w:t>
      </w:r>
    </w:p>
    <w:p w14:paraId="0D1AEB1B"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Mediation Model Results for Avoidant Attachment and Relational Satisfaction (</w:t>
      </w:r>
      <w:proofErr w:type="spellStart"/>
      <w:r w:rsidRPr="00253645">
        <w:rPr>
          <w:rFonts w:ascii="Times New Roman" w:hAnsi="Times New Roman" w:cs="Times New Roman"/>
          <w:i/>
          <w:iCs/>
        </w:rPr>
        <w:t>H7c</w:t>
      </w:r>
      <w:proofErr w:type="spellEnd"/>
      <w:r w:rsidRPr="00253645">
        <w:rPr>
          <w:rFonts w:ascii="Times New Roman" w:hAnsi="Times New Roman" w:cs="Times New Roman"/>
          <w:i/>
          <w:iCs/>
        </w:rPr>
        <w:t>)</w:t>
      </w:r>
    </w:p>
    <w:p w14:paraId="5CBA26D3"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748352" behindDoc="0" locked="0" layoutInCell="1" allowOverlap="1" wp14:anchorId="7084EC68" wp14:editId="1627462D">
                <wp:simplePos x="0" y="0"/>
                <wp:positionH relativeFrom="column">
                  <wp:posOffset>2416235</wp:posOffset>
                </wp:positionH>
                <wp:positionV relativeFrom="paragraph">
                  <wp:posOffset>100965</wp:posOffset>
                </wp:positionV>
                <wp:extent cx="1282065" cy="691515"/>
                <wp:effectExtent l="0" t="0" r="13335" b="13335"/>
                <wp:wrapNone/>
                <wp:docPr id="71" name="Rectangle 71"/>
                <wp:cNvGraphicFramePr/>
                <a:graphic xmlns:a="http://schemas.openxmlformats.org/drawingml/2006/main">
                  <a:graphicData uri="http://schemas.microsoft.com/office/word/2010/wordprocessingShape">
                    <wps:wsp>
                      <wps:cNvSpPr/>
                      <wps:spPr>
                        <a:xfrm>
                          <a:off x="0" y="0"/>
                          <a:ext cx="1282065" cy="6915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FD7C9C"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84EC68" id="Rectangle 71" o:spid="_x0000_s1076" style="position:absolute;left:0;text-align:left;margin-left:190.25pt;margin-top:7.95pt;width:100.95pt;height:54.4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" fillcolor="white [3212]" strokecolor="black [3213]" strokeweight="1pt">
                <v:textbox>
                  <w:txbxContent>
                    <w:p w14:paraId="49FD7C9C"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p>
    <w:p w14:paraId="6C705972" w14:textId="034EA3DD"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8720" behindDoc="0" locked="0" layoutInCell="1" allowOverlap="1" wp14:anchorId="3CF0B479" wp14:editId="7422FB19">
                <wp:simplePos x="0" y="0"/>
                <wp:positionH relativeFrom="column">
                  <wp:posOffset>3657056</wp:posOffset>
                </wp:positionH>
                <wp:positionV relativeFrom="paragraph">
                  <wp:posOffset>269875</wp:posOffset>
                </wp:positionV>
                <wp:extent cx="1407795" cy="851535"/>
                <wp:effectExtent l="0" t="0" r="78105" b="62865"/>
                <wp:wrapNone/>
                <wp:docPr id="93" name="Straight Connector 93"/>
                <wp:cNvGraphicFramePr/>
                <a:graphic xmlns:a="http://schemas.openxmlformats.org/drawingml/2006/main">
                  <a:graphicData uri="http://schemas.microsoft.com/office/word/2010/wordprocessingShape">
                    <wps:wsp>
                      <wps:cNvCnPr/>
                      <wps:spPr>
                        <a:xfrm>
                          <a:off x="0" y="0"/>
                          <a:ext cx="1407795" cy="85153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C486A61" id="Straight Connector 9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5pt,21.25pt" to="398.8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5648" behindDoc="0" locked="0" layoutInCell="1" allowOverlap="1" wp14:anchorId="67B290BD" wp14:editId="7AF101B7">
                <wp:simplePos x="0" y="0"/>
                <wp:positionH relativeFrom="column">
                  <wp:posOffset>1078895</wp:posOffset>
                </wp:positionH>
                <wp:positionV relativeFrom="paragraph">
                  <wp:posOffset>340541</wp:posOffset>
                </wp:positionV>
                <wp:extent cx="1320377" cy="885856"/>
                <wp:effectExtent l="0" t="38100" r="51435" b="28575"/>
                <wp:wrapNone/>
                <wp:docPr id="65" name="Straight Connector 65"/>
                <wp:cNvGraphicFramePr/>
                <a:graphic xmlns:a="http://schemas.openxmlformats.org/drawingml/2006/main">
                  <a:graphicData uri="http://schemas.microsoft.com/office/word/2010/wordprocessingShape">
                    <wps:wsp>
                      <wps:cNvCnPr/>
                      <wps:spPr>
                        <a:xfrm flipV="1">
                          <a:off x="0" y="0"/>
                          <a:ext cx="1320377" cy="885856"/>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8D64BA9" id="Straight Connector 6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5pt,26.8pt" to="188.9pt,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" strokecolor="windowText" strokeweight=".5pt">
                <v:stroke endarrow="block" joinstyle="miter"/>
              </v:line>
            </w:pict>
          </mc:Fallback>
        </mc:AlternateContent>
      </w:r>
    </w:p>
    <w:p w14:paraId="2D2460BA" w14:textId="5C62E144"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3600" behindDoc="0" locked="0" layoutInCell="1" allowOverlap="1" wp14:anchorId="46A13AD8" wp14:editId="1D9879C7">
                <wp:simplePos x="0" y="0"/>
                <wp:positionH relativeFrom="column">
                  <wp:posOffset>1217295</wp:posOffset>
                </wp:positionH>
                <wp:positionV relativeFrom="paragraph">
                  <wp:posOffset>260985</wp:posOffset>
                </wp:positionV>
                <wp:extent cx="838200" cy="292100"/>
                <wp:effectExtent l="0" t="152400" r="0" b="165100"/>
                <wp:wrapNone/>
                <wp:docPr id="95" name="Text Box 95"/>
                <wp:cNvGraphicFramePr/>
                <a:graphic xmlns:a="http://schemas.openxmlformats.org/drawingml/2006/main">
                  <a:graphicData uri="http://schemas.microsoft.com/office/word/2010/wordprocessingShape">
                    <wps:wsp>
                      <wps:cNvSpPr txBox="1"/>
                      <wps:spPr>
                        <a:xfrm rot="19676140">
                          <a:off x="0" y="0"/>
                          <a:ext cx="838200" cy="292100"/>
                        </a:xfrm>
                        <a:prstGeom prst="rect">
                          <a:avLst/>
                        </a:prstGeom>
                        <a:noFill/>
                        <a:ln w="6350">
                          <a:noFill/>
                        </a:ln>
                      </wps:spPr>
                      <wps:txbx>
                        <w:txbxContent>
                          <w:p w14:paraId="1CA25AE5" w14:textId="77777777" w:rsidR="000413D9" w:rsidRPr="0078660F" w:rsidRDefault="000413D9" w:rsidP="000413D9">
                            <w:r>
                              <w:t>-0</w:t>
                            </w:r>
                            <w:r w:rsidRPr="0078660F">
                              <w:t>.</w:t>
                            </w: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13AD8" id="Text Box 95" o:spid="_x0000_s1077" type="#_x0000_t202" style="position:absolute;left:0;text-align:left;margin-left:95.85pt;margin-top:20.55pt;width:66pt;height:23pt;rotation:-2101368fd;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" filled="f" stroked="f" strokeweight=".5pt">
                <v:textbox>
                  <w:txbxContent>
                    <w:p w14:paraId="1CA25AE5" w14:textId="77777777" w:rsidR="000413D9" w:rsidRPr="0078660F" w:rsidRDefault="000413D9" w:rsidP="000413D9">
                      <w:r>
                        <w:t>-0</w:t>
                      </w:r>
                      <w:r w:rsidRPr="0078660F">
                        <w:t>.</w:t>
                      </w:r>
                      <w:r>
                        <w:t>27***</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85888" behindDoc="0" locked="0" layoutInCell="1" allowOverlap="1" wp14:anchorId="70E8A545" wp14:editId="7EB1CA08">
                <wp:simplePos x="0" y="0"/>
                <wp:positionH relativeFrom="column">
                  <wp:posOffset>3773110</wp:posOffset>
                </wp:positionH>
                <wp:positionV relativeFrom="paragraph">
                  <wp:posOffset>6985</wp:posOffset>
                </wp:positionV>
                <wp:extent cx="838200" cy="292100"/>
                <wp:effectExtent l="0" t="152400" r="0" b="146050"/>
                <wp:wrapNone/>
                <wp:docPr id="1149696100" name="Text Box 1149696100"/>
                <wp:cNvGraphicFramePr/>
                <a:graphic xmlns:a="http://schemas.openxmlformats.org/drawingml/2006/main">
                  <a:graphicData uri="http://schemas.microsoft.com/office/word/2010/wordprocessingShape">
                    <wps:wsp>
                      <wps:cNvSpPr txBox="1"/>
                      <wps:spPr>
                        <a:xfrm rot="1883773">
                          <a:off x="0" y="0"/>
                          <a:ext cx="838200" cy="292100"/>
                        </a:xfrm>
                        <a:prstGeom prst="rect">
                          <a:avLst/>
                        </a:prstGeom>
                        <a:noFill/>
                        <a:ln w="6350">
                          <a:noFill/>
                        </a:ln>
                      </wps:spPr>
                      <wps:txbx>
                        <w:txbxContent>
                          <w:p w14:paraId="1B85BE16"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E8A545" id="Text Box 1149696100" o:spid="_x0000_s1078" type="#_x0000_t202" style="position:absolute;left:0;text-align:left;margin-left:297.1pt;margin-top:.55pt;width:66pt;height:23pt;rotation:2057582fd;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" filled="f" stroked="f" strokeweight=".5pt">
                <v:textbox>
                  <w:txbxContent>
                    <w:p w14:paraId="1B85BE16"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v:textbox>
              </v:shape>
            </w:pict>
          </mc:Fallback>
        </mc:AlternateContent>
      </w:r>
      <w:r w:rsidRPr="00253645">
        <w:rPr>
          <w:noProof/>
        </w:rPr>
        <mc:AlternateContent>
          <mc:Choice Requires="wps">
            <w:drawing>
              <wp:anchor distT="0" distB="0" distL="114300" distR="114300" simplePos="0" relativeHeight="251751424" behindDoc="0" locked="0" layoutInCell="1" allowOverlap="1" wp14:anchorId="691F3D0A" wp14:editId="5868C239">
                <wp:simplePos x="0" y="0"/>
                <wp:positionH relativeFrom="column">
                  <wp:posOffset>2410520</wp:posOffset>
                </wp:positionH>
                <wp:positionV relativeFrom="paragraph">
                  <wp:posOffset>219710</wp:posOffset>
                </wp:positionV>
                <wp:extent cx="1282065" cy="471170"/>
                <wp:effectExtent l="0" t="0" r="13335" b="24130"/>
                <wp:wrapNone/>
                <wp:docPr id="74" name="Rectangle 74"/>
                <wp:cNvGraphicFramePr/>
                <a:graphic xmlns:a="http://schemas.openxmlformats.org/drawingml/2006/main">
                  <a:graphicData uri="http://schemas.microsoft.com/office/word/2010/wordprocessingShape">
                    <wps:wsp>
                      <wps:cNvSpPr/>
                      <wps:spPr>
                        <a:xfrm>
                          <a:off x="0" y="0"/>
                          <a:ext cx="1282065" cy="4711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A22FD"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F3D0A" id="Rectangle 74" o:spid="_x0000_s1079" style="position:absolute;left:0;text-align:left;margin-left:189.8pt;margin-top:17.3pt;width:100.95pt;height:37.1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" fillcolor="white [3212]" strokecolor="black [3213]" strokeweight="1pt">
                <v:textbox>
                  <w:txbxContent>
                    <w:p w14:paraId="74DA22FD"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p>
    <w:p w14:paraId="679F9237" w14:textId="34640CEC"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677696" behindDoc="0" locked="0" layoutInCell="1" allowOverlap="1" wp14:anchorId="587FDE3E" wp14:editId="4A0F913A">
                <wp:simplePos x="0" y="0"/>
                <wp:positionH relativeFrom="column">
                  <wp:posOffset>116114</wp:posOffset>
                </wp:positionH>
                <wp:positionV relativeFrom="paragraph">
                  <wp:posOffset>336187</wp:posOffset>
                </wp:positionV>
                <wp:extent cx="5759919" cy="666750"/>
                <wp:effectExtent l="0" t="0" r="12700" b="19050"/>
                <wp:wrapNone/>
                <wp:docPr id="86" name="Group 86"/>
                <wp:cNvGraphicFramePr/>
                <a:graphic xmlns:a="http://schemas.openxmlformats.org/drawingml/2006/main">
                  <a:graphicData uri="http://schemas.microsoft.com/office/word/2010/wordprocessingGroup">
                    <wpg:wgp>
                      <wpg:cNvGrpSpPr/>
                      <wpg:grpSpPr>
                        <a:xfrm>
                          <a:off x="0" y="0"/>
                          <a:ext cx="5759919" cy="666750"/>
                          <a:chOff x="-135636" y="984250"/>
                          <a:chExt cx="5760837" cy="666750"/>
                        </a:xfrm>
                        <a:noFill/>
                      </wpg:grpSpPr>
                      <wps:wsp>
                        <wps:cNvPr id="87" name="Rectangle 87"/>
                        <wps:cNvSpPr/>
                        <wps:spPr>
                          <a:xfrm>
                            <a:off x="-135636" y="984250"/>
                            <a:ext cx="961136" cy="6667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36904"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ectangle 92"/>
                        <wps:cNvSpPr/>
                        <wps:spPr>
                          <a:xfrm>
                            <a:off x="4818751" y="1042416"/>
                            <a:ext cx="806450" cy="51378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1086E9"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7FDE3E" id="Group 86" o:spid="_x0000_s1080" style="position:absolute;left:0;text-align:left;margin-left:9.15pt;margin-top:26.45pt;width:453.55pt;height:52.5pt;z-index:251677696;mso-width-relative:margin;mso-height-relative:margin" coordorigin="-1356,9842" coordsize="57608,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">
                <v:rect id="Rectangle 87" o:spid="_x0000_s1081"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" filled="f" strokecolor="black [3213]" strokeweight="1pt">
                  <v:textbox>
                    <w:txbxContent>
                      <w:p w14:paraId="2FF36904"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v:rect id="Rectangle 92" o:spid="_x0000_s1082" style="position:absolute;left:48187;top:10424;width:806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" filled="f" strokecolor="black [3213]" strokeweight="1pt">
                  <v:textbox>
                    <w:txbxContent>
                      <w:p w14:paraId="281086E9"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v:textbox>
                </v:rect>
              </v:group>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2576" behindDoc="0" locked="0" layoutInCell="1" allowOverlap="1" wp14:anchorId="7FC2DE1E" wp14:editId="6B15E207">
                <wp:simplePos x="0" y="0"/>
                <wp:positionH relativeFrom="column">
                  <wp:posOffset>3772475</wp:posOffset>
                </wp:positionH>
                <wp:positionV relativeFrom="paragraph">
                  <wp:posOffset>167005</wp:posOffset>
                </wp:positionV>
                <wp:extent cx="795655" cy="316230"/>
                <wp:effectExtent l="0" t="76200" r="0" b="83820"/>
                <wp:wrapNone/>
                <wp:docPr id="96" name="Text Box 96"/>
                <wp:cNvGraphicFramePr/>
                <a:graphic xmlns:a="http://schemas.openxmlformats.org/drawingml/2006/main">
                  <a:graphicData uri="http://schemas.microsoft.com/office/word/2010/wordprocessingShape">
                    <wps:wsp>
                      <wps:cNvSpPr txBox="1"/>
                      <wps:spPr>
                        <a:xfrm rot="973892">
                          <a:off x="0" y="0"/>
                          <a:ext cx="795655" cy="316230"/>
                        </a:xfrm>
                        <a:prstGeom prst="rect">
                          <a:avLst/>
                        </a:prstGeom>
                        <a:noFill/>
                        <a:ln w="6350">
                          <a:noFill/>
                        </a:ln>
                      </wps:spPr>
                      <wps:txbx>
                        <w:txbxContent>
                          <w:p w14:paraId="6F7D2B4F" w14:textId="77777777" w:rsidR="000413D9" w:rsidRPr="005E77BE" w:rsidRDefault="000413D9" w:rsidP="000413D9">
                            <w:pPr>
                              <w:rPr>
                                <w:color w:val="767171" w:themeColor="background2" w:themeShade="80"/>
                              </w:rPr>
                            </w:pPr>
                            <w:r w:rsidRPr="005E77BE">
                              <w:rPr>
                                <w:color w:val="767171" w:themeColor="background2" w:themeShade="80"/>
                              </w:rPr>
                              <w:t>0.0</w:t>
                            </w:r>
                            <w:r>
                              <w:rPr>
                                <w:color w:val="767171" w:themeColor="background2" w:themeShade="80"/>
                              </w:rPr>
                              <w:t>8</w:t>
                            </w:r>
                            <w:r w:rsidRPr="005E77B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2DE1E" id="Text Box 96" o:spid="_x0000_s1083" type="#_x0000_t202" style="position:absolute;left:0;text-align:left;margin-left:297.05pt;margin-top:13.15pt;width:62.65pt;height:24.9pt;rotation:1063750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" filled="f" stroked="f" strokeweight=".5pt">
                <v:textbox>
                  <w:txbxContent>
                    <w:p w14:paraId="6F7D2B4F" w14:textId="77777777" w:rsidR="000413D9" w:rsidRPr="005E77BE" w:rsidRDefault="000413D9" w:rsidP="000413D9">
                      <w:pPr>
                        <w:rPr>
                          <w:color w:val="767171" w:themeColor="background2" w:themeShade="80"/>
                        </w:rPr>
                      </w:pPr>
                      <w:r w:rsidRPr="005E77BE">
                        <w:rPr>
                          <w:color w:val="767171" w:themeColor="background2" w:themeShade="80"/>
                        </w:rPr>
                        <w:t>0.0</w:t>
                      </w:r>
                      <w:r>
                        <w:rPr>
                          <w:color w:val="767171" w:themeColor="background2" w:themeShade="80"/>
                        </w:rPr>
                        <w:t>8</w:t>
                      </w:r>
                      <w:r w:rsidRPr="005E77BE">
                        <w:rPr>
                          <w:color w:val="767171" w:themeColor="background2" w:themeShade="80"/>
                        </w:rPr>
                        <w:t xml:space="preserve"> (ns)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9744" behindDoc="0" locked="0" layoutInCell="1" allowOverlap="1" wp14:anchorId="3253D17E" wp14:editId="7F9E1C6B">
                <wp:simplePos x="0" y="0"/>
                <wp:positionH relativeFrom="column">
                  <wp:posOffset>3657056</wp:posOffset>
                </wp:positionH>
                <wp:positionV relativeFrom="paragraph">
                  <wp:posOffset>236855</wp:posOffset>
                </wp:positionV>
                <wp:extent cx="1407160" cy="379095"/>
                <wp:effectExtent l="0" t="0" r="40640" b="78105"/>
                <wp:wrapNone/>
                <wp:docPr id="66" name="Straight Connector 66"/>
                <wp:cNvGraphicFramePr/>
                <a:graphic xmlns:a="http://schemas.openxmlformats.org/drawingml/2006/main">
                  <a:graphicData uri="http://schemas.microsoft.com/office/word/2010/wordprocessingShape">
                    <wps:wsp>
                      <wps:cNvCnPr/>
                      <wps:spPr>
                        <a:xfrm>
                          <a:off x="0" y="0"/>
                          <a:ext cx="1407160" cy="37909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733CB93" id="Straight Connector 6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5pt,18.65pt" to="398.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6672" behindDoc="0" locked="0" layoutInCell="1" allowOverlap="1" wp14:anchorId="584072CC" wp14:editId="487391A7">
                <wp:simplePos x="0" y="0"/>
                <wp:positionH relativeFrom="column">
                  <wp:posOffset>1112762</wp:posOffset>
                </wp:positionH>
                <wp:positionV relativeFrom="paragraph">
                  <wp:posOffset>185600</wp:posOffset>
                </wp:positionV>
                <wp:extent cx="1286510" cy="429895"/>
                <wp:effectExtent l="0" t="38100" r="66040" b="27305"/>
                <wp:wrapNone/>
                <wp:docPr id="64" name="Straight Connector 64"/>
                <wp:cNvGraphicFramePr/>
                <a:graphic xmlns:a="http://schemas.openxmlformats.org/drawingml/2006/main">
                  <a:graphicData uri="http://schemas.microsoft.com/office/word/2010/wordprocessingShape">
                    <wps:wsp>
                      <wps:cNvCnPr/>
                      <wps:spPr>
                        <a:xfrm flipV="1">
                          <a:off x="0" y="0"/>
                          <a:ext cx="1286510" cy="42989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B7A986C" id="Straight Connector 64"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pt,14.6pt" to="188.9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74624" behindDoc="0" locked="0" layoutInCell="1" allowOverlap="1" wp14:anchorId="41251F52" wp14:editId="7D508183">
                <wp:simplePos x="0" y="0"/>
                <wp:positionH relativeFrom="column">
                  <wp:posOffset>1484690</wp:posOffset>
                </wp:positionH>
                <wp:positionV relativeFrom="paragraph">
                  <wp:posOffset>140335</wp:posOffset>
                </wp:positionV>
                <wp:extent cx="838200" cy="292100"/>
                <wp:effectExtent l="0" t="76200" r="0" b="69850"/>
                <wp:wrapNone/>
                <wp:docPr id="97" name="Text Box 97"/>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noFill/>
                        <a:ln w="6350">
                          <a:noFill/>
                        </a:ln>
                      </wps:spPr>
                      <wps:txbx>
                        <w:txbxContent>
                          <w:p w14:paraId="1D1464ED" w14:textId="77777777" w:rsidR="000413D9" w:rsidRPr="008729EE" w:rsidRDefault="000413D9" w:rsidP="000413D9">
                            <w:r w:rsidRPr="008729EE">
                              <w:t>-0.</w:t>
                            </w:r>
                            <w:r>
                              <w:t>29*</w:t>
                            </w:r>
                            <w:r w:rsidRPr="008729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251F52" id="Text Box 97" o:spid="_x0000_s1084" type="#_x0000_t202" style="position:absolute;left:0;text-align:left;margin-left:116.9pt;margin-top:11.05pt;width:66pt;height:23pt;rotation:-925746fd;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" filled="f" stroked="f" strokeweight=".5pt">
                <v:textbox>
                  <w:txbxContent>
                    <w:p w14:paraId="1D1464ED" w14:textId="77777777" w:rsidR="000413D9" w:rsidRPr="008729EE" w:rsidRDefault="000413D9" w:rsidP="000413D9">
                      <w:r w:rsidRPr="008729EE">
                        <w:t>-0.</w:t>
                      </w:r>
                      <w:r>
                        <w:t>29*</w:t>
                      </w:r>
                      <w:r w:rsidRPr="008729EE">
                        <w:t>**</w:t>
                      </w:r>
                    </w:p>
                  </w:txbxContent>
                </v:textbox>
              </v:shape>
            </w:pict>
          </mc:Fallback>
        </mc:AlternateContent>
      </w:r>
    </w:p>
    <w:p w14:paraId="6FB92F3B" w14:textId="4693E455"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84864" behindDoc="0" locked="0" layoutInCell="1" allowOverlap="1" wp14:anchorId="7E305530" wp14:editId="0BB0C3DA">
                <wp:simplePos x="0" y="0"/>
                <wp:positionH relativeFrom="column">
                  <wp:posOffset>2359781</wp:posOffset>
                </wp:positionH>
                <wp:positionV relativeFrom="paragraph">
                  <wp:posOffset>113665</wp:posOffset>
                </wp:positionV>
                <wp:extent cx="1524000" cy="261620"/>
                <wp:effectExtent l="0" t="0" r="0" b="5080"/>
                <wp:wrapNone/>
                <wp:docPr id="98" name="Text Box 98"/>
                <wp:cNvGraphicFramePr/>
                <a:graphic xmlns:a="http://schemas.openxmlformats.org/drawingml/2006/main">
                  <a:graphicData uri="http://schemas.microsoft.com/office/word/2010/wordprocessingShape">
                    <wps:wsp>
                      <wps:cNvSpPr txBox="1"/>
                      <wps:spPr>
                        <a:xfrm>
                          <a:off x="0" y="0"/>
                          <a:ext cx="1524000" cy="261620"/>
                        </a:xfrm>
                        <a:prstGeom prst="rect">
                          <a:avLst/>
                        </a:prstGeom>
                        <a:noFill/>
                        <a:ln w="6350">
                          <a:noFill/>
                        </a:ln>
                      </wps:spPr>
                      <wps:txbx>
                        <w:txbxContent>
                          <w:p w14:paraId="3843A352" w14:textId="77777777" w:rsidR="000413D9" w:rsidRPr="00661387" w:rsidRDefault="000413D9" w:rsidP="000413D9">
                            <w:pPr>
                              <w:rPr>
                                <w:color w:val="000000" w:themeColor="text1"/>
                              </w:rPr>
                            </w:pPr>
                            <w:r w:rsidRPr="00661387">
                              <w:rPr>
                                <w:color w:val="000000" w:themeColor="text1"/>
                              </w:rPr>
                              <w:t>-0.</w:t>
                            </w:r>
                            <w:r>
                              <w:rPr>
                                <w:color w:val="000000" w:themeColor="text1"/>
                              </w:rPr>
                              <w:t>68</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05530" id="Text Box 98" o:spid="_x0000_s1085" type="#_x0000_t202" style="position:absolute;left:0;text-align:left;margin-left:185.8pt;margin-top:8.95pt;width:120pt;height:2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" filled="f" stroked="f" strokeweight=".5pt">
                <v:textbox>
                  <w:txbxContent>
                    <w:p w14:paraId="3843A352" w14:textId="77777777" w:rsidR="000413D9" w:rsidRPr="00661387" w:rsidRDefault="000413D9" w:rsidP="000413D9">
                      <w:pPr>
                        <w:rPr>
                          <w:color w:val="000000" w:themeColor="text1"/>
                        </w:rPr>
                      </w:pPr>
                      <w:r w:rsidRPr="00661387">
                        <w:rPr>
                          <w:color w:val="000000" w:themeColor="text1"/>
                        </w:rPr>
                        <w:t>-0.</w:t>
                      </w:r>
                      <w:r>
                        <w:rPr>
                          <w:color w:val="000000" w:themeColor="text1"/>
                        </w:rPr>
                        <w:t>68</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v:textbox>
              </v:shape>
            </w:pict>
          </mc:Fallback>
        </mc:AlternateContent>
      </w:r>
    </w:p>
    <w:p w14:paraId="2E55CFD0" w14:textId="32AB779B" w:rsidR="000413D9" w:rsidRPr="00253645" w:rsidRDefault="004072BE" w:rsidP="000413D9">
      <w:pPr>
        <w:widowControl w:val="0"/>
        <w:contextualSpacing/>
        <w:rPr>
          <w:color w:val="000000" w:themeColor="text1"/>
          <w:sz w:val="20"/>
          <w:szCs w:val="20"/>
        </w:rPr>
      </w:pPr>
      <w:r w:rsidRPr="00253645">
        <w:rPr>
          <w:noProof/>
          <w:lang w:eastAsia="en-US"/>
        </w:rPr>
        <mc:AlternateContent>
          <mc:Choice Requires="wps">
            <w:drawing>
              <wp:anchor distT="0" distB="0" distL="114300" distR="114300" simplePos="0" relativeHeight="251686912" behindDoc="0" locked="0" layoutInCell="1" allowOverlap="1" wp14:anchorId="172A17A7" wp14:editId="11D2A82F">
                <wp:simplePos x="0" y="0"/>
                <wp:positionH relativeFrom="column">
                  <wp:posOffset>1112762</wp:posOffset>
                </wp:positionH>
                <wp:positionV relativeFrom="paragraph">
                  <wp:posOffset>28273</wp:posOffset>
                </wp:positionV>
                <wp:extent cx="3938028" cy="5080"/>
                <wp:effectExtent l="0" t="76200" r="24765" b="90170"/>
                <wp:wrapNone/>
                <wp:docPr id="99" name="Straight Connector 99"/>
                <wp:cNvGraphicFramePr/>
                <a:graphic xmlns:a="http://schemas.openxmlformats.org/drawingml/2006/main">
                  <a:graphicData uri="http://schemas.microsoft.com/office/word/2010/wordprocessingShape">
                    <wps:wsp>
                      <wps:cNvCnPr/>
                      <wps:spPr>
                        <a:xfrm flipV="1">
                          <a:off x="0" y="0"/>
                          <a:ext cx="3938028" cy="508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056BADE" id="Straight Connector 99"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pt,2.25pt" to="397.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" strokecolor="windowText" strokeweight=".5pt">
                <v:stroke endarrow="block" joinstyle="miter"/>
              </v:line>
            </w:pict>
          </mc:Fallback>
        </mc:AlternateContent>
      </w:r>
      <w:r w:rsidRPr="00253645">
        <w:rPr>
          <w:noProof/>
        </w:rPr>
        <mc:AlternateContent>
          <mc:Choice Requires="wps">
            <w:drawing>
              <wp:anchor distT="0" distB="0" distL="114300" distR="114300" simplePos="0" relativeHeight="251687936" behindDoc="0" locked="0" layoutInCell="1" allowOverlap="1" wp14:anchorId="670B9095" wp14:editId="516F95E9">
                <wp:simplePos x="0" y="0"/>
                <wp:positionH relativeFrom="column">
                  <wp:posOffset>3773745</wp:posOffset>
                </wp:positionH>
                <wp:positionV relativeFrom="paragraph">
                  <wp:posOffset>88265</wp:posOffset>
                </wp:positionV>
                <wp:extent cx="795655" cy="261620"/>
                <wp:effectExtent l="0" t="38100" r="0" b="43180"/>
                <wp:wrapNone/>
                <wp:docPr id="100" name="Text Box 100"/>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noFill/>
                        <a:ln w="6350">
                          <a:noFill/>
                        </a:ln>
                      </wps:spPr>
                      <wps:txbx>
                        <w:txbxContent>
                          <w:p w14:paraId="6957B3BC" w14:textId="77777777" w:rsidR="000413D9" w:rsidRPr="005E77BE" w:rsidRDefault="000413D9" w:rsidP="000413D9">
                            <w:pPr>
                              <w:rPr>
                                <w:color w:val="767171" w:themeColor="background2" w:themeShade="80"/>
                              </w:rPr>
                            </w:pPr>
                            <w:r w:rsidRPr="005E77BE">
                              <w:rPr>
                                <w:color w:val="767171" w:themeColor="background2" w:themeShade="80"/>
                              </w:rPr>
                              <w:t>-</w:t>
                            </w:r>
                            <w:r>
                              <w:rPr>
                                <w:color w:val="767171" w:themeColor="background2" w:themeShade="80"/>
                              </w:rPr>
                              <w:t>0</w:t>
                            </w:r>
                            <w:r w:rsidRPr="005E77BE">
                              <w:rPr>
                                <w:color w:val="767171" w:themeColor="background2" w:themeShade="80"/>
                              </w:rPr>
                              <w:t>.0</w:t>
                            </w:r>
                            <w:r>
                              <w:rPr>
                                <w:color w:val="767171" w:themeColor="background2" w:themeShade="80"/>
                              </w:rPr>
                              <w:t>2</w:t>
                            </w:r>
                            <w:r w:rsidRPr="005E77B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B9095" id="Text Box 100" o:spid="_x0000_s1086" type="#_x0000_t202" style="position:absolute;margin-left:297.15pt;margin-top:6.95pt;width:62.65pt;height:20.6pt;rotation:-575911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" filled="f" stroked="f" strokeweight=".5pt">
                <v:textbox>
                  <w:txbxContent>
                    <w:p w14:paraId="6957B3BC" w14:textId="77777777" w:rsidR="000413D9" w:rsidRPr="005E77BE" w:rsidRDefault="000413D9" w:rsidP="000413D9">
                      <w:pPr>
                        <w:rPr>
                          <w:color w:val="767171" w:themeColor="background2" w:themeShade="80"/>
                        </w:rPr>
                      </w:pPr>
                      <w:r w:rsidRPr="005E77BE">
                        <w:rPr>
                          <w:color w:val="767171" w:themeColor="background2" w:themeShade="80"/>
                        </w:rPr>
                        <w:t>-</w:t>
                      </w:r>
                      <w:r>
                        <w:rPr>
                          <w:color w:val="767171" w:themeColor="background2" w:themeShade="80"/>
                        </w:rPr>
                        <w:t>0</w:t>
                      </w:r>
                      <w:r w:rsidRPr="005E77BE">
                        <w:rPr>
                          <w:color w:val="767171" w:themeColor="background2" w:themeShade="80"/>
                        </w:rPr>
                        <w:t>.0</w:t>
                      </w:r>
                      <w:r>
                        <w:rPr>
                          <w:color w:val="767171" w:themeColor="background2" w:themeShade="80"/>
                        </w:rPr>
                        <w:t>2</w:t>
                      </w:r>
                      <w:r w:rsidRPr="005E77BE">
                        <w:rPr>
                          <w:color w:val="767171" w:themeColor="background2" w:themeShade="80"/>
                        </w:rPr>
                        <w:t xml:space="preserve"> (ns)</w:t>
                      </w:r>
                    </w:p>
                  </w:txbxContent>
                </v:textbox>
              </v:shape>
            </w:pict>
          </mc:Fallback>
        </mc:AlternateContent>
      </w:r>
      <w:r w:rsidRPr="00253645">
        <w:rPr>
          <w:noProof/>
          <w:color w:val="000000" w:themeColor="text1"/>
          <w:sz w:val="20"/>
          <w:szCs w:val="20"/>
        </w:rPr>
        <mc:AlternateContent>
          <mc:Choice Requires="wps">
            <w:drawing>
              <wp:anchor distT="0" distB="0" distL="114300" distR="114300" simplePos="0" relativeHeight="251681792" behindDoc="0" locked="0" layoutInCell="1" allowOverlap="1" wp14:anchorId="6AE73CDA" wp14:editId="5C053513">
                <wp:simplePos x="0" y="0"/>
                <wp:positionH relativeFrom="column">
                  <wp:posOffset>3657056</wp:posOffset>
                </wp:positionH>
                <wp:positionV relativeFrom="paragraph">
                  <wp:posOffset>148590</wp:posOffset>
                </wp:positionV>
                <wp:extent cx="1374140" cy="262890"/>
                <wp:effectExtent l="0" t="57150" r="0" b="22860"/>
                <wp:wrapNone/>
                <wp:docPr id="94" name="Straight Connector 94"/>
                <wp:cNvGraphicFramePr/>
                <a:graphic xmlns:a="http://schemas.openxmlformats.org/drawingml/2006/main">
                  <a:graphicData uri="http://schemas.microsoft.com/office/word/2010/wordprocessingShape">
                    <wps:wsp>
                      <wps:cNvCnPr/>
                      <wps:spPr>
                        <a:xfrm flipV="1">
                          <a:off x="0" y="0"/>
                          <a:ext cx="1374140" cy="26289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28F109B" id="Straight Connector 94"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95pt,11.7pt" to="396.1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" strokecolor="#747070 [1614]" strokeweight=".5pt">
                <v:stroke endarrow="block" joinstyle="miter"/>
              </v:line>
            </w:pict>
          </mc:Fallback>
        </mc:AlternateContent>
      </w:r>
      <w:r w:rsidRPr="00253645">
        <w:rPr>
          <w:noProof/>
          <w:color w:val="000000" w:themeColor="text1"/>
          <w:sz w:val="20"/>
          <w:szCs w:val="20"/>
        </w:rPr>
        <mc:AlternateContent>
          <mc:Choice Requires="wps">
            <w:drawing>
              <wp:anchor distT="0" distB="0" distL="114300" distR="114300" simplePos="0" relativeHeight="251680768" behindDoc="0" locked="0" layoutInCell="1" allowOverlap="1" wp14:anchorId="14559EE0" wp14:editId="74FB6F7C">
                <wp:simplePos x="0" y="0"/>
                <wp:positionH relativeFrom="column">
                  <wp:posOffset>1112762</wp:posOffset>
                </wp:positionH>
                <wp:positionV relativeFrom="paragraph">
                  <wp:posOffset>90563</wp:posOffset>
                </wp:positionV>
                <wp:extent cx="1286933" cy="322073"/>
                <wp:effectExtent l="0" t="0" r="85090" b="78105"/>
                <wp:wrapNone/>
                <wp:docPr id="63" name="Straight Connector 63"/>
                <wp:cNvGraphicFramePr/>
                <a:graphic xmlns:a="http://schemas.openxmlformats.org/drawingml/2006/main">
                  <a:graphicData uri="http://schemas.microsoft.com/office/word/2010/wordprocessingShape">
                    <wps:wsp>
                      <wps:cNvCnPr/>
                      <wps:spPr>
                        <a:xfrm>
                          <a:off x="0" y="0"/>
                          <a:ext cx="1286933" cy="322073"/>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9B20927" id="Straight Connector 6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pt,7.15pt" to="188.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" strokecolor="#747070 [1614]" strokeweight=".5pt">
                <v:stroke endarrow="block" joinstyle="miter"/>
              </v:line>
            </w:pict>
          </mc:Fallback>
        </mc:AlternateContent>
      </w:r>
      <w:r w:rsidRPr="00253645">
        <w:rPr>
          <w:noProof/>
          <w:color w:val="000000" w:themeColor="text1"/>
          <w:sz w:val="20"/>
          <w:szCs w:val="20"/>
        </w:rPr>
        <mc:AlternateContent>
          <mc:Choice Requires="wps">
            <w:drawing>
              <wp:anchor distT="0" distB="0" distL="114300" distR="114300" simplePos="0" relativeHeight="251683840" behindDoc="0" locked="0" layoutInCell="1" allowOverlap="1" wp14:anchorId="2BB8F538" wp14:editId="485A3F26">
                <wp:simplePos x="0" y="0"/>
                <wp:positionH relativeFrom="column">
                  <wp:posOffset>1078895</wp:posOffset>
                </wp:positionH>
                <wp:positionV relativeFrom="paragraph">
                  <wp:posOffset>148620</wp:posOffset>
                </wp:positionV>
                <wp:extent cx="1321405" cy="775305"/>
                <wp:effectExtent l="0" t="0" r="69850" b="63500"/>
                <wp:wrapNone/>
                <wp:docPr id="1181528699" name="Straight Connector 1181528699"/>
                <wp:cNvGraphicFramePr/>
                <a:graphic xmlns:a="http://schemas.openxmlformats.org/drawingml/2006/main">
                  <a:graphicData uri="http://schemas.microsoft.com/office/word/2010/wordprocessingShape">
                    <wps:wsp>
                      <wps:cNvCnPr/>
                      <wps:spPr>
                        <a:xfrm>
                          <a:off x="0" y="0"/>
                          <a:ext cx="1321405" cy="77530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65611A8" id="Straight Connector 118152869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95pt,11.7pt" to="189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" strokecolor="#747070 [1614]" strokeweight=".5pt">
                <v:stroke endarrow="block" joinstyle="miter"/>
              </v:line>
            </w:pict>
          </mc:Fallback>
        </mc:AlternateContent>
      </w:r>
      <w:r w:rsidRPr="00253645">
        <w:rPr>
          <w:noProof/>
        </w:rPr>
        <mc:AlternateContent>
          <mc:Choice Requires="wps">
            <w:drawing>
              <wp:anchor distT="0" distB="0" distL="114300" distR="114300" simplePos="0" relativeHeight="251750400" behindDoc="0" locked="0" layoutInCell="1" allowOverlap="1" wp14:anchorId="1C052B77" wp14:editId="26FD88B2">
                <wp:simplePos x="0" y="0"/>
                <wp:positionH relativeFrom="column">
                  <wp:posOffset>2399665</wp:posOffset>
                </wp:positionH>
                <wp:positionV relativeFrom="paragraph">
                  <wp:posOffset>114300</wp:posOffset>
                </wp:positionV>
                <wp:extent cx="1282065" cy="522605"/>
                <wp:effectExtent l="0" t="0" r="13335" b="10795"/>
                <wp:wrapNone/>
                <wp:docPr id="73" name="Rectangle 73"/>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D6426"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052B77" id="Rectangle 73" o:spid="_x0000_s1087" style="position:absolute;margin-left:188.95pt;margin-top:9pt;width:100.95pt;height:41.1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" fillcolor="white [3212]" strokecolor="black [3213]" strokeweight="1pt">
                <v:textbox>
                  <w:txbxContent>
                    <w:p w14:paraId="15DD6426"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r w:rsidRPr="00253645">
        <w:rPr>
          <w:noProof/>
          <w:lang w:eastAsia="en-US"/>
        </w:rPr>
        <mc:AlternateContent>
          <mc:Choice Requires="wps">
            <w:drawing>
              <wp:anchor distT="0" distB="0" distL="114300" distR="114300" simplePos="0" relativeHeight="251688960" behindDoc="0" locked="0" layoutInCell="1" allowOverlap="1" wp14:anchorId="736AF61B" wp14:editId="52838123">
                <wp:simplePos x="0" y="0"/>
                <wp:positionH relativeFrom="column">
                  <wp:posOffset>1598930</wp:posOffset>
                </wp:positionH>
                <wp:positionV relativeFrom="paragraph">
                  <wp:posOffset>63954</wp:posOffset>
                </wp:positionV>
                <wp:extent cx="795655" cy="287655"/>
                <wp:effectExtent l="0" t="57150" r="0" b="55245"/>
                <wp:wrapNone/>
                <wp:docPr id="101" name="Text Box 101"/>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noFill/>
                        <a:ln w="6350">
                          <a:noFill/>
                        </a:ln>
                      </wps:spPr>
                      <wps:txbx>
                        <w:txbxContent>
                          <w:p w14:paraId="22231E06"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AF61B" id="Text Box 101" o:spid="_x0000_s1088" type="#_x0000_t202" style="position:absolute;margin-left:125.9pt;margin-top:5.05pt;width:62.65pt;height:22.65pt;rotation:809095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" filled="f" stroked="f" strokeweight=".5pt">
                <v:textbox>
                  <w:txbxContent>
                    <w:p w14:paraId="22231E06"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p>
    <w:p w14:paraId="2D122F43" w14:textId="5088451D" w:rsidR="000413D9" w:rsidRPr="00253645" w:rsidRDefault="004072BE" w:rsidP="000413D9">
      <w:pPr>
        <w:widowControl w:val="0"/>
        <w:contextualSpacing/>
        <w:rPr>
          <w:color w:val="000000" w:themeColor="text1"/>
          <w:sz w:val="20"/>
          <w:szCs w:val="20"/>
        </w:rPr>
      </w:pPr>
      <w:r w:rsidRPr="00253645">
        <w:rPr>
          <w:noProof/>
          <w:color w:val="000000" w:themeColor="text1"/>
          <w:sz w:val="20"/>
          <w:szCs w:val="20"/>
        </w:rPr>
        <mc:AlternateContent>
          <mc:Choice Requires="wps">
            <w:drawing>
              <wp:anchor distT="0" distB="0" distL="114300" distR="114300" simplePos="0" relativeHeight="251682816" behindDoc="0" locked="0" layoutInCell="1" allowOverlap="1" wp14:anchorId="2B6B4730" wp14:editId="4FCCBFB4">
                <wp:simplePos x="0" y="0"/>
                <wp:positionH relativeFrom="column">
                  <wp:posOffset>3657600</wp:posOffset>
                </wp:positionH>
                <wp:positionV relativeFrom="paragraph">
                  <wp:posOffset>92075</wp:posOffset>
                </wp:positionV>
                <wp:extent cx="1485900" cy="913130"/>
                <wp:effectExtent l="0" t="38100" r="57150" b="20320"/>
                <wp:wrapNone/>
                <wp:docPr id="85" name="Straight Connector 85"/>
                <wp:cNvGraphicFramePr/>
                <a:graphic xmlns:a="http://schemas.openxmlformats.org/drawingml/2006/main">
                  <a:graphicData uri="http://schemas.microsoft.com/office/word/2010/wordprocessingShape">
                    <wps:wsp>
                      <wps:cNvCnPr/>
                      <wps:spPr>
                        <a:xfrm flipV="1">
                          <a:off x="0" y="0"/>
                          <a:ext cx="1485900" cy="913130"/>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902033E" id="Straight Connector 85"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7.25pt" to="40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" strokecolor="black [3213]" strokeweight=".5pt">
                <v:stroke endarrow="block" joinstyle="miter"/>
              </v:line>
            </w:pict>
          </mc:Fallback>
        </mc:AlternateContent>
      </w:r>
    </w:p>
    <w:p w14:paraId="2DABE8DE" w14:textId="380C7243" w:rsidR="000413D9" w:rsidRPr="00253645" w:rsidRDefault="004072BE" w:rsidP="000413D9">
      <w:pPr>
        <w:widowControl w:val="0"/>
        <w:contextualSpacing/>
        <w:rPr>
          <w:color w:val="000000" w:themeColor="text1"/>
          <w:sz w:val="20"/>
          <w:szCs w:val="20"/>
        </w:rPr>
      </w:pPr>
      <w:r w:rsidRPr="00253645">
        <w:rPr>
          <w:noProof/>
          <w:lang w:eastAsia="en-US"/>
        </w:rPr>
        <mc:AlternateContent>
          <mc:Choice Requires="wps">
            <w:drawing>
              <wp:anchor distT="0" distB="0" distL="114300" distR="114300" simplePos="0" relativeHeight="251689984" behindDoc="0" locked="0" layoutInCell="1" allowOverlap="1" wp14:anchorId="5AEBDDE7" wp14:editId="209358D7">
                <wp:simplePos x="0" y="0"/>
                <wp:positionH relativeFrom="column">
                  <wp:posOffset>1485265</wp:posOffset>
                </wp:positionH>
                <wp:positionV relativeFrom="paragraph">
                  <wp:posOffset>62230</wp:posOffset>
                </wp:positionV>
                <wp:extent cx="795655" cy="261620"/>
                <wp:effectExtent l="0" t="133350" r="0" b="138430"/>
                <wp:wrapNone/>
                <wp:docPr id="102" name="Text Box 102"/>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noFill/>
                        <a:ln w="6350">
                          <a:noFill/>
                        </a:ln>
                      </wps:spPr>
                      <wps:txbx>
                        <w:txbxContent>
                          <w:p w14:paraId="32708821"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BDDE7" id="Text Box 102" o:spid="_x0000_s1089" type="#_x0000_t202" style="position:absolute;margin-left:116.95pt;margin-top:4.9pt;width:62.65pt;height:20.6pt;rotation:1807212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" filled="f" stroked="f" strokeweight=".5pt">
                <v:textbox>
                  <w:txbxContent>
                    <w:p w14:paraId="32708821"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p>
    <w:p w14:paraId="37116A16" w14:textId="62D2011F" w:rsidR="000413D9" w:rsidRPr="00253645" w:rsidRDefault="004072BE" w:rsidP="000413D9">
      <w:pPr>
        <w:widowControl w:val="0"/>
        <w:contextualSpacing/>
        <w:rPr>
          <w:color w:val="000000" w:themeColor="text1"/>
          <w:sz w:val="20"/>
          <w:szCs w:val="20"/>
        </w:rPr>
      </w:pPr>
      <w:r w:rsidRPr="00253645">
        <w:rPr>
          <w:noProof/>
        </w:rPr>
        <mc:AlternateContent>
          <mc:Choice Requires="wps">
            <w:drawing>
              <wp:anchor distT="0" distB="0" distL="114300" distR="114300" simplePos="0" relativeHeight="251691008" behindDoc="0" locked="0" layoutInCell="1" allowOverlap="1" wp14:anchorId="453E1E11" wp14:editId="75AF0261">
                <wp:simplePos x="0" y="0"/>
                <wp:positionH relativeFrom="column">
                  <wp:posOffset>3885565</wp:posOffset>
                </wp:positionH>
                <wp:positionV relativeFrom="paragraph">
                  <wp:posOffset>109855</wp:posOffset>
                </wp:positionV>
                <wp:extent cx="795655" cy="261620"/>
                <wp:effectExtent l="0" t="133350" r="0" b="138430"/>
                <wp:wrapNone/>
                <wp:docPr id="103" name="Text Box 103"/>
                <wp:cNvGraphicFramePr/>
                <a:graphic xmlns:a="http://schemas.openxmlformats.org/drawingml/2006/main">
                  <a:graphicData uri="http://schemas.microsoft.com/office/word/2010/wordprocessingShape">
                    <wps:wsp>
                      <wps:cNvSpPr txBox="1"/>
                      <wps:spPr>
                        <a:xfrm rot="19763324">
                          <a:off x="0" y="0"/>
                          <a:ext cx="795655" cy="261620"/>
                        </a:xfrm>
                        <a:prstGeom prst="rect">
                          <a:avLst/>
                        </a:prstGeom>
                        <a:noFill/>
                        <a:ln w="6350">
                          <a:noFill/>
                        </a:ln>
                      </wps:spPr>
                      <wps:txbx>
                        <w:txbxContent>
                          <w:p w14:paraId="64971A65"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1E11" id="Text Box 103" o:spid="_x0000_s1090" type="#_x0000_t202" style="position:absolute;margin-left:305.95pt;margin-top:8.65pt;width:62.65pt;height:20.6pt;rotation:-2006140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" filled="f" stroked="f" strokeweight=".5pt">
                <v:textbox>
                  <w:txbxContent>
                    <w:p w14:paraId="64971A65"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p>
                  </w:txbxContent>
                </v:textbox>
              </v:shape>
            </w:pict>
          </mc:Fallback>
        </mc:AlternateContent>
      </w:r>
    </w:p>
    <w:p w14:paraId="321F94E0" w14:textId="77777777" w:rsidR="000413D9" w:rsidRPr="00253645" w:rsidRDefault="000413D9" w:rsidP="000413D9">
      <w:pPr>
        <w:widowControl w:val="0"/>
        <w:contextualSpacing/>
        <w:rPr>
          <w:color w:val="000000" w:themeColor="text1"/>
          <w:sz w:val="20"/>
          <w:szCs w:val="20"/>
        </w:rPr>
      </w:pPr>
    </w:p>
    <w:p w14:paraId="009F28C6" w14:textId="77777777" w:rsidR="000413D9" w:rsidRPr="00253645" w:rsidRDefault="000413D9" w:rsidP="000413D9">
      <w:pPr>
        <w:widowControl w:val="0"/>
        <w:contextualSpacing/>
        <w:rPr>
          <w:color w:val="000000" w:themeColor="text1"/>
          <w:sz w:val="20"/>
          <w:szCs w:val="20"/>
        </w:rPr>
      </w:pPr>
      <w:r w:rsidRPr="00253645">
        <w:rPr>
          <w:noProof/>
        </w:rPr>
        <mc:AlternateContent>
          <mc:Choice Requires="wps">
            <w:drawing>
              <wp:anchor distT="0" distB="0" distL="114300" distR="114300" simplePos="0" relativeHeight="251749376" behindDoc="0" locked="0" layoutInCell="1" allowOverlap="1" wp14:anchorId="525F2206" wp14:editId="3DB6C056">
                <wp:simplePos x="0" y="0"/>
                <wp:positionH relativeFrom="column">
                  <wp:posOffset>2399725</wp:posOffset>
                </wp:positionH>
                <wp:positionV relativeFrom="paragraph">
                  <wp:posOffset>34290</wp:posOffset>
                </wp:positionV>
                <wp:extent cx="1282355" cy="511937"/>
                <wp:effectExtent l="0" t="0" r="13335" b="21590"/>
                <wp:wrapNone/>
                <wp:docPr id="72" name="Rectangle 72"/>
                <wp:cNvGraphicFramePr/>
                <a:graphic xmlns:a="http://schemas.openxmlformats.org/drawingml/2006/main">
                  <a:graphicData uri="http://schemas.microsoft.com/office/word/2010/wordprocessingShape">
                    <wps:wsp>
                      <wps:cNvSpPr/>
                      <wps:spPr>
                        <a:xfrm>
                          <a:off x="0" y="0"/>
                          <a:ext cx="1282355" cy="5119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C9280"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5F2206" id="Rectangle 72" o:spid="_x0000_s1091" style="position:absolute;margin-left:188.95pt;margin-top:2.7pt;width:100.95pt;height:40.3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" fillcolor="white [3212]" strokecolor="black [3213]" strokeweight="1pt">
                <v:textbox>
                  <w:txbxContent>
                    <w:p w14:paraId="13DC9280"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p>
    <w:p w14:paraId="74EBEDC5" w14:textId="77777777" w:rsidR="000413D9" w:rsidRPr="00253645" w:rsidRDefault="000413D9" w:rsidP="000413D9">
      <w:pPr>
        <w:widowControl w:val="0"/>
        <w:contextualSpacing/>
        <w:rPr>
          <w:color w:val="000000" w:themeColor="text1"/>
          <w:sz w:val="20"/>
          <w:szCs w:val="20"/>
        </w:rPr>
      </w:pPr>
    </w:p>
    <w:p w14:paraId="1A0DA777" w14:textId="77777777" w:rsidR="000413D9" w:rsidRPr="00253645" w:rsidRDefault="000413D9" w:rsidP="000413D9">
      <w:pPr>
        <w:widowControl w:val="0"/>
        <w:contextualSpacing/>
        <w:rPr>
          <w:color w:val="000000" w:themeColor="text1"/>
          <w:sz w:val="20"/>
          <w:szCs w:val="20"/>
        </w:rPr>
      </w:pPr>
    </w:p>
    <w:p w14:paraId="18DE39DA" w14:textId="77777777" w:rsidR="000413D9" w:rsidRPr="00253645" w:rsidRDefault="000413D9" w:rsidP="000413D9">
      <w:pPr>
        <w:widowControl w:val="0"/>
        <w:contextualSpacing/>
        <w:rPr>
          <w:color w:val="000000" w:themeColor="text1"/>
          <w:sz w:val="20"/>
          <w:szCs w:val="20"/>
        </w:rPr>
      </w:pPr>
    </w:p>
    <w:p w14:paraId="205E2DD3" w14:textId="77777777" w:rsidR="000413D9" w:rsidRPr="00253645" w:rsidRDefault="000413D9" w:rsidP="000413D9">
      <w:pPr>
        <w:widowControl w:val="0"/>
        <w:contextualSpacing/>
        <w:rPr>
          <w:color w:val="000000" w:themeColor="text1"/>
          <w:sz w:val="20"/>
          <w:szCs w:val="20"/>
        </w:rPr>
      </w:pPr>
    </w:p>
    <w:p w14:paraId="5810B205"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relational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138A56C4" w14:textId="77777777" w:rsidR="000413D9" w:rsidRPr="00253645" w:rsidRDefault="000413D9" w:rsidP="000413D9">
      <w:pPr>
        <w:widowControl w:val="0"/>
        <w:contextualSpacing/>
        <w:rPr>
          <w:color w:val="000000" w:themeColor="text1"/>
          <w:sz w:val="20"/>
          <w:szCs w:val="20"/>
        </w:rPr>
      </w:pPr>
    </w:p>
    <w:p w14:paraId="4132584D" w14:textId="5CC12A85" w:rsidR="005451C8" w:rsidRPr="00253645" w:rsidRDefault="000413D9" w:rsidP="005451C8">
      <w:pPr>
        <w:widowControl w:val="0"/>
        <w:snapToGrid w:val="0"/>
        <w:spacing w:line="480" w:lineRule="auto"/>
        <w:ind w:firstLine="720"/>
        <w:contextualSpacing/>
        <w:rPr>
          <w:rFonts w:ascii="Calibri" w:hAnsi="Calibri" w:cs="Calibri"/>
          <w:color w:val="000000"/>
          <w:shd w:val="clear" w:color="auto" w:fill="FFFFFF"/>
        </w:rPr>
      </w:pPr>
      <w:r w:rsidRPr="00253645">
        <w:rPr>
          <w:color w:val="000000"/>
          <w:shd w:val="clear" w:color="auto" w:fill="FFFFFF"/>
        </w:rPr>
        <w:t xml:space="preserve">Lastly, the fourth analysis examined the mediating effects of avoidant attachment on sexual satisfaction, through the four SCD sub-dimensions.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the model examining the relationship between avoidant attachment and sexual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97.75,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.38. Avoidant attachment did, indeed, predict sexual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avoidant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41.69,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.20, sexual </w:t>
      </w:r>
      <w:r w:rsidRPr="00253645">
        <w:rPr>
          <w:color w:val="000000"/>
          <w:shd w:val="clear" w:color="auto" w:fill="FFFFFF"/>
        </w:rPr>
        <w:lastRenderedPageBreak/>
        <w:t xml:space="preserve">experimentation, </w:t>
      </w:r>
      <w:r w:rsidRPr="00253645">
        <w:rPr>
          <w:i/>
          <w:iCs/>
          <w:color w:val="000000"/>
          <w:shd w:val="clear" w:color="auto" w:fill="FFFFFF"/>
        </w:rPr>
        <w:t>F</w:t>
      </w:r>
      <w:r w:rsidRPr="00253645">
        <w:rPr>
          <w:color w:val="000000"/>
          <w:shd w:val="clear" w:color="auto" w:fill="FFFFFF"/>
        </w:rPr>
        <w:t xml:space="preserve">(3, 487) = 26.60,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.14, sexual issues, </w:t>
      </w:r>
      <w:r w:rsidRPr="00253645">
        <w:rPr>
          <w:i/>
          <w:iCs/>
          <w:color w:val="000000"/>
          <w:shd w:val="clear" w:color="auto" w:fill="FFFFFF"/>
        </w:rPr>
        <w:t>F</w:t>
      </w:r>
      <w:r w:rsidRPr="00253645">
        <w:rPr>
          <w:color w:val="000000"/>
          <w:shd w:val="clear" w:color="auto" w:fill="FFFFFF"/>
        </w:rPr>
        <w:t xml:space="preserve">(3, 487) = 8.60,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and safe sex, </w:t>
      </w:r>
      <w:r w:rsidRPr="00253645">
        <w:rPr>
          <w:i/>
          <w:iCs/>
          <w:color w:val="000000"/>
          <w:shd w:val="clear" w:color="auto" w:fill="FFFFFF"/>
        </w:rPr>
        <w:t>F</w:t>
      </w:r>
      <w:r w:rsidRPr="00253645">
        <w:rPr>
          <w:color w:val="000000"/>
          <w:shd w:val="clear" w:color="auto" w:fill="FFFFFF"/>
        </w:rPr>
        <w:t xml:space="preserve">(3, 487) = 3.09, </w:t>
      </w:r>
      <w:r w:rsidRPr="00253645">
        <w:rPr>
          <w:i/>
          <w:iCs/>
          <w:color w:val="000000"/>
          <w:shd w:val="clear" w:color="auto" w:fill="FFFFFF"/>
        </w:rPr>
        <w:t>p</w:t>
      </w:r>
      <w:r w:rsidRPr="00253645">
        <w:rPr>
          <w:color w:val="000000"/>
          <w:shd w:val="clear" w:color="auto" w:fill="FFFFFF"/>
        </w:rPr>
        <w:t xml:space="preserve"> </w:t>
      </w:r>
      <w:r w:rsidR="001639F7" w:rsidRPr="00253645">
        <w:rPr>
          <w:color w:val="000000"/>
          <w:shd w:val="clear" w:color="auto" w:fill="FFFFFF"/>
        </w:rPr>
        <w:t xml:space="preserve">&lt; </w:t>
      </w:r>
      <w:r w:rsidRPr="00253645">
        <w:rPr>
          <w:color w:val="000000"/>
          <w:shd w:val="clear" w:color="auto" w:fill="FFFFFF"/>
        </w:rPr>
        <w:t>.0</w:t>
      </w:r>
      <w:r w:rsidR="001639F7" w:rsidRPr="00253645">
        <w:rPr>
          <w:color w:val="000000"/>
          <w:shd w:val="clear" w:color="auto" w:fill="FFFFFF"/>
        </w:rPr>
        <w:t>5</w:t>
      </w:r>
      <w:r w:rsidRPr="00253645">
        <w:rPr>
          <w:color w:val="000000"/>
          <w:shd w:val="clear" w:color="auto" w:fill="FFFFFF"/>
        </w:rPr>
        <w:t xml:space="preserve">,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For the first two models, avoidant attachment also significantly predicted sexual relationship maintenance and sexual experimentation. For the last two models, albeit the overall models were significant (like due to the covariate), avoidant attachment did not predict sexual issues or safe sex. Next, the overall model (containing the independent variable, the mediator, and the covariate;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predicting sexual satisfaction was significant, </w:t>
      </w:r>
      <w:r w:rsidRPr="00253645">
        <w:rPr>
          <w:i/>
          <w:iCs/>
          <w:color w:val="000000"/>
          <w:shd w:val="clear" w:color="auto" w:fill="FFFFFF"/>
        </w:rPr>
        <w:t>F</w:t>
      </w:r>
      <w:r w:rsidRPr="00253645">
        <w:rPr>
          <w:color w:val="000000"/>
          <w:shd w:val="clear" w:color="auto" w:fill="FFFFFF"/>
        </w:rPr>
        <w:t xml:space="preserve">(7, 483) = 66.51,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.49. Sexual relationship maintenance and sexual experimentation predicted sexual satisfaction significantly. The relationship between avoidant attachment and sexual satisfaction was still significant, although lessened (</w:t>
      </w:r>
      <w:r w:rsidRPr="00253645">
        <w:rPr>
          <w:color w:val="000000" w:themeColor="text1"/>
        </w:rPr>
        <w:t xml:space="preserve">see Figure </w:t>
      </w:r>
      <w:r w:rsidR="009F3A0C" w:rsidRPr="00253645">
        <w:rPr>
          <w:color w:val="000000" w:themeColor="text1"/>
        </w:rPr>
        <w:t>4</w:t>
      </w:r>
      <w:r w:rsidRPr="00253645">
        <w:rPr>
          <w:color w:val="000000" w:themeColor="text1"/>
        </w:rPr>
        <w:t xml:space="preserve"> for path coefficient values).</w:t>
      </w:r>
      <w:r w:rsidRPr="00253645">
        <w:rPr>
          <w:color w:val="000000"/>
          <w:shd w:val="clear" w:color="auto" w:fill="FFFFFF"/>
        </w:rPr>
        <w:t xml:space="preserve"> Finally, the indirect effects of avoidant attachment on sexual satisfaction were significant for both sexual relationship maintenance</w:t>
      </w:r>
      <w:r w:rsidRPr="00253645">
        <w:rPr>
          <w:color w:val="000000" w:themeColor="text1"/>
          <w:shd w:val="clear" w:color="auto" w:fill="FFFFFF"/>
        </w:rPr>
        <w:t>,</w:t>
      </w:r>
      <w:r w:rsidRPr="00253645">
        <w:rPr>
          <w:color w:val="000000" w:themeColor="text1"/>
        </w:rPr>
        <w:t xml:space="preserve"> </w:t>
      </w:r>
      <w:r w:rsidRPr="00253645">
        <w:rPr>
          <w:i/>
          <w:iCs/>
          <w:color w:val="000000" w:themeColor="text1"/>
        </w:rPr>
        <w:t>ab</w:t>
      </w:r>
      <w:r w:rsidRPr="00253645">
        <w:rPr>
          <w:color w:val="000000" w:themeColor="text1"/>
        </w:rPr>
        <w:t xml:space="preserve"> = -0.12, </w:t>
      </w:r>
      <w:r w:rsidRPr="00253645">
        <w:rPr>
          <w:i/>
          <w:iCs/>
          <w:color w:val="000000" w:themeColor="text1"/>
        </w:rPr>
        <w:t>SE</w:t>
      </w:r>
      <w:r w:rsidRPr="00253645">
        <w:rPr>
          <w:color w:val="000000" w:themeColor="text1"/>
        </w:rPr>
        <w:t xml:space="preserve"> = 0.03, CI: [-0.18 to -0.06],</w:t>
      </w:r>
      <w:r w:rsidRPr="00253645">
        <w:rPr>
          <w:color w:val="000000"/>
          <w:shd w:val="clear" w:color="auto" w:fill="FFFFFF"/>
        </w:rPr>
        <w:t xml:space="preserve"> and sexual experimentation, </w:t>
      </w:r>
      <w:r w:rsidRPr="00253645">
        <w:rPr>
          <w:i/>
          <w:iCs/>
          <w:color w:val="000000" w:themeColor="text1"/>
        </w:rPr>
        <w:t>ab</w:t>
      </w:r>
      <w:r w:rsidRPr="00253645">
        <w:rPr>
          <w:color w:val="000000" w:themeColor="text1"/>
        </w:rPr>
        <w:t xml:space="preserve"> = -0.04, </w:t>
      </w:r>
      <w:r w:rsidRPr="00253645">
        <w:rPr>
          <w:i/>
          <w:iCs/>
          <w:color w:val="000000" w:themeColor="text1"/>
        </w:rPr>
        <w:t>SE</w:t>
      </w:r>
      <w:r w:rsidRPr="00253645">
        <w:rPr>
          <w:color w:val="000000" w:themeColor="text1"/>
        </w:rPr>
        <w:t xml:space="preserve"> = 0.02, CI: [-0.09 to -0.001]</w:t>
      </w:r>
      <w:r w:rsidRPr="00253645">
        <w:rPr>
          <w:color w:val="000000"/>
          <w:shd w:val="clear" w:color="auto" w:fill="FFFFFF"/>
        </w:rPr>
        <w:t xml:space="preserve">. </w:t>
      </w:r>
      <w:r w:rsidRPr="00253645">
        <w:rPr>
          <w:color w:val="000000" w:themeColor="text1"/>
          <w:shd w:val="clear" w:color="auto" w:fill="FFFFFF"/>
        </w:rPr>
        <w:t xml:space="preserve">The indirect effects </w:t>
      </w:r>
      <w:r w:rsidRPr="00253645">
        <w:rPr>
          <w:color w:val="000000"/>
          <w:shd w:val="clear" w:color="auto" w:fill="FFFFFF"/>
        </w:rPr>
        <w:t xml:space="preserve">of avoidant attachment on sexual satisfaction were not significant for either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0.002, </w:t>
      </w:r>
      <w:r w:rsidRPr="00253645">
        <w:rPr>
          <w:i/>
          <w:iCs/>
          <w:color w:val="000000" w:themeColor="text1"/>
        </w:rPr>
        <w:t xml:space="preserve">SE </w:t>
      </w:r>
      <w:r w:rsidRPr="00253645">
        <w:rPr>
          <w:color w:val="000000" w:themeColor="text1"/>
        </w:rPr>
        <w:t xml:space="preserve">= 0.01, CI: [-0.01 to 0.02], or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-0.0001, </w:t>
      </w:r>
      <w:r w:rsidRPr="00253645">
        <w:rPr>
          <w:i/>
          <w:iCs/>
          <w:color w:val="000000" w:themeColor="text1"/>
        </w:rPr>
        <w:t>SE</w:t>
      </w:r>
      <w:r w:rsidRPr="00253645">
        <w:rPr>
          <w:color w:val="000000" w:themeColor="text1"/>
        </w:rPr>
        <w:t xml:space="preserve"> = 0.003, CI: [-0.01 to 0.01]. </w:t>
      </w:r>
      <w:r w:rsidRPr="00253645">
        <w:rPr>
          <w:color w:val="000000"/>
          <w:shd w:val="clear" w:color="auto" w:fill="FFFFFF"/>
        </w:rPr>
        <w:t xml:space="preserve">Therefore, </w:t>
      </w:r>
      <w:proofErr w:type="spellStart"/>
      <w:r w:rsidRPr="00253645">
        <w:rPr>
          <w:color w:val="000000"/>
          <w:shd w:val="clear" w:color="auto" w:fill="FFFFFF"/>
        </w:rPr>
        <w:t>H7d</w:t>
      </w:r>
      <w:proofErr w:type="spellEnd"/>
      <w:r w:rsidRPr="00253645">
        <w:rPr>
          <w:color w:val="000000"/>
          <w:shd w:val="clear" w:color="auto" w:fill="FFFFFF"/>
        </w:rPr>
        <w:t xml:space="preserve"> was partially supported.</w:t>
      </w:r>
      <w:r w:rsidRPr="00253645">
        <w:rPr>
          <w:rFonts w:ascii="Calibri" w:hAnsi="Calibri" w:cs="Calibri"/>
          <w:color w:val="000000"/>
          <w:shd w:val="clear" w:color="auto" w:fill="FFFFFF"/>
        </w:rPr>
        <w:t xml:space="preserve">  </w:t>
      </w:r>
    </w:p>
    <w:p w14:paraId="070A333E" w14:textId="19DE8C21" w:rsidR="00CC1FBE" w:rsidRPr="00253645" w:rsidRDefault="005451C8" w:rsidP="00D4647F">
      <w:pPr>
        <w:spacing w:before="240" w:line="480" w:lineRule="auto"/>
        <w:ind w:firstLine="720"/>
        <w:contextualSpacing/>
        <w:rPr>
          <w:color w:val="000000"/>
        </w:rPr>
      </w:pPr>
      <w:r w:rsidRPr="00253645">
        <w:rPr>
          <w:color w:val="000000" w:themeColor="text1"/>
        </w:rPr>
        <w:t>Similarly, the first research question examined if sexual self-disclosure would mediate the relationship between a) anxious attachment and relational satisfaction, b) anxious attachment</w:t>
      </w:r>
      <w:r w:rsidR="00CC1FBE" w:rsidRPr="00253645">
        <w:rPr>
          <w:color w:val="000000" w:themeColor="text1"/>
        </w:rPr>
        <w:t xml:space="preserve"> and sexual satisfaction, c) avoidant attachment and relational satisfaction, and d) avoidant attachment style and sexual satisfaction. To examine this research question, four separate analyses were conducted in PROCESS version 4.0 (2021), pre-set Model 4, with 10,000 bootstraps, bias-corrected, and accelerated 95% confidence intervals. In each analysis, the two dummy coded </w:t>
      </w:r>
      <w:r w:rsidR="00CC1FBE" w:rsidRPr="00253645">
        <w:rPr>
          <w:color w:val="000000"/>
        </w:rPr>
        <w:t xml:space="preserve">sexual frequency variables were entered as covariates. The independent variable </w:t>
      </w:r>
      <w:r w:rsidR="00CC1FBE" w:rsidRPr="00253645">
        <w:rPr>
          <w:color w:val="000000"/>
        </w:rPr>
        <w:lastRenderedPageBreak/>
        <w:t>(</w:t>
      </w:r>
      <w:r w:rsidR="00CC1FBE" w:rsidRPr="00253645">
        <w:rPr>
          <w:i/>
          <w:iCs/>
          <w:color w:val="000000"/>
        </w:rPr>
        <w:t>X</w:t>
      </w:r>
      <w:r w:rsidR="00CC1FBE" w:rsidRPr="00253645">
        <w:rPr>
          <w:color w:val="000000"/>
        </w:rPr>
        <w:t>) was one of the attachment styles (</w:t>
      </w:r>
      <w:r w:rsidR="00D83F50" w:rsidRPr="00253645">
        <w:rPr>
          <w:color w:val="000000"/>
        </w:rPr>
        <w:t>i.e.</w:t>
      </w:r>
      <w:r w:rsidR="00CC1FBE" w:rsidRPr="00253645">
        <w:rPr>
          <w:color w:val="000000"/>
        </w:rPr>
        <w:t>, avoidant or anxious), and sexual self-disclosure was entered as the mediator (</w:t>
      </w:r>
      <w:r w:rsidR="00CC1FBE" w:rsidRPr="00253645">
        <w:rPr>
          <w:i/>
          <w:iCs/>
          <w:color w:val="000000"/>
        </w:rPr>
        <w:t>M</w:t>
      </w:r>
      <w:r w:rsidR="00CC1FBE" w:rsidRPr="00253645">
        <w:rPr>
          <w:color w:val="000000"/>
        </w:rPr>
        <w:t>). The dependent variable (</w:t>
      </w:r>
      <w:r w:rsidR="00CC1FBE" w:rsidRPr="00253645">
        <w:rPr>
          <w:i/>
          <w:iCs/>
          <w:color w:val="000000"/>
        </w:rPr>
        <w:t>Y</w:t>
      </w:r>
      <w:r w:rsidR="00CC1FBE" w:rsidRPr="00253645">
        <w:rPr>
          <w:color w:val="000000"/>
        </w:rPr>
        <w:t xml:space="preserve">) entered was either relational or sexual satisfaction, depending on which sub-part of the research question was examined. </w:t>
      </w:r>
    </w:p>
    <w:p w14:paraId="5BD22DE6" w14:textId="6D63075D"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4</w:t>
      </w:r>
    </w:p>
    <w:p w14:paraId="2937B197"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752448" behindDoc="0" locked="0" layoutInCell="1" allowOverlap="1" wp14:anchorId="42466D3F" wp14:editId="43FE5CF0">
                <wp:simplePos x="0" y="0"/>
                <wp:positionH relativeFrom="column">
                  <wp:posOffset>2521494</wp:posOffset>
                </wp:positionH>
                <wp:positionV relativeFrom="paragraph">
                  <wp:posOffset>203835</wp:posOffset>
                </wp:positionV>
                <wp:extent cx="1282065" cy="628650"/>
                <wp:effectExtent l="0" t="0" r="13335" b="19050"/>
                <wp:wrapNone/>
                <wp:docPr id="75" name="Rectangle 75"/>
                <wp:cNvGraphicFramePr/>
                <a:graphic xmlns:a="http://schemas.openxmlformats.org/drawingml/2006/main">
                  <a:graphicData uri="http://schemas.microsoft.com/office/word/2010/wordprocessingShape">
                    <wps:wsp>
                      <wps:cNvSpPr/>
                      <wps:spPr>
                        <a:xfrm>
                          <a:off x="0" y="0"/>
                          <a:ext cx="1282065" cy="6286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ECEB01"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466D3F" id="Rectangle 75" o:spid="_x0000_s1092" style="position:absolute;left:0;text-align:left;margin-left:198.55pt;margin-top:16.05pt;width:100.95pt;height:49.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" fillcolor="white [3212]" strokecolor="black [3213]" strokeweight="1pt">
                <v:textbox>
                  <w:txbxContent>
                    <w:p w14:paraId="0FECEB01"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r w:rsidRPr="00253645">
        <w:rPr>
          <w:rFonts w:ascii="Times New Roman" w:hAnsi="Times New Roman" w:cs="Times New Roman"/>
          <w:i/>
          <w:iCs/>
        </w:rPr>
        <w:t>Mediation Model Results for Avoidant Attachment and Sexual Satisfaction (</w:t>
      </w:r>
      <w:proofErr w:type="spellStart"/>
      <w:r w:rsidRPr="00253645">
        <w:rPr>
          <w:rFonts w:ascii="Times New Roman" w:hAnsi="Times New Roman" w:cs="Times New Roman"/>
          <w:i/>
          <w:iCs/>
        </w:rPr>
        <w:t>H7d</w:t>
      </w:r>
      <w:proofErr w:type="spellEnd"/>
      <w:r w:rsidRPr="00253645">
        <w:rPr>
          <w:rFonts w:ascii="Times New Roman" w:hAnsi="Times New Roman" w:cs="Times New Roman"/>
          <w:i/>
          <w:iCs/>
        </w:rPr>
        <w:t>)</w:t>
      </w:r>
    </w:p>
    <w:p w14:paraId="58A4A9F2" w14:textId="10FE56AF" w:rsidR="000413D9" w:rsidRPr="00253645" w:rsidRDefault="004072BE" w:rsidP="000413D9">
      <w:pPr>
        <w:pStyle w:val="NoSpacing"/>
        <w:ind w:left="0" w:firstLine="0"/>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3296" behindDoc="0" locked="0" layoutInCell="1" allowOverlap="1" wp14:anchorId="19338894" wp14:editId="505568AE">
                <wp:simplePos x="0" y="0"/>
                <wp:positionH relativeFrom="column">
                  <wp:posOffset>3769995</wp:posOffset>
                </wp:positionH>
                <wp:positionV relativeFrom="paragraph">
                  <wp:posOffset>191710</wp:posOffset>
                </wp:positionV>
                <wp:extent cx="1397635" cy="869315"/>
                <wp:effectExtent l="0" t="0" r="69215" b="64135"/>
                <wp:wrapNone/>
                <wp:docPr id="214" name="Straight Connector 214"/>
                <wp:cNvGraphicFramePr/>
                <a:graphic xmlns:a="http://schemas.openxmlformats.org/drawingml/2006/main">
                  <a:graphicData uri="http://schemas.microsoft.com/office/word/2010/wordprocessingShape">
                    <wps:wsp>
                      <wps:cNvCnPr/>
                      <wps:spPr>
                        <a:xfrm>
                          <a:off x="0" y="0"/>
                          <a:ext cx="1397635" cy="86931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69EF26D" id="Straight Connector 21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85pt,15.1pt" to="406.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" strokecolor="black [3213]"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9200" behindDoc="0" locked="0" layoutInCell="1" allowOverlap="1" wp14:anchorId="701FAB8A" wp14:editId="5C09FA6D">
                <wp:simplePos x="0" y="0"/>
                <wp:positionH relativeFrom="column">
                  <wp:posOffset>913130</wp:posOffset>
                </wp:positionH>
                <wp:positionV relativeFrom="paragraph">
                  <wp:posOffset>265430</wp:posOffset>
                </wp:positionV>
                <wp:extent cx="1627505" cy="959485"/>
                <wp:effectExtent l="0" t="38100" r="48895" b="31115"/>
                <wp:wrapNone/>
                <wp:docPr id="204" name="Straight Connector 204"/>
                <wp:cNvGraphicFramePr/>
                <a:graphic xmlns:a="http://schemas.openxmlformats.org/drawingml/2006/main">
                  <a:graphicData uri="http://schemas.microsoft.com/office/word/2010/wordprocessingShape">
                    <wps:wsp>
                      <wps:cNvCnPr/>
                      <wps:spPr>
                        <a:xfrm flipV="1">
                          <a:off x="0" y="0"/>
                          <a:ext cx="1627505" cy="9594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829CC6E" id="Straight Connector 204"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9pt,20.9pt" to="200.05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0224" behindDoc="0" locked="0" layoutInCell="1" allowOverlap="1" wp14:anchorId="5B6C0ED0" wp14:editId="05D90410">
                <wp:simplePos x="0" y="0"/>
                <wp:positionH relativeFrom="column">
                  <wp:posOffset>953135</wp:posOffset>
                </wp:positionH>
                <wp:positionV relativeFrom="paragraph">
                  <wp:posOffset>865505</wp:posOffset>
                </wp:positionV>
                <wp:extent cx="1597660" cy="452755"/>
                <wp:effectExtent l="0" t="57150" r="0" b="23495"/>
                <wp:wrapNone/>
                <wp:docPr id="203" name="Straight Connector 203"/>
                <wp:cNvGraphicFramePr/>
                <a:graphic xmlns:a="http://schemas.openxmlformats.org/drawingml/2006/main">
                  <a:graphicData uri="http://schemas.microsoft.com/office/word/2010/wordprocessingShape">
                    <wps:wsp>
                      <wps:cNvCnPr/>
                      <wps:spPr>
                        <a:xfrm flipV="1">
                          <a:off x="0" y="0"/>
                          <a:ext cx="1597660" cy="45275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line w14:anchorId="1083B124" id="Straight Connector 203" o:spid="_x0000_s1026" style="position:absolute;flip:y;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05pt,68.15pt" to="200.8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8176" behindDoc="0" locked="0" layoutInCell="1" allowOverlap="1" wp14:anchorId="7C3E7494" wp14:editId="717D92D5">
                <wp:simplePos x="0" y="0"/>
                <wp:positionH relativeFrom="column">
                  <wp:posOffset>913130</wp:posOffset>
                </wp:positionH>
                <wp:positionV relativeFrom="paragraph">
                  <wp:posOffset>1553845</wp:posOffset>
                </wp:positionV>
                <wp:extent cx="1597660" cy="868680"/>
                <wp:effectExtent l="0" t="0" r="97790" b="64770"/>
                <wp:wrapNone/>
                <wp:docPr id="201" name="Straight Connector 201"/>
                <wp:cNvGraphicFramePr/>
                <a:graphic xmlns:a="http://schemas.openxmlformats.org/drawingml/2006/main">
                  <a:graphicData uri="http://schemas.microsoft.com/office/word/2010/wordprocessingShape">
                    <wps:wsp>
                      <wps:cNvCnPr/>
                      <wps:spPr>
                        <a:xfrm>
                          <a:off x="0" y="0"/>
                          <a:ext cx="1597660" cy="86868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1FB51B0" id="Straight Connector 20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9pt,122.35pt" to="197.7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7392" behindDoc="0" locked="0" layoutInCell="1" allowOverlap="1" wp14:anchorId="62773E4F" wp14:editId="7976D7FB">
                <wp:simplePos x="0" y="0"/>
                <wp:positionH relativeFrom="column">
                  <wp:posOffset>953135</wp:posOffset>
                </wp:positionH>
                <wp:positionV relativeFrom="paragraph">
                  <wp:posOffset>1493520</wp:posOffset>
                </wp:positionV>
                <wp:extent cx="1586865" cy="418465"/>
                <wp:effectExtent l="0" t="0" r="70485" b="76835"/>
                <wp:wrapNone/>
                <wp:docPr id="202" name="Straight Connector 202"/>
                <wp:cNvGraphicFramePr/>
                <a:graphic xmlns:a="http://schemas.openxmlformats.org/drawingml/2006/main">
                  <a:graphicData uri="http://schemas.microsoft.com/office/word/2010/wordprocessingShape">
                    <wps:wsp>
                      <wps:cNvCnPr/>
                      <wps:spPr>
                        <a:xfrm>
                          <a:off x="0" y="0"/>
                          <a:ext cx="1586865" cy="41846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anchor>
            </w:drawing>
          </mc:Choice>
          <mc:Fallback>
            <w:pict>
              <v:line w14:anchorId="186A69DF" id="Straight Connector 202"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05pt,117.6pt" to="200pt,1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" strokecolor="#747070 [1614]" strokeweight=".5pt">
                <v:stroke endarrow="block" joinstyle="miter"/>
              </v:line>
            </w:pict>
          </mc:Fallback>
        </mc:AlternateContent>
      </w:r>
    </w:p>
    <w:p w14:paraId="40189CAE" w14:textId="76742B15"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3056" behindDoc="0" locked="0" layoutInCell="1" allowOverlap="1" wp14:anchorId="4C99E2A2" wp14:editId="2BD0FB58">
                <wp:simplePos x="0" y="0"/>
                <wp:positionH relativeFrom="column">
                  <wp:posOffset>4018280</wp:posOffset>
                </wp:positionH>
                <wp:positionV relativeFrom="paragraph">
                  <wp:posOffset>294640</wp:posOffset>
                </wp:positionV>
                <wp:extent cx="795655" cy="316230"/>
                <wp:effectExtent l="38100" t="95250" r="42545" b="83820"/>
                <wp:wrapNone/>
                <wp:docPr id="217" name="Text Box 217"/>
                <wp:cNvGraphicFramePr/>
                <a:graphic xmlns:a="http://schemas.openxmlformats.org/drawingml/2006/main">
                  <a:graphicData uri="http://schemas.microsoft.com/office/word/2010/wordprocessingShape">
                    <wps:wsp>
                      <wps:cNvSpPr txBox="1"/>
                      <wps:spPr>
                        <a:xfrm rot="756755">
                          <a:off x="0" y="0"/>
                          <a:ext cx="795655" cy="316230"/>
                        </a:xfrm>
                        <a:prstGeom prst="rect">
                          <a:avLst/>
                        </a:prstGeom>
                        <a:solidFill>
                          <a:schemeClr val="lt1"/>
                        </a:solidFill>
                        <a:ln w="6350">
                          <a:noFill/>
                        </a:ln>
                      </wps:spPr>
                      <wps:txbx>
                        <w:txbxContent>
                          <w:p w14:paraId="09C79C02" w14:textId="77777777" w:rsidR="000413D9" w:rsidRPr="001C0E69" w:rsidRDefault="000413D9" w:rsidP="000413D9">
                            <w:pPr>
                              <w:rPr>
                                <w:color w:val="000000" w:themeColor="text1"/>
                              </w:rPr>
                            </w:pPr>
                            <w:r w:rsidRPr="001C0E69">
                              <w:rPr>
                                <w:color w:val="000000" w:themeColor="text1"/>
                              </w:rPr>
                              <w:t>0.1</w:t>
                            </w:r>
                            <w:r>
                              <w:rPr>
                                <w:color w:val="000000" w:themeColor="text1"/>
                              </w:rPr>
                              <w:t>3</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9E2A2" id="Text Box 217" o:spid="_x0000_s1093" type="#_x0000_t202" style="position:absolute;left:0;text-align:left;margin-left:316.4pt;margin-top:23.2pt;width:62.65pt;height:24.9pt;rotation:826578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" fillcolor="white [3201]" stroked="f" strokeweight=".5pt">
                <v:textbox>
                  <w:txbxContent>
                    <w:p w14:paraId="09C79C02" w14:textId="77777777" w:rsidR="000413D9" w:rsidRPr="001C0E69" w:rsidRDefault="000413D9" w:rsidP="000413D9">
                      <w:pPr>
                        <w:rPr>
                          <w:color w:val="000000" w:themeColor="text1"/>
                        </w:rPr>
                      </w:pPr>
                      <w:r w:rsidRPr="001C0E69">
                        <w:rPr>
                          <w:color w:val="000000" w:themeColor="text1"/>
                        </w:rPr>
                        <w:t>0.1</w:t>
                      </w:r>
                      <w:r>
                        <w:rPr>
                          <w:color w:val="000000" w:themeColor="text1"/>
                        </w:rPr>
                        <w:t>3</w:t>
                      </w:r>
                      <w:r w:rsidRPr="001C0E69">
                        <w:rPr>
                          <w:color w:val="000000" w:themeColor="text1"/>
                        </w:rPr>
                        <w:t>*</w:t>
                      </w:r>
                    </w:p>
                  </w:txbxContent>
                </v:textbox>
              </v:shape>
            </w:pict>
          </mc:Fallback>
        </mc:AlternateContent>
      </w:r>
      <w:r w:rsidRPr="00253645">
        <w:rPr>
          <w:noProof/>
        </w:rPr>
        <mc:AlternateContent>
          <mc:Choice Requires="wps">
            <w:drawing>
              <wp:anchor distT="0" distB="0" distL="114300" distR="114300" simplePos="0" relativeHeight="251755520" behindDoc="0" locked="0" layoutInCell="1" allowOverlap="1" wp14:anchorId="3B0DCCC7" wp14:editId="111998F4">
                <wp:simplePos x="0" y="0"/>
                <wp:positionH relativeFrom="column">
                  <wp:posOffset>2525395</wp:posOffset>
                </wp:positionH>
                <wp:positionV relativeFrom="paragraph">
                  <wp:posOffset>205740</wp:posOffset>
                </wp:positionV>
                <wp:extent cx="1282065" cy="471170"/>
                <wp:effectExtent l="0" t="0" r="13335" b="24130"/>
                <wp:wrapNone/>
                <wp:docPr id="78" name="Rectangle 78"/>
                <wp:cNvGraphicFramePr/>
                <a:graphic xmlns:a="http://schemas.openxmlformats.org/drawingml/2006/main">
                  <a:graphicData uri="http://schemas.microsoft.com/office/word/2010/wordprocessingShape">
                    <wps:wsp>
                      <wps:cNvSpPr/>
                      <wps:spPr>
                        <a:xfrm>
                          <a:off x="0" y="0"/>
                          <a:ext cx="1282065" cy="4711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40596"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DCCC7" id="Rectangle 78" o:spid="_x0000_s1094" style="position:absolute;left:0;text-align:left;margin-left:198.85pt;margin-top:16.2pt;width:100.95pt;height:37.1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" fillcolor="white [3212]" strokecolor="black [3213]" strokeweight="1pt">
                <v:textbox>
                  <w:txbxContent>
                    <w:p w14:paraId="19040596"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r w:rsidRPr="00253645">
        <w:rPr>
          <w:noProof/>
        </w:rPr>
        <mc:AlternateContent>
          <mc:Choice Requires="wps">
            <w:drawing>
              <wp:anchor distT="0" distB="0" distL="114300" distR="114300" simplePos="0" relativeHeight="251754496" behindDoc="0" locked="0" layoutInCell="1" allowOverlap="1" wp14:anchorId="37A214AE" wp14:editId="7B1FE177">
                <wp:simplePos x="0" y="0"/>
                <wp:positionH relativeFrom="column">
                  <wp:posOffset>2514600</wp:posOffset>
                </wp:positionH>
                <wp:positionV relativeFrom="paragraph">
                  <wp:posOffset>1164590</wp:posOffset>
                </wp:positionV>
                <wp:extent cx="1282065" cy="522605"/>
                <wp:effectExtent l="0" t="0" r="13335" b="10795"/>
                <wp:wrapNone/>
                <wp:docPr id="77" name="Rectangle 77"/>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89D1D"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214AE" id="Rectangle 77" o:spid="_x0000_s1095" style="position:absolute;left:0;text-align:left;margin-left:198pt;margin-top:91.7pt;width:100.95pt;height:41.1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" fillcolor="white [3212]" strokecolor="black [3213]" strokeweight="1pt">
                <v:textbox>
                  <w:txbxContent>
                    <w:p w14:paraId="1DA89D1D"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4080" behindDoc="0" locked="0" layoutInCell="1" allowOverlap="1" wp14:anchorId="1234FEE3" wp14:editId="3A9FD02E">
                <wp:simplePos x="0" y="0"/>
                <wp:positionH relativeFrom="column">
                  <wp:posOffset>1370330</wp:posOffset>
                </wp:positionH>
                <wp:positionV relativeFrom="paragraph">
                  <wp:posOffset>117263</wp:posOffset>
                </wp:positionV>
                <wp:extent cx="838200" cy="292100"/>
                <wp:effectExtent l="19050" t="209550" r="19050" b="203200"/>
                <wp:wrapNone/>
                <wp:docPr id="216" name="Text Box 216"/>
                <wp:cNvGraphicFramePr/>
                <a:graphic xmlns:a="http://schemas.openxmlformats.org/drawingml/2006/main">
                  <a:graphicData uri="http://schemas.microsoft.com/office/word/2010/wordprocessingShape">
                    <wps:wsp>
                      <wps:cNvSpPr txBox="1"/>
                      <wps:spPr>
                        <a:xfrm rot="19676140">
                          <a:off x="0" y="0"/>
                          <a:ext cx="838200" cy="292100"/>
                        </a:xfrm>
                        <a:prstGeom prst="rect">
                          <a:avLst/>
                        </a:prstGeom>
                        <a:solidFill>
                          <a:schemeClr val="lt1"/>
                        </a:solidFill>
                        <a:ln w="6350">
                          <a:noFill/>
                        </a:ln>
                      </wps:spPr>
                      <wps:txbx>
                        <w:txbxContent>
                          <w:p w14:paraId="4A5714D9" w14:textId="77777777" w:rsidR="000413D9" w:rsidRPr="0078660F" w:rsidRDefault="000413D9" w:rsidP="000413D9">
                            <w:r>
                              <w:t>-0</w:t>
                            </w:r>
                            <w:r w:rsidRPr="0078660F">
                              <w:t>.</w:t>
                            </w: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34FEE3" id="Text Box 216" o:spid="_x0000_s1096" type="#_x0000_t202" style="position:absolute;left:0;text-align:left;margin-left:107.9pt;margin-top:9.25pt;width:66pt;height:23pt;rotation:-2101368fd;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" fillcolor="white [3201]" stroked="f" strokeweight=".5pt">
                <v:textbox>
                  <w:txbxContent>
                    <w:p w14:paraId="4A5714D9" w14:textId="77777777" w:rsidR="000413D9" w:rsidRPr="0078660F" w:rsidRDefault="000413D9" w:rsidP="000413D9">
                      <w:r>
                        <w:t>-0</w:t>
                      </w:r>
                      <w:r w:rsidRPr="0078660F">
                        <w:t>.</w:t>
                      </w:r>
                      <w:r>
                        <w:t>27***</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0464" behindDoc="0" locked="0" layoutInCell="1" allowOverlap="1" wp14:anchorId="72DF09A9" wp14:editId="20024E07">
                <wp:simplePos x="0" y="0"/>
                <wp:positionH relativeFrom="column">
                  <wp:posOffset>4086900</wp:posOffset>
                </wp:positionH>
                <wp:positionV relativeFrom="paragraph">
                  <wp:posOffset>26635</wp:posOffset>
                </wp:positionV>
                <wp:extent cx="838200" cy="292608"/>
                <wp:effectExtent l="0" t="127000" r="0" b="127000"/>
                <wp:wrapNone/>
                <wp:docPr id="199" name="Text Box 199"/>
                <wp:cNvGraphicFramePr/>
                <a:graphic xmlns:a="http://schemas.openxmlformats.org/drawingml/2006/main">
                  <a:graphicData uri="http://schemas.microsoft.com/office/word/2010/wordprocessingShape">
                    <wps:wsp>
                      <wps:cNvSpPr txBox="1"/>
                      <wps:spPr>
                        <a:xfrm rot="1883773">
                          <a:off x="0" y="0"/>
                          <a:ext cx="838200" cy="292608"/>
                        </a:xfrm>
                        <a:prstGeom prst="rect">
                          <a:avLst/>
                        </a:prstGeom>
                        <a:noFill/>
                        <a:ln w="6350">
                          <a:noFill/>
                        </a:ln>
                      </wps:spPr>
                      <wps:txbx>
                        <w:txbxContent>
                          <w:p w14:paraId="0F00492D" w14:textId="77777777" w:rsidR="000413D9" w:rsidRPr="005E5FD9" w:rsidRDefault="000413D9" w:rsidP="000413D9">
                            <w:pPr>
                              <w:rPr>
                                <w:color w:val="000000" w:themeColor="text1"/>
                              </w:rPr>
                            </w:pPr>
                            <w:r w:rsidRPr="005E5FD9">
                              <w:rPr>
                                <w:color w:val="000000" w:themeColor="text1"/>
                              </w:rPr>
                              <w:t>0.42***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F09A9" id="Text Box 199" o:spid="_x0000_s1097" type="#_x0000_t202" style="position:absolute;left:0;text-align:left;margin-left:321.8pt;margin-top:2.1pt;width:66pt;height:23.05pt;rotation:2057582fd;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" filled="f" stroked="f" strokeweight=".5pt">
                <v:textbox>
                  <w:txbxContent>
                    <w:p w14:paraId="0F00492D" w14:textId="77777777" w:rsidR="000413D9" w:rsidRPr="005E5FD9" w:rsidRDefault="000413D9" w:rsidP="000413D9">
                      <w:pPr>
                        <w:rPr>
                          <w:color w:val="000000" w:themeColor="text1"/>
                        </w:rPr>
                      </w:pPr>
                      <w:r w:rsidRPr="005E5FD9">
                        <w:rPr>
                          <w:color w:val="000000" w:themeColor="text1"/>
                        </w:rPr>
                        <w:t>0.42***</w:t>
                      </w:r>
                    </w:p>
                  </w:txbxContent>
                </v:textbox>
              </v:shape>
            </w:pict>
          </mc:Fallback>
        </mc:AlternateContent>
      </w:r>
    </w:p>
    <w:p w14:paraId="0B3F8B0B" w14:textId="4FC2BE7E"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4320" behindDoc="0" locked="0" layoutInCell="1" allowOverlap="1" wp14:anchorId="57F91246" wp14:editId="4C987843">
                <wp:simplePos x="0" y="0"/>
                <wp:positionH relativeFrom="column">
                  <wp:posOffset>3768877</wp:posOffset>
                </wp:positionH>
                <wp:positionV relativeFrom="paragraph">
                  <wp:posOffset>57331</wp:posOffset>
                </wp:positionV>
                <wp:extent cx="1358326" cy="465395"/>
                <wp:effectExtent l="0" t="0" r="70485" b="68580"/>
                <wp:wrapNone/>
                <wp:docPr id="205" name="Straight Connector 205"/>
                <wp:cNvGraphicFramePr/>
                <a:graphic xmlns:a="http://schemas.openxmlformats.org/drawingml/2006/main">
                  <a:graphicData uri="http://schemas.microsoft.com/office/word/2010/wordprocessingShape">
                    <wps:wsp>
                      <wps:cNvCnPr/>
                      <wps:spPr>
                        <a:xfrm>
                          <a:off x="0" y="0"/>
                          <a:ext cx="1358326" cy="46539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96C7F6F" id="Straight Connector 20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75pt,4.5pt" to="403.7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" strokecolor="black [3213]"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5104" behindDoc="0" locked="0" layoutInCell="1" allowOverlap="1" wp14:anchorId="3C952939" wp14:editId="137829CE">
                <wp:simplePos x="0" y="0"/>
                <wp:positionH relativeFrom="column">
                  <wp:posOffset>1599686</wp:posOffset>
                </wp:positionH>
                <wp:positionV relativeFrom="paragraph">
                  <wp:posOffset>84455</wp:posOffset>
                </wp:positionV>
                <wp:extent cx="838200" cy="292100"/>
                <wp:effectExtent l="38100" t="114300" r="19050" b="107950"/>
                <wp:wrapNone/>
                <wp:docPr id="218" name="Text Box 218"/>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solidFill>
                          <a:schemeClr val="lt1"/>
                        </a:solidFill>
                        <a:ln w="6350">
                          <a:noFill/>
                        </a:ln>
                      </wps:spPr>
                      <wps:txbx>
                        <w:txbxContent>
                          <w:p w14:paraId="4A8571A7" w14:textId="77777777" w:rsidR="000413D9" w:rsidRPr="008729EE" w:rsidRDefault="000413D9" w:rsidP="000413D9">
                            <w:r w:rsidRPr="008729EE">
                              <w:t>-0.</w:t>
                            </w:r>
                            <w:r>
                              <w:t>29</w:t>
                            </w:r>
                            <w:r w:rsidRPr="008729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52939" id="Text Box 218" o:spid="_x0000_s1098" type="#_x0000_t202" style="position:absolute;left:0;text-align:left;margin-left:125.95pt;margin-top:6.65pt;width:66pt;height:23pt;rotation:-925746fd;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" fillcolor="white [3201]" stroked="f" strokeweight=".5pt">
                <v:textbox>
                  <w:txbxContent>
                    <w:p w14:paraId="4A8571A7" w14:textId="77777777" w:rsidR="000413D9" w:rsidRPr="008729EE" w:rsidRDefault="000413D9" w:rsidP="000413D9">
                      <w:r w:rsidRPr="008729EE">
                        <w:t>-0.</w:t>
                      </w:r>
                      <w:r>
                        <w:t>29</w:t>
                      </w:r>
                      <w:r w:rsidRPr="008729EE">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1248" behindDoc="0" locked="0" layoutInCell="1" allowOverlap="1" wp14:anchorId="057D73A4" wp14:editId="7D12B938">
                <wp:simplePos x="0" y="0"/>
                <wp:positionH relativeFrom="column">
                  <wp:posOffset>635</wp:posOffset>
                </wp:positionH>
                <wp:positionV relativeFrom="paragraph">
                  <wp:posOffset>337185</wp:posOffset>
                </wp:positionV>
                <wp:extent cx="960755" cy="666750"/>
                <wp:effectExtent l="0" t="0" r="10795" b="19050"/>
                <wp:wrapNone/>
                <wp:docPr id="208" name="Rectangle 208"/>
                <wp:cNvGraphicFramePr/>
                <a:graphic xmlns:a="http://schemas.openxmlformats.org/drawingml/2006/main">
                  <a:graphicData uri="http://schemas.microsoft.com/office/word/2010/wordprocessingShape">
                    <wps:wsp>
                      <wps:cNvSpPr/>
                      <wps:spPr>
                        <a:xfrm>
                          <a:off x="0" y="0"/>
                          <a:ext cx="960755"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B89DAA"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D73A4" id="Rectangle 208" o:spid="_x0000_s1099" style="position:absolute;left:0;text-align:left;margin-left:.05pt;margin-top:26.55pt;width:75.65pt;height:5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" fillcolor="white [3212]" strokecolor="black [3213]" strokeweight="1pt">
                <v:textbox>
                  <w:txbxContent>
                    <w:p w14:paraId="49B89DAA"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w:pict>
          </mc:Fallback>
        </mc:AlternateContent>
      </w:r>
    </w:p>
    <w:p w14:paraId="1FC5D195" w14:textId="523665EE"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9440" behindDoc="0" locked="0" layoutInCell="1" allowOverlap="1" wp14:anchorId="62E576C6" wp14:editId="54B45AE1">
                <wp:simplePos x="0" y="0"/>
                <wp:positionH relativeFrom="column">
                  <wp:posOffset>2477740</wp:posOffset>
                </wp:positionH>
                <wp:positionV relativeFrom="paragraph">
                  <wp:posOffset>113665</wp:posOffset>
                </wp:positionV>
                <wp:extent cx="1524000" cy="261620"/>
                <wp:effectExtent l="0" t="0" r="0" b="5080"/>
                <wp:wrapNone/>
                <wp:docPr id="219" name="Text Box 219"/>
                <wp:cNvGraphicFramePr/>
                <a:graphic xmlns:a="http://schemas.openxmlformats.org/drawingml/2006/main">
                  <a:graphicData uri="http://schemas.microsoft.com/office/word/2010/wordprocessingShape">
                    <wps:wsp>
                      <wps:cNvSpPr txBox="1"/>
                      <wps:spPr>
                        <a:xfrm>
                          <a:off x="0" y="0"/>
                          <a:ext cx="1524000" cy="261620"/>
                        </a:xfrm>
                        <a:prstGeom prst="rect">
                          <a:avLst/>
                        </a:prstGeom>
                        <a:solidFill>
                          <a:schemeClr val="lt1"/>
                        </a:solidFill>
                        <a:ln w="6350">
                          <a:noFill/>
                        </a:ln>
                      </wps:spPr>
                      <wps:txbx>
                        <w:txbxContent>
                          <w:p w14:paraId="7C65E6E9" w14:textId="77777777" w:rsidR="000413D9" w:rsidRPr="00661387" w:rsidRDefault="000413D9" w:rsidP="000413D9">
                            <w:pPr>
                              <w:rPr>
                                <w:color w:val="000000" w:themeColor="text1"/>
                              </w:rPr>
                            </w:pPr>
                            <w:r w:rsidRPr="00661387">
                              <w:rPr>
                                <w:color w:val="000000" w:themeColor="text1"/>
                              </w:rPr>
                              <w:t>-0.</w:t>
                            </w:r>
                            <w:r>
                              <w:rPr>
                                <w:color w:val="000000" w:themeColor="text1"/>
                              </w:rPr>
                              <w:t>50</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576C6" id="Text Box 219" o:spid="_x0000_s1100" type="#_x0000_t202" style="position:absolute;left:0;text-align:left;margin-left:195.1pt;margin-top:8.95pt;width:120pt;height:2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" fillcolor="white [3201]" stroked="f" strokeweight=".5pt">
                <v:textbox>
                  <w:txbxContent>
                    <w:p w14:paraId="7C65E6E9" w14:textId="77777777" w:rsidR="000413D9" w:rsidRPr="00661387" w:rsidRDefault="000413D9" w:rsidP="000413D9">
                      <w:pPr>
                        <w:rPr>
                          <w:color w:val="000000" w:themeColor="text1"/>
                        </w:rPr>
                      </w:pPr>
                      <w:r w:rsidRPr="00661387">
                        <w:rPr>
                          <w:color w:val="000000" w:themeColor="text1"/>
                        </w:rPr>
                        <w:t>-0.</w:t>
                      </w:r>
                      <w:r>
                        <w:rPr>
                          <w:color w:val="000000" w:themeColor="text1"/>
                        </w:rPr>
                        <w:t>50</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2272" behindDoc="0" locked="0" layoutInCell="1" allowOverlap="1" wp14:anchorId="66F4D0F0" wp14:editId="0BF139A6">
                <wp:simplePos x="0" y="0"/>
                <wp:positionH relativeFrom="column">
                  <wp:posOffset>5137029</wp:posOffset>
                </wp:positionH>
                <wp:positionV relativeFrom="paragraph">
                  <wp:posOffset>44450</wp:posOffset>
                </wp:positionV>
                <wp:extent cx="806450" cy="513715"/>
                <wp:effectExtent l="0" t="0" r="12700" b="19685"/>
                <wp:wrapNone/>
                <wp:docPr id="213" name="Rectangle 213"/>
                <wp:cNvGraphicFramePr/>
                <a:graphic xmlns:a="http://schemas.openxmlformats.org/drawingml/2006/main">
                  <a:graphicData uri="http://schemas.microsoft.com/office/word/2010/wordprocessingShape">
                    <wps:wsp>
                      <wps:cNvSpPr/>
                      <wps:spPr>
                        <a:xfrm>
                          <a:off x="0" y="0"/>
                          <a:ext cx="806450" cy="5137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587147"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F4D0F0" id="Rectangle 213" o:spid="_x0000_s1101" style="position:absolute;left:0;text-align:left;margin-left:404.5pt;margin-top:3.5pt;width:63.5pt;height:40.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" fillcolor="white [3212]" strokecolor="black [3213]" strokeweight="1pt">
                <v:textbox>
                  <w:txbxContent>
                    <w:p w14:paraId="6C587147"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v:textbox>
              </v:rect>
            </w:pict>
          </mc:Fallback>
        </mc:AlternateContent>
      </w:r>
    </w:p>
    <w:p w14:paraId="0305F788" w14:textId="08503DC9"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697152" behindDoc="0" locked="0" layoutInCell="1" allowOverlap="1" wp14:anchorId="0DF653F5" wp14:editId="1D478634">
                <wp:simplePos x="0" y="0"/>
                <wp:positionH relativeFrom="column">
                  <wp:posOffset>948267</wp:posOffset>
                </wp:positionH>
                <wp:positionV relativeFrom="paragraph">
                  <wp:posOffset>61444</wp:posOffset>
                </wp:positionV>
                <wp:extent cx="4179509" cy="0"/>
                <wp:effectExtent l="0" t="76200" r="12065" b="95250"/>
                <wp:wrapNone/>
                <wp:docPr id="222" name="Straight Connector 222"/>
                <wp:cNvGraphicFramePr/>
                <a:graphic xmlns:a="http://schemas.openxmlformats.org/drawingml/2006/main">
                  <a:graphicData uri="http://schemas.microsoft.com/office/word/2010/wordprocessingShape">
                    <wps:wsp>
                      <wps:cNvCnPr/>
                      <wps:spPr>
                        <a:xfrm flipV="1">
                          <a:off x="0" y="0"/>
                          <a:ext cx="4179509"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9945183" id="Straight Connector 222"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5pt,4.85pt" to="403.7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6368" behindDoc="0" locked="0" layoutInCell="1" allowOverlap="1" wp14:anchorId="6060BF02" wp14:editId="5362A86E">
                <wp:simplePos x="0" y="0"/>
                <wp:positionH relativeFrom="column">
                  <wp:posOffset>3770570</wp:posOffset>
                </wp:positionH>
                <wp:positionV relativeFrom="paragraph">
                  <wp:posOffset>261620</wp:posOffset>
                </wp:positionV>
                <wp:extent cx="1377950" cy="812800"/>
                <wp:effectExtent l="0" t="38100" r="50800" b="25400"/>
                <wp:wrapNone/>
                <wp:docPr id="206" name="Straight Connector 206"/>
                <wp:cNvGraphicFramePr/>
                <a:graphic xmlns:a="http://schemas.openxmlformats.org/drawingml/2006/main">
                  <a:graphicData uri="http://schemas.microsoft.com/office/word/2010/wordprocessingShape">
                    <wps:wsp>
                      <wps:cNvCnPr/>
                      <wps:spPr>
                        <a:xfrm flipV="1">
                          <a:off x="0" y="0"/>
                          <a:ext cx="1377950" cy="81280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9D5A838" id="Straight Connector 206"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9pt,20.6pt" to="405.4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5344" behindDoc="0" locked="0" layoutInCell="1" allowOverlap="1" wp14:anchorId="227CE01D" wp14:editId="4A6798B4">
                <wp:simplePos x="0" y="0"/>
                <wp:positionH relativeFrom="column">
                  <wp:posOffset>3770176</wp:posOffset>
                </wp:positionH>
                <wp:positionV relativeFrom="paragraph">
                  <wp:posOffset>147320</wp:posOffset>
                </wp:positionV>
                <wp:extent cx="1358900" cy="297815"/>
                <wp:effectExtent l="0" t="57150" r="0" b="26035"/>
                <wp:wrapNone/>
                <wp:docPr id="215" name="Straight Connector 215"/>
                <wp:cNvGraphicFramePr/>
                <a:graphic xmlns:a="http://schemas.openxmlformats.org/drawingml/2006/main">
                  <a:graphicData uri="http://schemas.microsoft.com/office/word/2010/wordprocessingShape">
                    <wps:wsp>
                      <wps:cNvCnPr/>
                      <wps:spPr>
                        <a:xfrm flipV="1">
                          <a:off x="0" y="0"/>
                          <a:ext cx="1358900" cy="29781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DF73E49" id="Straight Connector 215"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85pt,11.6pt" to="403.8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" strokecolor="black [3213]" strokeweight=".5pt">
                <v:stroke endarrow="block" joinstyle="miter"/>
              </v:lin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2032" behindDoc="0" locked="0" layoutInCell="1" allowOverlap="1" wp14:anchorId="7EFE968E" wp14:editId="6F305817">
                <wp:simplePos x="0" y="0"/>
                <wp:positionH relativeFrom="column">
                  <wp:posOffset>3971086</wp:posOffset>
                </wp:positionH>
                <wp:positionV relativeFrom="paragraph">
                  <wp:posOffset>123190</wp:posOffset>
                </wp:positionV>
                <wp:extent cx="796249" cy="261824"/>
                <wp:effectExtent l="25400" t="63500" r="17145" b="68580"/>
                <wp:wrapNone/>
                <wp:docPr id="221" name="Text Box 221"/>
                <wp:cNvGraphicFramePr/>
                <a:graphic xmlns:a="http://schemas.openxmlformats.org/drawingml/2006/main">
                  <a:graphicData uri="http://schemas.microsoft.com/office/word/2010/wordprocessingShape">
                    <wps:wsp>
                      <wps:cNvSpPr txBox="1"/>
                      <wps:spPr>
                        <a:xfrm rot="21072738">
                          <a:off x="0" y="0"/>
                          <a:ext cx="796249" cy="261824"/>
                        </a:xfrm>
                        <a:prstGeom prst="rect">
                          <a:avLst/>
                        </a:prstGeom>
                        <a:solidFill>
                          <a:schemeClr val="lt1"/>
                        </a:solidFill>
                        <a:ln w="6350">
                          <a:noFill/>
                        </a:ln>
                      </wps:spPr>
                      <wps:txbx>
                        <w:txbxContent>
                          <w:p w14:paraId="17FE9BB8"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10</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E968E" id="Text Box 221" o:spid="_x0000_s1102" type="#_x0000_t202" style="position:absolute;left:0;text-align:left;margin-left:312.7pt;margin-top:9.7pt;width:62.7pt;height:20.6pt;rotation:-575911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" fillcolor="white [3201]" stroked="f" strokeweight=".5pt">
                <v:textbox>
                  <w:txbxContent>
                    <w:p w14:paraId="17FE9BB8"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10</w:t>
                      </w:r>
                      <w:r w:rsidRPr="001C0E69">
                        <w:rPr>
                          <w:color w:val="000000" w:themeColor="text1"/>
                        </w:rPr>
                        <w:t>*</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696128" behindDoc="0" locked="0" layoutInCell="1" allowOverlap="1" wp14:anchorId="005B68F0" wp14:editId="78BF3462">
                <wp:simplePos x="0" y="0"/>
                <wp:positionH relativeFrom="column">
                  <wp:posOffset>1827530</wp:posOffset>
                </wp:positionH>
                <wp:positionV relativeFrom="paragraph">
                  <wp:posOffset>153035</wp:posOffset>
                </wp:positionV>
                <wp:extent cx="795655" cy="287655"/>
                <wp:effectExtent l="25400" t="88900" r="29845" b="93345"/>
                <wp:wrapNone/>
                <wp:docPr id="220" name="Text Box 220"/>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solidFill>
                          <a:schemeClr val="lt1"/>
                        </a:solidFill>
                        <a:ln w="6350">
                          <a:noFill/>
                        </a:ln>
                      </wps:spPr>
                      <wps:txbx>
                        <w:txbxContent>
                          <w:p w14:paraId="68A02F02"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B68F0" id="Text Box 220" o:spid="_x0000_s1103" type="#_x0000_t202" style="position:absolute;left:0;text-align:left;margin-left:143.9pt;margin-top:12.05pt;width:62.65pt;height:22.65pt;rotation:809095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" fillcolor="white [3201]" stroked="f" strokeweight=".5pt">
                <v:textbox>
                  <w:txbxContent>
                    <w:p w14:paraId="68A02F02"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p>
    <w:p w14:paraId="16F5CAF1" w14:textId="0451BC4B"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08416" behindDoc="0" locked="0" layoutInCell="1" allowOverlap="1" wp14:anchorId="00AE6D67" wp14:editId="5A49959A">
                <wp:simplePos x="0" y="0"/>
                <wp:positionH relativeFrom="column">
                  <wp:posOffset>1716707</wp:posOffset>
                </wp:positionH>
                <wp:positionV relativeFrom="paragraph">
                  <wp:posOffset>152400</wp:posOffset>
                </wp:positionV>
                <wp:extent cx="795655" cy="261620"/>
                <wp:effectExtent l="19050" t="171450" r="4445" b="176530"/>
                <wp:wrapNone/>
                <wp:docPr id="224" name="Text Box 224"/>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solidFill>
                          <a:schemeClr val="lt1"/>
                        </a:solidFill>
                        <a:ln w="6350">
                          <a:noFill/>
                        </a:ln>
                      </wps:spPr>
                      <wps:txbx>
                        <w:txbxContent>
                          <w:p w14:paraId="60B6CB4A"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E6D67" id="Text Box 224" o:spid="_x0000_s1104" type="#_x0000_t202" style="position:absolute;left:0;text-align:left;margin-left:135.15pt;margin-top:12pt;width:62.65pt;height:20.6pt;rotation:1807212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" fillcolor="white [3201]" stroked="f" strokeweight=".5pt">
                <v:textbox>
                  <w:txbxContent>
                    <w:p w14:paraId="60B6CB4A"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02</w:t>
                      </w:r>
                      <w:r w:rsidRPr="008729EE">
                        <w:rPr>
                          <w:color w:val="767171" w:themeColor="background2" w:themeShade="80"/>
                        </w:rPr>
                        <w:t xml:space="preserve"> (ns)</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1488" behindDoc="0" locked="0" layoutInCell="1" allowOverlap="1" wp14:anchorId="0ED9403E" wp14:editId="53FD147A">
                <wp:simplePos x="0" y="0"/>
                <wp:positionH relativeFrom="column">
                  <wp:posOffset>3914948</wp:posOffset>
                </wp:positionH>
                <wp:positionV relativeFrom="paragraph">
                  <wp:posOffset>95273</wp:posOffset>
                </wp:positionV>
                <wp:extent cx="1156958" cy="261824"/>
                <wp:effectExtent l="0" t="215900" r="0" b="208280"/>
                <wp:wrapNone/>
                <wp:docPr id="223" name="Text Box 223"/>
                <wp:cNvGraphicFramePr/>
                <a:graphic xmlns:a="http://schemas.openxmlformats.org/drawingml/2006/main">
                  <a:graphicData uri="http://schemas.microsoft.com/office/word/2010/wordprocessingShape">
                    <wps:wsp>
                      <wps:cNvSpPr txBox="1"/>
                      <wps:spPr>
                        <a:xfrm rot="19763324">
                          <a:off x="0" y="0"/>
                          <a:ext cx="1156958" cy="261824"/>
                        </a:xfrm>
                        <a:prstGeom prst="rect">
                          <a:avLst/>
                        </a:prstGeom>
                        <a:noFill/>
                        <a:ln w="6350">
                          <a:noFill/>
                        </a:ln>
                      </wps:spPr>
                      <wps:txbx>
                        <w:txbxContent>
                          <w:p w14:paraId="643858E2" w14:textId="77777777" w:rsidR="000413D9" w:rsidRPr="00346EAF" w:rsidRDefault="000413D9" w:rsidP="000413D9">
                            <w:pPr>
                              <w:rPr>
                                <w:color w:val="767171" w:themeColor="background2" w:themeShade="80"/>
                                <w14:textOutline w14:w="9525" w14:cap="rnd" w14:cmpd="sng" w14:algn="ctr">
                                  <w14:noFill/>
                                  <w14:prstDash w14:val="solid"/>
                                  <w14:bevel/>
                                </w14:textOutline>
                              </w:rPr>
                            </w:pPr>
                            <w:r w:rsidRPr="00346EAF">
                              <w:rPr>
                                <w:color w:val="767171" w:themeColor="background2" w:themeShade="80"/>
                                <w14:textOutline w14:w="9525" w14:cap="rnd" w14:cmpd="sng" w14:algn="ctr">
                                  <w14:noFill/>
                                  <w14:prstDash w14:val="solid"/>
                                  <w14:bevel/>
                                </w14:textOutline>
                              </w:rPr>
                              <w:t>&lt;0.01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9403E" id="Text Box 223" o:spid="_x0000_s1105" type="#_x0000_t202" style="position:absolute;left:0;text-align:left;margin-left:308.25pt;margin-top:7.5pt;width:91.1pt;height:20.6pt;rotation:-2006140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" filled="f" stroked="f" strokeweight=".5pt">
                <v:textbox>
                  <w:txbxContent>
                    <w:p w14:paraId="643858E2" w14:textId="77777777" w:rsidR="000413D9" w:rsidRPr="00346EAF" w:rsidRDefault="000413D9" w:rsidP="000413D9">
                      <w:pPr>
                        <w:rPr>
                          <w:color w:val="767171" w:themeColor="background2" w:themeShade="80"/>
                          <w14:textOutline w14:w="9525" w14:cap="rnd" w14:cmpd="sng" w14:algn="ctr">
                            <w14:noFill/>
                            <w14:prstDash w14:val="solid"/>
                            <w14:bevel/>
                          </w14:textOutline>
                        </w:rPr>
                      </w:pPr>
                      <w:r w:rsidRPr="00346EAF">
                        <w:rPr>
                          <w:color w:val="767171" w:themeColor="background2" w:themeShade="80"/>
                          <w14:textOutline w14:w="9525" w14:cap="rnd" w14:cmpd="sng" w14:algn="ctr">
                            <w14:noFill/>
                            <w14:prstDash w14:val="solid"/>
                            <w14:bevel/>
                          </w14:textOutline>
                        </w:rPr>
                        <w:t>&lt;0.01 (ns)</w:t>
                      </w:r>
                    </w:p>
                  </w:txbxContent>
                </v:textbox>
              </v:shape>
            </w:pict>
          </mc:Fallback>
        </mc:AlternateContent>
      </w:r>
    </w:p>
    <w:p w14:paraId="6E772B4F" w14:textId="77777777" w:rsidR="000413D9" w:rsidRPr="00253645" w:rsidRDefault="000413D9" w:rsidP="000413D9">
      <w:pPr>
        <w:pStyle w:val="NoSpacing"/>
        <w:ind w:left="0" w:firstLine="0"/>
        <w:rPr>
          <w:rFonts w:ascii="Times New Roman" w:hAnsi="Times New Roman" w:cs="Times New Roman"/>
        </w:rPr>
      </w:pPr>
      <w:r w:rsidRPr="00253645">
        <w:rPr>
          <w:noProof/>
        </w:rPr>
        <mc:AlternateContent>
          <mc:Choice Requires="wps">
            <w:drawing>
              <wp:anchor distT="0" distB="0" distL="114300" distR="114300" simplePos="0" relativeHeight="251753472" behindDoc="0" locked="0" layoutInCell="1" allowOverlap="1" wp14:anchorId="4413CF89" wp14:editId="3369C10D">
                <wp:simplePos x="0" y="0"/>
                <wp:positionH relativeFrom="column">
                  <wp:posOffset>2515144</wp:posOffset>
                </wp:positionH>
                <wp:positionV relativeFrom="paragraph">
                  <wp:posOffset>49530</wp:posOffset>
                </wp:positionV>
                <wp:extent cx="1282355" cy="511937"/>
                <wp:effectExtent l="0" t="0" r="13335" b="21590"/>
                <wp:wrapNone/>
                <wp:docPr id="76" name="Rectangle 76"/>
                <wp:cNvGraphicFramePr/>
                <a:graphic xmlns:a="http://schemas.openxmlformats.org/drawingml/2006/main">
                  <a:graphicData uri="http://schemas.microsoft.com/office/word/2010/wordprocessingShape">
                    <wps:wsp>
                      <wps:cNvSpPr/>
                      <wps:spPr>
                        <a:xfrm>
                          <a:off x="0" y="0"/>
                          <a:ext cx="1282355" cy="5119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A1B304"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13CF89" id="Rectangle 76" o:spid="_x0000_s1106" style="position:absolute;margin-left:198.05pt;margin-top:3.9pt;width:100.95pt;height:40.3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" fillcolor="white [3212]" strokecolor="black [3213]" strokeweight="1pt">
                <v:textbox>
                  <w:txbxContent>
                    <w:p w14:paraId="5FA1B304"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p>
    <w:p w14:paraId="6CC56989" w14:textId="77777777" w:rsidR="000413D9" w:rsidRPr="00253645" w:rsidRDefault="000413D9" w:rsidP="000413D9">
      <w:pPr>
        <w:widowControl w:val="0"/>
        <w:contextualSpacing/>
        <w:rPr>
          <w:i/>
          <w:iCs/>
          <w:color w:val="000000" w:themeColor="text1"/>
          <w:sz w:val="20"/>
          <w:szCs w:val="20"/>
        </w:rPr>
      </w:pPr>
    </w:p>
    <w:p w14:paraId="6C6EA613" w14:textId="77777777" w:rsidR="000413D9" w:rsidRPr="00253645" w:rsidRDefault="000413D9" w:rsidP="000413D9">
      <w:pPr>
        <w:widowControl w:val="0"/>
        <w:contextualSpacing/>
        <w:rPr>
          <w:i/>
          <w:iCs/>
          <w:color w:val="000000" w:themeColor="text1"/>
          <w:sz w:val="20"/>
          <w:szCs w:val="20"/>
        </w:rPr>
      </w:pPr>
    </w:p>
    <w:p w14:paraId="6BE62A19" w14:textId="77777777" w:rsidR="000413D9" w:rsidRPr="00253645" w:rsidRDefault="000413D9" w:rsidP="000413D9">
      <w:pPr>
        <w:widowControl w:val="0"/>
        <w:contextualSpacing/>
        <w:rPr>
          <w:i/>
          <w:iCs/>
          <w:color w:val="000000" w:themeColor="text1"/>
          <w:sz w:val="20"/>
          <w:szCs w:val="20"/>
        </w:rPr>
      </w:pPr>
    </w:p>
    <w:p w14:paraId="77EA0361"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sexual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67909BA5" w14:textId="77777777" w:rsidR="000413D9" w:rsidRPr="00253645" w:rsidRDefault="000413D9" w:rsidP="000413D9">
      <w:pPr>
        <w:widowControl w:val="0"/>
        <w:contextualSpacing/>
        <w:rPr>
          <w:color w:val="000000" w:themeColor="text1"/>
          <w:sz w:val="20"/>
          <w:szCs w:val="20"/>
        </w:rPr>
      </w:pPr>
    </w:p>
    <w:p w14:paraId="448D5977" w14:textId="28D1AB25" w:rsidR="000413D9" w:rsidRPr="00253645" w:rsidRDefault="000413D9" w:rsidP="000413D9">
      <w:pPr>
        <w:spacing w:before="240" w:line="480" w:lineRule="auto"/>
        <w:ind w:firstLine="720"/>
        <w:contextualSpacing/>
        <w:rPr>
          <w:sz w:val="18"/>
          <w:szCs w:val="18"/>
        </w:rPr>
      </w:pPr>
      <w:r w:rsidRPr="00253645">
        <w:rPr>
          <w:color w:val="000000"/>
        </w:rPr>
        <w:t xml:space="preserve">The first analysis examined the mediating effect of anxious attachment on relational satisfaction through sexual self-disclosure. First, for </w:t>
      </w:r>
      <w:r w:rsidRPr="00253645">
        <w:rPr>
          <w:i/>
          <w:iCs/>
          <w:color w:val="000000"/>
        </w:rPr>
        <w:t>X</w:t>
      </w:r>
      <w:r w:rsidRPr="00253645">
        <w:rPr>
          <w:color w:val="000000"/>
        </w:rPr>
        <w:t xml:space="preserve"> predicting </w:t>
      </w:r>
      <w:r w:rsidRPr="00253645">
        <w:rPr>
          <w:i/>
          <w:iCs/>
          <w:color w:val="000000"/>
        </w:rPr>
        <w:t>Y</w:t>
      </w:r>
      <w:r w:rsidRPr="00253645">
        <w:rPr>
          <w:color w:val="000000"/>
        </w:rPr>
        <w:t>, t</w:t>
      </w:r>
      <w:r w:rsidRPr="00253645">
        <w:rPr>
          <w:color w:val="000000"/>
          <w:shd w:val="clear" w:color="auto" w:fill="FFFFFF"/>
        </w:rPr>
        <w:t xml:space="preserve">he model examining the relationship between anxious attachment and relational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55.85,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.26. Anxious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 with anxious attachment as the predictor and sexual frequency as the covariate was significant when </w:t>
      </w:r>
      <w:r w:rsidRPr="00253645">
        <w:rPr>
          <w:color w:val="000000" w:themeColor="text1"/>
          <w:shd w:val="clear" w:color="auto" w:fill="FFFFFF"/>
        </w:rPr>
        <w:t xml:space="preserve">predicting sexual self-disclosure, </w:t>
      </w:r>
      <w:r w:rsidRPr="00253645">
        <w:rPr>
          <w:i/>
          <w:iCs/>
          <w:color w:val="000000" w:themeColor="text1"/>
          <w:shd w:val="clear" w:color="auto" w:fill="FFFFFF"/>
        </w:rPr>
        <w:t>F</w:t>
      </w:r>
      <w:r w:rsidRPr="00253645">
        <w:rPr>
          <w:color w:val="000000" w:themeColor="text1"/>
          <w:shd w:val="clear" w:color="auto" w:fill="FFFFFF"/>
        </w:rPr>
        <w:t xml:space="preserve">(3, 487) = 8.84, </w:t>
      </w:r>
      <w:r w:rsidRPr="00253645">
        <w:rPr>
          <w:i/>
          <w:iCs/>
          <w:color w:val="000000" w:themeColor="text1"/>
          <w:shd w:val="clear" w:color="auto" w:fill="FFFFFF"/>
        </w:rPr>
        <w:t>p</w:t>
      </w:r>
      <w:r w:rsidRPr="00253645">
        <w:rPr>
          <w:color w:val="000000" w:themeColor="text1"/>
          <w:shd w:val="clear" w:color="auto" w:fill="FFFFFF"/>
        </w:rPr>
        <w:t xml:space="preserve"> &lt; .001, </w:t>
      </w:r>
      <w:proofErr w:type="spellStart"/>
      <w:r w:rsidRPr="00253645">
        <w:rPr>
          <w:i/>
          <w:iCs/>
          <w:color w:val="000000" w:themeColor="text1"/>
          <w:shd w:val="clear" w:color="auto" w:fill="FFFFFF"/>
        </w:rPr>
        <w:t>R</w:t>
      </w:r>
      <w:r w:rsidRPr="00253645">
        <w:rPr>
          <w:color w:val="000000" w:themeColor="text1"/>
          <w:shd w:val="clear" w:color="auto" w:fill="FFFFFF"/>
          <w:vertAlign w:val="superscript"/>
        </w:rPr>
        <w:t>2</w:t>
      </w:r>
      <w:proofErr w:type="spellEnd"/>
      <w:r w:rsidRPr="00253645">
        <w:rPr>
          <w:color w:val="000000" w:themeColor="text1"/>
          <w:shd w:val="clear" w:color="auto" w:fill="FFFFFF"/>
        </w:rPr>
        <w:t xml:space="preserve"> = .05. However, although the overall model was significant (likely due to the covariate), anxious attachment did not predict sexual self-disclosure. </w:t>
      </w:r>
      <w:r w:rsidRPr="00253645">
        <w:rPr>
          <w:color w:val="000000"/>
          <w:shd w:val="clear" w:color="auto" w:fill="FFFFFF"/>
        </w:rPr>
        <w:t xml:space="preserve">Next, the overall </w:t>
      </w:r>
      <w:r w:rsidRPr="00253645">
        <w:rPr>
          <w:color w:val="000000" w:themeColor="text1"/>
          <w:shd w:val="clear" w:color="auto" w:fill="FFFFFF"/>
        </w:rPr>
        <w:t xml:space="preserve">model (containing the independent variable, the </w:t>
      </w:r>
      <w:r w:rsidRPr="00253645">
        <w:rPr>
          <w:color w:val="000000" w:themeColor="text1"/>
          <w:shd w:val="clear" w:color="auto" w:fill="FFFFFF"/>
        </w:rPr>
        <w:lastRenderedPageBreak/>
        <w:t xml:space="preserve">mediator, and the covariate, that is </w:t>
      </w:r>
      <w:r w:rsidRPr="00253645">
        <w:rPr>
          <w:i/>
          <w:iCs/>
          <w:color w:val="000000" w:themeColor="text1"/>
          <w:shd w:val="clear" w:color="auto" w:fill="FFFFFF"/>
        </w:rPr>
        <w:t>X</w:t>
      </w:r>
      <w:r w:rsidRPr="00253645">
        <w:rPr>
          <w:color w:val="000000" w:themeColor="text1"/>
          <w:shd w:val="clear" w:color="auto" w:fill="FFFFFF"/>
        </w:rPr>
        <w:t xml:space="preserve"> and </w:t>
      </w:r>
      <w:r w:rsidRPr="00253645">
        <w:rPr>
          <w:i/>
          <w:iCs/>
          <w:color w:val="000000" w:themeColor="text1"/>
          <w:shd w:val="clear" w:color="auto" w:fill="FFFFFF"/>
        </w:rPr>
        <w:t>M</w:t>
      </w:r>
      <w:r w:rsidRPr="00253645">
        <w:rPr>
          <w:color w:val="000000" w:themeColor="text1"/>
          <w:shd w:val="clear" w:color="auto" w:fill="FFFFFF"/>
        </w:rPr>
        <w:t xml:space="preserve"> predicting </w:t>
      </w:r>
      <w:r w:rsidRPr="00253645">
        <w:rPr>
          <w:i/>
          <w:iCs/>
          <w:color w:val="000000" w:themeColor="text1"/>
          <w:shd w:val="clear" w:color="auto" w:fill="FFFFFF"/>
        </w:rPr>
        <w:t>Y</w:t>
      </w:r>
      <w:r w:rsidRPr="00253645">
        <w:rPr>
          <w:color w:val="000000" w:themeColor="text1"/>
          <w:shd w:val="clear" w:color="auto" w:fill="FFFFFF"/>
        </w:rPr>
        <w:t xml:space="preserve"> together) predicting </w:t>
      </w:r>
      <w:r w:rsidRPr="00253645">
        <w:rPr>
          <w:color w:val="000000"/>
          <w:shd w:val="clear" w:color="auto" w:fill="FFFFFF"/>
        </w:rPr>
        <w:t>relational satisfaction was significant</w:t>
      </w:r>
      <w:r w:rsidRPr="00253645">
        <w:rPr>
          <w:color w:val="000000" w:themeColor="text1"/>
          <w:shd w:val="clear" w:color="auto" w:fill="FFFFFF"/>
        </w:rPr>
        <w:t xml:space="preserve">, </w:t>
      </w:r>
      <w:r w:rsidRPr="00253645">
        <w:rPr>
          <w:i/>
          <w:iCs/>
          <w:color w:val="000000" w:themeColor="text1"/>
          <w:shd w:val="clear" w:color="auto" w:fill="FFFFFF"/>
        </w:rPr>
        <w:t>F</w:t>
      </w:r>
      <w:r w:rsidRPr="00253645">
        <w:rPr>
          <w:color w:val="000000" w:themeColor="text1"/>
          <w:shd w:val="clear" w:color="auto" w:fill="FFFFFF"/>
        </w:rPr>
        <w:t xml:space="preserve">(4, 486) = 49.14, </w:t>
      </w:r>
      <w:r w:rsidRPr="00253645">
        <w:rPr>
          <w:i/>
          <w:iCs/>
          <w:color w:val="000000" w:themeColor="text1"/>
          <w:shd w:val="clear" w:color="auto" w:fill="FFFFFF"/>
        </w:rPr>
        <w:t>p</w:t>
      </w:r>
      <w:r w:rsidRPr="00253645">
        <w:rPr>
          <w:color w:val="000000" w:themeColor="text1"/>
          <w:shd w:val="clear" w:color="auto" w:fill="FFFFFF"/>
        </w:rPr>
        <w:t xml:space="preserve"> &lt; .001, </w:t>
      </w:r>
      <w:proofErr w:type="spellStart"/>
      <w:r w:rsidRPr="00253645">
        <w:rPr>
          <w:i/>
          <w:iCs/>
          <w:color w:val="000000" w:themeColor="text1"/>
          <w:shd w:val="clear" w:color="auto" w:fill="FFFFFF"/>
        </w:rPr>
        <w:t>R</w:t>
      </w:r>
      <w:r w:rsidRPr="00253645">
        <w:rPr>
          <w:color w:val="000000" w:themeColor="text1"/>
          <w:shd w:val="clear" w:color="auto" w:fill="FFFFFF"/>
          <w:vertAlign w:val="superscript"/>
        </w:rPr>
        <w:t>2</w:t>
      </w:r>
      <w:proofErr w:type="spellEnd"/>
      <w:r w:rsidRPr="00253645">
        <w:rPr>
          <w:color w:val="000000" w:themeColor="text1"/>
          <w:shd w:val="clear" w:color="auto" w:fill="FFFFFF"/>
        </w:rPr>
        <w:t xml:space="preserve"> = .29. Sexual self-disclosure predicted relational satisfaction significantly. The relationship between anxious attachment and relational satisfaction was significant, and slightly smaller </w:t>
      </w:r>
      <w:r w:rsidRPr="00253645">
        <w:rPr>
          <w:color w:val="000000"/>
          <w:shd w:val="clear" w:color="auto" w:fill="FFFFFF"/>
        </w:rPr>
        <w:t>(</w:t>
      </w:r>
      <w:r w:rsidRPr="00253645">
        <w:rPr>
          <w:color w:val="000000" w:themeColor="text1"/>
        </w:rPr>
        <w:t xml:space="preserve">see Figure </w:t>
      </w:r>
      <w:r w:rsidR="009F3A0C" w:rsidRPr="00253645">
        <w:rPr>
          <w:color w:val="000000" w:themeColor="text1"/>
        </w:rPr>
        <w:t>5</w:t>
      </w:r>
      <w:r w:rsidRPr="00253645">
        <w:rPr>
          <w:color w:val="000000" w:themeColor="text1"/>
        </w:rPr>
        <w:t xml:space="preserve"> for path coefficient values).</w:t>
      </w:r>
      <w:r w:rsidRPr="00253645">
        <w:rPr>
          <w:color w:val="000000" w:themeColor="text1"/>
          <w:shd w:val="clear" w:color="auto" w:fill="FFFFFF"/>
        </w:rPr>
        <w:t xml:space="preserve"> </w:t>
      </w:r>
      <w:r w:rsidRPr="00253645">
        <w:rPr>
          <w:color w:val="000000"/>
          <w:shd w:val="clear" w:color="auto" w:fill="FFFFFF"/>
        </w:rPr>
        <w:t xml:space="preserve">Finally, the indirect effect of anxious attachment on relational satisfaction through sexual self-disclosure was not significant,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w:t>
      </w:r>
      <w:r w:rsidRPr="00253645">
        <w:rPr>
          <w:color w:val="000000"/>
          <w:shd w:val="clear" w:color="auto" w:fill="FFFFFF"/>
        </w:rPr>
        <w:t xml:space="preserve"> Therefore, in response to </w:t>
      </w:r>
      <w:proofErr w:type="spellStart"/>
      <w:r w:rsidRPr="00253645">
        <w:rPr>
          <w:color w:val="000000"/>
          <w:shd w:val="clear" w:color="auto" w:fill="FFFFFF"/>
        </w:rPr>
        <w:t>RQ1a</w:t>
      </w:r>
      <w:proofErr w:type="spellEnd"/>
      <w:r w:rsidRPr="00253645">
        <w:rPr>
          <w:color w:val="000000"/>
          <w:shd w:val="clear" w:color="auto" w:fill="FFFFFF"/>
        </w:rPr>
        <w:t xml:space="preserve">, </w:t>
      </w:r>
      <w:r w:rsidRPr="00253645">
        <w:rPr>
          <w:color w:val="000000" w:themeColor="text1"/>
        </w:rPr>
        <w:t>sexual self-disclosure did not mediate the relationship between anxious attachment and relational satisfaction.</w:t>
      </w:r>
    </w:p>
    <w:p w14:paraId="7DAE02B8" w14:textId="16B14634"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5</w:t>
      </w:r>
    </w:p>
    <w:p w14:paraId="17AB3A8B"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Sexual Self-Disclosure Mediation Model Results for Anxious Attachment and Relational</w:t>
      </w:r>
    </w:p>
    <w:p w14:paraId="1EF196FA" w14:textId="2966E65E" w:rsidR="000413D9" w:rsidRPr="00253645" w:rsidRDefault="004072B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3536" behindDoc="0" locked="0" layoutInCell="1" allowOverlap="1" wp14:anchorId="71133EEF" wp14:editId="3CD243D3">
                <wp:simplePos x="0" y="0"/>
                <wp:positionH relativeFrom="column">
                  <wp:posOffset>1373445</wp:posOffset>
                </wp:positionH>
                <wp:positionV relativeFrom="paragraph">
                  <wp:posOffset>552450</wp:posOffset>
                </wp:positionV>
                <wp:extent cx="795655" cy="287655"/>
                <wp:effectExtent l="38100" t="95250" r="4445" b="93345"/>
                <wp:wrapNone/>
                <wp:docPr id="246" name="Text Box 246"/>
                <wp:cNvGraphicFramePr/>
                <a:graphic xmlns:a="http://schemas.openxmlformats.org/drawingml/2006/main">
                  <a:graphicData uri="http://schemas.microsoft.com/office/word/2010/wordprocessingShape">
                    <wps:wsp>
                      <wps:cNvSpPr txBox="1"/>
                      <wps:spPr>
                        <a:xfrm rot="20831783">
                          <a:off x="0" y="0"/>
                          <a:ext cx="795655" cy="287655"/>
                        </a:xfrm>
                        <a:prstGeom prst="rect">
                          <a:avLst/>
                        </a:prstGeom>
                        <a:solidFill>
                          <a:schemeClr val="lt1"/>
                        </a:solidFill>
                        <a:ln w="6350">
                          <a:noFill/>
                        </a:ln>
                      </wps:spPr>
                      <wps:txbx>
                        <w:txbxContent>
                          <w:p w14:paraId="595D9830"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06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33EEF" id="Text Box 246" o:spid="_x0000_s1107" type="#_x0000_t202" style="position:absolute;left:0;text-align:left;margin-left:108.15pt;margin-top:43.5pt;width:62.65pt;height:22.65pt;rotation:-839098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" fillcolor="white [3201]" stroked="f" strokeweight=".5pt">
                <v:textbox>
                  <w:txbxContent>
                    <w:p w14:paraId="595D9830"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06 (ns)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2512" behindDoc="0" locked="0" layoutInCell="1" allowOverlap="1" wp14:anchorId="7713B77F" wp14:editId="48A52903">
                <wp:simplePos x="0" y="0"/>
                <wp:positionH relativeFrom="column">
                  <wp:posOffset>3966845</wp:posOffset>
                </wp:positionH>
                <wp:positionV relativeFrom="paragraph">
                  <wp:posOffset>578485</wp:posOffset>
                </wp:positionV>
                <wp:extent cx="795655" cy="261620"/>
                <wp:effectExtent l="19050" t="76200" r="23495" b="81280"/>
                <wp:wrapNone/>
                <wp:docPr id="247" name="Text Box 247"/>
                <wp:cNvGraphicFramePr/>
                <a:graphic xmlns:a="http://schemas.openxmlformats.org/drawingml/2006/main">
                  <a:graphicData uri="http://schemas.microsoft.com/office/word/2010/wordprocessingShape">
                    <wps:wsp>
                      <wps:cNvSpPr txBox="1"/>
                      <wps:spPr>
                        <a:xfrm rot="673488">
                          <a:off x="0" y="0"/>
                          <a:ext cx="795655" cy="261620"/>
                        </a:xfrm>
                        <a:prstGeom prst="rect">
                          <a:avLst/>
                        </a:prstGeom>
                        <a:solidFill>
                          <a:schemeClr val="lt1"/>
                        </a:solidFill>
                        <a:ln w="6350">
                          <a:noFill/>
                        </a:ln>
                      </wps:spPr>
                      <wps:txbx>
                        <w:txbxContent>
                          <w:p w14:paraId="76A44D50"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14**</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3B77F" id="Text Box 247" o:spid="_x0000_s1108" type="#_x0000_t202" style="position:absolute;left:0;text-align:left;margin-left:312.35pt;margin-top:45.55pt;width:62.65pt;height:20.6pt;rotation:735628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" fillcolor="white [3201]" stroked="f" strokeweight=".5pt">
                <v:textbox>
                  <w:txbxContent>
                    <w:p w14:paraId="76A44D50"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14**</w:t>
                      </w:r>
                      <w:r w:rsidRPr="001C0E6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15584" behindDoc="0" locked="0" layoutInCell="1" allowOverlap="1" wp14:anchorId="48F33B6C" wp14:editId="6BA0645C">
                <wp:simplePos x="0" y="0"/>
                <wp:positionH relativeFrom="column">
                  <wp:posOffset>0</wp:posOffset>
                </wp:positionH>
                <wp:positionV relativeFrom="paragraph">
                  <wp:posOffset>462038</wp:posOffset>
                </wp:positionV>
                <wp:extent cx="5835599" cy="897255"/>
                <wp:effectExtent l="0" t="0" r="13335" b="17145"/>
                <wp:wrapNone/>
                <wp:docPr id="226" name="Group 226"/>
                <wp:cNvGraphicFramePr/>
                <a:graphic xmlns:a="http://schemas.openxmlformats.org/drawingml/2006/main">
                  <a:graphicData uri="http://schemas.microsoft.com/office/word/2010/wordprocessingGroup">
                    <wpg:wgp>
                      <wpg:cNvGrpSpPr/>
                      <wpg:grpSpPr>
                        <a:xfrm>
                          <a:off x="0" y="0"/>
                          <a:ext cx="5835599" cy="897255"/>
                          <a:chOff x="-135636" y="752520"/>
                          <a:chExt cx="5835964" cy="898480"/>
                        </a:xfrm>
                      </wpg:grpSpPr>
                      <wps:wsp>
                        <wps:cNvPr id="228" name="Straight Connector 228"/>
                        <wps:cNvCnPr/>
                        <wps:spPr>
                          <a:xfrm flipV="1">
                            <a:off x="863600" y="984250"/>
                            <a:ext cx="1488908" cy="328521"/>
                          </a:xfrm>
                          <a:prstGeom prst="line">
                            <a:avLst/>
                          </a:prstGeom>
                          <a:noFill/>
                          <a:ln w="6350" cap="flat" cmpd="sng" algn="ctr">
                            <a:solidFill>
                              <a:schemeClr val="bg2">
                                <a:lumMod val="50000"/>
                              </a:schemeClr>
                            </a:solidFill>
                            <a:prstDash val="solid"/>
                            <a:miter lim="800000"/>
                            <a:tailEnd type="triangle"/>
                          </a:ln>
                          <a:effectLst/>
                        </wps:spPr>
                        <wps:bodyPr/>
                      </wps:wsp>
                      <wpg:grpSp>
                        <wpg:cNvPr id="233" name="Group 233"/>
                        <wpg:cNvGrpSpPr/>
                        <wpg:grpSpPr>
                          <a:xfrm>
                            <a:off x="-135636" y="752520"/>
                            <a:ext cx="5835964" cy="898480"/>
                            <a:chOff x="-135636" y="752520"/>
                            <a:chExt cx="5835964" cy="898480"/>
                          </a:xfrm>
                        </wpg:grpSpPr>
                        <wps:wsp>
                          <wps:cNvPr id="234" name="Rectangle 234"/>
                          <wps:cNvSpPr/>
                          <wps:spPr>
                            <a:xfrm>
                              <a:off x="-135636" y="984250"/>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6FB23" w14:textId="77777777" w:rsidR="000413D9" w:rsidRPr="00726408" w:rsidRDefault="000413D9" w:rsidP="000413D9">
                                <w:pPr>
                                  <w:jc w:val="center"/>
                                  <w:rPr>
                                    <w:color w:val="000000" w:themeColor="text1"/>
                                    <w:sz w:val="20"/>
                                    <w:szCs w:val="20"/>
                                  </w:rPr>
                                </w:pPr>
                                <w:r>
                                  <w:rPr>
                                    <w:color w:val="000000" w:themeColor="text1"/>
                                    <w:sz w:val="20"/>
                                    <w:szCs w:val="20"/>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2379121" y="752520"/>
                              <a:ext cx="806450"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4D37F9"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4893878" y="1042416"/>
                              <a:ext cx="806450" cy="5137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8FF27"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1" name="Straight Connector 241"/>
                        <wps:cNvCnPr/>
                        <wps:spPr>
                          <a:xfrm>
                            <a:off x="3179271" y="944689"/>
                            <a:ext cx="1683471" cy="368082"/>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8F33B6C" id="Group 226" o:spid="_x0000_s1109" style="position:absolute;left:0;text-align:left;margin-left:0;margin-top:36.4pt;width:459.5pt;height:70.65pt;z-index:251715584;mso-width-relative:margin;mso-height-relative:margin" coordorigin="-1356,7525" coordsize="58359,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">
                <v:line id="Straight Connector 228" o:spid="_x0000_s1110" style="position:absolute;flip:y;visibility:visible;mso-wrap-style:square" from="8636,9842" to="23525,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" strokecolor="#747070 [1614]" strokeweight=".5pt">
                  <v:stroke endarrow="block" joinstyle="miter"/>
                </v:line>
                <v:group id="Group 233" o:spid="_x0000_s1111" style="position:absolute;left:-1356;top:7525;width:58359;height:8985" coordorigin="-1356,7525" coordsize="58359,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rect id="Rectangle 234" o:spid="_x0000_s1112"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" fillcolor="white [3212]" strokecolor="black [3213]" strokeweight="1pt">
                    <v:textbox>
                      <w:txbxContent>
                        <w:p w14:paraId="1836FB23" w14:textId="77777777" w:rsidR="000413D9" w:rsidRPr="00726408" w:rsidRDefault="000413D9" w:rsidP="000413D9">
                          <w:pPr>
                            <w:jc w:val="center"/>
                            <w:rPr>
                              <w:color w:val="000000" w:themeColor="text1"/>
                              <w:sz w:val="20"/>
                              <w:szCs w:val="20"/>
                            </w:rPr>
                          </w:pPr>
                          <w:r>
                            <w:rPr>
                              <w:color w:val="000000" w:themeColor="text1"/>
                              <w:sz w:val="20"/>
                              <w:szCs w:val="20"/>
                            </w:rPr>
                            <w:t>Anxious Attachment</w:t>
                          </w:r>
                        </w:p>
                      </w:txbxContent>
                    </v:textbox>
                  </v:rect>
                  <v:rect id="Rectangle 237" o:spid="_x0000_s1113" style="position:absolute;left:23791;top:7525;width:8064;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" fillcolor="white [3212]" strokecolor="black [3213]" strokeweight="1pt">
                    <v:textbox>
                      <w:txbxContent>
                        <w:p w14:paraId="104D37F9"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v:textbox>
                  </v:rect>
                  <v:rect id="Rectangle 239" o:spid="_x0000_s1114" style="position:absolute;left:48938;top:10424;width:806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" fillcolor="white [3212]" strokecolor="black [3213]" strokeweight="1pt">
                    <v:textbox>
                      <w:txbxContent>
                        <w:p w14:paraId="7D68FF27"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v:textbox>
                  </v:rect>
                </v:group>
                <v:line id="Straight Connector 241" o:spid="_x0000_s1115" style="position:absolute;visibility:visible;mso-wrap-style:square" from="31792,9446" to="48627,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" strokecolor="black [3213]" strokeweight=".5pt">
                  <v:stroke endarrow="block" joinstyle="miter"/>
                </v:line>
              </v:group>
            </w:pict>
          </mc:Fallback>
        </mc:AlternateContent>
      </w:r>
      <w:r w:rsidR="000413D9" w:rsidRPr="00253645">
        <w:rPr>
          <w:rFonts w:ascii="Times New Roman" w:hAnsi="Times New Roman" w:cs="Times New Roman"/>
          <w:i/>
          <w:iCs/>
        </w:rPr>
        <w:t>Satisfaction (</w:t>
      </w:r>
      <w:proofErr w:type="spellStart"/>
      <w:r w:rsidR="000413D9" w:rsidRPr="00253645">
        <w:rPr>
          <w:rFonts w:ascii="Times New Roman" w:hAnsi="Times New Roman" w:cs="Times New Roman"/>
          <w:i/>
          <w:iCs/>
        </w:rPr>
        <w:t>RQ1a</w:t>
      </w:r>
      <w:proofErr w:type="spellEnd"/>
      <w:r w:rsidR="000413D9" w:rsidRPr="00253645">
        <w:rPr>
          <w:rFonts w:ascii="Times New Roman" w:hAnsi="Times New Roman" w:cs="Times New Roman"/>
          <w:i/>
          <w:iCs/>
        </w:rPr>
        <w:t>)</w:t>
      </w:r>
      <w:r w:rsidR="000413D9" w:rsidRPr="00253645">
        <w:rPr>
          <w:rFonts w:ascii="Times New Roman" w:hAnsi="Times New Roman" w:cs="Times New Roman"/>
          <w:i/>
          <w:iCs/>
        </w:rPr>
        <w:br/>
      </w:r>
    </w:p>
    <w:p w14:paraId="3539BC4E"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16608" behindDoc="0" locked="0" layoutInCell="1" allowOverlap="1" wp14:anchorId="24CD47CE" wp14:editId="5ED2D309">
                <wp:simplePos x="0" y="0"/>
                <wp:positionH relativeFrom="column">
                  <wp:posOffset>2169281</wp:posOffset>
                </wp:positionH>
                <wp:positionV relativeFrom="paragraph">
                  <wp:posOffset>314960</wp:posOffset>
                </wp:positionV>
                <wp:extent cx="1524000" cy="261620"/>
                <wp:effectExtent l="0" t="0" r="0" b="5080"/>
                <wp:wrapNone/>
                <wp:docPr id="245" name="Text Box 245"/>
                <wp:cNvGraphicFramePr/>
                <a:graphic xmlns:a="http://schemas.openxmlformats.org/drawingml/2006/main">
                  <a:graphicData uri="http://schemas.microsoft.com/office/word/2010/wordprocessingShape">
                    <wps:wsp>
                      <wps:cNvSpPr txBox="1"/>
                      <wps:spPr>
                        <a:xfrm>
                          <a:off x="0" y="0"/>
                          <a:ext cx="1524000" cy="261620"/>
                        </a:xfrm>
                        <a:prstGeom prst="rect">
                          <a:avLst/>
                        </a:prstGeom>
                        <a:noFill/>
                        <a:ln w="6350">
                          <a:noFill/>
                        </a:ln>
                      </wps:spPr>
                      <wps:txbx>
                        <w:txbxContent>
                          <w:p w14:paraId="4011881C" w14:textId="77777777" w:rsidR="000413D9" w:rsidRPr="00661387" w:rsidRDefault="000413D9" w:rsidP="000413D9">
                            <w:pPr>
                              <w:rPr>
                                <w:color w:val="000000" w:themeColor="text1"/>
                              </w:rPr>
                            </w:pPr>
                            <w:r>
                              <w:rPr>
                                <w:color w:val="000000" w:themeColor="text1"/>
                              </w:rPr>
                              <w:t>-</w:t>
                            </w:r>
                            <w:r w:rsidRPr="00661387">
                              <w:rPr>
                                <w:color w:val="000000" w:themeColor="text1"/>
                              </w:rPr>
                              <w:t>0.3</w:t>
                            </w:r>
                            <w:r>
                              <w:rPr>
                                <w:color w:val="000000" w:themeColor="text1"/>
                              </w:rPr>
                              <w:t>3</w:t>
                            </w:r>
                            <w:r w:rsidRPr="00661387">
                              <w:rPr>
                                <w:color w:val="000000" w:themeColor="text1"/>
                              </w:rPr>
                              <w:t>*** (</w:t>
                            </w:r>
                            <w:r>
                              <w:rPr>
                                <w:color w:val="000000" w:themeColor="text1"/>
                              </w:rPr>
                              <w:t>-</w:t>
                            </w:r>
                            <w:r w:rsidRPr="00661387">
                              <w:rPr>
                                <w:color w:val="000000" w:themeColor="text1"/>
                              </w:rPr>
                              <w:t>0.</w:t>
                            </w:r>
                            <w:r>
                              <w:rPr>
                                <w:color w:val="000000" w:themeColor="text1"/>
                              </w:rPr>
                              <w:t>34</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D47CE" id="Text Box 245" o:spid="_x0000_s1116" type="#_x0000_t202" style="position:absolute;left:0;text-align:left;margin-left:170.8pt;margin-top:24.8pt;width:120pt;height:20.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" filled="f" stroked="f" strokeweight=".5pt">
                <v:textbox>
                  <w:txbxContent>
                    <w:p w14:paraId="4011881C" w14:textId="77777777" w:rsidR="000413D9" w:rsidRPr="00661387" w:rsidRDefault="000413D9" w:rsidP="000413D9">
                      <w:pPr>
                        <w:rPr>
                          <w:color w:val="000000" w:themeColor="text1"/>
                        </w:rPr>
                      </w:pPr>
                      <w:r>
                        <w:rPr>
                          <w:color w:val="000000" w:themeColor="text1"/>
                        </w:rPr>
                        <w:t>-</w:t>
                      </w:r>
                      <w:r w:rsidRPr="00661387">
                        <w:rPr>
                          <w:color w:val="000000" w:themeColor="text1"/>
                        </w:rPr>
                        <w:t>0.3</w:t>
                      </w:r>
                      <w:r>
                        <w:rPr>
                          <w:color w:val="000000" w:themeColor="text1"/>
                        </w:rPr>
                        <w:t>3</w:t>
                      </w:r>
                      <w:r w:rsidRPr="00661387">
                        <w:rPr>
                          <w:color w:val="000000" w:themeColor="text1"/>
                        </w:rPr>
                        <w:t>*** (</w:t>
                      </w:r>
                      <w:r>
                        <w:rPr>
                          <w:color w:val="000000" w:themeColor="text1"/>
                        </w:rPr>
                        <w:t>-</w:t>
                      </w:r>
                      <w:r w:rsidRPr="00661387">
                        <w:rPr>
                          <w:color w:val="000000" w:themeColor="text1"/>
                        </w:rPr>
                        <w:t>0.</w:t>
                      </w:r>
                      <w:r>
                        <w:rPr>
                          <w:color w:val="000000" w:themeColor="text1"/>
                        </w:rPr>
                        <w:t>34</w:t>
                      </w:r>
                      <w:r w:rsidRPr="00661387">
                        <w:rPr>
                          <w:color w:val="000000" w:themeColor="text1"/>
                        </w:rPr>
                        <w:t>***)</w:t>
                      </w:r>
                    </w:p>
                  </w:txbxContent>
                </v:textbox>
              </v:shape>
            </w:pict>
          </mc:Fallback>
        </mc:AlternateContent>
      </w:r>
    </w:p>
    <w:p w14:paraId="02F9BAC1"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714560" behindDoc="0" locked="0" layoutInCell="1" allowOverlap="1" wp14:anchorId="618345F1" wp14:editId="53C57BFC">
                <wp:simplePos x="0" y="0"/>
                <wp:positionH relativeFrom="column">
                  <wp:posOffset>914400</wp:posOffset>
                </wp:positionH>
                <wp:positionV relativeFrom="paragraph">
                  <wp:posOffset>198513</wp:posOffset>
                </wp:positionV>
                <wp:extent cx="4083166" cy="0"/>
                <wp:effectExtent l="0" t="76200" r="12700" b="95250"/>
                <wp:wrapNone/>
                <wp:docPr id="248" name="Straight Connector 248"/>
                <wp:cNvGraphicFramePr/>
                <a:graphic xmlns:a="http://schemas.openxmlformats.org/drawingml/2006/main">
                  <a:graphicData uri="http://schemas.microsoft.com/office/word/2010/wordprocessingShape">
                    <wps:wsp>
                      <wps:cNvCnPr/>
                      <wps:spPr>
                        <a:xfrm flipV="1">
                          <a:off x="0" y="0"/>
                          <a:ext cx="4083166"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0B2D64B" id="Straight Connector 248"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5.65pt" to="39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" strokecolor="windowText" strokeweight=".5pt">
                <v:stroke endarrow="block" joinstyle="miter"/>
              </v:line>
            </w:pict>
          </mc:Fallback>
        </mc:AlternateContent>
      </w:r>
    </w:p>
    <w:p w14:paraId="417E3D5A"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anxious attachment on relational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23048B3A" w14:textId="77777777" w:rsidR="000413D9" w:rsidRPr="00253645" w:rsidRDefault="000413D9" w:rsidP="000413D9">
      <w:pPr>
        <w:widowControl w:val="0"/>
        <w:contextualSpacing/>
        <w:rPr>
          <w:color w:val="000000" w:themeColor="text1"/>
          <w:sz w:val="20"/>
          <w:szCs w:val="20"/>
        </w:rPr>
      </w:pPr>
    </w:p>
    <w:p w14:paraId="005DFF46" w14:textId="6B68DDED" w:rsidR="000413D9" w:rsidRPr="00253645" w:rsidRDefault="000413D9" w:rsidP="000413D9">
      <w:pPr>
        <w:spacing w:line="480" w:lineRule="auto"/>
        <w:ind w:firstLine="720"/>
      </w:pPr>
      <w:r w:rsidRPr="00253645">
        <w:rPr>
          <w:color w:val="000000"/>
        </w:rPr>
        <w:t xml:space="preserve">Next, the second analysis examined the mediating effect of anxious attachment on sexual satisfaction through sexual self-disclosure. First, for </w:t>
      </w:r>
      <w:r w:rsidRPr="00253645">
        <w:rPr>
          <w:i/>
          <w:iCs/>
          <w:color w:val="000000"/>
        </w:rPr>
        <w:t>X</w:t>
      </w:r>
      <w:r w:rsidRPr="00253645">
        <w:rPr>
          <w:color w:val="000000"/>
        </w:rPr>
        <w:t xml:space="preserve"> predicting </w:t>
      </w:r>
      <w:r w:rsidRPr="00253645">
        <w:rPr>
          <w:i/>
          <w:iCs/>
          <w:color w:val="000000"/>
        </w:rPr>
        <w:t>Y</w:t>
      </w:r>
      <w:r w:rsidRPr="00253645">
        <w:rPr>
          <w:color w:val="000000"/>
        </w:rPr>
        <w:t>, t</w:t>
      </w:r>
      <w:r w:rsidRPr="00253645">
        <w:rPr>
          <w:color w:val="000000"/>
          <w:shd w:val="clear" w:color="auto" w:fill="FFFFFF"/>
        </w:rPr>
        <w:t xml:space="preserve">he model examining the relationship between anxious attachment and </w:t>
      </w:r>
      <w:r w:rsidRPr="00253645">
        <w:rPr>
          <w:color w:val="000000"/>
        </w:rPr>
        <w:t xml:space="preserve">sexual </w:t>
      </w:r>
      <w:r w:rsidRPr="00253645">
        <w:rPr>
          <w:color w:val="000000"/>
          <w:shd w:val="clear" w:color="auto" w:fill="FFFFFF"/>
        </w:rPr>
        <w:t xml:space="preserve">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75.70,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.32. Anxious attachment did, indeed, predict </w:t>
      </w:r>
      <w:r w:rsidRPr="00253645">
        <w:rPr>
          <w:color w:val="000000"/>
        </w:rPr>
        <w:t xml:space="preserve">sexual </w:t>
      </w:r>
      <w:r w:rsidRPr="00253645">
        <w:rPr>
          <w:color w:val="000000"/>
          <w:shd w:val="clear" w:color="auto" w:fill="FFFFFF"/>
        </w:rPr>
        <w:t xml:space="preserve">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 with anxious attachment as the predictor and sexual frequency as the covariate was significant when </w:t>
      </w:r>
      <w:r w:rsidRPr="00253645">
        <w:rPr>
          <w:color w:val="000000" w:themeColor="text1"/>
          <w:shd w:val="clear" w:color="auto" w:fill="FFFFFF"/>
        </w:rPr>
        <w:t xml:space="preserve">predicting sexual self-disclosure, </w:t>
      </w:r>
      <w:r w:rsidRPr="00253645">
        <w:rPr>
          <w:i/>
          <w:iCs/>
          <w:color w:val="000000"/>
          <w:shd w:val="clear" w:color="auto" w:fill="FFFFFF"/>
        </w:rPr>
        <w:t>F</w:t>
      </w:r>
      <w:r w:rsidRPr="00253645">
        <w:rPr>
          <w:color w:val="000000"/>
          <w:shd w:val="clear" w:color="auto" w:fill="FFFFFF"/>
        </w:rPr>
        <w:t xml:space="preserve">(3, 487) = 8.84,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w:t>
      </w:r>
      <w:r w:rsidRPr="00253645">
        <w:rPr>
          <w:color w:val="000000" w:themeColor="text1"/>
          <w:shd w:val="clear" w:color="auto" w:fill="FFFFFF"/>
        </w:rPr>
        <w:t xml:space="preserve">However, although the overall model was significant (likely due to the covariate), anxious attachment did not predict sexual self-disclosure. </w:t>
      </w:r>
      <w:r w:rsidRPr="00253645">
        <w:rPr>
          <w:color w:val="000000"/>
          <w:shd w:val="clear" w:color="auto" w:fill="FFFFFF"/>
        </w:rPr>
        <w:lastRenderedPageBreak/>
        <w:t xml:space="preserve">Next, the overall </w:t>
      </w:r>
      <w:r w:rsidRPr="00253645">
        <w:rPr>
          <w:color w:val="000000" w:themeColor="text1"/>
          <w:shd w:val="clear" w:color="auto" w:fill="FFFFFF"/>
        </w:rPr>
        <w:t xml:space="preserve">model (containing the independent variable, the mediator, and the covariate, that is </w:t>
      </w:r>
      <w:r w:rsidRPr="00253645">
        <w:rPr>
          <w:i/>
          <w:iCs/>
          <w:color w:val="000000" w:themeColor="text1"/>
          <w:shd w:val="clear" w:color="auto" w:fill="FFFFFF"/>
        </w:rPr>
        <w:t>X</w:t>
      </w:r>
      <w:r w:rsidRPr="00253645">
        <w:rPr>
          <w:color w:val="000000" w:themeColor="text1"/>
          <w:shd w:val="clear" w:color="auto" w:fill="FFFFFF"/>
        </w:rPr>
        <w:t xml:space="preserve"> and </w:t>
      </w:r>
      <w:r w:rsidRPr="00253645">
        <w:rPr>
          <w:i/>
          <w:iCs/>
          <w:color w:val="000000" w:themeColor="text1"/>
          <w:shd w:val="clear" w:color="auto" w:fill="FFFFFF"/>
        </w:rPr>
        <w:t>M</w:t>
      </w:r>
      <w:r w:rsidRPr="00253645">
        <w:rPr>
          <w:color w:val="000000" w:themeColor="text1"/>
          <w:shd w:val="clear" w:color="auto" w:fill="FFFFFF"/>
        </w:rPr>
        <w:t xml:space="preserve"> predicting </w:t>
      </w:r>
      <w:r w:rsidRPr="00253645">
        <w:rPr>
          <w:i/>
          <w:iCs/>
          <w:color w:val="000000" w:themeColor="text1"/>
          <w:shd w:val="clear" w:color="auto" w:fill="FFFFFF"/>
        </w:rPr>
        <w:t>Y</w:t>
      </w:r>
      <w:r w:rsidRPr="00253645">
        <w:rPr>
          <w:color w:val="000000" w:themeColor="text1"/>
          <w:shd w:val="clear" w:color="auto" w:fill="FFFFFF"/>
        </w:rPr>
        <w:t xml:space="preserve"> together) predicting </w:t>
      </w:r>
      <w:r w:rsidRPr="00253645">
        <w:rPr>
          <w:color w:val="000000"/>
        </w:rPr>
        <w:t xml:space="preserve">sexual </w:t>
      </w:r>
      <w:r w:rsidRPr="00253645">
        <w:rPr>
          <w:color w:val="000000"/>
          <w:shd w:val="clear" w:color="auto" w:fill="FFFFFF"/>
        </w:rPr>
        <w:t>satisfaction was significant</w:t>
      </w:r>
      <w:r w:rsidRPr="00253645">
        <w:rPr>
          <w:color w:val="000000" w:themeColor="text1"/>
          <w:shd w:val="clear" w:color="auto" w:fill="FFFFFF"/>
        </w:rPr>
        <w:t xml:space="preserve">, </w:t>
      </w:r>
      <w:r w:rsidRPr="00253645">
        <w:rPr>
          <w:i/>
          <w:iCs/>
          <w:color w:val="000000" w:themeColor="text1"/>
          <w:shd w:val="clear" w:color="auto" w:fill="FFFFFF"/>
        </w:rPr>
        <w:t>F</w:t>
      </w:r>
      <w:r w:rsidRPr="00253645">
        <w:rPr>
          <w:color w:val="000000" w:themeColor="text1"/>
          <w:shd w:val="clear" w:color="auto" w:fill="FFFFFF"/>
        </w:rPr>
        <w:t xml:space="preserve">(4, 486) = 72.90, </w:t>
      </w:r>
      <w:r w:rsidRPr="00253645">
        <w:rPr>
          <w:i/>
          <w:iCs/>
          <w:color w:val="000000" w:themeColor="text1"/>
          <w:shd w:val="clear" w:color="auto" w:fill="FFFFFF"/>
        </w:rPr>
        <w:t>p</w:t>
      </w:r>
      <w:r w:rsidRPr="00253645">
        <w:rPr>
          <w:color w:val="000000" w:themeColor="text1"/>
          <w:shd w:val="clear" w:color="auto" w:fill="FFFFFF"/>
        </w:rPr>
        <w:t xml:space="preserve"> &lt; .001, </w:t>
      </w:r>
      <w:proofErr w:type="spellStart"/>
      <w:r w:rsidRPr="00253645">
        <w:rPr>
          <w:i/>
          <w:iCs/>
          <w:color w:val="000000" w:themeColor="text1"/>
          <w:shd w:val="clear" w:color="auto" w:fill="FFFFFF"/>
        </w:rPr>
        <w:t>R</w:t>
      </w:r>
      <w:r w:rsidRPr="00253645">
        <w:rPr>
          <w:color w:val="000000" w:themeColor="text1"/>
          <w:shd w:val="clear" w:color="auto" w:fill="FFFFFF"/>
          <w:vertAlign w:val="superscript"/>
        </w:rPr>
        <w:t>2</w:t>
      </w:r>
      <w:proofErr w:type="spellEnd"/>
      <w:r w:rsidRPr="00253645">
        <w:rPr>
          <w:color w:val="000000" w:themeColor="text1"/>
          <w:shd w:val="clear" w:color="auto" w:fill="FFFFFF"/>
        </w:rPr>
        <w:t xml:space="preserve"> = .38. Sexual self-disclosure predicted </w:t>
      </w:r>
      <w:r w:rsidRPr="00253645">
        <w:rPr>
          <w:color w:val="000000"/>
        </w:rPr>
        <w:t xml:space="preserve">sexual </w:t>
      </w:r>
      <w:r w:rsidRPr="00253645">
        <w:rPr>
          <w:color w:val="000000" w:themeColor="text1"/>
          <w:shd w:val="clear" w:color="auto" w:fill="FFFFFF"/>
        </w:rPr>
        <w:t xml:space="preserve">satisfaction significantly. The relationship between anxious attachment and </w:t>
      </w:r>
      <w:r w:rsidRPr="00253645">
        <w:rPr>
          <w:color w:val="000000"/>
        </w:rPr>
        <w:t xml:space="preserve">sexual </w:t>
      </w:r>
      <w:r w:rsidRPr="00253645">
        <w:rPr>
          <w:color w:val="000000" w:themeColor="text1"/>
          <w:shd w:val="clear" w:color="auto" w:fill="FFFFFF"/>
        </w:rPr>
        <w:t xml:space="preserve">satisfaction was still significant, albeit slightly lessened </w:t>
      </w:r>
      <w:r w:rsidRPr="00253645">
        <w:rPr>
          <w:color w:val="000000"/>
          <w:shd w:val="clear" w:color="auto" w:fill="FFFFFF"/>
        </w:rPr>
        <w:t>(</w:t>
      </w:r>
      <w:r w:rsidRPr="00253645">
        <w:rPr>
          <w:color w:val="000000" w:themeColor="text1"/>
        </w:rPr>
        <w:t xml:space="preserve">see Figure </w:t>
      </w:r>
      <w:r w:rsidR="009F3A0C" w:rsidRPr="00253645">
        <w:rPr>
          <w:color w:val="000000" w:themeColor="text1"/>
        </w:rPr>
        <w:t>6</w:t>
      </w:r>
      <w:r w:rsidRPr="00253645">
        <w:rPr>
          <w:color w:val="000000" w:themeColor="text1"/>
        </w:rPr>
        <w:t xml:space="preserve"> for path coefficient values).</w:t>
      </w:r>
      <w:r w:rsidRPr="00253645">
        <w:rPr>
          <w:color w:val="000000" w:themeColor="text1"/>
          <w:shd w:val="clear" w:color="auto" w:fill="FFFFFF"/>
        </w:rPr>
        <w:t xml:space="preserve"> </w:t>
      </w:r>
      <w:r w:rsidRPr="00253645">
        <w:rPr>
          <w:color w:val="000000"/>
          <w:shd w:val="clear" w:color="auto" w:fill="FFFFFF"/>
        </w:rPr>
        <w:t xml:space="preserve">Finally, the indirect effect of anxious attachment on </w:t>
      </w:r>
      <w:r w:rsidRPr="00253645">
        <w:rPr>
          <w:color w:val="000000"/>
        </w:rPr>
        <w:t xml:space="preserve">sexual </w:t>
      </w:r>
      <w:r w:rsidRPr="00253645">
        <w:rPr>
          <w:color w:val="000000"/>
          <w:shd w:val="clear" w:color="auto" w:fill="FFFFFF"/>
        </w:rPr>
        <w:t>satisfaction through sexual self-disclosure</w:t>
      </w:r>
      <w:r w:rsidRPr="00253645" w:rsidDel="008F633D">
        <w:rPr>
          <w:color w:val="000000"/>
          <w:shd w:val="clear" w:color="auto" w:fill="FFFFFF"/>
        </w:rPr>
        <w:t xml:space="preserve"> </w:t>
      </w:r>
      <w:r w:rsidRPr="00253645">
        <w:rPr>
          <w:color w:val="000000"/>
          <w:shd w:val="clear" w:color="auto" w:fill="FFFFFF"/>
        </w:rPr>
        <w:t xml:space="preserve">was not significant,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[-0.04 to 0.01].</w:t>
      </w:r>
      <w:r w:rsidRPr="00253645">
        <w:rPr>
          <w:color w:val="000000"/>
          <w:shd w:val="clear" w:color="auto" w:fill="FFFFFF"/>
        </w:rPr>
        <w:t xml:space="preserve"> Therefore, in response to </w:t>
      </w:r>
      <w:proofErr w:type="spellStart"/>
      <w:r w:rsidRPr="00253645">
        <w:rPr>
          <w:color w:val="000000"/>
          <w:shd w:val="clear" w:color="auto" w:fill="FFFFFF"/>
        </w:rPr>
        <w:t>RQ1b</w:t>
      </w:r>
      <w:proofErr w:type="spellEnd"/>
      <w:r w:rsidRPr="00253645">
        <w:rPr>
          <w:color w:val="000000"/>
          <w:shd w:val="clear" w:color="auto" w:fill="FFFFFF"/>
        </w:rPr>
        <w:t xml:space="preserve">, </w:t>
      </w:r>
      <w:r w:rsidRPr="00253645">
        <w:rPr>
          <w:color w:val="000000" w:themeColor="text1"/>
        </w:rPr>
        <w:t>sexual self-disclosure did not mediate the relationship between anxious attachment and sexual satisfaction.</w:t>
      </w:r>
    </w:p>
    <w:p w14:paraId="3116D3AF" w14:textId="500314FF" w:rsidR="000413D9" w:rsidRPr="00253645" w:rsidRDefault="000413D9" w:rsidP="002C5F54">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6</w:t>
      </w:r>
    </w:p>
    <w:p w14:paraId="53C39D57"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Sexual Self-Disclosure Mediation Model Results for Anxious Attachment and Sexual</w:t>
      </w:r>
    </w:p>
    <w:p w14:paraId="127806BF" w14:textId="31A5DFB4" w:rsidR="000413D9" w:rsidRPr="00253645" w:rsidRDefault="004072BE" w:rsidP="000413D9">
      <w:pPr>
        <w:pStyle w:val="NoSpacing"/>
        <w:rPr>
          <w:rFonts w:ascii="Times New Roman" w:hAnsi="Times New Roman" w:cs="Times New Roman"/>
          <w:i/>
          <w:iCs/>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31968" behindDoc="0" locked="0" layoutInCell="1" allowOverlap="1" wp14:anchorId="31A4D758" wp14:editId="2E7F3C2A">
                <wp:simplePos x="0" y="0"/>
                <wp:positionH relativeFrom="column">
                  <wp:posOffset>63107</wp:posOffset>
                </wp:positionH>
                <wp:positionV relativeFrom="paragraph">
                  <wp:posOffset>481330</wp:posOffset>
                </wp:positionV>
                <wp:extent cx="5835599" cy="897255"/>
                <wp:effectExtent l="0" t="0" r="13335" b="17145"/>
                <wp:wrapNone/>
                <wp:docPr id="203296476" name="Group 203296476"/>
                <wp:cNvGraphicFramePr/>
                <a:graphic xmlns:a="http://schemas.openxmlformats.org/drawingml/2006/main">
                  <a:graphicData uri="http://schemas.microsoft.com/office/word/2010/wordprocessingGroup">
                    <wpg:wgp>
                      <wpg:cNvGrpSpPr/>
                      <wpg:grpSpPr>
                        <a:xfrm>
                          <a:off x="0" y="0"/>
                          <a:ext cx="5835599" cy="897255"/>
                          <a:chOff x="-135636" y="752520"/>
                          <a:chExt cx="5835964" cy="898480"/>
                        </a:xfrm>
                      </wpg:grpSpPr>
                      <wps:wsp>
                        <wps:cNvPr id="2116787970" name="Straight Connector 2116787970"/>
                        <wps:cNvCnPr/>
                        <wps:spPr>
                          <a:xfrm flipV="1">
                            <a:off x="863600" y="984250"/>
                            <a:ext cx="1515521" cy="328521"/>
                          </a:xfrm>
                          <a:prstGeom prst="line">
                            <a:avLst/>
                          </a:prstGeom>
                          <a:noFill/>
                          <a:ln w="6350" cap="flat" cmpd="sng" algn="ctr">
                            <a:solidFill>
                              <a:schemeClr val="bg2">
                                <a:lumMod val="50000"/>
                              </a:schemeClr>
                            </a:solidFill>
                            <a:prstDash val="solid"/>
                            <a:miter lim="800000"/>
                            <a:tailEnd type="triangle"/>
                          </a:ln>
                          <a:effectLst/>
                        </wps:spPr>
                        <wps:bodyPr/>
                      </wps:wsp>
                      <wpg:grpSp>
                        <wpg:cNvPr id="1116760975" name="Group 1116760975"/>
                        <wpg:cNvGrpSpPr/>
                        <wpg:grpSpPr>
                          <a:xfrm>
                            <a:off x="-135636" y="752520"/>
                            <a:ext cx="5835964" cy="898480"/>
                            <a:chOff x="-135636" y="752520"/>
                            <a:chExt cx="5835964" cy="898480"/>
                          </a:xfrm>
                        </wpg:grpSpPr>
                        <wps:wsp>
                          <wps:cNvPr id="1245538252" name="Rectangle 1245538252"/>
                          <wps:cNvSpPr/>
                          <wps:spPr>
                            <a:xfrm>
                              <a:off x="-135636" y="984250"/>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788D2" w14:textId="77777777" w:rsidR="000413D9" w:rsidRPr="00726408" w:rsidRDefault="000413D9" w:rsidP="000413D9">
                                <w:pPr>
                                  <w:jc w:val="center"/>
                                  <w:rPr>
                                    <w:color w:val="000000" w:themeColor="text1"/>
                                    <w:sz w:val="20"/>
                                    <w:szCs w:val="20"/>
                                  </w:rPr>
                                </w:pPr>
                                <w:r>
                                  <w:rPr>
                                    <w:color w:val="000000" w:themeColor="text1"/>
                                    <w:sz w:val="20"/>
                                    <w:szCs w:val="20"/>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996549" name="Rectangle 2074996549"/>
                          <wps:cNvSpPr/>
                          <wps:spPr>
                            <a:xfrm>
                              <a:off x="2493428" y="752520"/>
                              <a:ext cx="806450"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B89530"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76713" name="Rectangle 212976713"/>
                          <wps:cNvSpPr/>
                          <wps:spPr>
                            <a:xfrm>
                              <a:off x="4893878" y="1042416"/>
                              <a:ext cx="806450" cy="5137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40356C"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50505913" name="Straight Connector 1650505913"/>
                        <wps:cNvCnPr/>
                        <wps:spPr>
                          <a:xfrm>
                            <a:off x="3293241" y="944689"/>
                            <a:ext cx="1600637" cy="368082"/>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31A4D758" id="Group 203296476" o:spid="_x0000_s1117" style="position:absolute;left:0;text-align:left;margin-left:4.95pt;margin-top:37.9pt;width:459.5pt;height:70.65pt;z-index:251731968;mso-width-relative:margin;mso-height-relative:margin" coordorigin="-1356,7525" coordsize="58359,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">
                <v:line id="Straight Connector 2116787970" o:spid="_x0000_s1118" style="position:absolute;flip:y;visibility:visible;mso-wrap-style:square" from="8636,9842" to="23791,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" strokecolor="#747070 [1614]" strokeweight=".5pt">
                  <v:stroke endarrow="block" joinstyle="miter"/>
                </v:line>
                <v:group id="Group 1116760975" o:spid="_x0000_s1119" style="position:absolute;left:-1356;top:7525;width:58359;height:8985" coordorigin="-1356,7525" coordsize="58359,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">
                  <v:rect id="Rectangle 1245538252" o:spid="_x0000_s1120"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" fillcolor="white [3212]" strokecolor="black [3213]" strokeweight="1pt">
                    <v:textbox>
                      <w:txbxContent>
                        <w:p w14:paraId="012788D2" w14:textId="77777777" w:rsidR="000413D9" w:rsidRPr="00726408" w:rsidRDefault="000413D9" w:rsidP="000413D9">
                          <w:pPr>
                            <w:jc w:val="center"/>
                            <w:rPr>
                              <w:color w:val="000000" w:themeColor="text1"/>
                              <w:sz w:val="20"/>
                              <w:szCs w:val="20"/>
                            </w:rPr>
                          </w:pPr>
                          <w:r>
                            <w:rPr>
                              <w:color w:val="000000" w:themeColor="text1"/>
                              <w:sz w:val="20"/>
                              <w:szCs w:val="20"/>
                            </w:rPr>
                            <w:t>Anxious Attachment</w:t>
                          </w:r>
                        </w:p>
                      </w:txbxContent>
                    </v:textbox>
                  </v:rect>
                  <v:rect id="Rectangle 2074996549" o:spid="_x0000_s1121" style="position:absolute;left:24934;top:7525;width:8064;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" fillcolor="white [3212]" strokecolor="black [3213]" strokeweight="1pt">
                    <v:textbox>
                      <w:txbxContent>
                        <w:p w14:paraId="64B89530"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v:textbox>
                  </v:rect>
                  <v:rect id="Rectangle 212976713" o:spid="_x0000_s1122" style="position:absolute;left:48938;top:10424;width:806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" fillcolor="white [3212]" strokecolor="black [3213]" strokeweight="1pt">
                    <v:textbox>
                      <w:txbxContent>
                        <w:p w14:paraId="1840356C"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v:textbox>
                  </v:rect>
                </v:group>
                <v:line id="Straight Connector 1650505913" o:spid="_x0000_s1123" style="position:absolute;visibility:visible;mso-wrap-style:square" from="32932,9446" to="48938,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" strokecolor="black [3213]" strokeweight=".5pt">
                  <v:stroke endarrow="block" joinstyle="miter"/>
                </v:line>
              </v:group>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9920" behindDoc="0" locked="0" layoutInCell="1" allowOverlap="1" wp14:anchorId="39350C19" wp14:editId="431DFBF7">
                <wp:simplePos x="0" y="0"/>
                <wp:positionH relativeFrom="column">
                  <wp:posOffset>1671955</wp:posOffset>
                </wp:positionH>
                <wp:positionV relativeFrom="paragraph">
                  <wp:posOffset>483235</wp:posOffset>
                </wp:positionV>
                <wp:extent cx="795655" cy="287655"/>
                <wp:effectExtent l="25400" t="88900" r="29845" b="93345"/>
                <wp:wrapNone/>
                <wp:docPr id="88711957" name="Text Box 88711957"/>
                <wp:cNvGraphicFramePr/>
                <a:graphic xmlns:a="http://schemas.openxmlformats.org/drawingml/2006/main">
                  <a:graphicData uri="http://schemas.microsoft.com/office/word/2010/wordprocessingShape">
                    <wps:wsp>
                      <wps:cNvSpPr txBox="1"/>
                      <wps:spPr>
                        <a:xfrm rot="20831783">
                          <a:off x="0" y="0"/>
                          <a:ext cx="795655" cy="287655"/>
                        </a:xfrm>
                        <a:prstGeom prst="rect">
                          <a:avLst/>
                        </a:prstGeom>
                        <a:solidFill>
                          <a:schemeClr val="lt1"/>
                        </a:solidFill>
                        <a:ln w="6350">
                          <a:noFill/>
                        </a:ln>
                      </wps:spPr>
                      <wps:txbx>
                        <w:txbxContent>
                          <w:p w14:paraId="7B9F6745"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06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50C19" id="Text Box 88711957" o:spid="_x0000_s1124" type="#_x0000_t202" style="position:absolute;left:0;text-align:left;margin-left:131.65pt;margin-top:38.05pt;width:62.65pt;height:22.65pt;rotation:-839098fd;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" fillcolor="white [3201]" stroked="f" strokeweight=".5pt">
                <v:textbox>
                  <w:txbxContent>
                    <w:p w14:paraId="7B9F6745"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06 (ns)</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28896" behindDoc="0" locked="0" layoutInCell="1" allowOverlap="1" wp14:anchorId="7058073F" wp14:editId="4383C37F">
                <wp:simplePos x="0" y="0"/>
                <wp:positionH relativeFrom="column">
                  <wp:posOffset>3966845</wp:posOffset>
                </wp:positionH>
                <wp:positionV relativeFrom="paragraph">
                  <wp:posOffset>503445</wp:posOffset>
                </wp:positionV>
                <wp:extent cx="795655" cy="261620"/>
                <wp:effectExtent l="25400" t="76200" r="29845" b="81280"/>
                <wp:wrapNone/>
                <wp:docPr id="551440325" name="Text Box 551440325"/>
                <wp:cNvGraphicFramePr/>
                <a:graphic xmlns:a="http://schemas.openxmlformats.org/drawingml/2006/main">
                  <a:graphicData uri="http://schemas.microsoft.com/office/word/2010/wordprocessingShape">
                    <wps:wsp>
                      <wps:cNvSpPr txBox="1"/>
                      <wps:spPr>
                        <a:xfrm rot="673488">
                          <a:off x="0" y="0"/>
                          <a:ext cx="795655" cy="261620"/>
                        </a:xfrm>
                        <a:prstGeom prst="rect">
                          <a:avLst/>
                        </a:prstGeom>
                        <a:solidFill>
                          <a:schemeClr val="lt1"/>
                        </a:solidFill>
                        <a:ln w="6350">
                          <a:noFill/>
                        </a:ln>
                      </wps:spPr>
                      <wps:txbx>
                        <w:txbxContent>
                          <w:p w14:paraId="2D49BEC0"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24**</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8073F" id="Text Box 551440325" o:spid="_x0000_s1125" type="#_x0000_t202" style="position:absolute;left:0;text-align:left;margin-left:312.35pt;margin-top:39.65pt;width:62.65pt;height:20.6pt;rotation:735628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" fillcolor="white [3201]" stroked="f" strokeweight=".5pt">
                <v:textbox>
                  <w:txbxContent>
                    <w:p w14:paraId="2D49BEC0"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24**</w:t>
                      </w:r>
                      <w:r w:rsidRPr="001C0E69">
                        <w:rPr>
                          <w:color w:val="000000" w:themeColor="text1"/>
                        </w:rPr>
                        <w:t>*</w:t>
                      </w:r>
                    </w:p>
                  </w:txbxContent>
                </v:textbox>
              </v:shape>
            </w:pict>
          </mc:Fallback>
        </mc:AlternateContent>
      </w:r>
      <w:r w:rsidR="000413D9" w:rsidRPr="00253645">
        <w:rPr>
          <w:rFonts w:ascii="Times New Roman" w:hAnsi="Times New Roman" w:cs="Times New Roman"/>
          <w:i/>
          <w:iCs/>
        </w:rPr>
        <w:t>Satisfaction (</w:t>
      </w:r>
      <w:proofErr w:type="spellStart"/>
      <w:r w:rsidR="000413D9" w:rsidRPr="00253645">
        <w:rPr>
          <w:rFonts w:ascii="Times New Roman" w:hAnsi="Times New Roman" w:cs="Times New Roman"/>
          <w:i/>
          <w:iCs/>
        </w:rPr>
        <w:t>RQ1b</w:t>
      </w:r>
      <w:proofErr w:type="spellEnd"/>
      <w:r w:rsidR="000413D9" w:rsidRPr="00253645">
        <w:rPr>
          <w:rFonts w:ascii="Times New Roman" w:hAnsi="Times New Roman" w:cs="Times New Roman"/>
          <w:i/>
          <w:iCs/>
        </w:rPr>
        <w:t>)</w:t>
      </w:r>
      <w:r w:rsidR="000413D9" w:rsidRPr="00253645">
        <w:rPr>
          <w:rFonts w:ascii="Times New Roman" w:hAnsi="Times New Roman" w:cs="Times New Roman"/>
          <w:i/>
          <w:iCs/>
        </w:rPr>
        <w:br/>
      </w:r>
    </w:p>
    <w:p w14:paraId="21A795B2"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32992" behindDoc="0" locked="0" layoutInCell="1" allowOverlap="1" wp14:anchorId="6832DE74" wp14:editId="4E444638">
                <wp:simplePos x="0" y="0"/>
                <wp:positionH relativeFrom="column">
                  <wp:posOffset>2400360</wp:posOffset>
                </wp:positionH>
                <wp:positionV relativeFrom="paragraph">
                  <wp:posOffset>314960</wp:posOffset>
                </wp:positionV>
                <wp:extent cx="1524000" cy="261620"/>
                <wp:effectExtent l="0" t="0" r="0" b="5080"/>
                <wp:wrapNone/>
                <wp:docPr id="27" name="Text Box 27"/>
                <wp:cNvGraphicFramePr/>
                <a:graphic xmlns:a="http://schemas.openxmlformats.org/drawingml/2006/main">
                  <a:graphicData uri="http://schemas.microsoft.com/office/word/2010/wordprocessingShape">
                    <wps:wsp>
                      <wps:cNvSpPr txBox="1"/>
                      <wps:spPr>
                        <a:xfrm>
                          <a:off x="0" y="0"/>
                          <a:ext cx="1524000" cy="261620"/>
                        </a:xfrm>
                        <a:prstGeom prst="rect">
                          <a:avLst/>
                        </a:prstGeom>
                        <a:noFill/>
                        <a:ln w="6350">
                          <a:noFill/>
                        </a:ln>
                      </wps:spPr>
                      <wps:txbx>
                        <w:txbxContent>
                          <w:p w14:paraId="724E2D26" w14:textId="77777777" w:rsidR="000413D9" w:rsidRPr="00661387" w:rsidRDefault="000413D9" w:rsidP="000413D9">
                            <w:pPr>
                              <w:rPr>
                                <w:color w:val="000000" w:themeColor="text1"/>
                              </w:rPr>
                            </w:pPr>
                            <w:r>
                              <w:rPr>
                                <w:color w:val="000000" w:themeColor="text1"/>
                              </w:rPr>
                              <w:t>-</w:t>
                            </w:r>
                            <w:r w:rsidRPr="00661387">
                              <w:rPr>
                                <w:color w:val="000000" w:themeColor="text1"/>
                              </w:rPr>
                              <w:t>0.3</w:t>
                            </w:r>
                            <w:r>
                              <w:rPr>
                                <w:color w:val="000000" w:themeColor="text1"/>
                              </w:rPr>
                              <w:t>8</w:t>
                            </w:r>
                            <w:r w:rsidRPr="00661387">
                              <w:rPr>
                                <w:color w:val="000000" w:themeColor="text1"/>
                              </w:rPr>
                              <w:t>*** (</w:t>
                            </w:r>
                            <w:r>
                              <w:rPr>
                                <w:color w:val="000000" w:themeColor="text1"/>
                              </w:rPr>
                              <w:t>-</w:t>
                            </w:r>
                            <w:r w:rsidRPr="00661387">
                              <w:rPr>
                                <w:color w:val="000000" w:themeColor="text1"/>
                              </w:rPr>
                              <w:t>0.</w:t>
                            </w:r>
                            <w:r>
                              <w:rPr>
                                <w:color w:val="000000" w:themeColor="text1"/>
                              </w:rPr>
                              <w:t>39</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2DE74" id="Text Box 27" o:spid="_x0000_s1126" type="#_x0000_t202" style="position:absolute;left:0;text-align:left;margin-left:189pt;margin-top:24.8pt;width:120pt;height:20.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" filled="f" stroked="f" strokeweight=".5pt">
                <v:textbox>
                  <w:txbxContent>
                    <w:p w14:paraId="724E2D26" w14:textId="77777777" w:rsidR="000413D9" w:rsidRPr="00661387" w:rsidRDefault="000413D9" w:rsidP="000413D9">
                      <w:pPr>
                        <w:rPr>
                          <w:color w:val="000000" w:themeColor="text1"/>
                        </w:rPr>
                      </w:pPr>
                      <w:r>
                        <w:rPr>
                          <w:color w:val="000000" w:themeColor="text1"/>
                        </w:rPr>
                        <w:t>-</w:t>
                      </w:r>
                      <w:r w:rsidRPr="00661387">
                        <w:rPr>
                          <w:color w:val="000000" w:themeColor="text1"/>
                        </w:rPr>
                        <w:t>0.3</w:t>
                      </w:r>
                      <w:r>
                        <w:rPr>
                          <w:color w:val="000000" w:themeColor="text1"/>
                        </w:rPr>
                        <w:t>8</w:t>
                      </w:r>
                      <w:r w:rsidRPr="00661387">
                        <w:rPr>
                          <w:color w:val="000000" w:themeColor="text1"/>
                        </w:rPr>
                        <w:t>*** (</w:t>
                      </w:r>
                      <w:r>
                        <w:rPr>
                          <w:color w:val="000000" w:themeColor="text1"/>
                        </w:rPr>
                        <w:t>-</w:t>
                      </w:r>
                      <w:r w:rsidRPr="00661387">
                        <w:rPr>
                          <w:color w:val="000000" w:themeColor="text1"/>
                        </w:rPr>
                        <w:t>0.</w:t>
                      </w:r>
                      <w:r>
                        <w:rPr>
                          <w:color w:val="000000" w:themeColor="text1"/>
                        </w:rPr>
                        <w:t>39</w:t>
                      </w:r>
                      <w:r w:rsidRPr="00661387">
                        <w:rPr>
                          <w:color w:val="000000" w:themeColor="text1"/>
                        </w:rPr>
                        <w:t>***)</w:t>
                      </w:r>
                    </w:p>
                  </w:txbxContent>
                </v:textbox>
              </v:shape>
            </w:pict>
          </mc:Fallback>
        </mc:AlternateContent>
      </w:r>
    </w:p>
    <w:p w14:paraId="35268C01"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730944" behindDoc="0" locked="0" layoutInCell="1" allowOverlap="1" wp14:anchorId="75A8BF1B" wp14:editId="6820EC1E">
                <wp:simplePos x="0" y="0"/>
                <wp:positionH relativeFrom="column">
                  <wp:posOffset>1112762</wp:posOffset>
                </wp:positionH>
                <wp:positionV relativeFrom="paragraph">
                  <wp:posOffset>200327</wp:posOffset>
                </wp:positionV>
                <wp:extent cx="3916438" cy="0"/>
                <wp:effectExtent l="0" t="76200" r="27305" b="95250"/>
                <wp:wrapNone/>
                <wp:docPr id="750514371" name="Straight Connector 750514371"/>
                <wp:cNvGraphicFramePr/>
                <a:graphic xmlns:a="http://schemas.openxmlformats.org/drawingml/2006/main">
                  <a:graphicData uri="http://schemas.microsoft.com/office/word/2010/wordprocessingShape">
                    <wps:wsp>
                      <wps:cNvCnPr/>
                      <wps:spPr>
                        <a:xfrm flipV="1">
                          <a:off x="0" y="0"/>
                          <a:ext cx="3916438"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C76879B" id="Straight Connector 750514371"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6pt,15.75pt" to="3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" strokecolor="windowText" strokeweight=".5pt">
                <v:stroke endarrow="block" joinstyle="miter"/>
              </v:line>
            </w:pict>
          </mc:Fallback>
        </mc:AlternateContent>
      </w:r>
    </w:p>
    <w:p w14:paraId="22D5E100"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anxious attachment on sexual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0225804A" w14:textId="77777777" w:rsidR="000413D9" w:rsidRPr="00253645" w:rsidRDefault="000413D9" w:rsidP="000413D9">
      <w:pPr>
        <w:widowControl w:val="0"/>
        <w:contextualSpacing/>
        <w:rPr>
          <w:color w:val="000000" w:themeColor="text1"/>
          <w:sz w:val="20"/>
          <w:szCs w:val="20"/>
        </w:rPr>
      </w:pPr>
    </w:p>
    <w:p w14:paraId="73B74EB4" w14:textId="09B27F38" w:rsidR="000413D9" w:rsidRPr="00253645" w:rsidRDefault="000413D9" w:rsidP="000413D9">
      <w:pPr>
        <w:spacing w:line="480" w:lineRule="auto"/>
        <w:ind w:firstLine="720"/>
        <w:rPr>
          <w:color w:val="000000" w:themeColor="text1"/>
        </w:rPr>
      </w:pPr>
      <w:r w:rsidRPr="00253645">
        <w:rPr>
          <w:color w:val="000000"/>
        </w:rPr>
        <w:t xml:space="preserve">Next, the third analysis examined the mediating effect of avoidant attachment on relational satisfaction through sexual self-disclosure. First, for </w:t>
      </w:r>
      <w:r w:rsidRPr="00253645">
        <w:rPr>
          <w:i/>
          <w:iCs/>
          <w:color w:val="000000"/>
        </w:rPr>
        <w:t>X</w:t>
      </w:r>
      <w:r w:rsidRPr="00253645">
        <w:rPr>
          <w:color w:val="000000"/>
        </w:rPr>
        <w:t xml:space="preserve"> predicting </w:t>
      </w:r>
      <w:r w:rsidRPr="00253645">
        <w:rPr>
          <w:i/>
          <w:iCs/>
          <w:color w:val="000000"/>
        </w:rPr>
        <w:t>Y</w:t>
      </w:r>
      <w:r w:rsidRPr="00253645">
        <w:rPr>
          <w:color w:val="000000"/>
        </w:rPr>
        <w:t>, t</w:t>
      </w:r>
      <w:r w:rsidRPr="00253645">
        <w:rPr>
          <w:color w:val="000000"/>
          <w:shd w:val="clear" w:color="auto" w:fill="FFFFFF"/>
        </w:rPr>
        <w:t xml:space="preserve">he model examining the relationship between </w:t>
      </w:r>
      <w:r w:rsidRPr="00253645">
        <w:rPr>
          <w:color w:val="000000"/>
        </w:rPr>
        <w:t xml:space="preserve">avoidant </w:t>
      </w:r>
      <w:r w:rsidRPr="00253645">
        <w:rPr>
          <w:color w:val="000000"/>
          <w:shd w:val="clear" w:color="auto" w:fill="FFFFFF"/>
        </w:rPr>
        <w:t xml:space="preserve">attachment and relational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138.40,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.46. Avoidant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 with </w:t>
      </w:r>
      <w:r w:rsidRPr="00253645">
        <w:rPr>
          <w:color w:val="000000"/>
        </w:rPr>
        <w:t xml:space="preserve">avoidant </w:t>
      </w:r>
      <w:r w:rsidRPr="00253645">
        <w:rPr>
          <w:color w:val="000000"/>
          <w:shd w:val="clear" w:color="auto" w:fill="FFFFFF"/>
        </w:rPr>
        <w:t xml:space="preserve">attachment as the predictor and sexual frequency as the covariate was significant when </w:t>
      </w:r>
      <w:r w:rsidRPr="00253645">
        <w:rPr>
          <w:color w:val="000000" w:themeColor="text1"/>
          <w:shd w:val="clear" w:color="auto" w:fill="FFFFFF"/>
        </w:rPr>
        <w:t xml:space="preserve">predicting sexual self-disclosure, </w:t>
      </w:r>
      <w:r w:rsidRPr="00253645">
        <w:rPr>
          <w:i/>
          <w:iCs/>
          <w:color w:val="000000"/>
          <w:shd w:val="clear" w:color="auto" w:fill="FFFFFF"/>
        </w:rPr>
        <w:t>F</w:t>
      </w:r>
      <w:r w:rsidRPr="00253645">
        <w:rPr>
          <w:color w:val="000000"/>
          <w:shd w:val="clear" w:color="auto" w:fill="FFFFFF"/>
        </w:rPr>
        <w:t xml:space="preserve">(3, 487) = 22.30,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T</w:t>
      </w:r>
      <w:r w:rsidRPr="00253645">
        <w:rPr>
          <w:color w:val="000000" w:themeColor="text1"/>
          <w:shd w:val="clear" w:color="auto" w:fill="FFFFFF"/>
        </w:rPr>
        <w:t xml:space="preserve">he overall model was significant and </w:t>
      </w:r>
      <w:r w:rsidRPr="00253645">
        <w:rPr>
          <w:color w:val="000000"/>
        </w:rPr>
        <w:t xml:space="preserve">avoidant </w:t>
      </w:r>
      <w:r w:rsidRPr="00253645">
        <w:rPr>
          <w:color w:val="000000" w:themeColor="text1"/>
          <w:shd w:val="clear" w:color="auto" w:fill="FFFFFF"/>
        </w:rPr>
        <w:t xml:space="preserve">attachment did predict sexual self-disclosure. </w:t>
      </w:r>
      <w:r w:rsidRPr="00253645">
        <w:rPr>
          <w:color w:val="000000"/>
          <w:shd w:val="clear" w:color="auto" w:fill="FFFFFF"/>
        </w:rPr>
        <w:t xml:space="preserve">Next, </w:t>
      </w:r>
      <w:r w:rsidRPr="00253645">
        <w:rPr>
          <w:color w:val="000000"/>
          <w:shd w:val="clear" w:color="auto" w:fill="FFFFFF"/>
        </w:rPr>
        <w:lastRenderedPageBreak/>
        <w:t xml:space="preserve">the overall </w:t>
      </w:r>
      <w:r w:rsidRPr="00253645">
        <w:rPr>
          <w:color w:val="000000" w:themeColor="text1"/>
          <w:shd w:val="clear" w:color="auto" w:fill="FFFFFF"/>
        </w:rPr>
        <w:t xml:space="preserve">model (containing the independent variable, the mediator, and the covariate, that is </w:t>
      </w:r>
      <w:r w:rsidRPr="00253645">
        <w:rPr>
          <w:i/>
          <w:iCs/>
          <w:color w:val="000000" w:themeColor="text1"/>
          <w:shd w:val="clear" w:color="auto" w:fill="FFFFFF"/>
        </w:rPr>
        <w:t>X</w:t>
      </w:r>
      <w:r w:rsidRPr="00253645">
        <w:rPr>
          <w:color w:val="000000" w:themeColor="text1"/>
          <w:shd w:val="clear" w:color="auto" w:fill="FFFFFF"/>
        </w:rPr>
        <w:t xml:space="preserve"> and </w:t>
      </w:r>
      <w:r w:rsidRPr="00253645">
        <w:rPr>
          <w:i/>
          <w:iCs/>
          <w:color w:val="000000" w:themeColor="text1"/>
          <w:shd w:val="clear" w:color="auto" w:fill="FFFFFF"/>
        </w:rPr>
        <w:t>M</w:t>
      </w:r>
      <w:r w:rsidRPr="00253645">
        <w:rPr>
          <w:color w:val="000000" w:themeColor="text1"/>
          <w:shd w:val="clear" w:color="auto" w:fill="FFFFFF"/>
        </w:rPr>
        <w:t xml:space="preserve"> predicting </w:t>
      </w:r>
      <w:r w:rsidRPr="00253645">
        <w:rPr>
          <w:i/>
          <w:iCs/>
          <w:color w:val="000000" w:themeColor="text1"/>
          <w:shd w:val="clear" w:color="auto" w:fill="FFFFFF"/>
        </w:rPr>
        <w:t>Y</w:t>
      </w:r>
      <w:r w:rsidRPr="00253645">
        <w:rPr>
          <w:color w:val="000000" w:themeColor="text1"/>
          <w:shd w:val="clear" w:color="auto" w:fill="FFFFFF"/>
        </w:rPr>
        <w:t xml:space="preserve"> together) predicting </w:t>
      </w:r>
      <w:r w:rsidRPr="00253645">
        <w:rPr>
          <w:color w:val="000000"/>
          <w:shd w:val="clear" w:color="auto" w:fill="FFFFFF"/>
        </w:rPr>
        <w:t>relational satisfaction was significant</w:t>
      </w:r>
      <w:r w:rsidRPr="00253645">
        <w:rPr>
          <w:color w:val="000000" w:themeColor="text1"/>
          <w:shd w:val="clear" w:color="auto" w:fill="FFFFFF"/>
        </w:rPr>
        <w:t xml:space="preserve">, </w:t>
      </w:r>
      <w:r w:rsidRPr="00253645">
        <w:rPr>
          <w:i/>
          <w:iCs/>
          <w:color w:val="000000"/>
          <w:shd w:val="clear" w:color="auto" w:fill="FFFFFF"/>
        </w:rPr>
        <w:t>F</w:t>
      </w:r>
      <w:r w:rsidRPr="00253645">
        <w:rPr>
          <w:color w:val="000000"/>
          <w:shd w:val="clear" w:color="auto" w:fill="FFFFFF"/>
        </w:rPr>
        <w:t xml:space="preserve">(4, 486) = 104.16,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.46</w:t>
      </w:r>
      <w:r w:rsidRPr="00253645">
        <w:rPr>
          <w:color w:val="000000" w:themeColor="text1"/>
          <w:shd w:val="clear" w:color="auto" w:fill="FFFFFF"/>
        </w:rPr>
        <w:t>. Sexual self-disclosure did not predict relational satisfaction significantly</w:t>
      </w:r>
      <w:r w:rsidR="007E6A3B" w:rsidRPr="00253645">
        <w:rPr>
          <w:color w:val="000000" w:themeColor="text1"/>
          <w:shd w:val="clear" w:color="auto" w:fill="FFFFFF"/>
        </w:rPr>
        <w:t>, though</w:t>
      </w:r>
      <w:r w:rsidRPr="00253645">
        <w:rPr>
          <w:color w:val="000000" w:themeColor="text1"/>
          <w:shd w:val="clear" w:color="auto" w:fill="FFFFFF"/>
        </w:rPr>
        <w:t xml:space="preserve">. The relationship between </w:t>
      </w:r>
      <w:r w:rsidRPr="00253645">
        <w:rPr>
          <w:color w:val="000000"/>
        </w:rPr>
        <w:t xml:space="preserve">avoidant </w:t>
      </w:r>
      <w:r w:rsidRPr="00253645">
        <w:rPr>
          <w:color w:val="000000" w:themeColor="text1"/>
          <w:shd w:val="clear" w:color="auto" w:fill="FFFFFF"/>
        </w:rPr>
        <w:t xml:space="preserve">attachment and relational satisfaction was still significant, albeit slightly lessened </w:t>
      </w:r>
      <w:r w:rsidRPr="00253645">
        <w:rPr>
          <w:color w:val="000000"/>
          <w:shd w:val="clear" w:color="auto" w:fill="FFFFFF"/>
        </w:rPr>
        <w:t>(</w:t>
      </w:r>
      <w:r w:rsidRPr="00253645">
        <w:rPr>
          <w:color w:val="000000" w:themeColor="text1"/>
        </w:rPr>
        <w:t xml:space="preserve">see Figure </w:t>
      </w:r>
      <w:r w:rsidR="009F3A0C" w:rsidRPr="00253645">
        <w:rPr>
          <w:color w:val="000000" w:themeColor="text1"/>
        </w:rPr>
        <w:t>7</w:t>
      </w:r>
      <w:r w:rsidRPr="00253645">
        <w:rPr>
          <w:color w:val="000000" w:themeColor="text1"/>
        </w:rPr>
        <w:t xml:space="preserve"> for path coefficient values).</w:t>
      </w:r>
      <w:r w:rsidRPr="00253645">
        <w:rPr>
          <w:color w:val="000000"/>
          <w:shd w:val="clear" w:color="auto" w:fill="FFFFFF"/>
        </w:rPr>
        <w:t xml:space="preserve"> Finally, the indirect effect of </w:t>
      </w:r>
      <w:r w:rsidRPr="00253645">
        <w:rPr>
          <w:color w:val="000000"/>
        </w:rPr>
        <w:t xml:space="preserve">avoidant </w:t>
      </w:r>
      <w:r w:rsidRPr="00253645">
        <w:rPr>
          <w:color w:val="000000"/>
          <w:shd w:val="clear" w:color="auto" w:fill="FFFFFF"/>
        </w:rPr>
        <w:t xml:space="preserve">attachment on relational satisfaction was not significant for sexual self-disclosure,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[-0.03 to 0.01].</w:t>
      </w:r>
      <w:r w:rsidRPr="00253645">
        <w:rPr>
          <w:color w:val="000000"/>
          <w:shd w:val="clear" w:color="auto" w:fill="FFFFFF"/>
        </w:rPr>
        <w:t xml:space="preserve"> Therefore, in response to </w:t>
      </w:r>
      <w:proofErr w:type="spellStart"/>
      <w:r w:rsidRPr="00253645">
        <w:rPr>
          <w:color w:val="000000"/>
          <w:shd w:val="clear" w:color="auto" w:fill="FFFFFF"/>
        </w:rPr>
        <w:t>RQ1c</w:t>
      </w:r>
      <w:proofErr w:type="spellEnd"/>
      <w:r w:rsidRPr="00253645">
        <w:rPr>
          <w:color w:val="000000"/>
          <w:shd w:val="clear" w:color="auto" w:fill="FFFFFF"/>
        </w:rPr>
        <w:t xml:space="preserve">, </w:t>
      </w:r>
      <w:r w:rsidRPr="00253645">
        <w:rPr>
          <w:color w:val="000000" w:themeColor="text1"/>
        </w:rPr>
        <w:t xml:space="preserve">sexual self-disclosure did not mediate the relationship between </w:t>
      </w:r>
      <w:r w:rsidRPr="00253645">
        <w:rPr>
          <w:color w:val="000000"/>
        </w:rPr>
        <w:t xml:space="preserve">avoidant </w:t>
      </w:r>
      <w:r w:rsidRPr="00253645">
        <w:rPr>
          <w:color w:val="000000" w:themeColor="text1"/>
        </w:rPr>
        <w:t>attachment and relational satisfaction.</w:t>
      </w:r>
    </w:p>
    <w:p w14:paraId="5A533598" w14:textId="7CD30B15" w:rsidR="000413D9" w:rsidRPr="00253645" w:rsidRDefault="000413D9" w:rsidP="000413D9">
      <w:pPr>
        <w:rPr>
          <w:b/>
          <w:bCs/>
          <w:color w:val="000000" w:themeColor="text1"/>
        </w:rPr>
      </w:pPr>
      <w:r w:rsidRPr="00253645">
        <w:rPr>
          <w:b/>
          <w:bCs/>
          <w:color w:val="000000" w:themeColor="text1"/>
        </w:rPr>
        <w:t xml:space="preserve">Figure </w:t>
      </w:r>
      <w:r w:rsidR="009F3A0C" w:rsidRPr="00253645">
        <w:rPr>
          <w:b/>
          <w:bCs/>
          <w:color w:val="000000" w:themeColor="text1"/>
        </w:rPr>
        <w:t>7</w:t>
      </w:r>
    </w:p>
    <w:p w14:paraId="453BEFD8" w14:textId="77777777" w:rsidR="000413D9" w:rsidRPr="00253645" w:rsidRDefault="000413D9" w:rsidP="000413D9">
      <w:pPr>
        <w:rPr>
          <w:b/>
          <w:bCs/>
          <w:color w:val="000000" w:themeColor="text1"/>
        </w:rPr>
      </w:pPr>
    </w:p>
    <w:p w14:paraId="276D1354"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Sexual Self-Disclosure Mediation Model Results for Avoidant Attachment and Relational</w:t>
      </w:r>
    </w:p>
    <w:p w14:paraId="1E8B3989"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i/>
          <w:iCs/>
        </w:rPr>
        <w:t>Satisfaction (</w:t>
      </w:r>
      <w:proofErr w:type="spellStart"/>
      <w:r w:rsidRPr="00253645">
        <w:rPr>
          <w:rFonts w:ascii="Times New Roman" w:hAnsi="Times New Roman" w:cs="Times New Roman"/>
          <w:i/>
          <w:iCs/>
        </w:rPr>
        <w:t>RQ1c</w:t>
      </w:r>
      <w:proofErr w:type="spellEnd"/>
      <w:r w:rsidRPr="00253645">
        <w:rPr>
          <w:rFonts w:ascii="Times New Roman" w:hAnsi="Times New Roman" w:cs="Times New Roman"/>
          <w:i/>
          <w:iCs/>
        </w:rPr>
        <w:t xml:space="preserve">) </w:t>
      </w:r>
    </w:p>
    <w:p w14:paraId="5E2B0333"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37088" behindDoc="0" locked="0" layoutInCell="1" allowOverlap="1" wp14:anchorId="6E7F3AA9" wp14:editId="24470EF1">
                <wp:simplePos x="0" y="0"/>
                <wp:positionH relativeFrom="column">
                  <wp:posOffset>35560</wp:posOffset>
                </wp:positionH>
                <wp:positionV relativeFrom="paragraph">
                  <wp:posOffset>96520</wp:posOffset>
                </wp:positionV>
                <wp:extent cx="5793831" cy="885834"/>
                <wp:effectExtent l="0" t="0" r="16510" b="28575"/>
                <wp:wrapNone/>
                <wp:docPr id="539656761" name="Group 539656761"/>
                <wp:cNvGraphicFramePr/>
                <a:graphic xmlns:a="http://schemas.openxmlformats.org/drawingml/2006/main">
                  <a:graphicData uri="http://schemas.microsoft.com/office/word/2010/wordprocessingGroup">
                    <wpg:wgp>
                      <wpg:cNvGrpSpPr/>
                      <wpg:grpSpPr>
                        <a:xfrm>
                          <a:off x="0" y="0"/>
                          <a:ext cx="5793831" cy="885834"/>
                          <a:chOff x="-211426" y="752520"/>
                          <a:chExt cx="6291851" cy="882222"/>
                        </a:xfrm>
                      </wpg:grpSpPr>
                      <wps:wsp>
                        <wps:cNvPr id="1136284769" name="Straight Connector 1136284769"/>
                        <wps:cNvCnPr/>
                        <wps:spPr>
                          <a:xfrm flipV="1">
                            <a:off x="781573" y="944689"/>
                            <a:ext cx="1671320" cy="368082"/>
                          </a:xfrm>
                          <a:prstGeom prst="line">
                            <a:avLst/>
                          </a:prstGeom>
                          <a:noFill/>
                          <a:ln w="6350" cap="flat" cmpd="sng" algn="ctr">
                            <a:solidFill>
                              <a:schemeClr val="tx1"/>
                            </a:solidFill>
                            <a:prstDash val="solid"/>
                            <a:miter lim="800000"/>
                            <a:tailEnd type="triangle"/>
                          </a:ln>
                          <a:effectLst/>
                        </wps:spPr>
                        <wps:bodyPr/>
                      </wps:wsp>
                      <wpg:grpSp>
                        <wpg:cNvPr id="381478454" name="Group 381478454"/>
                        <wpg:cNvGrpSpPr/>
                        <wpg:grpSpPr>
                          <a:xfrm>
                            <a:off x="-211426" y="752520"/>
                            <a:ext cx="6291851" cy="882222"/>
                            <a:chOff x="-211426" y="752520"/>
                            <a:chExt cx="6291851" cy="882222"/>
                          </a:xfrm>
                        </wpg:grpSpPr>
                        <wps:wsp>
                          <wps:cNvPr id="652564446" name="Rectangle 652564446"/>
                          <wps:cNvSpPr/>
                          <wps:spPr>
                            <a:xfrm>
                              <a:off x="-211426" y="967992"/>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26FE7F"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782090" name="Rectangle 927782090"/>
                          <wps:cNvSpPr/>
                          <wps:spPr>
                            <a:xfrm>
                              <a:off x="2598698" y="752520"/>
                              <a:ext cx="806450"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E12FF"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5449913" name="Rectangle 2035449913"/>
                          <wps:cNvSpPr/>
                          <wps:spPr>
                            <a:xfrm>
                              <a:off x="5149850" y="1107301"/>
                              <a:ext cx="930575" cy="5137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2B97B4" w14:textId="77777777" w:rsidR="000413D9" w:rsidRPr="00726408" w:rsidRDefault="000413D9" w:rsidP="000413D9">
                                <w:pPr>
                                  <w:jc w:val="center"/>
                                  <w:rPr>
                                    <w:color w:val="000000" w:themeColor="text1"/>
                                    <w:sz w:val="20"/>
                                    <w:szCs w:val="20"/>
                                  </w:rPr>
                                </w:pPr>
                                <w:r>
                                  <w:rPr>
                                    <w:color w:val="000000" w:themeColor="text1"/>
                                    <w:sz w:val="20"/>
                                    <w:szCs w:val="20"/>
                                  </w:rPr>
                                  <w:t>Relational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937268" name="Straight Connector 184937268"/>
                        <wps:cNvCnPr/>
                        <wps:spPr>
                          <a:xfrm>
                            <a:off x="3440661" y="944689"/>
                            <a:ext cx="1683471" cy="368082"/>
                          </a:xfrm>
                          <a:prstGeom prst="line">
                            <a:avLst/>
                          </a:prstGeom>
                          <a:noFill/>
                          <a:ln w="6350" cap="flat" cmpd="sng" algn="ctr">
                            <a:solidFill>
                              <a:schemeClr val="bg2">
                                <a:lumMod val="50000"/>
                              </a:schemeClr>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6E7F3AA9" id="Group 539656761" o:spid="_x0000_s1127" style="position:absolute;left:0;text-align:left;margin-left:2.8pt;margin-top:7.6pt;width:456.2pt;height:69.75pt;z-index:251737088;mso-width-relative:margin;mso-height-relative:margin" coordorigin="-2114,7525" coordsize="62918,8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">
                <v:line id="Straight Connector 1136284769" o:spid="_x0000_s1128" style="position:absolute;flip:y;visibility:visible;mso-wrap-style:square" from="7815,9446" to="24528,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" strokecolor="black [3213]" strokeweight=".5pt">
                  <v:stroke endarrow="block" joinstyle="miter"/>
                </v:line>
                <v:group id="Group 381478454" o:spid="_x0000_s1129" style="position:absolute;left:-2114;top:7525;width:62918;height:8822" coordorigin="-2114,7525" coordsize="62918,8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">
                  <v:rect id="Rectangle 652564446" o:spid="_x0000_s1130" style="position:absolute;left:-2114;top:9679;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" fillcolor="white [3212]" strokecolor="black [3213]" strokeweight="1pt">
                    <v:textbox>
                      <w:txbxContent>
                        <w:p w14:paraId="3C26FE7F"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v:rect id="Rectangle 927782090" o:spid="_x0000_s1131" style="position:absolute;left:25986;top:7525;width:8065;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" fillcolor="white [3212]" strokecolor="black [3213]" strokeweight="1pt">
                    <v:textbox>
                      <w:txbxContent>
                        <w:p w14:paraId="3EFE12FF"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v:textbox>
                  </v:rect>
                  <v:rect id="Rectangle 2035449913" o:spid="_x0000_s1132" style="position:absolute;left:51498;top:11073;width:9306;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" fillcolor="white [3212]" strokecolor="black [3213]" strokeweight="1pt">
                    <v:textbox>
                      <w:txbxContent>
                        <w:p w14:paraId="342B97B4" w14:textId="77777777" w:rsidR="000413D9" w:rsidRPr="00726408" w:rsidRDefault="000413D9" w:rsidP="000413D9">
                          <w:pPr>
                            <w:jc w:val="center"/>
                            <w:rPr>
                              <w:color w:val="000000" w:themeColor="text1"/>
                              <w:sz w:val="20"/>
                              <w:szCs w:val="20"/>
                            </w:rPr>
                          </w:pPr>
                          <w:r>
                            <w:rPr>
                              <w:color w:val="000000" w:themeColor="text1"/>
                              <w:sz w:val="20"/>
                              <w:szCs w:val="20"/>
                            </w:rPr>
                            <w:t>Relational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v:textbox>
                  </v:rect>
                </v:group>
                <v:line id="Straight Connector 184937268" o:spid="_x0000_s1133" style="position:absolute;visibility:visible;mso-wrap-style:square" from="34406,9446" to="51241,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" strokecolor="#747070 [1614]" strokeweight=".5pt">
                  <v:stroke endarrow="block" joinstyle="miter"/>
                </v:line>
              </v:group>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34016" behindDoc="0" locked="0" layoutInCell="1" allowOverlap="1" wp14:anchorId="1BFEE871" wp14:editId="1D27ED74">
                <wp:simplePos x="0" y="0"/>
                <wp:positionH relativeFrom="column">
                  <wp:posOffset>3967317</wp:posOffset>
                </wp:positionH>
                <wp:positionV relativeFrom="paragraph">
                  <wp:posOffset>175821</wp:posOffset>
                </wp:positionV>
                <wp:extent cx="795655" cy="261620"/>
                <wp:effectExtent l="25400" t="76200" r="29845" b="81280"/>
                <wp:wrapNone/>
                <wp:docPr id="38" name="Text Box 38"/>
                <wp:cNvGraphicFramePr/>
                <a:graphic xmlns:a="http://schemas.openxmlformats.org/drawingml/2006/main">
                  <a:graphicData uri="http://schemas.microsoft.com/office/word/2010/wordprocessingShape">
                    <wps:wsp>
                      <wps:cNvSpPr txBox="1"/>
                      <wps:spPr>
                        <a:xfrm rot="673488">
                          <a:off x="0" y="0"/>
                          <a:ext cx="795655" cy="261620"/>
                        </a:xfrm>
                        <a:prstGeom prst="rect">
                          <a:avLst/>
                        </a:prstGeom>
                        <a:solidFill>
                          <a:schemeClr val="lt1"/>
                        </a:solidFill>
                        <a:ln w="6350">
                          <a:noFill/>
                        </a:ln>
                      </wps:spPr>
                      <wps:txbx>
                        <w:txbxContent>
                          <w:p w14:paraId="0767B0C8" w14:textId="77777777" w:rsidR="000413D9" w:rsidRPr="00F3431B" w:rsidRDefault="000413D9" w:rsidP="000413D9">
                            <w:pPr>
                              <w:rPr>
                                <w:color w:val="767171" w:themeColor="background2" w:themeShade="80"/>
                              </w:rPr>
                            </w:pPr>
                            <w:r w:rsidRPr="00F3431B">
                              <w:rPr>
                                <w:color w:val="767171" w:themeColor="background2" w:themeShade="80"/>
                              </w:rPr>
                              <w:t>0.03(ns)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EE871" id="Text Box 38" o:spid="_x0000_s1134" type="#_x0000_t202" style="position:absolute;left:0;text-align:left;margin-left:312.4pt;margin-top:13.85pt;width:62.65pt;height:20.6pt;rotation:735628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" fillcolor="white [3201]" stroked="f" strokeweight=".5pt">
                <v:textbox>
                  <w:txbxContent>
                    <w:p w14:paraId="0767B0C8" w14:textId="77777777" w:rsidR="000413D9" w:rsidRPr="00F3431B" w:rsidRDefault="000413D9" w:rsidP="000413D9">
                      <w:pPr>
                        <w:rPr>
                          <w:color w:val="767171" w:themeColor="background2" w:themeShade="80"/>
                        </w:rPr>
                      </w:pPr>
                      <w:r w:rsidRPr="00F3431B">
                        <w:rPr>
                          <w:color w:val="767171" w:themeColor="background2" w:themeShade="80"/>
                        </w:rPr>
                        <w:t>0.03(ns)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35040" behindDoc="0" locked="0" layoutInCell="1" allowOverlap="1" wp14:anchorId="1FCD29AC" wp14:editId="1CC47D9C">
                <wp:simplePos x="0" y="0"/>
                <wp:positionH relativeFrom="column">
                  <wp:posOffset>1671955</wp:posOffset>
                </wp:positionH>
                <wp:positionV relativeFrom="paragraph">
                  <wp:posOffset>156046</wp:posOffset>
                </wp:positionV>
                <wp:extent cx="795655" cy="287655"/>
                <wp:effectExtent l="25400" t="88900" r="29845" b="93345"/>
                <wp:wrapNone/>
                <wp:docPr id="39" name="Text Box 39"/>
                <wp:cNvGraphicFramePr/>
                <a:graphic xmlns:a="http://schemas.openxmlformats.org/drawingml/2006/main">
                  <a:graphicData uri="http://schemas.microsoft.com/office/word/2010/wordprocessingShape">
                    <wps:wsp>
                      <wps:cNvSpPr txBox="1"/>
                      <wps:spPr>
                        <a:xfrm rot="20831783">
                          <a:off x="0" y="0"/>
                          <a:ext cx="795655" cy="287655"/>
                        </a:xfrm>
                        <a:prstGeom prst="rect">
                          <a:avLst/>
                        </a:prstGeom>
                        <a:solidFill>
                          <a:schemeClr val="lt1"/>
                        </a:solidFill>
                        <a:ln w="6350">
                          <a:noFill/>
                        </a:ln>
                      </wps:spPr>
                      <wps:txbx>
                        <w:txbxContent>
                          <w:p w14:paraId="2FF59AB6" w14:textId="77777777" w:rsidR="000413D9" w:rsidRPr="00F3431B" w:rsidRDefault="000413D9" w:rsidP="000413D9">
                            <w:r w:rsidRPr="00F3431B">
                              <w:t>-0.43***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D29AC" id="Text Box 39" o:spid="_x0000_s1135" type="#_x0000_t202" style="position:absolute;left:0;text-align:left;margin-left:131.65pt;margin-top:12.3pt;width:62.65pt;height:22.65pt;rotation:-839098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" fillcolor="white [3201]" stroked="f" strokeweight=".5pt">
                <v:textbox>
                  <w:txbxContent>
                    <w:p w14:paraId="2FF59AB6" w14:textId="77777777" w:rsidR="000413D9" w:rsidRPr="00F3431B" w:rsidRDefault="000413D9" w:rsidP="000413D9">
                      <w:r w:rsidRPr="00F3431B">
                        <w:t>-0.43***</w:t>
                      </w:r>
                    </w:p>
                  </w:txbxContent>
                </v:textbox>
              </v:shape>
            </w:pict>
          </mc:Fallback>
        </mc:AlternateContent>
      </w:r>
    </w:p>
    <w:p w14:paraId="3326B1D7"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38112" behindDoc="0" locked="0" layoutInCell="1" allowOverlap="1" wp14:anchorId="39138025" wp14:editId="0F9DA473">
                <wp:simplePos x="0" y="0"/>
                <wp:positionH relativeFrom="column">
                  <wp:posOffset>2247900</wp:posOffset>
                </wp:positionH>
                <wp:positionV relativeFrom="paragraph">
                  <wp:posOffset>314960</wp:posOffset>
                </wp:positionV>
                <wp:extent cx="1524000" cy="261620"/>
                <wp:effectExtent l="0" t="0" r="0" b="5080"/>
                <wp:wrapNone/>
                <wp:docPr id="48" name="Text Box 48"/>
                <wp:cNvGraphicFramePr/>
                <a:graphic xmlns:a="http://schemas.openxmlformats.org/drawingml/2006/main">
                  <a:graphicData uri="http://schemas.microsoft.com/office/word/2010/wordprocessingShape">
                    <wps:wsp>
                      <wps:cNvSpPr txBox="1"/>
                      <wps:spPr>
                        <a:xfrm>
                          <a:off x="0" y="0"/>
                          <a:ext cx="1524000" cy="261620"/>
                        </a:xfrm>
                        <a:prstGeom prst="rect">
                          <a:avLst/>
                        </a:prstGeom>
                        <a:noFill/>
                        <a:ln w="6350">
                          <a:noFill/>
                        </a:ln>
                      </wps:spPr>
                      <wps:txbx>
                        <w:txbxContent>
                          <w:p w14:paraId="7C3CF87A" w14:textId="77777777" w:rsidR="000413D9" w:rsidRPr="00661387" w:rsidRDefault="000413D9" w:rsidP="000413D9">
                            <w:pPr>
                              <w:rPr>
                                <w:color w:val="000000" w:themeColor="text1"/>
                              </w:rPr>
                            </w:pPr>
                            <w:r>
                              <w:rPr>
                                <w:color w:val="000000" w:themeColor="text1"/>
                              </w:rPr>
                              <w:t>-</w:t>
                            </w:r>
                            <w:r w:rsidRPr="00661387">
                              <w:rPr>
                                <w:color w:val="000000" w:themeColor="text1"/>
                              </w:rPr>
                              <w:t>0.</w:t>
                            </w:r>
                            <w:r>
                              <w:rPr>
                                <w:color w:val="000000" w:themeColor="text1"/>
                              </w:rPr>
                              <w:t>70</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38025" id="Text Box 48" o:spid="_x0000_s1136" type="#_x0000_t202" style="position:absolute;left:0;text-align:left;margin-left:177pt;margin-top:24.8pt;width:120pt;height:20.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" filled="f" stroked="f" strokeweight=".5pt">
                <v:textbox>
                  <w:txbxContent>
                    <w:p w14:paraId="7C3CF87A" w14:textId="77777777" w:rsidR="000413D9" w:rsidRPr="00661387" w:rsidRDefault="000413D9" w:rsidP="000413D9">
                      <w:pPr>
                        <w:rPr>
                          <w:color w:val="000000" w:themeColor="text1"/>
                        </w:rPr>
                      </w:pPr>
                      <w:r>
                        <w:rPr>
                          <w:color w:val="000000" w:themeColor="text1"/>
                        </w:rPr>
                        <w:t>-</w:t>
                      </w:r>
                      <w:r w:rsidRPr="00661387">
                        <w:rPr>
                          <w:color w:val="000000" w:themeColor="text1"/>
                        </w:rPr>
                        <w:t>0.</w:t>
                      </w:r>
                      <w:r>
                        <w:rPr>
                          <w:color w:val="000000" w:themeColor="text1"/>
                        </w:rPr>
                        <w:t>70</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v:textbox>
              </v:shape>
            </w:pict>
          </mc:Fallback>
        </mc:AlternateContent>
      </w:r>
    </w:p>
    <w:p w14:paraId="6E8157AD"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736064" behindDoc="0" locked="0" layoutInCell="1" allowOverlap="1" wp14:anchorId="61E16956" wp14:editId="0A64F53D">
                <wp:simplePos x="0" y="0"/>
                <wp:positionH relativeFrom="column">
                  <wp:posOffset>901700</wp:posOffset>
                </wp:positionH>
                <wp:positionV relativeFrom="paragraph">
                  <wp:posOffset>199390</wp:posOffset>
                </wp:positionV>
                <wp:extent cx="4241800" cy="0"/>
                <wp:effectExtent l="0" t="76200" r="25400" b="95250"/>
                <wp:wrapNone/>
                <wp:docPr id="49" name="Straight Connector 49"/>
                <wp:cNvGraphicFramePr/>
                <a:graphic xmlns:a="http://schemas.openxmlformats.org/drawingml/2006/main">
                  <a:graphicData uri="http://schemas.microsoft.com/office/word/2010/wordprocessingShape">
                    <wps:wsp>
                      <wps:cNvCnPr/>
                      <wps:spPr>
                        <a:xfrm flipV="1">
                          <a:off x="0" y="0"/>
                          <a:ext cx="424180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DC3A18E" id="Straight Connector 49"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5.7pt" to="40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" strokecolor="windowText" strokeweight=".5pt">
                <v:stroke endarrow="block" joinstyle="miter"/>
              </v:line>
            </w:pict>
          </mc:Fallback>
        </mc:AlternateContent>
      </w:r>
    </w:p>
    <w:p w14:paraId="730D6821"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relational satisfaction (in the presence of the mediator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6460A38F" w14:textId="77777777" w:rsidR="000413D9" w:rsidRPr="00253645" w:rsidRDefault="000413D9" w:rsidP="000413D9">
      <w:pPr>
        <w:widowControl w:val="0"/>
        <w:contextualSpacing/>
        <w:rPr>
          <w:color w:val="000000" w:themeColor="text1"/>
          <w:sz w:val="20"/>
          <w:szCs w:val="20"/>
        </w:rPr>
      </w:pPr>
    </w:p>
    <w:p w14:paraId="6A6FA29A" w14:textId="3504BA96" w:rsidR="000413D9" w:rsidRPr="00253645" w:rsidRDefault="000413D9" w:rsidP="000413D9">
      <w:pPr>
        <w:spacing w:line="480" w:lineRule="auto"/>
        <w:ind w:firstLine="720"/>
      </w:pPr>
      <w:r w:rsidRPr="00253645">
        <w:rPr>
          <w:color w:val="000000"/>
        </w:rPr>
        <w:t xml:space="preserve">Next, the fourth analysis examined the mediating effect of avoidant attachment on sexual satisfaction through sexual self-disclosure. First, for </w:t>
      </w:r>
      <w:r w:rsidRPr="00253645">
        <w:rPr>
          <w:i/>
          <w:iCs/>
          <w:color w:val="000000"/>
        </w:rPr>
        <w:t>X</w:t>
      </w:r>
      <w:r w:rsidRPr="00253645">
        <w:rPr>
          <w:color w:val="000000"/>
        </w:rPr>
        <w:t xml:space="preserve"> predicting </w:t>
      </w:r>
      <w:r w:rsidRPr="00253645">
        <w:rPr>
          <w:i/>
          <w:iCs/>
          <w:color w:val="000000"/>
        </w:rPr>
        <w:t>Y</w:t>
      </w:r>
      <w:r w:rsidRPr="00253645">
        <w:rPr>
          <w:color w:val="000000"/>
        </w:rPr>
        <w:t>, t</w:t>
      </w:r>
      <w:r w:rsidRPr="00253645">
        <w:rPr>
          <w:color w:val="000000"/>
          <w:shd w:val="clear" w:color="auto" w:fill="FFFFFF"/>
        </w:rPr>
        <w:t xml:space="preserve">he model examining the relationship between </w:t>
      </w:r>
      <w:r w:rsidRPr="00253645">
        <w:rPr>
          <w:color w:val="000000"/>
        </w:rPr>
        <w:t xml:space="preserve">avoidant </w:t>
      </w:r>
      <w:r w:rsidRPr="00253645">
        <w:rPr>
          <w:color w:val="000000"/>
          <w:shd w:val="clear" w:color="auto" w:fill="FFFFFF"/>
        </w:rPr>
        <w:t xml:space="preserve">attachment and </w:t>
      </w:r>
      <w:r w:rsidRPr="00253645">
        <w:rPr>
          <w:color w:val="000000"/>
        </w:rPr>
        <w:t xml:space="preserve">sexual </w:t>
      </w:r>
      <w:r w:rsidRPr="00253645">
        <w:rPr>
          <w:color w:val="000000"/>
          <w:shd w:val="clear" w:color="auto" w:fill="FFFFFF"/>
        </w:rPr>
        <w:t xml:space="preserve">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97.75,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.38. </w:t>
      </w:r>
      <w:r w:rsidRPr="00253645">
        <w:rPr>
          <w:color w:val="000000"/>
        </w:rPr>
        <w:t xml:space="preserve">Avoidant </w:t>
      </w:r>
      <w:r w:rsidRPr="00253645">
        <w:rPr>
          <w:color w:val="000000"/>
          <w:shd w:val="clear" w:color="auto" w:fill="FFFFFF"/>
        </w:rPr>
        <w:t xml:space="preserve">attachment did, indeed, predict </w:t>
      </w:r>
      <w:r w:rsidRPr="00253645">
        <w:rPr>
          <w:color w:val="000000"/>
        </w:rPr>
        <w:t xml:space="preserve">sexual </w:t>
      </w:r>
      <w:r w:rsidRPr="00253645">
        <w:rPr>
          <w:color w:val="000000"/>
          <w:shd w:val="clear" w:color="auto" w:fill="FFFFFF"/>
        </w:rPr>
        <w:t xml:space="preserve">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 with </w:t>
      </w:r>
      <w:r w:rsidRPr="00253645">
        <w:rPr>
          <w:color w:val="000000"/>
        </w:rPr>
        <w:t xml:space="preserve">avoidant </w:t>
      </w:r>
      <w:r w:rsidRPr="00253645">
        <w:rPr>
          <w:color w:val="000000"/>
          <w:shd w:val="clear" w:color="auto" w:fill="FFFFFF"/>
        </w:rPr>
        <w:t xml:space="preserve">attachment as the predictor and sexual frequency as the covariate was significant when </w:t>
      </w:r>
      <w:r w:rsidRPr="00253645">
        <w:rPr>
          <w:color w:val="000000" w:themeColor="text1"/>
          <w:shd w:val="clear" w:color="auto" w:fill="FFFFFF"/>
        </w:rPr>
        <w:t xml:space="preserve">predicting sexual self-disclosure, </w:t>
      </w:r>
      <w:r w:rsidRPr="00253645">
        <w:rPr>
          <w:i/>
          <w:iCs/>
          <w:color w:val="000000"/>
          <w:shd w:val="clear" w:color="auto" w:fill="FFFFFF"/>
        </w:rPr>
        <w:t>F</w:t>
      </w:r>
      <w:r w:rsidRPr="00253645">
        <w:rPr>
          <w:color w:val="000000"/>
          <w:shd w:val="clear" w:color="auto" w:fill="FFFFFF"/>
        </w:rPr>
        <w:t xml:space="preserve">(3, 487) = 22.30,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w:t>
      </w:r>
      <w:r w:rsidRPr="00253645">
        <w:rPr>
          <w:color w:val="000000" w:themeColor="text1"/>
          <w:shd w:val="clear" w:color="auto" w:fill="FFFFFF"/>
        </w:rPr>
        <w:t xml:space="preserve"> The overall model was significant</w:t>
      </w:r>
      <w:r w:rsidR="007E6A3B" w:rsidRPr="00253645">
        <w:rPr>
          <w:color w:val="000000" w:themeColor="text1"/>
          <w:shd w:val="clear" w:color="auto" w:fill="FFFFFF"/>
        </w:rPr>
        <w:t>,</w:t>
      </w:r>
      <w:r w:rsidRPr="00253645">
        <w:rPr>
          <w:color w:val="000000" w:themeColor="text1"/>
          <w:shd w:val="clear" w:color="auto" w:fill="FFFFFF"/>
        </w:rPr>
        <w:t xml:space="preserve"> and </w:t>
      </w:r>
      <w:r w:rsidRPr="00253645">
        <w:rPr>
          <w:color w:val="000000"/>
        </w:rPr>
        <w:lastRenderedPageBreak/>
        <w:t xml:space="preserve">avoidant </w:t>
      </w:r>
      <w:r w:rsidRPr="00253645">
        <w:rPr>
          <w:color w:val="000000" w:themeColor="text1"/>
          <w:shd w:val="clear" w:color="auto" w:fill="FFFFFF"/>
        </w:rPr>
        <w:t xml:space="preserve">attachment did predict sexual self-disclosure. </w:t>
      </w:r>
      <w:r w:rsidRPr="00253645">
        <w:rPr>
          <w:color w:val="000000"/>
          <w:shd w:val="clear" w:color="auto" w:fill="FFFFFF"/>
        </w:rPr>
        <w:t xml:space="preserve">Next, the overall </w:t>
      </w:r>
      <w:r w:rsidRPr="00253645">
        <w:rPr>
          <w:color w:val="000000" w:themeColor="text1"/>
          <w:shd w:val="clear" w:color="auto" w:fill="FFFFFF"/>
        </w:rPr>
        <w:t xml:space="preserve">model (containing the independent variable, the mediator, and the covariate, that is </w:t>
      </w:r>
      <w:r w:rsidRPr="00253645">
        <w:rPr>
          <w:i/>
          <w:iCs/>
          <w:color w:val="000000" w:themeColor="text1"/>
          <w:shd w:val="clear" w:color="auto" w:fill="FFFFFF"/>
        </w:rPr>
        <w:t>X</w:t>
      </w:r>
      <w:r w:rsidRPr="00253645">
        <w:rPr>
          <w:color w:val="000000" w:themeColor="text1"/>
          <w:shd w:val="clear" w:color="auto" w:fill="FFFFFF"/>
        </w:rPr>
        <w:t xml:space="preserve"> and </w:t>
      </w:r>
      <w:r w:rsidRPr="00253645">
        <w:rPr>
          <w:i/>
          <w:iCs/>
          <w:color w:val="000000" w:themeColor="text1"/>
          <w:shd w:val="clear" w:color="auto" w:fill="FFFFFF"/>
        </w:rPr>
        <w:t>M</w:t>
      </w:r>
      <w:r w:rsidRPr="00253645">
        <w:rPr>
          <w:color w:val="000000" w:themeColor="text1"/>
          <w:shd w:val="clear" w:color="auto" w:fill="FFFFFF"/>
        </w:rPr>
        <w:t xml:space="preserve"> predicting </w:t>
      </w:r>
      <w:r w:rsidRPr="00253645">
        <w:rPr>
          <w:i/>
          <w:iCs/>
          <w:color w:val="000000" w:themeColor="text1"/>
          <w:shd w:val="clear" w:color="auto" w:fill="FFFFFF"/>
        </w:rPr>
        <w:t>Y</w:t>
      </w:r>
      <w:r w:rsidRPr="00253645">
        <w:rPr>
          <w:color w:val="000000" w:themeColor="text1"/>
          <w:shd w:val="clear" w:color="auto" w:fill="FFFFFF"/>
        </w:rPr>
        <w:t xml:space="preserve"> together) predicting </w:t>
      </w:r>
      <w:r w:rsidRPr="00253645">
        <w:rPr>
          <w:color w:val="000000"/>
        </w:rPr>
        <w:t xml:space="preserve">sexual </w:t>
      </w:r>
      <w:r w:rsidRPr="00253645">
        <w:rPr>
          <w:color w:val="000000"/>
          <w:shd w:val="clear" w:color="auto" w:fill="FFFFFF"/>
        </w:rPr>
        <w:t>satisfaction was significant</w:t>
      </w:r>
      <w:r w:rsidRPr="00253645">
        <w:rPr>
          <w:color w:val="000000" w:themeColor="text1"/>
          <w:shd w:val="clear" w:color="auto" w:fill="FFFFFF"/>
        </w:rPr>
        <w:t xml:space="preserve">, </w:t>
      </w:r>
      <w:r w:rsidRPr="00253645">
        <w:rPr>
          <w:i/>
          <w:iCs/>
          <w:color w:val="000000"/>
          <w:shd w:val="clear" w:color="auto" w:fill="FFFFFF"/>
        </w:rPr>
        <w:t>F</w:t>
      </w:r>
      <w:r w:rsidRPr="00253645">
        <w:rPr>
          <w:color w:val="000000"/>
          <w:shd w:val="clear" w:color="auto" w:fill="FFFFFF"/>
        </w:rPr>
        <w:t xml:space="preserve">(4, 486) = 80.20,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.40</w:t>
      </w:r>
      <w:r w:rsidRPr="00253645">
        <w:rPr>
          <w:color w:val="000000" w:themeColor="text1"/>
          <w:shd w:val="clear" w:color="auto" w:fill="FFFFFF"/>
        </w:rPr>
        <w:t xml:space="preserve">. Sexual self-disclosure predicted </w:t>
      </w:r>
      <w:r w:rsidRPr="00253645">
        <w:rPr>
          <w:color w:val="000000"/>
        </w:rPr>
        <w:t xml:space="preserve">sexual </w:t>
      </w:r>
      <w:r w:rsidRPr="00253645">
        <w:rPr>
          <w:color w:val="000000" w:themeColor="text1"/>
          <w:shd w:val="clear" w:color="auto" w:fill="FFFFFF"/>
        </w:rPr>
        <w:t xml:space="preserve">satisfaction significantly. The relationship between </w:t>
      </w:r>
      <w:r w:rsidRPr="00253645">
        <w:rPr>
          <w:color w:val="000000"/>
        </w:rPr>
        <w:t xml:space="preserve">avoidant </w:t>
      </w:r>
      <w:r w:rsidRPr="00253645">
        <w:rPr>
          <w:color w:val="000000" w:themeColor="text1"/>
          <w:shd w:val="clear" w:color="auto" w:fill="FFFFFF"/>
        </w:rPr>
        <w:t xml:space="preserve">attachment and </w:t>
      </w:r>
      <w:r w:rsidRPr="00253645">
        <w:rPr>
          <w:color w:val="000000"/>
        </w:rPr>
        <w:t xml:space="preserve">sexual </w:t>
      </w:r>
      <w:r w:rsidRPr="00253645">
        <w:rPr>
          <w:color w:val="000000" w:themeColor="text1"/>
          <w:shd w:val="clear" w:color="auto" w:fill="FFFFFF"/>
        </w:rPr>
        <w:t xml:space="preserve">satisfaction was still significant, albeit lessened </w:t>
      </w:r>
      <w:r w:rsidRPr="00253645">
        <w:rPr>
          <w:color w:val="000000"/>
          <w:shd w:val="clear" w:color="auto" w:fill="FFFFFF"/>
        </w:rPr>
        <w:t>(</w:t>
      </w:r>
      <w:r w:rsidRPr="00253645">
        <w:rPr>
          <w:color w:val="000000" w:themeColor="text1"/>
        </w:rPr>
        <w:t xml:space="preserve">see Figure </w:t>
      </w:r>
      <w:r w:rsidR="009F3A0C" w:rsidRPr="00253645">
        <w:rPr>
          <w:color w:val="000000" w:themeColor="text1"/>
        </w:rPr>
        <w:t>8</w:t>
      </w:r>
      <w:r w:rsidRPr="00253645">
        <w:rPr>
          <w:color w:val="000000" w:themeColor="text1"/>
        </w:rPr>
        <w:t xml:space="preserve"> for path coefficient values).</w:t>
      </w:r>
      <w:r w:rsidRPr="00253645">
        <w:rPr>
          <w:color w:val="000000"/>
          <w:shd w:val="clear" w:color="auto" w:fill="FFFFFF"/>
        </w:rPr>
        <w:t xml:space="preserve"> Finally, the indirect effect of </w:t>
      </w:r>
      <w:r w:rsidRPr="00253645">
        <w:rPr>
          <w:color w:val="000000"/>
        </w:rPr>
        <w:t xml:space="preserve">avoidant </w:t>
      </w:r>
      <w:r w:rsidRPr="00253645">
        <w:rPr>
          <w:color w:val="000000"/>
          <w:shd w:val="clear" w:color="auto" w:fill="FFFFFF"/>
        </w:rPr>
        <w:t xml:space="preserve">attachment on relational satisfaction was not significant for sexual self-disclosure,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[-0.03 to 0.01].</w:t>
      </w:r>
      <w:r w:rsidRPr="00253645">
        <w:rPr>
          <w:color w:val="000000"/>
          <w:shd w:val="clear" w:color="auto" w:fill="FFFFFF"/>
        </w:rPr>
        <w:t xml:space="preserve"> Therefore, in response to </w:t>
      </w:r>
      <w:proofErr w:type="spellStart"/>
      <w:r w:rsidRPr="00253645">
        <w:rPr>
          <w:color w:val="000000"/>
          <w:shd w:val="clear" w:color="auto" w:fill="FFFFFF"/>
        </w:rPr>
        <w:t>RQ1c</w:t>
      </w:r>
      <w:proofErr w:type="spellEnd"/>
      <w:r w:rsidRPr="00253645">
        <w:rPr>
          <w:color w:val="000000"/>
          <w:shd w:val="clear" w:color="auto" w:fill="FFFFFF"/>
        </w:rPr>
        <w:t xml:space="preserve">, </w:t>
      </w:r>
      <w:r w:rsidRPr="00253645">
        <w:rPr>
          <w:color w:val="000000" w:themeColor="text1"/>
        </w:rPr>
        <w:t xml:space="preserve">sexual self-disclosure did not mediate the relationship between </w:t>
      </w:r>
      <w:r w:rsidRPr="00253645">
        <w:rPr>
          <w:color w:val="000000"/>
        </w:rPr>
        <w:t xml:space="preserve">avoidant </w:t>
      </w:r>
      <w:r w:rsidRPr="00253645">
        <w:rPr>
          <w:color w:val="000000" w:themeColor="text1"/>
        </w:rPr>
        <w:t>attachment and relational satisfaction.</w:t>
      </w:r>
    </w:p>
    <w:p w14:paraId="57BDDF3C" w14:textId="3D5F80FA" w:rsidR="000413D9" w:rsidRPr="00253645" w:rsidRDefault="000413D9" w:rsidP="000413D9">
      <w:pPr>
        <w:spacing w:line="480" w:lineRule="auto"/>
        <w:rPr>
          <w:b/>
          <w:bCs/>
          <w:color w:val="000000" w:themeColor="text1"/>
        </w:rPr>
      </w:pPr>
      <w:r w:rsidRPr="00253645">
        <w:rPr>
          <w:b/>
          <w:bCs/>
          <w:color w:val="000000" w:themeColor="text1"/>
        </w:rPr>
        <w:t xml:space="preserve">Figure </w:t>
      </w:r>
      <w:r w:rsidR="009F3A0C" w:rsidRPr="00253645">
        <w:rPr>
          <w:b/>
          <w:bCs/>
          <w:color w:val="000000" w:themeColor="text1"/>
        </w:rPr>
        <w:t>8</w:t>
      </w:r>
    </w:p>
    <w:p w14:paraId="2A29F337"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Sexual Self-Disclosure Mediation Model Results for Avoidant Attachment and Sexual</w:t>
      </w:r>
    </w:p>
    <w:p w14:paraId="26644678"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i/>
          <w:iCs/>
        </w:rPr>
        <w:t>Satisfaction (</w:t>
      </w:r>
      <w:proofErr w:type="spellStart"/>
      <w:r w:rsidRPr="00253645">
        <w:rPr>
          <w:rFonts w:ascii="Times New Roman" w:hAnsi="Times New Roman" w:cs="Times New Roman"/>
          <w:i/>
          <w:iCs/>
        </w:rPr>
        <w:t>RQ1d</w:t>
      </w:r>
      <w:proofErr w:type="spellEnd"/>
      <w:r w:rsidRPr="00253645">
        <w:rPr>
          <w:rFonts w:ascii="Times New Roman" w:hAnsi="Times New Roman" w:cs="Times New Roman"/>
          <w:i/>
          <w:iCs/>
        </w:rPr>
        <w:t>)</w:t>
      </w:r>
    </w:p>
    <w:p w14:paraId="6FF039FD" w14:textId="774130F9"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42208" behindDoc="0" locked="0" layoutInCell="1" allowOverlap="1" wp14:anchorId="2F9E713D" wp14:editId="338FAA90">
                <wp:simplePos x="0" y="0"/>
                <wp:positionH relativeFrom="column">
                  <wp:posOffset>0</wp:posOffset>
                </wp:positionH>
                <wp:positionV relativeFrom="paragraph">
                  <wp:posOffset>102870</wp:posOffset>
                </wp:positionV>
                <wp:extent cx="5949899" cy="897255"/>
                <wp:effectExtent l="0" t="0" r="13335" b="17145"/>
                <wp:wrapNone/>
                <wp:docPr id="52" name="Group 52"/>
                <wp:cNvGraphicFramePr/>
                <a:graphic xmlns:a="http://schemas.openxmlformats.org/drawingml/2006/main">
                  <a:graphicData uri="http://schemas.microsoft.com/office/word/2010/wordprocessingGroup">
                    <wpg:wgp>
                      <wpg:cNvGrpSpPr/>
                      <wpg:grpSpPr>
                        <a:xfrm>
                          <a:off x="0" y="0"/>
                          <a:ext cx="5949899" cy="897255"/>
                          <a:chOff x="-135636" y="752520"/>
                          <a:chExt cx="5950271" cy="898480"/>
                        </a:xfrm>
                      </wpg:grpSpPr>
                      <wps:wsp>
                        <wps:cNvPr id="53" name="Straight Connector 53"/>
                        <wps:cNvCnPr/>
                        <wps:spPr>
                          <a:xfrm flipV="1">
                            <a:off x="863600" y="944689"/>
                            <a:ext cx="1671320" cy="368082"/>
                          </a:xfrm>
                          <a:prstGeom prst="line">
                            <a:avLst/>
                          </a:prstGeom>
                          <a:noFill/>
                          <a:ln w="6350" cap="flat" cmpd="sng" algn="ctr">
                            <a:solidFill>
                              <a:schemeClr val="tx1"/>
                            </a:solidFill>
                            <a:prstDash val="solid"/>
                            <a:miter lim="800000"/>
                            <a:tailEnd type="triangle"/>
                          </a:ln>
                          <a:effectLst/>
                        </wps:spPr>
                        <wps:bodyPr/>
                      </wps:wsp>
                      <wpg:grpSp>
                        <wpg:cNvPr id="54" name="Group 54"/>
                        <wpg:cNvGrpSpPr/>
                        <wpg:grpSpPr>
                          <a:xfrm>
                            <a:off x="-135636" y="752520"/>
                            <a:ext cx="5950271" cy="898480"/>
                            <a:chOff x="-135636" y="752520"/>
                            <a:chExt cx="5950271" cy="898480"/>
                          </a:xfrm>
                        </wpg:grpSpPr>
                        <wps:wsp>
                          <wps:cNvPr id="55" name="Rectangle 55"/>
                          <wps:cNvSpPr/>
                          <wps:spPr>
                            <a:xfrm>
                              <a:off x="-135636" y="984250"/>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382F"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angle 56"/>
                          <wps:cNvSpPr/>
                          <wps:spPr>
                            <a:xfrm>
                              <a:off x="2493428" y="752520"/>
                              <a:ext cx="806450"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78550A"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ectangle 57"/>
                          <wps:cNvSpPr/>
                          <wps:spPr>
                            <a:xfrm>
                              <a:off x="5008185" y="1042416"/>
                              <a:ext cx="806450" cy="51378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3450A"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Straight Connector 58"/>
                        <wps:cNvCnPr/>
                        <wps:spPr>
                          <a:xfrm>
                            <a:off x="3293578" y="944689"/>
                            <a:ext cx="1683471" cy="368082"/>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F9E713D" id="Group 52" o:spid="_x0000_s1137" style="position:absolute;left:0;text-align:left;margin-left:0;margin-top:8.1pt;width:468.5pt;height:70.65pt;z-index:251742208;mso-width-relative:margin;mso-height-relative:margin" coordorigin="-1356,7525" coordsize="59502,8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">
                <v:line id="Straight Connector 53" o:spid="_x0000_s1138" style="position:absolute;flip:y;visibility:visible;mso-wrap-style:square" from="8636,9446" to="25349,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" strokecolor="black [3213]" strokeweight=".5pt">
                  <v:stroke endarrow="block" joinstyle="miter"/>
                </v:line>
                <v:group id="Group 54" o:spid="_x0000_s1139" style="position:absolute;left:-1356;top:7525;width:59502;height:8985" coordorigin="-1356,7525" coordsize="59502,8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140"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" fillcolor="white [3212]" strokecolor="black [3213]" strokeweight="1pt">
                    <v:textbox>
                      <w:txbxContent>
                        <w:p w14:paraId="6100382F"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v:rect id="Rectangle 56" o:spid="_x0000_s1141" style="position:absolute;left:24934;top:7525;width:8064;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nMwwAAANsAAAAPAAAAZHJzL2Rvd25yZXYueG1sRI9fa8JA&#10;EMTfBb/DsULf9KLQ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no55zMMAAADbAAAADwAA&#10;AAAAAAAAAAAAAAAHAgAAZHJzL2Rvd25yZXYueG1sUEsFBgAAAAADAAMAtwAAAPcCAAAAAA==&#10;" fillcolor="white [3212]" strokecolor="black [3213]" strokeweight="1pt">
                    <v:textbox>
                      <w:txbxContent>
                        <w:p w14:paraId="6078550A" w14:textId="77777777" w:rsidR="000413D9" w:rsidRPr="00726408" w:rsidRDefault="000413D9" w:rsidP="000413D9">
                          <w:pPr>
                            <w:jc w:val="center"/>
                            <w:rPr>
                              <w:color w:val="000000" w:themeColor="text1"/>
                              <w:sz w:val="20"/>
                              <w:szCs w:val="20"/>
                            </w:rPr>
                          </w:pPr>
                          <w:r>
                            <w:rPr>
                              <w:color w:val="000000" w:themeColor="text1"/>
                              <w:sz w:val="20"/>
                              <w:szCs w:val="20"/>
                            </w:rPr>
                            <w:t>Sexual Self-Disclosure</w:t>
                          </w:r>
                        </w:p>
                      </w:txbxContent>
                    </v:textbox>
                  </v:rect>
                  <v:rect id="Rectangle 57" o:spid="_x0000_s1142" style="position:absolute;left:50081;top:10424;width:806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" fillcolor="white [3212]" strokecolor="black [3213]" strokeweight="1pt">
                    <v:textbox>
                      <w:txbxContent>
                        <w:p w14:paraId="0363450A"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v:textbox>
                  </v:rect>
                </v:group>
                <v:line id="Straight Connector 58" o:spid="_x0000_s1143" style="position:absolute;visibility:visible;mso-wrap-style:square" from="32935,9446" to="49770,1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" strokecolor="black [3213]" strokeweight=".5pt">
                  <v:stroke endarrow="block" joinstyle="miter"/>
                </v:line>
              </v:group>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39136" behindDoc="0" locked="0" layoutInCell="1" allowOverlap="1" wp14:anchorId="61796B7B" wp14:editId="0A1D2D72">
                <wp:simplePos x="0" y="0"/>
                <wp:positionH relativeFrom="column">
                  <wp:posOffset>3967317</wp:posOffset>
                </wp:positionH>
                <wp:positionV relativeFrom="paragraph">
                  <wp:posOffset>175821</wp:posOffset>
                </wp:positionV>
                <wp:extent cx="795655" cy="261620"/>
                <wp:effectExtent l="25400" t="76200" r="29845" b="81280"/>
                <wp:wrapNone/>
                <wp:docPr id="50" name="Text Box 50"/>
                <wp:cNvGraphicFramePr/>
                <a:graphic xmlns:a="http://schemas.openxmlformats.org/drawingml/2006/main">
                  <a:graphicData uri="http://schemas.microsoft.com/office/word/2010/wordprocessingShape">
                    <wps:wsp>
                      <wps:cNvSpPr txBox="1"/>
                      <wps:spPr>
                        <a:xfrm rot="673488">
                          <a:off x="0" y="0"/>
                          <a:ext cx="795655" cy="261620"/>
                        </a:xfrm>
                        <a:prstGeom prst="rect">
                          <a:avLst/>
                        </a:prstGeom>
                        <a:solidFill>
                          <a:schemeClr val="lt1"/>
                        </a:solidFill>
                        <a:ln w="6350">
                          <a:noFill/>
                        </a:ln>
                      </wps:spPr>
                      <wps:txbx>
                        <w:txbxContent>
                          <w:p w14:paraId="4A1561A5" w14:textId="77777777" w:rsidR="000413D9" w:rsidRPr="0007602F" w:rsidRDefault="000413D9" w:rsidP="000413D9">
                            <w:pPr>
                              <w:rPr>
                                <w:color w:val="000000" w:themeColor="text1"/>
                              </w:rPr>
                            </w:pPr>
                            <w:r w:rsidRPr="0007602F">
                              <w:rPr>
                                <w:color w:val="000000" w:themeColor="text1"/>
                              </w:rP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96B7B" id="Text Box 50" o:spid="_x0000_s1144" type="#_x0000_t202" style="position:absolute;left:0;text-align:left;margin-left:312.4pt;margin-top:13.85pt;width:62.65pt;height:20.6pt;rotation:735628fd;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" fillcolor="white [3201]" stroked="f" strokeweight=".5pt">
                <v:textbox>
                  <w:txbxContent>
                    <w:p w14:paraId="4A1561A5" w14:textId="77777777" w:rsidR="000413D9" w:rsidRPr="0007602F" w:rsidRDefault="000413D9" w:rsidP="000413D9">
                      <w:pPr>
                        <w:rPr>
                          <w:color w:val="000000" w:themeColor="text1"/>
                        </w:rPr>
                      </w:pPr>
                      <w:r w:rsidRPr="0007602F">
                        <w:rPr>
                          <w:color w:val="000000" w:themeColor="text1"/>
                        </w:rPr>
                        <w:t>0.15***</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40160" behindDoc="0" locked="0" layoutInCell="1" allowOverlap="1" wp14:anchorId="1C652723" wp14:editId="1B00B114">
                <wp:simplePos x="0" y="0"/>
                <wp:positionH relativeFrom="column">
                  <wp:posOffset>1671955</wp:posOffset>
                </wp:positionH>
                <wp:positionV relativeFrom="paragraph">
                  <wp:posOffset>156046</wp:posOffset>
                </wp:positionV>
                <wp:extent cx="795655" cy="287655"/>
                <wp:effectExtent l="25400" t="88900" r="29845" b="93345"/>
                <wp:wrapNone/>
                <wp:docPr id="51" name="Text Box 51"/>
                <wp:cNvGraphicFramePr/>
                <a:graphic xmlns:a="http://schemas.openxmlformats.org/drawingml/2006/main">
                  <a:graphicData uri="http://schemas.microsoft.com/office/word/2010/wordprocessingShape">
                    <wps:wsp>
                      <wps:cNvSpPr txBox="1"/>
                      <wps:spPr>
                        <a:xfrm rot="20831783">
                          <a:off x="0" y="0"/>
                          <a:ext cx="795655" cy="287655"/>
                        </a:xfrm>
                        <a:prstGeom prst="rect">
                          <a:avLst/>
                        </a:prstGeom>
                        <a:solidFill>
                          <a:schemeClr val="lt1"/>
                        </a:solidFill>
                        <a:ln w="6350">
                          <a:noFill/>
                        </a:ln>
                      </wps:spPr>
                      <wps:txbx>
                        <w:txbxContent>
                          <w:p w14:paraId="314FE490" w14:textId="77777777" w:rsidR="000413D9" w:rsidRPr="00F3431B" w:rsidRDefault="000413D9" w:rsidP="000413D9">
                            <w:r w:rsidRPr="00F3431B">
                              <w:t>-0.43***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2723" id="Text Box 51" o:spid="_x0000_s1145" type="#_x0000_t202" style="position:absolute;left:0;text-align:left;margin-left:131.65pt;margin-top:12.3pt;width:62.65pt;height:22.65pt;rotation:-839098fd;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" fillcolor="white [3201]" stroked="f" strokeweight=".5pt">
                <v:textbox>
                  <w:txbxContent>
                    <w:p w14:paraId="314FE490" w14:textId="77777777" w:rsidR="000413D9" w:rsidRPr="00F3431B" w:rsidRDefault="000413D9" w:rsidP="000413D9">
                      <w:r w:rsidRPr="00F3431B">
                        <w:t>-0.43***</w:t>
                      </w:r>
                    </w:p>
                  </w:txbxContent>
                </v:textbox>
              </v:shape>
            </w:pict>
          </mc:Fallback>
        </mc:AlternateContent>
      </w:r>
    </w:p>
    <w:p w14:paraId="6DED9B4A"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43232" behindDoc="0" locked="0" layoutInCell="1" allowOverlap="1" wp14:anchorId="5E05798A" wp14:editId="4D23FC9C">
                <wp:simplePos x="0" y="0"/>
                <wp:positionH relativeFrom="column">
                  <wp:posOffset>2286000</wp:posOffset>
                </wp:positionH>
                <wp:positionV relativeFrom="paragraph">
                  <wp:posOffset>314960</wp:posOffset>
                </wp:positionV>
                <wp:extent cx="1524000" cy="261620"/>
                <wp:effectExtent l="0" t="0" r="0" b="5080"/>
                <wp:wrapNone/>
                <wp:docPr id="127053623" name="Text Box 127053623"/>
                <wp:cNvGraphicFramePr/>
                <a:graphic xmlns:a="http://schemas.openxmlformats.org/drawingml/2006/main">
                  <a:graphicData uri="http://schemas.microsoft.com/office/word/2010/wordprocessingShape">
                    <wps:wsp>
                      <wps:cNvSpPr txBox="1"/>
                      <wps:spPr>
                        <a:xfrm>
                          <a:off x="0" y="0"/>
                          <a:ext cx="1524000" cy="261620"/>
                        </a:xfrm>
                        <a:prstGeom prst="rect">
                          <a:avLst/>
                        </a:prstGeom>
                        <a:noFill/>
                        <a:ln w="6350">
                          <a:noFill/>
                        </a:ln>
                      </wps:spPr>
                      <wps:txbx>
                        <w:txbxContent>
                          <w:p w14:paraId="125C5366" w14:textId="77777777" w:rsidR="000413D9" w:rsidRPr="00661387" w:rsidRDefault="000413D9" w:rsidP="000413D9">
                            <w:pPr>
                              <w:rPr>
                                <w:color w:val="000000" w:themeColor="text1"/>
                              </w:rPr>
                            </w:pPr>
                            <w:r>
                              <w:rPr>
                                <w:color w:val="000000" w:themeColor="text1"/>
                              </w:rPr>
                              <w:t>-</w:t>
                            </w:r>
                            <w:r w:rsidRPr="00661387">
                              <w:rPr>
                                <w:color w:val="000000" w:themeColor="text1"/>
                              </w:rPr>
                              <w:t>0.</w:t>
                            </w:r>
                            <w:r>
                              <w:rPr>
                                <w:color w:val="000000" w:themeColor="text1"/>
                              </w:rPr>
                              <w:t>58</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5798A" id="Text Box 127053623" o:spid="_x0000_s1146" type="#_x0000_t202" style="position:absolute;left:0;text-align:left;margin-left:180pt;margin-top:24.8pt;width:120pt;height:20.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" filled="f" stroked="f" strokeweight=".5pt">
                <v:textbox>
                  <w:txbxContent>
                    <w:p w14:paraId="125C5366" w14:textId="77777777" w:rsidR="000413D9" w:rsidRPr="00661387" w:rsidRDefault="000413D9" w:rsidP="000413D9">
                      <w:pPr>
                        <w:rPr>
                          <w:color w:val="000000" w:themeColor="text1"/>
                        </w:rPr>
                      </w:pPr>
                      <w:r>
                        <w:rPr>
                          <w:color w:val="000000" w:themeColor="text1"/>
                        </w:rPr>
                        <w:t>-</w:t>
                      </w:r>
                      <w:r w:rsidRPr="00661387">
                        <w:rPr>
                          <w:color w:val="000000" w:themeColor="text1"/>
                        </w:rPr>
                        <w:t>0.</w:t>
                      </w:r>
                      <w:r>
                        <w:rPr>
                          <w:color w:val="000000" w:themeColor="text1"/>
                        </w:rPr>
                        <w:t>58</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v:textbox>
              </v:shape>
            </w:pict>
          </mc:Fallback>
        </mc:AlternateContent>
      </w:r>
    </w:p>
    <w:p w14:paraId="4F6B53CD"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741184" behindDoc="0" locked="0" layoutInCell="1" allowOverlap="1" wp14:anchorId="13AF3245" wp14:editId="192D40CD">
                <wp:simplePos x="0" y="0"/>
                <wp:positionH relativeFrom="column">
                  <wp:posOffset>914400</wp:posOffset>
                </wp:positionH>
                <wp:positionV relativeFrom="paragraph">
                  <wp:posOffset>199390</wp:posOffset>
                </wp:positionV>
                <wp:extent cx="4241800" cy="0"/>
                <wp:effectExtent l="0" t="76200" r="25400" b="95250"/>
                <wp:wrapNone/>
                <wp:docPr id="723846210" name="Straight Connector 723846210"/>
                <wp:cNvGraphicFramePr/>
                <a:graphic xmlns:a="http://schemas.openxmlformats.org/drawingml/2006/main">
                  <a:graphicData uri="http://schemas.microsoft.com/office/word/2010/wordprocessingShape">
                    <wps:wsp>
                      <wps:cNvCnPr/>
                      <wps:spPr>
                        <a:xfrm flipV="1">
                          <a:off x="0" y="0"/>
                          <a:ext cx="424180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51920F6" id="Straight Connector 723846210"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5.7pt" to="406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" strokecolor="windowText" strokeweight=".5pt">
                <v:stroke endarrow="block" joinstyle="miter"/>
              </v:line>
            </w:pict>
          </mc:Fallback>
        </mc:AlternateContent>
      </w:r>
    </w:p>
    <w:p w14:paraId="637ACB4B"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sexual satisfaction (in the presence of the mediator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78D5E4B1" w14:textId="77777777" w:rsidR="000413D9" w:rsidRPr="00253645" w:rsidRDefault="000413D9" w:rsidP="000413D9">
      <w:pPr>
        <w:widowControl w:val="0"/>
        <w:contextualSpacing/>
        <w:rPr>
          <w:color w:val="000000" w:themeColor="text1"/>
          <w:sz w:val="20"/>
          <w:szCs w:val="20"/>
        </w:rPr>
      </w:pPr>
    </w:p>
    <w:p w14:paraId="40B36272" w14:textId="646F65AA" w:rsidR="000413D9" w:rsidRPr="00253645" w:rsidRDefault="000413D9" w:rsidP="000413D9">
      <w:pPr>
        <w:spacing w:before="240" w:line="480" w:lineRule="auto"/>
        <w:ind w:firstLine="720"/>
        <w:contextualSpacing/>
        <w:rPr>
          <w:rStyle w:val="cf01"/>
          <w:rFonts w:ascii="Times New Roman" w:hAnsi="Times New Roman" w:cs="Times New Roman"/>
        </w:rPr>
      </w:pPr>
      <w:r w:rsidRPr="00253645">
        <w:rPr>
          <w:color w:val="000000" w:themeColor="text1"/>
        </w:rPr>
        <w:t>The final research question (</w:t>
      </w:r>
      <w:proofErr w:type="spellStart"/>
      <w:r w:rsidRPr="00253645">
        <w:rPr>
          <w:color w:val="000000" w:themeColor="text1"/>
        </w:rPr>
        <w:t>RQ2</w:t>
      </w:r>
      <w:proofErr w:type="spellEnd"/>
      <w:r w:rsidRPr="00253645">
        <w:rPr>
          <w:color w:val="000000" w:themeColor="text1"/>
        </w:rPr>
        <w:t xml:space="preserve">) explored </w:t>
      </w:r>
      <w:r w:rsidR="00E3220D" w:rsidRPr="00253645">
        <w:rPr>
          <w:color w:val="000000" w:themeColor="text1"/>
        </w:rPr>
        <w:t xml:space="preserve">whether adding sexual self-disclosure as a mediator would change the relationships between antecedents and outcomes, with SCD as mediator. </w:t>
      </w:r>
      <w:r w:rsidRPr="00253645">
        <w:rPr>
          <w:color w:val="000000" w:themeColor="text1"/>
        </w:rPr>
        <w:t xml:space="preserve">Four separate analyses were conducted in PROCESS version 4.0 (2021), pre-set Model 4, with 10,000 bootstraps, bias-corrected, and accelerated 95% confidence intervals. In each analysis, the two dummy coded </w:t>
      </w:r>
      <w:r w:rsidRPr="00253645">
        <w:rPr>
          <w:color w:val="000000"/>
        </w:rPr>
        <w:t>sexual frequency variables were entered as covariates. The independent variable (</w:t>
      </w:r>
      <w:r w:rsidRPr="00253645">
        <w:rPr>
          <w:i/>
          <w:iCs/>
          <w:color w:val="000000"/>
        </w:rPr>
        <w:t>X</w:t>
      </w:r>
      <w:r w:rsidRPr="00253645">
        <w:rPr>
          <w:color w:val="000000"/>
        </w:rPr>
        <w:t xml:space="preserve">) was one of the attachment styles (i.e., avoidant or anxious), and the four sub-dimensions of SCD (i.e., sexual relationship maintenance, sexual experimentation, sexual </w:t>
      </w:r>
      <w:r w:rsidRPr="00253645">
        <w:rPr>
          <w:color w:val="000000"/>
        </w:rPr>
        <w:lastRenderedPageBreak/>
        <w:t>issues, and safe sex), as well as sexual self-disclosure, were entered as mediators (</w:t>
      </w:r>
      <w:r w:rsidRPr="00253645">
        <w:rPr>
          <w:i/>
          <w:iCs/>
          <w:color w:val="000000"/>
        </w:rPr>
        <w:t>M</w:t>
      </w:r>
      <w:r w:rsidRPr="00253645">
        <w:rPr>
          <w:color w:val="000000"/>
        </w:rPr>
        <w:t>). The dependent variable (</w:t>
      </w:r>
      <w:r w:rsidRPr="00253645">
        <w:rPr>
          <w:i/>
          <w:iCs/>
          <w:color w:val="000000"/>
        </w:rPr>
        <w:t>Y</w:t>
      </w:r>
      <w:r w:rsidRPr="00253645">
        <w:rPr>
          <w:color w:val="000000"/>
        </w:rPr>
        <w:t xml:space="preserve">) entered was either relational or sexual satisfaction, depending on which sub-part of the research question was examined. </w:t>
      </w:r>
    </w:p>
    <w:p w14:paraId="3CD48AE7" w14:textId="3B19A597" w:rsidR="000413D9" w:rsidRPr="00253645" w:rsidRDefault="000413D9" w:rsidP="000413D9">
      <w:pPr>
        <w:widowControl w:val="0"/>
        <w:snapToGrid w:val="0"/>
        <w:spacing w:line="480" w:lineRule="auto"/>
        <w:ind w:firstLine="720"/>
        <w:contextualSpacing/>
        <w:rPr>
          <w:color w:val="000000" w:themeColor="text1"/>
          <w:shd w:val="clear" w:color="auto" w:fill="FFFFFF"/>
        </w:rPr>
      </w:pPr>
      <w:r w:rsidRPr="00253645">
        <w:rPr>
          <w:color w:val="000000"/>
          <w:shd w:val="clear" w:color="auto" w:fill="FFFFFF"/>
        </w:rPr>
        <w:t xml:space="preserve">The first analysis examined the mediating effects of anxious attachment on relational satisfaction, through the four SCD sub-dimensions and sexual self-disclosure.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the model examining the relationship between anxious attachment and relational 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55.85,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.26. Anxious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anxious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35.74,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.18, sexual experimentation, </w:t>
      </w:r>
      <w:r w:rsidRPr="00253645">
        <w:rPr>
          <w:i/>
          <w:iCs/>
          <w:color w:val="000000"/>
          <w:shd w:val="clear" w:color="auto" w:fill="FFFFFF"/>
        </w:rPr>
        <w:t>F</w:t>
      </w:r>
      <w:r w:rsidRPr="00253645">
        <w:rPr>
          <w:color w:val="000000"/>
          <w:shd w:val="clear" w:color="auto" w:fill="FFFFFF"/>
        </w:rPr>
        <w:t xml:space="preserve">(3, 487) = 22.87,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sexual issues, </w:t>
      </w:r>
      <w:r w:rsidRPr="00253645">
        <w:rPr>
          <w:i/>
          <w:iCs/>
          <w:color w:val="000000"/>
          <w:shd w:val="clear" w:color="auto" w:fill="FFFFFF"/>
        </w:rPr>
        <w:t>F</w:t>
      </w:r>
      <w:r w:rsidRPr="00253645">
        <w:rPr>
          <w:color w:val="000000"/>
          <w:shd w:val="clear" w:color="auto" w:fill="FFFFFF"/>
        </w:rPr>
        <w:t xml:space="preserve">(3, 487) = 9.80,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.06, safe sex, </w:t>
      </w:r>
      <w:r w:rsidRPr="00253645">
        <w:rPr>
          <w:i/>
          <w:iCs/>
          <w:color w:val="000000"/>
          <w:shd w:val="clear" w:color="auto" w:fill="FFFFFF"/>
        </w:rPr>
        <w:t>F</w:t>
      </w:r>
      <w:r w:rsidRPr="00253645">
        <w:rPr>
          <w:color w:val="000000"/>
          <w:shd w:val="clear" w:color="auto" w:fill="FFFFFF"/>
        </w:rPr>
        <w:t xml:space="preserve">(3, 487) = 3.28, </w:t>
      </w:r>
      <w:r w:rsidRPr="00253645">
        <w:rPr>
          <w:i/>
          <w:iCs/>
          <w:color w:val="000000"/>
          <w:shd w:val="clear" w:color="auto" w:fill="FFFFFF"/>
        </w:rPr>
        <w:t>p</w:t>
      </w:r>
      <w:r w:rsidRPr="00253645">
        <w:rPr>
          <w:color w:val="000000"/>
          <w:shd w:val="clear" w:color="auto" w:fill="FFFFFF"/>
        </w:rPr>
        <w:t xml:space="preserve"> </w:t>
      </w:r>
      <w:r w:rsidR="002D0EC4" w:rsidRPr="00253645">
        <w:rPr>
          <w:color w:val="000000"/>
          <w:shd w:val="clear" w:color="auto" w:fill="FFFFFF"/>
        </w:rPr>
        <w:t xml:space="preserve">&lt; </w:t>
      </w:r>
      <w:r w:rsidRPr="00253645">
        <w:rPr>
          <w:color w:val="000000"/>
          <w:shd w:val="clear" w:color="auto" w:fill="FFFFFF"/>
        </w:rPr>
        <w:t>.0</w:t>
      </w:r>
      <w:r w:rsidR="002D0EC4" w:rsidRPr="00253645">
        <w:rPr>
          <w:color w:val="000000"/>
          <w:shd w:val="clear" w:color="auto" w:fill="FFFFFF"/>
        </w:rPr>
        <w:t>5</w:t>
      </w:r>
      <w:r w:rsidRPr="00253645">
        <w:rPr>
          <w:color w:val="000000"/>
          <w:shd w:val="clear" w:color="auto" w:fill="FFFFFF"/>
        </w:rPr>
        <w:t xml:space="preserve">,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and sexual self-disclosure, </w:t>
      </w:r>
      <w:r w:rsidRPr="00253645">
        <w:rPr>
          <w:i/>
          <w:iCs/>
          <w:color w:val="000000"/>
          <w:shd w:val="clear" w:color="auto" w:fill="FFFFFF"/>
        </w:rPr>
        <w:t>F</w:t>
      </w:r>
      <w:r w:rsidRPr="00253645">
        <w:rPr>
          <w:color w:val="000000"/>
          <w:shd w:val="clear" w:color="auto" w:fill="FFFFFF"/>
        </w:rPr>
        <w:t xml:space="preserve">(3, 487) = 8.84,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For the first two models, anxious attachment also significantly predicted sexual relationship maintenance and sexual experimentation. For the last three models, albeit the overall models were significant (likely due to the covariate), anxious attachment did not predict sexual issues, safe sex, or sexual self-disclosure. Next, the overall model (containing the independent variable, the five mediators, and the covariate, that is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together) predicting relational satisfaction was significant, </w:t>
      </w:r>
      <w:r w:rsidRPr="00253645">
        <w:rPr>
          <w:i/>
          <w:iCs/>
          <w:color w:val="000000"/>
          <w:shd w:val="clear" w:color="auto" w:fill="FFFFFF"/>
        </w:rPr>
        <w:t>F</w:t>
      </w:r>
      <w:r w:rsidRPr="00253645">
        <w:rPr>
          <w:color w:val="000000"/>
          <w:shd w:val="clear" w:color="auto" w:fill="FFFFFF"/>
        </w:rPr>
        <w:t xml:space="preserve">(8, 482) = 28.75,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.32. Sexual issues, safe sex, and sexual self-disclosure predicted relational satisfaction significantly. The relationship between anxious attachment and relational satisfaction was still significant, although slightly lessened (</w:t>
      </w:r>
      <w:r w:rsidRPr="00253645">
        <w:rPr>
          <w:color w:val="000000" w:themeColor="text1"/>
        </w:rPr>
        <w:t xml:space="preserve">see </w:t>
      </w:r>
      <w:r w:rsidR="000232D9" w:rsidRPr="00253645">
        <w:rPr>
          <w:color w:val="000000" w:themeColor="text1"/>
        </w:rPr>
        <w:t xml:space="preserve">Figure </w:t>
      </w:r>
      <w:r w:rsidR="009F3A0C" w:rsidRPr="00253645">
        <w:rPr>
          <w:color w:val="000000" w:themeColor="text1"/>
        </w:rPr>
        <w:t>9</w:t>
      </w:r>
      <w:r w:rsidRPr="00253645">
        <w:rPr>
          <w:color w:val="000000" w:themeColor="text1"/>
        </w:rPr>
        <w:t xml:space="preserve"> for path coefficient values).</w:t>
      </w:r>
      <w:r w:rsidRPr="00253645">
        <w:rPr>
          <w:color w:val="000000"/>
          <w:shd w:val="clear" w:color="auto" w:fill="FFFFFF"/>
        </w:rPr>
        <w:t xml:space="preserve"> Finally, the indirect effects of anxious attachment on </w:t>
      </w:r>
      <w:r w:rsidRPr="00253645">
        <w:rPr>
          <w:color w:val="000000" w:themeColor="text1"/>
          <w:shd w:val="clear" w:color="auto" w:fill="FFFFFF"/>
        </w:rPr>
        <w:t>relational satisfaction were not significant for any of the mediators, sexual relational maintenance,</w:t>
      </w:r>
      <w:r w:rsidRPr="00253645">
        <w:rPr>
          <w:color w:val="000000" w:themeColor="text1"/>
        </w:rPr>
        <w:t xml:space="preserv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[-0.04 to 0.01],</w:t>
      </w:r>
      <w:r w:rsidRPr="00253645">
        <w:rPr>
          <w:color w:val="000000" w:themeColor="text1"/>
          <w:shd w:val="clear" w:color="auto" w:fill="FFFFFF"/>
        </w:rPr>
        <w:t xml:space="preserve"> sexual </w:t>
      </w:r>
      <w:r w:rsidRPr="00253645">
        <w:rPr>
          <w:color w:val="000000" w:themeColor="text1"/>
          <w:shd w:val="clear" w:color="auto" w:fill="FFFFFF"/>
        </w:rPr>
        <w:lastRenderedPageBreak/>
        <w:t xml:space="preserve">experimentation, </w:t>
      </w:r>
      <w:r w:rsidRPr="00253645">
        <w:rPr>
          <w:i/>
          <w:iCs/>
          <w:color w:val="000000" w:themeColor="text1"/>
        </w:rPr>
        <w:t>ab</w:t>
      </w:r>
      <w:r w:rsidRPr="00253645">
        <w:rPr>
          <w:color w:val="000000" w:themeColor="text1"/>
        </w:rPr>
        <w:t xml:space="preserve"> = -0.02, </w:t>
      </w:r>
      <w:r w:rsidRPr="00253645">
        <w:rPr>
          <w:i/>
          <w:iCs/>
          <w:color w:val="000000" w:themeColor="text1"/>
        </w:rPr>
        <w:t>SE</w:t>
      </w:r>
      <w:r w:rsidRPr="00253645">
        <w:rPr>
          <w:color w:val="000000" w:themeColor="text1"/>
        </w:rPr>
        <w:t xml:space="preserve"> = 0.01, CI: [-0.04 to 0.002],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[-0.01 to 0.02],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 </w:t>
      </w:r>
      <w:r w:rsidRPr="00253645">
        <w:rPr>
          <w:color w:val="000000" w:themeColor="text1"/>
          <w:shd w:val="clear" w:color="auto" w:fill="FFFFFF"/>
        </w:rPr>
        <w:t xml:space="preserve">sexual self-disclosure,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w:t>
      </w:r>
      <w:r w:rsidRPr="00253645">
        <w:rPr>
          <w:color w:val="000000" w:themeColor="text1"/>
          <w:shd w:val="clear" w:color="auto" w:fill="FFFFFF"/>
        </w:rPr>
        <w:t xml:space="preserve"> </w:t>
      </w:r>
    </w:p>
    <w:p w14:paraId="75B9A058" w14:textId="6EEB54C9" w:rsidR="003F7C20" w:rsidRPr="00253645" w:rsidRDefault="000413D9" w:rsidP="0087496D">
      <w:pPr>
        <w:widowControl w:val="0"/>
        <w:snapToGrid w:val="0"/>
        <w:spacing w:line="480" w:lineRule="auto"/>
        <w:ind w:firstLine="720"/>
        <w:contextualSpacing/>
        <w:rPr>
          <w:b/>
          <w:bCs/>
          <w:color w:val="000000" w:themeColor="text1"/>
        </w:rPr>
      </w:pPr>
      <w:r w:rsidRPr="00253645">
        <w:rPr>
          <w:color w:val="000000" w:themeColor="text1"/>
          <w:shd w:val="clear" w:color="auto" w:fill="FFFFFF"/>
        </w:rPr>
        <w:t xml:space="preserve">The analysis revealed that </w:t>
      </w:r>
      <w:r w:rsidRPr="00253645">
        <w:rPr>
          <w:rStyle w:val="cf01"/>
          <w:rFonts w:ascii="Times New Roman" w:hAnsi="Times New Roman" w:cs="Times New Roman"/>
          <w:sz w:val="24"/>
          <w:szCs w:val="24"/>
        </w:rPr>
        <w:t xml:space="preserve">the strength and direction of the </w:t>
      </w:r>
      <w:r w:rsidRPr="00253645">
        <w:rPr>
          <w:color w:val="000000" w:themeColor="text1"/>
        </w:rPr>
        <w:t xml:space="preserve">coefficients </w:t>
      </w:r>
      <w:r w:rsidRPr="00253645">
        <w:rPr>
          <w:rStyle w:val="cf01"/>
          <w:rFonts w:ascii="Times New Roman" w:hAnsi="Times New Roman" w:cs="Times New Roman"/>
          <w:sz w:val="24"/>
          <w:szCs w:val="24"/>
        </w:rPr>
        <w:t xml:space="preserve">between anxious attachment and the four sub-dimensions of SCD remained identical after adding sexual self-disclosure. The relationships between the four sub-dimensions of SCD and relational satisfaction were slightly affected by the addition of sexual self-disclosure as a mediator. </w:t>
      </w:r>
    </w:p>
    <w:p w14:paraId="28956781" w14:textId="26E5A5D0" w:rsidR="000413D9" w:rsidRPr="00253645" w:rsidRDefault="000232D9" w:rsidP="002C5F54">
      <w:pPr>
        <w:spacing w:line="480" w:lineRule="auto"/>
        <w:rPr>
          <w:b/>
          <w:bCs/>
          <w:color w:val="000000" w:themeColor="text1"/>
        </w:rPr>
      </w:pPr>
      <w:r w:rsidRPr="00253645">
        <w:rPr>
          <w:b/>
          <w:bCs/>
          <w:color w:val="000000" w:themeColor="text1"/>
        </w:rPr>
        <w:t>Figure 9</w:t>
      </w:r>
    </w:p>
    <w:p w14:paraId="06B09656" w14:textId="0A6CC33F" w:rsidR="000413D9" w:rsidRPr="00253645" w:rsidRDefault="002D0EC4" w:rsidP="000413D9">
      <w:pPr>
        <w:pStyle w:val="NoSpacing"/>
        <w:rPr>
          <w:rFonts w:ascii="Times New Roman" w:hAnsi="Times New Roman" w:cs="Times New Roman"/>
          <w:i/>
          <w:iCs/>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62688" behindDoc="0" locked="0" layoutInCell="1" allowOverlap="1" wp14:anchorId="7AE72DF9" wp14:editId="7178FD87">
                <wp:simplePos x="0" y="0"/>
                <wp:positionH relativeFrom="column">
                  <wp:posOffset>0</wp:posOffset>
                </wp:positionH>
                <wp:positionV relativeFrom="paragraph">
                  <wp:posOffset>228600</wp:posOffset>
                </wp:positionV>
                <wp:extent cx="5943600" cy="2863850"/>
                <wp:effectExtent l="0" t="0" r="19050" b="12700"/>
                <wp:wrapNone/>
                <wp:docPr id="60" name="Group 60"/>
                <wp:cNvGraphicFramePr/>
                <a:graphic xmlns:a="http://schemas.openxmlformats.org/drawingml/2006/main">
                  <a:graphicData uri="http://schemas.microsoft.com/office/word/2010/wordprocessingGroup">
                    <wpg:wgp>
                      <wpg:cNvGrpSpPr/>
                      <wpg:grpSpPr>
                        <a:xfrm>
                          <a:off x="0" y="0"/>
                          <a:ext cx="5943600" cy="2863850"/>
                          <a:chOff x="-135636" y="-185058"/>
                          <a:chExt cx="6258569" cy="2864123"/>
                        </a:xfrm>
                      </wpg:grpSpPr>
                      <wps:wsp>
                        <wps:cNvPr id="79" name="Straight Connector 79"/>
                        <wps:cNvCnPr/>
                        <wps:spPr>
                          <a:xfrm>
                            <a:off x="825453" y="1529734"/>
                            <a:ext cx="1593534" cy="893363"/>
                          </a:xfrm>
                          <a:prstGeom prst="line">
                            <a:avLst/>
                          </a:prstGeom>
                          <a:noFill/>
                          <a:ln w="6350" cap="flat" cmpd="sng" algn="ctr">
                            <a:solidFill>
                              <a:schemeClr val="bg2">
                                <a:lumMod val="50000"/>
                              </a:schemeClr>
                            </a:solidFill>
                            <a:prstDash val="solid"/>
                            <a:miter lim="800000"/>
                            <a:tailEnd type="triangle"/>
                          </a:ln>
                          <a:effectLst/>
                        </wps:spPr>
                        <wps:bodyPr/>
                      </wps:wsp>
                      <wps:wsp>
                        <wps:cNvPr id="80" name="Straight Connector 80"/>
                        <wps:cNvCnPr/>
                        <wps:spPr>
                          <a:xfrm>
                            <a:off x="863551" y="1441450"/>
                            <a:ext cx="1555435" cy="349831"/>
                          </a:xfrm>
                          <a:prstGeom prst="line">
                            <a:avLst/>
                          </a:prstGeom>
                          <a:noFill/>
                          <a:ln w="6350" cap="flat" cmpd="sng" algn="ctr">
                            <a:solidFill>
                              <a:schemeClr val="bg2">
                                <a:lumMod val="50000"/>
                              </a:schemeClr>
                            </a:solidFill>
                            <a:prstDash val="solid"/>
                            <a:miter lim="800000"/>
                            <a:tailEnd type="triangle"/>
                          </a:ln>
                          <a:effectLst/>
                        </wps:spPr>
                        <wps:bodyPr/>
                      </wps:wsp>
                      <wps:wsp>
                        <wps:cNvPr id="81" name="Straight Connector 81"/>
                        <wps:cNvCnPr/>
                        <wps:spPr>
                          <a:xfrm flipV="1">
                            <a:off x="863551" y="806539"/>
                            <a:ext cx="1566585" cy="456476"/>
                          </a:xfrm>
                          <a:prstGeom prst="line">
                            <a:avLst/>
                          </a:prstGeom>
                          <a:noFill/>
                          <a:ln w="6350" cap="flat" cmpd="sng" algn="ctr">
                            <a:solidFill>
                              <a:sysClr val="windowText" lastClr="000000"/>
                            </a:solidFill>
                            <a:prstDash val="solid"/>
                            <a:miter lim="800000"/>
                            <a:tailEnd type="triangle"/>
                          </a:ln>
                          <a:effectLst/>
                        </wps:spPr>
                        <wps:bodyPr/>
                      </wps:wsp>
                      <wps:wsp>
                        <wps:cNvPr id="82" name="Straight Connector 82"/>
                        <wps:cNvCnPr/>
                        <wps:spPr>
                          <a:xfrm flipV="1">
                            <a:off x="825406" y="133023"/>
                            <a:ext cx="1596097" cy="1041726"/>
                          </a:xfrm>
                          <a:prstGeom prst="line">
                            <a:avLst/>
                          </a:prstGeom>
                          <a:noFill/>
                          <a:ln w="6350" cap="flat" cmpd="sng" algn="ctr">
                            <a:solidFill>
                              <a:sysClr val="windowText" lastClr="000000"/>
                            </a:solidFill>
                            <a:prstDash val="solid"/>
                            <a:miter lim="800000"/>
                            <a:tailEnd type="triangle"/>
                          </a:ln>
                          <a:effectLst/>
                        </wps:spPr>
                        <wps:bodyPr/>
                      </wps:wsp>
                      <wps:wsp>
                        <wps:cNvPr id="83" name="Straight Connector 83"/>
                        <wps:cNvCnPr/>
                        <wps:spPr>
                          <a:xfrm>
                            <a:off x="3712571" y="806539"/>
                            <a:ext cx="1424381" cy="456476"/>
                          </a:xfrm>
                          <a:prstGeom prst="line">
                            <a:avLst/>
                          </a:prstGeom>
                          <a:noFill/>
                          <a:ln w="6350" cap="flat" cmpd="sng" algn="ctr">
                            <a:solidFill>
                              <a:schemeClr val="bg2">
                                <a:lumMod val="50000"/>
                              </a:schemeClr>
                            </a:solidFill>
                            <a:prstDash val="solid"/>
                            <a:miter lim="800000"/>
                            <a:tailEnd type="triangle"/>
                          </a:ln>
                          <a:effectLst/>
                        </wps:spPr>
                        <wps:bodyPr/>
                      </wps:wsp>
                      <wps:wsp>
                        <wps:cNvPr id="84" name="Straight Connector 84"/>
                        <wps:cNvCnPr/>
                        <wps:spPr>
                          <a:xfrm flipV="1">
                            <a:off x="3701422" y="1556203"/>
                            <a:ext cx="1410488" cy="866894"/>
                          </a:xfrm>
                          <a:prstGeom prst="line">
                            <a:avLst/>
                          </a:prstGeom>
                          <a:noFill/>
                          <a:ln w="6350" cap="flat" cmpd="sng" algn="ctr">
                            <a:solidFill>
                              <a:schemeClr val="tx1"/>
                            </a:solidFill>
                            <a:prstDash val="solid"/>
                            <a:miter lim="800000"/>
                            <a:tailEnd type="triangle"/>
                          </a:ln>
                          <a:effectLst/>
                        </wps:spPr>
                        <wps:bodyPr/>
                      </wps:wsp>
                      <wpg:grpSp>
                        <wpg:cNvPr id="88" name="Group 88"/>
                        <wpg:cNvGrpSpPr/>
                        <wpg:grpSpPr>
                          <a:xfrm>
                            <a:off x="-135636" y="-185058"/>
                            <a:ext cx="6258569" cy="2864123"/>
                            <a:chOff x="-135636" y="-185058"/>
                            <a:chExt cx="6258569" cy="2864123"/>
                          </a:xfrm>
                        </wpg:grpSpPr>
                        <wps:wsp>
                          <wps:cNvPr id="89" name="Rectangle 89"/>
                          <wps:cNvSpPr/>
                          <wps:spPr>
                            <a:xfrm>
                              <a:off x="-135636" y="984250"/>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F81D75" w14:textId="77777777" w:rsidR="000413D9" w:rsidRPr="000C08E3" w:rsidRDefault="000413D9" w:rsidP="000413D9">
                                <w:pPr>
                                  <w:jc w:val="center"/>
                                  <w:rPr>
                                    <w:color w:val="000000" w:themeColor="text1"/>
                                  </w:rPr>
                                </w:pPr>
                                <w:r w:rsidRPr="000C08E3">
                                  <w:rPr>
                                    <w:color w:val="000000" w:themeColor="text1"/>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2421503" y="-185058"/>
                              <a:ext cx="1282498" cy="63616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F148E"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2419112" y="2167128"/>
                              <a:ext cx="1282498" cy="51193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45996"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114"/>
                          <wps:cNvSpPr/>
                          <wps:spPr>
                            <a:xfrm>
                              <a:off x="2419112" y="1529734"/>
                              <a:ext cx="1282498" cy="52309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BDACB4"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2430262" y="570662"/>
                              <a:ext cx="1282498" cy="4717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974DBC"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5149795" y="966903"/>
                              <a:ext cx="973138" cy="65920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DDEB1" w14:textId="77777777" w:rsidR="000413D9" w:rsidRPr="000C08E3" w:rsidRDefault="000413D9" w:rsidP="000413D9">
                                <w:pPr>
                                  <w:jc w:val="center"/>
                                  <w:rPr>
                                    <w:color w:val="000000" w:themeColor="text1"/>
                                  </w:rPr>
                                </w:pPr>
                                <w:r w:rsidRPr="000C08E3">
                                  <w:rPr>
                                    <w:color w:val="000000" w:themeColor="text1"/>
                                  </w:rPr>
                                  <w:t>Relational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 name="Straight Connector 117"/>
                        <wps:cNvCnPr/>
                        <wps:spPr>
                          <a:xfrm>
                            <a:off x="3703938" y="133023"/>
                            <a:ext cx="1426346" cy="1009977"/>
                          </a:xfrm>
                          <a:prstGeom prst="line">
                            <a:avLst/>
                          </a:prstGeom>
                          <a:noFill/>
                          <a:ln w="6350" cap="flat" cmpd="sng" algn="ctr">
                            <a:solidFill>
                              <a:schemeClr val="bg2">
                                <a:lumMod val="50000"/>
                              </a:schemeClr>
                            </a:solidFill>
                            <a:prstDash val="solid"/>
                            <a:miter lim="800000"/>
                            <a:tailEnd type="triangle"/>
                          </a:ln>
                          <a:effectLst/>
                        </wps:spPr>
                        <wps:bodyPr/>
                      </wps:wsp>
                      <wps:wsp>
                        <wps:cNvPr id="130" name="Straight Connector 130"/>
                        <wps:cNvCnPr/>
                        <wps:spPr>
                          <a:xfrm flipV="1">
                            <a:off x="3701422" y="1498245"/>
                            <a:ext cx="1390645" cy="293036"/>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7AE72DF9" id="Group 60" o:spid="_x0000_s1147" style="position:absolute;left:0;text-align:left;margin-left:0;margin-top:18pt;width:468pt;height:225.5pt;z-index:251762688;mso-width-relative:margin;mso-height-relative:margin" coordorigin="-1356,-1850" coordsize="62585,28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">
                <v:line id="Straight Connector 79" o:spid="_x0000_s1148" style="position:absolute;visibility:visible;mso-wrap-style:square" from="8254,15297" to="24189,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" strokecolor="#747070 [1614]" strokeweight=".5pt">
                  <v:stroke endarrow="block" joinstyle="miter"/>
                </v:line>
                <v:line id="Straight Connector 80" o:spid="_x0000_s1149" style="position:absolute;visibility:visible;mso-wrap-style:square" from="8635,14414" to="24189,1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" strokecolor="#747070 [1614]" strokeweight=".5pt">
                  <v:stroke endarrow="block" joinstyle="miter"/>
                </v:line>
                <v:line id="Straight Connector 81" o:spid="_x0000_s1150" style="position:absolute;flip:y;visibility:visible;mso-wrap-style:square" from="8635,8065" to="24301,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" strokecolor="windowText" strokeweight=".5pt">
                  <v:stroke endarrow="block" joinstyle="miter"/>
                </v:line>
                <v:line id="Straight Connector 82" o:spid="_x0000_s1151" style="position:absolute;flip:y;visibility:visible;mso-wrap-style:square" from="8254,1330" to="24215,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" strokecolor="windowText" strokeweight=".5pt">
                  <v:stroke endarrow="block" joinstyle="miter"/>
                </v:line>
                <v:line id="Straight Connector 83" o:spid="_x0000_s1152" style="position:absolute;visibility:visible;mso-wrap-style:square" from="37125,8065" to="51369,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" strokecolor="#747070 [1614]" strokeweight=".5pt">
                  <v:stroke endarrow="block" joinstyle="miter"/>
                </v:line>
                <v:line id="Straight Connector 84" o:spid="_x0000_s1153" style="position:absolute;flip:y;visibility:visible;mso-wrap-style:square" from="37014,15562" to="51119,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" strokecolor="black [3213]" strokeweight=".5pt">
                  <v:stroke endarrow="block" joinstyle="miter"/>
                </v:line>
                <v:group id="Group 88" o:spid="_x0000_s1154" style="position:absolute;left:-1356;top:-1850;width:62585;height:28640" coordorigin="-1356,-1850" coordsize="62585,2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89" o:spid="_x0000_s1155"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" fillcolor="white [3212]" strokecolor="black [3213]" strokeweight="1pt">
                    <v:textbox>
                      <w:txbxContent>
                        <w:p w14:paraId="7AF81D75" w14:textId="77777777" w:rsidR="000413D9" w:rsidRPr="000C08E3" w:rsidRDefault="000413D9" w:rsidP="000413D9">
                          <w:pPr>
                            <w:jc w:val="center"/>
                            <w:rPr>
                              <w:color w:val="000000" w:themeColor="text1"/>
                            </w:rPr>
                          </w:pPr>
                          <w:r w:rsidRPr="000C08E3">
                            <w:rPr>
                              <w:color w:val="000000" w:themeColor="text1"/>
                            </w:rPr>
                            <w:t>Anxious Attachment</w:t>
                          </w:r>
                        </w:p>
                      </w:txbxContent>
                    </v:textbox>
                  </v:rect>
                  <v:rect id="Rectangle 90" o:spid="_x0000_s1156" style="position:absolute;left:24215;top:-1850;width:12825;height:6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" fillcolor="white [3212]" strokecolor="black [3213]" strokeweight="1pt">
                    <v:textbox>
                      <w:txbxContent>
                        <w:p w14:paraId="1B8F148E"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v:rect id="Rectangle 91" o:spid="_x0000_s1157" style="position:absolute;left:24191;top:21671;width:12825;height:5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" fillcolor="white [3212]" strokecolor="black [3213]" strokeweight="1pt">
                    <v:textbox>
                      <w:txbxContent>
                        <w:p w14:paraId="5B145996" w14:textId="77777777" w:rsidR="000413D9" w:rsidRPr="000C08E3" w:rsidRDefault="000413D9" w:rsidP="000413D9">
                          <w:pPr>
                            <w:jc w:val="center"/>
                            <w:rPr>
                              <w:color w:val="000000" w:themeColor="text1"/>
                            </w:rPr>
                          </w:pPr>
                          <w:r w:rsidRPr="000C08E3">
                            <w:rPr>
                              <w:color w:val="000000" w:themeColor="text1"/>
                            </w:rPr>
                            <w:t>Safe Sex</w:t>
                          </w:r>
                        </w:p>
                      </w:txbxContent>
                    </v:textbox>
                  </v:rect>
                  <v:rect id="Rectangle 114" o:spid="_x0000_s1158" style="position:absolute;left:24191;top:15297;width:12825;height:5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" fillcolor="white [3212]" strokecolor="black [3213]" strokeweight="1pt">
                    <v:textbox>
                      <w:txbxContent>
                        <w:p w14:paraId="36BDACB4" w14:textId="77777777" w:rsidR="000413D9" w:rsidRPr="000C08E3" w:rsidRDefault="000413D9" w:rsidP="000413D9">
                          <w:pPr>
                            <w:jc w:val="center"/>
                            <w:rPr>
                              <w:color w:val="000000" w:themeColor="text1"/>
                            </w:rPr>
                          </w:pPr>
                          <w:r w:rsidRPr="000C08E3">
                            <w:rPr>
                              <w:color w:val="000000" w:themeColor="text1"/>
                            </w:rPr>
                            <w:t>Sexual Issues</w:t>
                          </w:r>
                        </w:p>
                      </w:txbxContent>
                    </v:textbox>
                  </v:rect>
                  <v:rect id="Rectangle 115" o:spid="_x0000_s1159" style="position:absolute;left:24302;top:5706;width:12825;height:4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" fillcolor="white [3212]" strokecolor="black [3213]" strokeweight="1pt">
                    <v:textbox>
                      <w:txbxContent>
                        <w:p w14:paraId="25974DBC"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v:rect id="Rectangle 116" o:spid="_x0000_s1160" style="position:absolute;left:51497;top:9669;width:9732;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" fillcolor="white [3212]" strokecolor="black [3213]" strokeweight="1pt">
                    <v:textbox>
                      <w:txbxContent>
                        <w:p w14:paraId="388DDEB1" w14:textId="77777777" w:rsidR="000413D9" w:rsidRPr="000C08E3" w:rsidRDefault="000413D9" w:rsidP="000413D9">
                          <w:pPr>
                            <w:jc w:val="center"/>
                            <w:rPr>
                              <w:color w:val="000000" w:themeColor="text1"/>
                            </w:rPr>
                          </w:pPr>
                          <w:r w:rsidRPr="000C08E3">
                            <w:rPr>
                              <w:color w:val="000000" w:themeColor="text1"/>
                            </w:rPr>
                            <w:t>Relational Satisfaction</w:t>
                          </w:r>
                        </w:p>
                      </w:txbxContent>
                    </v:textbox>
                  </v:rect>
                </v:group>
                <v:line id="Straight Connector 117" o:spid="_x0000_s1161" style="position:absolute;visibility:visible;mso-wrap-style:square" from="37039,1330" to="5130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" strokecolor="#747070 [1614]" strokeweight=".5pt">
                  <v:stroke endarrow="block" joinstyle="miter"/>
                </v:line>
                <v:line id="Straight Connector 130" o:spid="_x0000_s1162" style="position:absolute;flip:y;visibility:visible;mso-wrap-style:square" from="37014,14982" to="50920,17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" strokecolor="black [3213]" strokeweight=".5pt">
                  <v:stroke endarrow="block" joinstyle="miter"/>
                </v:line>
              </v:group>
            </w:pict>
          </mc:Fallback>
        </mc:AlternateContent>
      </w:r>
      <w:r w:rsidR="000413D9" w:rsidRPr="00253645">
        <w:rPr>
          <w:rFonts w:ascii="Times New Roman" w:hAnsi="Times New Roman" w:cs="Times New Roman"/>
          <w:i/>
          <w:iCs/>
        </w:rPr>
        <w:t>Mediation Model Results for Anxious Attachment and Relational Satisfaction (</w:t>
      </w:r>
      <w:proofErr w:type="spellStart"/>
      <w:r w:rsidR="000413D9" w:rsidRPr="00253645">
        <w:rPr>
          <w:rFonts w:ascii="Times New Roman" w:hAnsi="Times New Roman" w:cs="Times New Roman"/>
          <w:i/>
          <w:iCs/>
        </w:rPr>
        <w:t>RQ2a</w:t>
      </w:r>
      <w:proofErr w:type="spellEnd"/>
      <w:r w:rsidR="000413D9" w:rsidRPr="00253645">
        <w:rPr>
          <w:rFonts w:ascii="Times New Roman" w:hAnsi="Times New Roman" w:cs="Times New Roman"/>
          <w:i/>
          <w:iCs/>
        </w:rPr>
        <w:t>)</w:t>
      </w:r>
    </w:p>
    <w:p w14:paraId="3F8405E2" w14:textId="60085569"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5760" behindDoc="0" locked="0" layoutInCell="1" allowOverlap="1" wp14:anchorId="30902698" wp14:editId="2E1AAF66">
                <wp:simplePos x="0" y="0"/>
                <wp:positionH relativeFrom="column">
                  <wp:posOffset>3771900</wp:posOffset>
                </wp:positionH>
                <wp:positionV relativeFrom="paragraph">
                  <wp:posOffset>259715</wp:posOffset>
                </wp:positionV>
                <wp:extent cx="838200" cy="292100"/>
                <wp:effectExtent l="0" t="152400" r="0" b="146050"/>
                <wp:wrapNone/>
                <wp:docPr id="131" name="Text Box 131"/>
                <wp:cNvGraphicFramePr/>
                <a:graphic xmlns:a="http://schemas.openxmlformats.org/drawingml/2006/main">
                  <a:graphicData uri="http://schemas.microsoft.com/office/word/2010/wordprocessingShape">
                    <wps:wsp>
                      <wps:cNvSpPr txBox="1"/>
                      <wps:spPr>
                        <a:xfrm rot="1883773">
                          <a:off x="0" y="0"/>
                          <a:ext cx="838200" cy="292100"/>
                        </a:xfrm>
                        <a:prstGeom prst="rect">
                          <a:avLst/>
                        </a:prstGeom>
                        <a:noFill/>
                        <a:ln w="6350">
                          <a:noFill/>
                        </a:ln>
                      </wps:spPr>
                      <wps:txbx>
                        <w:txbxContent>
                          <w:p w14:paraId="35A50B63"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09</w:t>
                            </w:r>
                            <w:r w:rsidRPr="001C0E69">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902698" id="Text Box 131" o:spid="_x0000_s1163" type="#_x0000_t202" style="position:absolute;left:0;text-align:left;margin-left:297pt;margin-top:20.45pt;width:66pt;height:23pt;rotation:2057582fd;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" filled="f" stroked="f" strokeweight=".5pt">
                <v:textbox>
                  <w:txbxContent>
                    <w:p w14:paraId="35A50B63"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09</w:t>
                      </w:r>
                      <w:r w:rsidRPr="001C0E69">
                        <w:rPr>
                          <w:color w:val="767171" w:themeColor="background2" w:themeShade="80"/>
                        </w:rPr>
                        <w:t xml:space="preserve"> (ns)</w:t>
                      </w:r>
                    </w:p>
                  </w:txbxContent>
                </v:textbox>
              </v:shape>
            </w:pict>
          </mc:Fallback>
        </mc:AlternateContent>
      </w:r>
    </w:p>
    <w:p w14:paraId="46E2821F" w14:textId="14E99510"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58592" behindDoc="0" locked="0" layoutInCell="1" allowOverlap="1" wp14:anchorId="2700112F" wp14:editId="406937FF">
                <wp:simplePos x="0" y="0"/>
                <wp:positionH relativeFrom="column">
                  <wp:posOffset>1372235</wp:posOffset>
                </wp:positionH>
                <wp:positionV relativeFrom="paragraph">
                  <wp:posOffset>73660</wp:posOffset>
                </wp:positionV>
                <wp:extent cx="838200" cy="292100"/>
                <wp:effectExtent l="19050" t="209550" r="19050" b="203200"/>
                <wp:wrapNone/>
                <wp:docPr id="132" name="Text Box 132"/>
                <wp:cNvGraphicFramePr/>
                <a:graphic xmlns:a="http://schemas.openxmlformats.org/drawingml/2006/main">
                  <a:graphicData uri="http://schemas.microsoft.com/office/word/2010/wordprocessingShape">
                    <wps:wsp>
                      <wps:cNvSpPr txBox="1"/>
                      <wps:spPr>
                        <a:xfrm rot="19676140">
                          <a:off x="0" y="0"/>
                          <a:ext cx="838200" cy="292100"/>
                        </a:xfrm>
                        <a:prstGeom prst="rect">
                          <a:avLst/>
                        </a:prstGeom>
                        <a:solidFill>
                          <a:schemeClr val="lt1"/>
                        </a:solidFill>
                        <a:ln w="6350">
                          <a:noFill/>
                        </a:ln>
                      </wps:spPr>
                      <wps:txbx>
                        <w:txbxContent>
                          <w:p w14:paraId="17B29BB3" w14:textId="77777777" w:rsidR="000413D9" w:rsidRPr="0078660F" w:rsidRDefault="000413D9" w:rsidP="000413D9">
                            <w:r>
                              <w:t>-0</w:t>
                            </w:r>
                            <w:r w:rsidRPr="0078660F">
                              <w:t>.</w:t>
                            </w: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0112F" id="Text Box 132" o:spid="_x0000_s1164" type="#_x0000_t202" style="position:absolute;left:0;text-align:left;margin-left:108.05pt;margin-top:5.8pt;width:66pt;height:23pt;rotation:-2101368fd;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" fillcolor="white [3201]" stroked="f" strokeweight=".5pt">
                <v:textbox>
                  <w:txbxContent>
                    <w:p w14:paraId="17B29BB3" w14:textId="77777777" w:rsidR="000413D9" w:rsidRPr="0078660F" w:rsidRDefault="000413D9" w:rsidP="000413D9">
                      <w:r>
                        <w:t>-0</w:t>
                      </w:r>
                      <w:r w:rsidRPr="0078660F">
                        <w:t>.</w:t>
                      </w:r>
                      <w:r>
                        <w:t>15***</w:t>
                      </w:r>
                    </w:p>
                  </w:txbxContent>
                </v:textbox>
              </v:shape>
            </w:pict>
          </mc:Fallback>
        </mc:AlternateContent>
      </w:r>
    </w:p>
    <w:p w14:paraId="7AA6C2FD" w14:textId="5C3BDEE8"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57568" behindDoc="0" locked="0" layoutInCell="1" allowOverlap="1" wp14:anchorId="3EED7A6A" wp14:editId="468753B1">
                <wp:simplePos x="0" y="0"/>
                <wp:positionH relativeFrom="column">
                  <wp:posOffset>3768725</wp:posOffset>
                </wp:positionH>
                <wp:positionV relativeFrom="paragraph">
                  <wp:posOffset>127635</wp:posOffset>
                </wp:positionV>
                <wp:extent cx="795655" cy="316230"/>
                <wp:effectExtent l="38100" t="114300" r="42545" b="121920"/>
                <wp:wrapNone/>
                <wp:docPr id="133" name="Text Box 133"/>
                <wp:cNvGraphicFramePr/>
                <a:graphic xmlns:a="http://schemas.openxmlformats.org/drawingml/2006/main">
                  <a:graphicData uri="http://schemas.microsoft.com/office/word/2010/wordprocessingShape">
                    <wps:wsp>
                      <wps:cNvSpPr txBox="1"/>
                      <wps:spPr>
                        <a:xfrm rot="1029250">
                          <a:off x="0" y="0"/>
                          <a:ext cx="795655" cy="316230"/>
                        </a:xfrm>
                        <a:prstGeom prst="rect">
                          <a:avLst/>
                        </a:prstGeom>
                        <a:solidFill>
                          <a:schemeClr val="lt1"/>
                        </a:solidFill>
                        <a:ln w="6350">
                          <a:noFill/>
                        </a:ln>
                      </wps:spPr>
                      <wps:txbx>
                        <w:txbxContent>
                          <w:p w14:paraId="3A0BE77D" w14:textId="77777777" w:rsidR="000413D9" w:rsidRPr="00C05EFE" w:rsidRDefault="000413D9" w:rsidP="000413D9">
                            <w:pPr>
                              <w:rPr>
                                <w:color w:val="767171" w:themeColor="background2" w:themeShade="80"/>
                              </w:rPr>
                            </w:pPr>
                            <w:r w:rsidRPr="00C05EFE">
                              <w:rPr>
                                <w:color w:val="767171" w:themeColor="background2" w:themeShade="80"/>
                              </w:rPr>
                              <w:t>0.10(ns)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D7A6A" id="Text Box 133" o:spid="_x0000_s1165" type="#_x0000_t202" style="position:absolute;left:0;text-align:left;margin-left:296.75pt;margin-top:10.05pt;width:62.65pt;height:24.9pt;rotation:1124215fd;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" fillcolor="white [3201]" stroked="f" strokeweight=".5pt">
                <v:textbox>
                  <w:txbxContent>
                    <w:p w14:paraId="3A0BE77D" w14:textId="77777777" w:rsidR="000413D9" w:rsidRPr="00C05EFE" w:rsidRDefault="000413D9" w:rsidP="000413D9">
                      <w:pPr>
                        <w:rPr>
                          <w:color w:val="767171" w:themeColor="background2" w:themeShade="80"/>
                        </w:rPr>
                      </w:pPr>
                      <w:r w:rsidRPr="00C05EFE">
                        <w:rPr>
                          <w:color w:val="767171" w:themeColor="background2" w:themeShade="80"/>
                        </w:rPr>
                        <w:t>0.10(ns)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59616" behindDoc="0" locked="0" layoutInCell="1" allowOverlap="1" wp14:anchorId="796C6456" wp14:editId="7FE34D68">
                <wp:simplePos x="0" y="0"/>
                <wp:positionH relativeFrom="column">
                  <wp:posOffset>1485265</wp:posOffset>
                </wp:positionH>
                <wp:positionV relativeFrom="paragraph">
                  <wp:posOffset>128905</wp:posOffset>
                </wp:positionV>
                <wp:extent cx="838200" cy="292100"/>
                <wp:effectExtent l="38100" t="114300" r="19050" b="107950"/>
                <wp:wrapNone/>
                <wp:docPr id="134" name="Text Box 134"/>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solidFill>
                          <a:schemeClr val="lt1"/>
                        </a:solidFill>
                        <a:ln w="6350">
                          <a:noFill/>
                        </a:ln>
                      </wps:spPr>
                      <wps:txbx>
                        <w:txbxContent>
                          <w:p w14:paraId="75BC687E" w14:textId="77777777" w:rsidR="000413D9" w:rsidRPr="008729EE" w:rsidRDefault="000413D9" w:rsidP="000413D9">
                            <w:r w:rsidRPr="008729EE">
                              <w:t>-0.16**</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6C6456" id="Text Box 134" o:spid="_x0000_s1166" type="#_x0000_t202" style="position:absolute;left:0;text-align:left;margin-left:116.95pt;margin-top:10.15pt;width:66pt;height:23pt;rotation:-925746fd;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" fillcolor="white [3201]" stroked="f" strokeweight=".5pt">
                <v:textbox>
                  <w:txbxContent>
                    <w:p w14:paraId="75BC687E" w14:textId="77777777" w:rsidR="000413D9" w:rsidRPr="008729EE" w:rsidRDefault="000413D9" w:rsidP="000413D9">
                      <w:r w:rsidRPr="008729EE">
                        <w:t>-0.16**</w:t>
                      </w:r>
                      <w:r>
                        <w:t>*</w:t>
                      </w:r>
                    </w:p>
                  </w:txbxContent>
                </v:textbox>
              </v:shape>
            </w:pict>
          </mc:Fallback>
        </mc:AlternateContent>
      </w:r>
    </w:p>
    <w:p w14:paraId="6A935B0B" w14:textId="43D828AD"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4736" behindDoc="0" locked="0" layoutInCell="1" allowOverlap="1" wp14:anchorId="4498B167" wp14:editId="6E7B699A">
                <wp:simplePos x="0" y="0"/>
                <wp:positionH relativeFrom="column">
                  <wp:posOffset>2364105</wp:posOffset>
                </wp:positionH>
                <wp:positionV relativeFrom="paragraph">
                  <wp:posOffset>121920</wp:posOffset>
                </wp:positionV>
                <wp:extent cx="1524000" cy="261824"/>
                <wp:effectExtent l="0" t="0" r="0" b="5080"/>
                <wp:wrapNone/>
                <wp:docPr id="135" name="Text Box 135"/>
                <wp:cNvGraphicFramePr/>
                <a:graphic xmlns:a="http://schemas.openxmlformats.org/drawingml/2006/main">
                  <a:graphicData uri="http://schemas.microsoft.com/office/word/2010/wordprocessingShape">
                    <wps:wsp>
                      <wps:cNvSpPr txBox="1"/>
                      <wps:spPr>
                        <a:xfrm>
                          <a:off x="0" y="0"/>
                          <a:ext cx="1524000" cy="261824"/>
                        </a:xfrm>
                        <a:prstGeom prst="rect">
                          <a:avLst/>
                        </a:prstGeom>
                        <a:solidFill>
                          <a:schemeClr val="lt1"/>
                        </a:solidFill>
                        <a:ln w="6350">
                          <a:noFill/>
                        </a:ln>
                      </wps:spPr>
                      <wps:txbx>
                        <w:txbxContent>
                          <w:p w14:paraId="5801B1EB"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8B167" id="Text Box 135" o:spid="_x0000_s1167" type="#_x0000_t202" style="position:absolute;left:0;text-align:left;margin-left:186.15pt;margin-top:9.6pt;width:120pt;height:20.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" fillcolor="white [3201]" stroked="f" strokeweight=".5pt">
                <v:textbox>
                  <w:txbxContent>
                    <w:p w14:paraId="5801B1EB"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0.33***)</w:t>
                      </w:r>
                    </w:p>
                  </w:txbxContent>
                </v:textbox>
              </v:shape>
            </w:pict>
          </mc:Fallback>
        </mc:AlternateContent>
      </w:r>
    </w:p>
    <w:p w14:paraId="3218AE02" w14:textId="508229F2" w:rsidR="000413D9" w:rsidRPr="00253645" w:rsidRDefault="004E0594" w:rsidP="000413D9">
      <w:pPr>
        <w:pStyle w:val="NoSpacing"/>
        <w:rPr>
          <w:rFonts w:ascii="Times New Roman" w:hAnsi="Times New Roman" w:cs="Times New Roman"/>
        </w:rPr>
      </w:pPr>
      <w:r w:rsidRPr="00253645">
        <w:rPr>
          <w:noProof/>
        </w:rPr>
        <mc:AlternateContent>
          <mc:Choice Requires="wps">
            <w:drawing>
              <wp:anchor distT="0" distB="0" distL="114300" distR="114300" simplePos="0" relativeHeight="251833344" behindDoc="0" locked="0" layoutInCell="1" allowOverlap="1" wp14:anchorId="4D83CAFC" wp14:editId="2A596836">
                <wp:simplePos x="0" y="0"/>
                <wp:positionH relativeFrom="column">
                  <wp:posOffset>3657600</wp:posOffset>
                </wp:positionH>
                <wp:positionV relativeFrom="paragraph">
                  <wp:posOffset>286385</wp:posOffset>
                </wp:positionV>
                <wp:extent cx="1723390" cy="1537335"/>
                <wp:effectExtent l="0" t="38100" r="48260" b="24765"/>
                <wp:wrapNone/>
                <wp:docPr id="136" name="Straight Connector 136"/>
                <wp:cNvGraphicFramePr/>
                <a:graphic xmlns:a="http://schemas.openxmlformats.org/drawingml/2006/main">
                  <a:graphicData uri="http://schemas.microsoft.com/office/word/2010/wordprocessingShape">
                    <wps:wsp>
                      <wps:cNvCnPr/>
                      <wps:spPr>
                        <a:xfrm flipV="1">
                          <a:off x="0" y="0"/>
                          <a:ext cx="1723390" cy="153733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CD8DFD2" id="Straight Connector 136"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in,22.55pt" to="423.7pt,1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" strokecolor="black [3213]"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56544" behindDoc="0" locked="0" layoutInCell="1" allowOverlap="1" wp14:anchorId="285720AB" wp14:editId="04F1F429">
                <wp:simplePos x="0" y="0"/>
                <wp:positionH relativeFrom="column">
                  <wp:posOffset>3886835</wp:posOffset>
                </wp:positionH>
                <wp:positionV relativeFrom="paragraph">
                  <wp:posOffset>78740</wp:posOffset>
                </wp:positionV>
                <wp:extent cx="795655" cy="261620"/>
                <wp:effectExtent l="19050" t="76200" r="23495" b="62230"/>
                <wp:wrapNone/>
                <wp:docPr id="139" name="Text Box 139"/>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solidFill>
                          <a:schemeClr val="lt1"/>
                        </a:solidFill>
                        <a:ln w="6350">
                          <a:noFill/>
                        </a:ln>
                      </wps:spPr>
                      <wps:txbx>
                        <w:txbxContent>
                          <w:p w14:paraId="06514C73"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.0</w:t>
                            </w:r>
                            <w:r>
                              <w:rPr>
                                <w:color w:val="000000" w:themeColor="text1"/>
                              </w:rPr>
                              <w:t>9</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720AB" id="Text Box 139" o:spid="_x0000_s1168" type="#_x0000_t202" style="position:absolute;left:0;text-align:left;margin-left:306.05pt;margin-top:6.2pt;width:62.65pt;height:20.6pt;rotation:-575911fd;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" fillcolor="white [3201]" stroked="f" strokeweight=".5pt">
                <v:textbox>
                  <w:txbxContent>
                    <w:p w14:paraId="06514C73"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.0</w:t>
                      </w:r>
                      <w:r>
                        <w:rPr>
                          <w:color w:val="000000" w:themeColor="text1"/>
                        </w:rPr>
                        <w:t>9</w:t>
                      </w:r>
                      <w:r w:rsidRPr="001C0E6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0640" behindDoc="0" locked="0" layoutInCell="1" allowOverlap="1" wp14:anchorId="73B10AD6" wp14:editId="05304E81">
                <wp:simplePos x="0" y="0"/>
                <wp:positionH relativeFrom="column">
                  <wp:posOffset>1600835</wp:posOffset>
                </wp:positionH>
                <wp:positionV relativeFrom="paragraph">
                  <wp:posOffset>119380</wp:posOffset>
                </wp:positionV>
                <wp:extent cx="795655" cy="287655"/>
                <wp:effectExtent l="38100" t="95250" r="23495" b="93345"/>
                <wp:wrapNone/>
                <wp:docPr id="138" name="Text Box 138"/>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solidFill>
                          <a:schemeClr val="lt1"/>
                        </a:solidFill>
                        <a:ln w="6350">
                          <a:noFill/>
                        </a:ln>
                      </wps:spPr>
                      <wps:txbx>
                        <w:txbxContent>
                          <w:p w14:paraId="54135FDC" w14:textId="77777777" w:rsidR="000413D9" w:rsidRPr="008729EE" w:rsidRDefault="000413D9" w:rsidP="000413D9">
                            <w:pPr>
                              <w:rPr>
                                <w:color w:val="767171" w:themeColor="background2" w:themeShade="80"/>
                              </w:rPr>
                            </w:pPr>
                            <w:r w:rsidRPr="008729EE">
                              <w:rPr>
                                <w:color w:val="767171" w:themeColor="background2" w:themeShade="80"/>
                              </w:rPr>
                              <w:t>-0.09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10AD6" id="Text Box 138" o:spid="_x0000_s1169" type="#_x0000_t202" style="position:absolute;left:0;text-align:left;margin-left:126.05pt;margin-top:9.4pt;width:62.65pt;height:22.65pt;rotation:809095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" fillcolor="white [3201]" stroked="f" strokeweight=".5pt">
                <v:textbox>
                  <w:txbxContent>
                    <w:p w14:paraId="54135FDC" w14:textId="77777777" w:rsidR="000413D9" w:rsidRPr="008729EE" w:rsidRDefault="000413D9" w:rsidP="000413D9">
                      <w:pPr>
                        <w:rPr>
                          <w:color w:val="767171" w:themeColor="background2" w:themeShade="80"/>
                        </w:rPr>
                      </w:pPr>
                      <w:r w:rsidRPr="008729EE">
                        <w:rPr>
                          <w:color w:val="767171" w:themeColor="background2" w:themeShade="80"/>
                        </w:rPr>
                        <w:t>-0.09 (ns)</w:t>
                      </w:r>
                    </w:p>
                  </w:txbxContent>
                </v:textbox>
              </v:shape>
            </w:pict>
          </mc:Fallback>
        </mc:AlternateContent>
      </w:r>
      <w:r w:rsidRPr="00253645">
        <w:rPr>
          <w:noProof/>
        </w:rPr>
        <mc:AlternateContent>
          <mc:Choice Requires="wps">
            <w:drawing>
              <wp:anchor distT="0" distB="0" distL="114300" distR="114300" simplePos="0" relativeHeight="251832320" behindDoc="0" locked="0" layoutInCell="1" allowOverlap="1" wp14:anchorId="5D34B879" wp14:editId="3B66B40E">
                <wp:simplePos x="0" y="0"/>
                <wp:positionH relativeFrom="column">
                  <wp:posOffset>796925</wp:posOffset>
                </wp:positionH>
                <wp:positionV relativeFrom="paragraph">
                  <wp:posOffset>323456</wp:posOffset>
                </wp:positionV>
                <wp:extent cx="1558925" cy="1499347"/>
                <wp:effectExtent l="0" t="0" r="28575" b="37465"/>
                <wp:wrapNone/>
                <wp:docPr id="137" name="Straight Connector 137"/>
                <wp:cNvGraphicFramePr/>
                <a:graphic xmlns:a="http://schemas.openxmlformats.org/drawingml/2006/main">
                  <a:graphicData uri="http://schemas.microsoft.com/office/word/2010/wordprocessingShape">
                    <wps:wsp>
                      <wps:cNvCnPr/>
                      <wps:spPr>
                        <a:xfrm>
                          <a:off x="0" y="0"/>
                          <a:ext cx="1558925" cy="1499347"/>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40035D2" id="Straight Connector 137"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5pt,25.45pt" to="18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" strokecolor="#747070 [1614]" strokeweight=".5pt">
                <v:stroke endarrow="block" joinstyle="miter"/>
              </v:line>
            </w:pict>
          </mc:Fallback>
        </mc:AlternateContent>
      </w:r>
      <w:r w:rsidR="000413D9" w:rsidRPr="00253645">
        <w:rPr>
          <w:rFonts w:ascii="Times New Roman" w:hAnsi="Times New Roman" w:cs="Times New Roman"/>
          <w:noProof/>
          <w:lang w:eastAsia="en-US"/>
        </w:rPr>
        <mc:AlternateContent>
          <mc:Choice Requires="wps">
            <w:drawing>
              <wp:anchor distT="0" distB="0" distL="114300" distR="114300" simplePos="0" relativeHeight="251761664" behindDoc="0" locked="0" layoutInCell="1" allowOverlap="1" wp14:anchorId="0CED66C2" wp14:editId="2BD2A149">
                <wp:simplePos x="0" y="0"/>
                <wp:positionH relativeFrom="column">
                  <wp:posOffset>1111250</wp:posOffset>
                </wp:positionH>
                <wp:positionV relativeFrom="paragraph">
                  <wp:posOffset>60325</wp:posOffset>
                </wp:positionV>
                <wp:extent cx="4241800" cy="0"/>
                <wp:effectExtent l="0" t="63500" r="0" b="76200"/>
                <wp:wrapNone/>
                <wp:docPr id="140" name="Straight Connector 140"/>
                <wp:cNvGraphicFramePr/>
                <a:graphic xmlns:a="http://schemas.openxmlformats.org/drawingml/2006/main">
                  <a:graphicData uri="http://schemas.microsoft.com/office/word/2010/wordprocessingShape">
                    <wps:wsp>
                      <wps:cNvCnPr/>
                      <wps:spPr>
                        <a:xfrm flipV="1">
                          <a:off x="0" y="0"/>
                          <a:ext cx="424180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5A6AC6C" id="Straight Connector 140"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4.75pt" to="42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" strokecolor="windowText" strokeweight=".5pt">
                <v:stroke endarrow="block" joinstyle="miter"/>
              </v:line>
            </w:pict>
          </mc:Fallback>
        </mc:AlternateContent>
      </w:r>
    </w:p>
    <w:p w14:paraId="77D8439D" w14:textId="2C8FF93D"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6784" behindDoc="0" locked="0" layoutInCell="1" allowOverlap="1" wp14:anchorId="32B65926" wp14:editId="691105BC">
                <wp:simplePos x="0" y="0"/>
                <wp:positionH relativeFrom="column">
                  <wp:posOffset>3921760</wp:posOffset>
                </wp:positionH>
                <wp:positionV relativeFrom="paragraph">
                  <wp:posOffset>58674</wp:posOffset>
                </wp:positionV>
                <wp:extent cx="723323" cy="287782"/>
                <wp:effectExtent l="0" t="114300" r="0" b="112395"/>
                <wp:wrapNone/>
                <wp:docPr id="141" name="Text Box 141"/>
                <wp:cNvGraphicFramePr/>
                <a:graphic xmlns:a="http://schemas.openxmlformats.org/drawingml/2006/main">
                  <a:graphicData uri="http://schemas.microsoft.com/office/word/2010/wordprocessingShape">
                    <wps:wsp>
                      <wps:cNvSpPr txBox="1"/>
                      <wps:spPr>
                        <a:xfrm rot="19763324">
                          <a:off x="0" y="0"/>
                          <a:ext cx="723323" cy="287782"/>
                        </a:xfrm>
                        <a:prstGeom prst="rect">
                          <a:avLst/>
                        </a:prstGeom>
                        <a:noFill/>
                        <a:ln w="6350">
                          <a:noFill/>
                        </a:ln>
                      </wps:spPr>
                      <wps:txbx>
                        <w:txbxContent>
                          <w:p w14:paraId="77EE7CDD"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65926" id="Text Box 141" o:spid="_x0000_s1170" type="#_x0000_t202" style="position:absolute;left:0;text-align:left;margin-left:308.8pt;margin-top:4.6pt;width:56.95pt;height:22.65pt;rotation:-2006140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" filled="f" stroked="f" strokeweight=".5pt">
                <v:textbox>
                  <w:txbxContent>
                    <w:p w14:paraId="77EE7CDD"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r w:rsidRPr="001C0E6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3712" behindDoc="0" locked="0" layoutInCell="1" allowOverlap="1" wp14:anchorId="06DE28B7" wp14:editId="73ABDA57">
                <wp:simplePos x="0" y="0"/>
                <wp:positionH relativeFrom="column">
                  <wp:posOffset>1601470</wp:posOffset>
                </wp:positionH>
                <wp:positionV relativeFrom="paragraph">
                  <wp:posOffset>219075</wp:posOffset>
                </wp:positionV>
                <wp:extent cx="795655" cy="261620"/>
                <wp:effectExtent l="0" t="133350" r="0" b="138430"/>
                <wp:wrapNone/>
                <wp:docPr id="142" name="Text Box 142"/>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noFill/>
                        <a:ln w="6350">
                          <a:noFill/>
                        </a:ln>
                      </wps:spPr>
                      <wps:txbx>
                        <w:txbxContent>
                          <w:p w14:paraId="1339271E" w14:textId="77777777" w:rsidR="000413D9" w:rsidRPr="008729EE" w:rsidRDefault="000413D9" w:rsidP="000413D9">
                            <w:pPr>
                              <w:rPr>
                                <w:color w:val="767171" w:themeColor="background2" w:themeShade="80"/>
                              </w:rPr>
                            </w:pPr>
                            <w:r w:rsidRPr="008729EE">
                              <w:rPr>
                                <w:color w:val="767171" w:themeColor="background2" w:themeShade="80"/>
                              </w:rPr>
                              <w:t>-0.04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E28B7" id="Text Box 142" o:spid="_x0000_s1171" type="#_x0000_t202" style="position:absolute;left:0;text-align:left;margin-left:126.1pt;margin-top:17.25pt;width:62.65pt;height:20.6pt;rotation:1807212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" filled="f" stroked="f" strokeweight=".5pt">
                <v:textbox>
                  <w:txbxContent>
                    <w:p w14:paraId="1339271E" w14:textId="77777777" w:rsidR="000413D9" w:rsidRPr="008729EE" w:rsidRDefault="000413D9" w:rsidP="000413D9">
                      <w:pPr>
                        <w:rPr>
                          <w:color w:val="767171" w:themeColor="background2" w:themeShade="80"/>
                        </w:rPr>
                      </w:pPr>
                      <w:r w:rsidRPr="008729EE">
                        <w:rPr>
                          <w:color w:val="767171" w:themeColor="background2" w:themeShade="80"/>
                        </w:rPr>
                        <w:t>-0.04 (ns)</w:t>
                      </w:r>
                    </w:p>
                  </w:txbxContent>
                </v:textbox>
              </v:shape>
            </w:pict>
          </mc:Fallback>
        </mc:AlternateContent>
      </w:r>
    </w:p>
    <w:p w14:paraId="3EA6C36A" w14:textId="6955DC1F" w:rsidR="000413D9" w:rsidRPr="00253645" w:rsidRDefault="004E0594" w:rsidP="000413D9">
      <w:pPr>
        <w:pStyle w:val="NoSpacing"/>
        <w:ind w:left="0" w:firstLine="0"/>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50752" behindDoc="0" locked="0" layoutInCell="1" allowOverlap="1" wp14:anchorId="2E3D0934" wp14:editId="68CF7E6A">
                <wp:simplePos x="0" y="0"/>
                <wp:positionH relativeFrom="column">
                  <wp:posOffset>4069715</wp:posOffset>
                </wp:positionH>
                <wp:positionV relativeFrom="paragraph">
                  <wp:posOffset>100965</wp:posOffset>
                </wp:positionV>
                <wp:extent cx="795655" cy="261620"/>
                <wp:effectExtent l="0" t="171450" r="0" b="176530"/>
                <wp:wrapNone/>
                <wp:docPr id="143" name="Text Box 143"/>
                <wp:cNvGraphicFramePr/>
                <a:graphic xmlns:a="http://schemas.openxmlformats.org/drawingml/2006/main">
                  <a:graphicData uri="http://schemas.microsoft.com/office/word/2010/wordprocessingShape">
                    <wps:wsp>
                      <wps:cNvSpPr txBox="1"/>
                      <wps:spPr>
                        <a:xfrm rot="19112548">
                          <a:off x="0" y="0"/>
                          <a:ext cx="795655" cy="261620"/>
                        </a:xfrm>
                        <a:prstGeom prst="rect">
                          <a:avLst/>
                        </a:prstGeom>
                        <a:noFill/>
                        <a:ln w="6350">
                          <a:noFill/>
                        </a:ln>
                      </wps:spPr>
                      <wps:txbx>
                        <w:txbxContent>
                          <w:p w14:paraId="129E750E"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11*</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D0934" id="Text Box 143" o:spid="_x0000_s1172" type="#_x0000_t202" style="position:absolute;margin-left:320.45pt;margin-top:7.95pt;width:62.65pt;height:20.6pt;rotation:-2716961fd;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" filled="f" stroked="f" strokeweight=".5pt">
                <v:textbox>
                  <w:txbxContent>
                    <w:p w14:paraId="129E750E" w14:textId="77777777" w:rsidR="000413D9" w:rsidRPr="001C0E69" w:rsidRDefault="000413D9" w:rsidP="000413D9">
                      <w:pPr>
                        <w:rPr>
                          <w:color w:val="000000" w:themeColor="text1"/>
                        </w:rPr>
                      </w:pPr>
                      <w:r>
                        <w:rPr>
                          <w:color w:val="000000" w:themeColor="text1"/>
                        </w:rPr>
                        <w:t>0</w:t>
                      </w:r>
                      <w:r w:rsidRPr="001C0E69">
                        <w:rPr>
                          <w:color w:val="000000" w:themeColor="text1"/>
                        </w:rPr>
                        <w:t>.</w:t>
                      </w:r>
                      <w:r>
                        <w:rPr>
                          <w:color w:val="000000" w:themeColor="text1"/>
                        </w:rPr>
                        <w:t>11*</w:t>
                      </w:r>
                      <w:r w:rsidRPr="001C0E6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49728" behindDoc="0" locked="0" layoutInCell="1" allowOverlap="1" wp14:anchorId="12784BD0" wp14:editId="1DEA6F39">
                <wp:simplePos x="0" y="0"/>
                <wp:positionH relativeFrom="column">
                  <wp:posOffset>1488440</wp:posOffset>
                </wp:positionH>
                <wp:positionV relativeFrom="paragraph">
                  <wp:posOffset>325120</wp:posOffset>
                </wp:positionV>
                <wp:extent cx="795655" cy="261620"/>
                <wp:effectExtent l="0" t="171450" r="0" b="176530"/>
                <wp:wrapNone/>
                <wp:docPr id="144" name="Text Box 144"/>
                <wp:cNvGraphicFramePr/>
                <a:graphic xmlns:a="http://schemas.openxmlformats.org/drawingml/2006/main">
                  <a:graphicData uri="http://schemas.microsoft.com/office/word/2010/wordprocessingShape">
                    <wps:wsp>
                      <wps:cNvSpPr txBox="1"/>
                      <wps:spPr>
                        <a:xfrm rot="2463202">
                          <a:off x="0" y="0"/>
                          <a:ext cx="795655" cy="261620"/>
                        </a:xfrm>
                        <a:prstGeom prst="rect">
                          <a:avLst/>
                        </a:prstGeom>
                        <a:noFill/>
                        <a:ln w="6350">
                          <a:noFill/>
                        </a:ln>
                      </wps:spPr>
                      <wps:txbx>
                        <w:txbxContent>
                          <w:p w14:paraId="63FD54AE"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6</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84BD0" id="Text Box 144" o:spid="_x0000_s1173" type="#_x0000_t202" style="position:absolute;margin-left:117.2pt;margin-top:25.6pt;width:62.65pt;height:20.6pt;rotation:2690473fd;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" filled="f" stroked="f" strokeweight=".5pt">
                <v:textbox>
                  <w:txbxContent>
                    <w:p w14:paraId="63FD54AE"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6</w:t>
                      </w:r>
                      <w:r w:rsidRPr="008729EE">
                        <w:rPr>
                          <w:color w:val="767171" w:themeColor="background2" w:themeShade="80"/>
                        </w:rPr>
                        <w:t xml:space="preserve"> (ns)</w:t>
                      </w:r>
                    </w:p>
                  </w:txbxContent>
                </v:textbox>
              </v:shape>
            </w:pict>
          </mc:Fallback>
        </mc:AlternateContent>
      </w:r>
    </w:p>
    <w:p w14:paraId="1EA38A35" w14:textId="06BB5D9A" w:rsidR="000413D9" w:rsidRPr="00253645" w:rsidRDefault="000413D9" w:rsidP="000413D9">
      <w:pPr>
        <w:widowControl w:val="0"/>
        <w:contextualSpacing/>
        <w:rPr>
          <w:i/>
          <w:iCs/>
          <w:color w:val="000000" w:themeColor="text1"/>
          <w:sz w:val="20"/>
          <w:szCs w:val="20"/>
        </w:rPr>
      </w:pPr>
    </w:p>
    <w:p w14:paraId="02F9DEC9" w14:textId="5B5471AC" w:rsidR="000413D9" w:rsidRPr="00253645" w:rsidRDefault="000413D9" w:rsidP="000413D9">
      <w:pPr>
        <w:widowControl w:val="0"/>
        <w:contextualSpacing/>
        <w:rPr>
          <w:i/>
          <w:iCs/>
          <w:color w:val="000000" w:themeColor="text1"/>
          <w:sz w:val="20"/>
          <w:szCs w:val="20"/>
        </w:rPr>
      </w:pPr>
    </w:p>
    <w:p w14:paraId="46E47C17" w14:textId="77777777" w:rsidR="000413D9" w:rsidRPr="00253645" w:rsidRDefault="000413D9" w:rsidP="000413D9">
      <w:pPr>
        <w:widowControl w:val="0"/>
        <w:contextualSpacing/>
        <w:rPr>
          <w:i/>
          <w:iCs/>
          <w:color w:val="000000" w:themeColor="text1"/>
          <w:sz w:val="20"/>
          <w:szCs w:val="20"/>
        </w:rPr>
      </w:pPr>
    </w:p>
    <w:p w14:paraId="46796B9A" w14:textId="77777777" w:rsidR="000413D9" w:rsidRPr="00253645" w:rsidRDefault="000413D9" w:rsidP="000413D9">
      <w:pPr>
        <w:widowControl w:val="0"/>
        <w:contextualSpacing/>
        <w:rPr>
          <w:i/>
          <w:iCs/>
          <w:color w:val="000000" w:themeColor="text1"/>
          <w:sz w:val="20"/>
          <w:szCs w:val="20"/>
        </w:rPr>
      </w:pPr>
      <w:r w:rsidRPr="00253645">
        <w:rPr>
          <w:noProof/>
        </w:rPr>
        <mc:AlternateContent>
          <mc:Choice Requires="wps">
            <w:drawing>
              <wp:anchor distT="0" distB="0" distL="114300" distR="114300" simplePos="0" relativeHeight="251831296" behindDoc="0" locked="0" layoutInCell="1" allowOverlap="1" wp14:anchorId="430F6A1D" wp14:editId="1765370D">
                <wp:simplePos x="0" y="0"/>
                <wp:positionH relativeFrom="column">
                  <wp:posOffset>2429108</wp:posOffset>
                </wp:positionH>
                <wp:positionV relativeFrom="paragraph">
                  <wp:posOffset>30357</wp:posOffset>
                </wp:positionV>
                <wp:extent cx="1217793" cy="636101"/>
                <wp:effectExtent l="0" t="0" r="20955" b="12065"/>
                <wp:wrapNone/>
                <wp:docPr id="145" name="Rectangle 145"/>
                <wp:cNvGraphicFramePr/>
                <a:graphic xmlns:a="http://schemas.openxmlformats.org/drawingml/2006/main">
                  <a:graphicData uri="http://schemas.microsoft.com/office/word/2010/wordprocessingShape">
                    <wps:wsp>
                      <wps:cNvSpPr/>
                      <wps:spPr>
                        <a:xfrm>
                          <a:off x="0" y="0"/>
                          <a:ext cx="1217793" cy="636101"/>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A672B4"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F6A1D" id="Rectangle 145" o:spid="_x0000_s1174" style="position:absolute;margin-left:191.25pt;margin-top:2.4pt;width:95.9pt;height:50.1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" fillcolor="white [3212]" strokecolor="black [3213]" strokeweight="1pt">
                <v:textbox>
                  <w:txbxContent>
                    <w:p w14:paraId="08A672B4"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v:textbox>
              </v:rect>
            </w:pict>
          </mc:Fallback>
        </mc:AlternateContent>
      </w:r>
    </w:p>
    <w:p w14:paraId="3B21DD58" w14:textId="77777777" w:rsidR="000413D9" w:rsidRPr="00253645" w:rsidRDefault="000413D9" w:rsidP="000413D9">
      <w:pPr>
        <w:widowControl w:val="0"/>
        <w:contextualSpacing/>
        <w:rPr>
          <w:i/>
          <w:iCs/>
          <w:color w:val="000000" w:themeColor="text1"/>
          <w:sz w:val="20"/>
          <w:szCs w:val="20"/>
        </w:rPr>
      </w:pPr>
    </w:p>
    <w:p w14:paraId="1D35501D" w14:textId="77777777" w:rsidR="000413D9" w:rsidRPr="00253645" w:rsidRDefault="000413D9" w:rsidP="000413D9">
      <w:pPr>
        <w:widowControl w:val="0"/>
        <w:contextualSpacing/>
        <w:rPr>
          <w:i/>
          <w:iCs/>
          <w:color w:val="000000" w:themeColor="text1"/>
          <w:sz w:val="20"/>
          <w:szCs w:val="20"/>
        </w:rPr>
      </w:pPr>
    </w:p>
    <w:p w14:paraId="214F2587" w14:textId="77777777" w:rsidR="000413D9" w:rsidRPr="00253645" w:rsidRDefault="000413D9" w:rsidP="000413D9">
      <w:pPr>
        <w:widowControl w:val="0"/>
        <w:contextualSpacing/>
        <w:rPr>
          <w:i/>
          <w:iCs/>
          <w:color w:val="000000" w:themeColor="text1"/>
          <w:sz w:val="20"/>
          <w:szCs w:val="20"/>
        </w:rPr>
      </w:pPr>
    </w:p>
    <w:p w14:paraId="745F8056" w14:textId="77777777" w:rsidR="000413D9" w:rsidRPr="00253645" w:rsidRDefault="000413D9" w:rsidP="000413D9">
      <w:pPr>
        <w:widowControl w:val="0"/>
        <w:contextualSpacing/>
        <w:rPr>
          <w:i/>
          <w:iCs/>
          <w:color w:val="000000" w:themeColor="text1"/>
          <w:sz w:val="20"/>
          <w:szCs w:val="20"/>
        </w:rPr>
      </w:pPr>
    </w:p>
    <w:p w14:paraId="0ECB4A59"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anxious attachment on relational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27EFE969" w14:textId="77777777" w:rsidR="000413D9" w:rsidRPr="00253645" w:rsidRDefault="000413D9" w:rsidP="000413D9">
      <w:pPr>
        <w:rPr>
          <w:b/>
          <w:bCs/>
          <w:color w:val="000000" w:themeColor="text1"/>
        </w:rPr>
      </w:pPr>
    </w:p>
    <w:p w14:paraId="5B0B916C" w14:textId="77777777" w:rsidR="00AB1B74" w:rsidRDefault="00AB1B74" w:rsidP="00AB1B74">
      <w:pPr>
        <w:spacing w:line="480" w:lineRule="auto"/>
        <w:rPr>
          <w:rStyle w:val="cf01"/>
          <w:rFonts w:ascii="Times New Roman" w:hAnsi="Times New Roman" w:cs="Times New Roman"/>
          <w:sz w:val="24"/>
          <w:szCs w:val="24"/>
        </w:rPr>
      </w:pPr>
      <w:r w:rsidRPr="00253645">
        <w:rPr>
          <w:rStyle w:val="cf01"/>
          <w:rFonts w:ascii="Times New Roman" w:hAnsi="Times New Roman" w:cs="Times New Roman"/>
          <w:sz w:val="24"/>
          <w:szCs w:val="24"/>
        </w:rPr>
        <w:t>T</w:t>
      </w:r>
      <w:r w:rsidRPr="00253645">
        <w:rPr>
          <w:color w:val="000000" w:themeColor="text1"/>
        </w:rPr>
        <w:t xml:space="preserve">he addition of sexual self-disclosure changed the significance of the coefficient between sexual experimentation and relational satisfaction, from 0.10, </w:t>
      </w:r>
      <w:r w:rsidRPr="00253645">
        <w:rPr>
          <w:i/>
          <w:iCs/>
          <w:color w:val="000000" w:themeColor="text1"/>
        </w:rPr>
        <w:t>p</w:t>
      </w:r>
      <w:r w:rsidRPr="00253645">
        <w:rPr>
          <w:color w:val="000000" w:themeColor="text1"/>
        </w:rPr>
        <w:t xml:space="preserve"> &lt; .05, to 0.10, </w:t>
      </w:r>
      <w:r w:rsidRPr="00253645">
        <w:rPr>
          <w:i/>
          <w:iCs/>
          <w:color w:val="000000" w:themeColor="text1"/>
        </w:rPr>
        <w:t>p</w:t>
      </w:r>
      <w:r w:rsidRPr="00253645">
        <w:rPr>
          <w:color w:val="000000" w:themeColor="text1"/>
        </w:rPr>
        <w:t xml:space="preserve"> &gt; .05. However, this </w:t>
      </w:r>
      <w:r w:rsidRPr="00253645">
        <w:rPr>
          <w:color w:val="000000" w:themeColor="text1"/>
        </w:rPr>
        <w:lastRenderedPageBreak/>
        <w:t xml:space="preserve">was the only noteworthy change. None of the mediators were significant. </w:t>
      </w:r>
      <w:r w:rsidRPr="00253645">
        <w:rPr>
          <w:rStyle w:val="cf01"/>
          <w:rFonts w:ascii="Times New Roman" w:hAnsi="Times New Roman" w:cs="Times New Roman"/>
          <w:sz w:val="24"/>
          <w:szCs w:val="24"/>
        </w:rPr>
        <w:t xml:space="preserve">Therefore, the results suggest that the addition of sexual self-disclosure to the mediation had minimal effects on the model, suggesting that sexual self-disclosure was a non-significant, negligible addition as a mediator. </w:t>
      </w:r>
    </w:p>
    <w:p w14:paraId="7D2D3124" w14:textId="088114E7" w:rsidR="002D0EC4" w:rsidRPr="00253645" w:rsidRDefault="002D0EC4" w:rsidP="00AB1B74">
      <w:pPr>
        <w:spacing w:line="480" w:lineRule="auto"/>
        <w:ind w:firstLine="720"/>
        <w:rPr>
          <w:b/>
          <w:bCs/>
          <w:color w:val="000000" w:themeColor="text1"/>
        </w:rPr>
      </w:pPr>
      <w:r w:rsidRPr="00253645">
        <w:rPr>
          <w:color w:val="000000"/>
          <w:shd w:val="clear" w:color="auto" w:fill="FFFFFF"/>
        </w:rPr>
        <w:t xml:space="preserve">The second analysis tested the mediating effects of the four SCD sub-dimensions and sexual self-disclosure on the relationship between anxious attachment and sexual satisfaction. First, the model in which anxious attachment predicted sexual satisfaction (while controlling for sexual frequency;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was significant, </w:t>
      </w:r>
      <w:r w:rsidRPr="00253645">
        <w:rPr>
          <w:i/>
          <w:iCs/>
          <w:color w:val="000000"/>
          <w:shd w:val="clear" w:color="auto" w:fill="FFFFFF"/>
        </w:rPr>
        <w:t>F</w:t>
      </w:r>
      <w:r w:rsidRPr="00253645">
        <w:rPr>
          <w:color w:val="000000"/>
          <w:shd w:val="clear" w:color="auto" w:fill="FFFFFF"/>
        </w:rPr>
        <w:t xml:space="preserve">(3, 487) = 75.70,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.32. Anxious attachment did, indeed, predict sexual satisfaction. Second,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anxious attachment as the predictor and sexual frequency as the 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35.74,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.18, sexual experimentation, </w:t>
      </w:r>
      <w:r w:rsidRPr="00253645">
        <w:rPr>
          <w:i/>
          <w:iCs/>
          <w:color w:val="000000"/>
          <w:shd w:val="clear" w:color="auto" w:fill="FFFFFF"/>
        </w:rPr>
        <w:t>F</w:t>
      </w:r>
      <w:r w:rsidRPr="00253645">
        <w:rPr>
          <w:color w:val="000000"/>
          <w:shd w:val="clear" w:color="auto" w:fill="FFFFFF"/>
        </w:rPr>
        <w:t xml:space="preserve">(3, 487) = 22.87,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sexual issues, </w:t>
      </w:r>
      <w:r w:rsidRPr="00253645">
        <w:rPr>
          <w:i/>
          <w:iCs/>
          <w:color w:val="000000"/>
          <w:shd w:val="clear" w:color="auto" w:fill="FFFFFF"/>
        </w:rPr>
        <w:t>F</w:t>
      </w:r>
      <w:r w:rsidRPr="00253645">
        <w:rPr>
          <w:color w:val="000000"/>
          <w:shd w:val="clear" w:color="auto" w:fill="FFFFFF"/>
        </w:rPr>
        <w:t xml:space="preserve">(3, 487) = 9.80,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.06, safe sex, </w:t>
      </w:r>
      <w:r w:rsidRPr="00253645">
        <w:rPr>
          <w:i/>
          <w:iCs/>
          <w:color w:val="000000"/>
          <w:shd w:val="clear" w:color="auto" w:fill="FFFFFF"/>
        </w:rPr>
        <w:t>F</w:t>
      </w:r>
      <w:r w:rsidRPr="00253645">
        <w:rPr>
          <w:color w:val="000000"/>
          <w:shd w:val="clear" w:color="auto" w:fill="FFFFFF"/>
        </w:rPr>
        <w:t xml:space="preserve">(3, 487) = 3.28, </w:t>
      </w:r>
      <w:r w:rsidRPr="00253645">
        <w:rPr>
          <w:i/>
          <w:iCs/>
          <w:color w:val="000000"/>
          <w:shd w:val="clear" w:color="auto" w:fill="FFFFFF"/>
        </w:rPr>
        <w:t>p</w:t>
      </w:r>
      <w:r w:rsidRPr="00253645">
        <w:rPr>
          <w:color w:val="000000"/>
          <w:shd w:val="clear" w:color="auto" w:fill="FFFFFF"/>
        </w:rPr>
        <w:t xml:space="preserve"> &lt;  .05,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and sexual self-disclosure, </w:t>
      </w:r>
      <w:r w:rsidRPr="00253645">
        <w:rPr>
          <w:i/>
          <w:iCs/>
          <w:color w:val="000000"/>
          <w:shd w:val="clear" w:color="auto" w:fill="FFFFFF"/>
        </w:rPr>
        <w:t>F</w:t>
      </w:r>
      <w:r w:rsidRPr="00253645">
        <w:rPr>
          <w:color w:val="000000"/>
          <w:shd w:val="clear" w:color="auto" w:fill="FFFFFF"/>
        </w:rPr>
        <w:t xml:space="preserve">(3, 487) = 8.84, </w:t>
      </w:r>
      <w:r w:rsidRPr="00253645">
        <w:rPr>
          <w:i/>
          <w:iCs/>
          <w:color w:val="000000"/>
          <w:shd w:val="clear" w:color="auto" w:fill="FFFFFF"/>
        </w:rPr>
        <w:t>p</w:t>
      </w:r>
      <w:r w:rsidRPr="00253645">
        <w:rPr>
          <w:color w:val="000000"/>
          <w:shd w:val="clear" w:color="auto" w:fill="FFFFFF"/>
        </w:rPr>
        <w:t xml:space="preserve"> = .00,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For the first two models, anxious attachment also significantly predicted sexual relationship maintenance and sexual experimentation. For the last three models, although the overall models were significant (likely due to the covariate), anxious attachment did not predict sexual issues, safe sex, or sexual self-disclosure. Next, the overall model (containing the </w:t>
      </w:r>
    </w:p>
    <w:p w14:paraId="39DA3A03" w14:textId="0570B3E6" w:rsidR="000413D9" w:rsidRPr="00253645" w:rsidRDefault="009429F1" w:rsidP="00C60AB5">
      <w:pPr>
        <w:widowControl w:val="0"/>
        <w:snapToGrid w:val="0"/>
        <w:spacing w:line="480" w:lineRule="auto"/>
        <w:contextualSpacing/>
        <w:rPr>
          <w:color w:val="000000" w:themeColor="text1"/>
        </w:rPr>
      </w:pPr>
      <w:r w:rsidRPr="00253645">
        <w:rPr>
          <w:color w:val="000000"/>
          <w:shd w:val="clear" w:color="auto" w:fill="FFFFFF"/>
        </w:rPr>
        <w:t xml:space="preserve">independent variable, the five mediators, and the covariate;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predicting sexual satisfaction was significant, </w:t>
      </w:r>
      <w:r w:rsidRPr="00253645">
        <w:rPr>
          <w:i/>
          <w:iCs/>
          <w:color w:val="000000"/>
          <w:shd w:val="clear" w:color="auto" w:fill="FFFFFF"/>
        </w:rPr>
        <w:t>F</w:t>
      </w:r>
      <w:r w:rsidRPr="00253645">
        <w:rPr>
          <w:color w:val="000000"/>
          <w:shd w:val="clear" w:color="auto" w:fill="FFFFFF"/>
        </w:rPr>
        <w:t xml:space="preserve">(8, 482) = 57.29,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.49. Sexual relationship </w:t>
      </w:r>
      <w:r w:rsidR="000413D9" w:rsidRPr="00253645">
        <w:rPr>
          <w:color w:val="000000"/>
          <w:shd w:val="clear" w:color="auto" w:fill="FFFFFF"/>
        </w:rPr>
        <w:t>maintenance, sexual experimentation, sexual issues, and sexual self-disclosure predicted sexual satisfaction significantly. Anxious attachment continued to predict sexual satisfaction as well, albeit to a lesser extent (</w:t>
      </w:r>
      <w:r w:rsidR="000413D9" w:rsidRPr="00253645">
        <w:rPr>
          <w:color w:val="000000" w:themeColor="text1"/>
        </w:rPr>
        <w:t xml:space="preserve">see </w:t>
      </w:r>
      <w:r w:rsidR="000232D9" w:rsidRPr="00253645">
        <w:rPr>
          <w:color w:val="000000" w:themeColor="text1"/>
        </w:rPr>
        <w:t>Figure 10</w:t>
      </w:r>
      <w:r w:rsidR="000413D9" w:rsidRPr="00253645">
        <w:rPr>
          <w:color w:val="000000" w:themeColor="text1"/>
        </w:rPr>
        <w:t xml:space="preserve"> for path coefficient values).</w:t>
      </w:r>
      <w:r w:rsidR="000413D9" w:rsidRPr="00253645">
        <w:rPr>
          <w:color w:val="000000"/>
          <w:shd w:val="clear" w:color="auto" w:fill="FFFFFF"/>
        </w:rPr>
        <w:t xml:space="preserve"> Finally, the indirect effects of anxious attachment on sexual satisfaction were significant for both sexual relationship </w:t>
      </w:r>
      <w:r w:rsidR="000413D9" w:rsidRPr="00253645">
        <w:rPr>
          <w:color w:val="000000"/>
          <w:shd w:val="clear" w:color="auto" w:fill="FFFFFF"/>
        </w:rPr>
        <w:lastRenderedPageBreak/>
        <w:t>maintenance</w:t>
      </w:r>
      <w:r w:rsidR="000413D9" w:rsidRPr="00253645">
        <w:rPr>
          <w:color w:val="000000" w:themeColor="text1"/>
          <w:shd w:val="clear" w:color="auto" w:fill="FFFFFF"/>
        </w:rPr>
        <w:t>,</w:t>
      </w:r>
      <w:r w:rsidR="000413D9" w:rsidRPr="00253645">
        <w:rPr>
          <w:color w:val="000000" w:themeColor="text1"/>
        </w:rPr>
        <w:t xml:space="preserve"> </w:t>
      </w:r>
      <w:r w:rsidR="000413D9" w:rsidRPr="00253645">
        <w:rPr>
          <w:i/>
          <w:iCs/>
          <w:color w:val="000000" w:themeColor="text1"/>
        </w:rPr>
        <w:t>ab</w:t>
      </w:r>
      <w:r w:rsidR="000413D9" w:rsidRPr="00253645">
        <w:rPr>
          <w:color w:val="000000" w:themeColor="text1"/>
        </w:rPr>
        <w:t xml:space="preserve"> = -0.07, </w:t>
      </w:r>
      <w:r w:rsidR="000413D9" w:rsidRPr="00253645">
        <w:rPr>
          <w:i/>
          <w:iCs/>
          <w:color w:val="000000" w:themeColor="text1"/>
        </w:rPr>
        <w:t>SE</w:t>
      </w:r>
      <w:r w:rsidR="000413D9" w:rsidRPr="00253645">
        <w:rPr>
          <w:color w:val="000000" w:themeColor="text1"/>
        </w:rPr>
        <w:t xml:space="preserve"> = 0.02, CI: [-0.11 to -0.03],</w:t>
      </w:r>
      <w:r w:rsidR="000413D9" w:rsidRPr="00253645">
        <w:rPr>
          <w:color w:val="000000"/>
          <w:shd w:val="clear" w:color="auto" w:fill="FFFFFF"/>
        </w:rPr>
        <w:t xml:space="preserve"> and sexual experimentation, </w:t>
      </w:r>
      <w:r w:rsidR="000413D9" w:rsidRPr="00253645">
        <w:rPr>
          <w:i/>
          <w:iCs/>
          <w:color w:val="000000" w:themeColor="text1"/>
        </w:rPr>
        <w:t>ab</w:t>
      </w:r>
      <w:r w:rsidR="000413D9" w:rsidRPr="00253645">
        <w:rPr>
          <w:color w:val="000000" w:themeColor="text1"/>
        </w:rPr>
        <w:t xml:space="preserve"> = </w:t>
      </w:r>
      <w:r w:rsidR="002D0EC4" w:rsidRPr="00253645">
        <w:rPr>
          <w:color w:val="000000" w:themeColor="text1"/>
        </w:rPr>
        <w:t>-</w:t>
      </w:r>
      <w:r w:rsidR="000413D9" w:rsidRPr="00253645">
        <w:rPr>
          <w:color w:val="000000" w:themeColor="text1"/>
        </w:rPr>
        <w:t xml:space="preserve">0.02, </w:t>
      </w:r>
      <w:r w:rsidR="000413D9" w:rsidRPr="00253645">
        <w:rPr>
          <w:i/>
          <w:iCs/>
          <w:color w:val="000000" w:themeColor="text1"/>
        </w:rPr>
        <w:t>SE</w:t>
      </w:r>
      <w:r w:rsidR="000413D9" w:rsidRPr="00253645">
        <w:rPr>
          <w:color w:val="000000" w:themeColor="text1"/>
        </w:rPr>
        <w:t xml:space="preserve"> = 0.01, CI: [-0.05 to -0.002]. </w:t>
      </w:r>
      <w:r w:rsidR="000413D9" w:rsidRPr="00253645">
        <w:rPr>
          <w:color w:val="000000" w:themeColor="text1"/>
          <w:shd w:val="clear" w:color="auto" w:fill="FFFFFF"/>
        </w:rPr>
        <w:t xml:space="preserve">However, the indirect effects </w:t>
      </w:r>
      <w:r w:rsidR="000413D9" w:rsidRPr="00253645">
        <w:rPr>
          <w:color w:val="000000"/>
          <w:shd w:val="clear" w:color="auto" w:fill="FFFFFF"/>
        </w:rPr>
        <w:t xml:space="preserve">of anxious attachment on sexual satisfaction were not significant for </w:t>
      </w:r>
      <w:r w:rsidR="000413D9" w:rsidRPr="00253645">
        <w:rPr>
          <w:color w:val="000000" w:themeColor="text1"/>
          <w:shd w:val="clear" w:color="auto" w:fill="FFFFFF"/>
        </w:rPr>
        <w:t xml:space="preserve">sexual issues, </w:t>
      </w:r>
      <w:r w:rsidR="000413D9" w:rsidRPr="00253645">
        <w:rPr>
          <w:i/>
          <w:iCs/>
          <w:color w:val="000000" w:themeColor="text1"/>
        </w:rPr>
        <w:t>ab</w:t>
      </w:r>
      <w:r w:rsidR="000413D9" w:rsidRPr="00253645">
        <w:rPr>
          <w:color w:val="000000" w:themeColor="text1"/>
        </w:rPr>
        <w:t xml:space="preserve"> = 0.01, </w:t>
      </w:r>
      <w:r w:rsidR="000413D9" w:rsidRPr="00253645">
        <w:rPr>
          <w:i/>
          <w:iCs/>
          <w:color w:val="000000" w:themeColor="text1"/>
        </w:rPr>
        <w:t>SE</w:t>
      </w:r>
      <w:r w:rsidR="000413D9" w:rsidRPr="00253645">
        <w:rPr>
          <w:color w:val="000000" w:themeColor="text1"/>
        </w:rPr>
        <w:t xml:space="preserve"> = 0.01, CI: [-0.001 to 0.03], </w:t>
      </w:r>
      <w:r w:rsidR="000413D9" w:rsidRPr="00253645">
        <w:rPr>
          <w:color w:val="000000" w:themeColor="text1"/>
          <w:shd w:val="clear" w:color="auto" w:fill="FFFFFF"/>
        </w:rPr>
        <w:t xml:space="preserve">safe sex, </w:t>
      </w:r>
      <w:r w:rsidR="000413D9" w:rsidRPr="00253645">
        <w:rPr>
          <w:i/>
          <w:iCs/>
          <w:color w:val="000000" w:themeColor="text1"/>
        </w:rPr>
        <w:t>ab</w:t>
      </w:r>
      <w:r w:rsidR="000413D9" w:rsidRPr="00253645">
        <w:rPr>
          <w:color w:val="000000" w:themeColor="text1"/>
        </w:rPr>
        <w:t xml:space="preserve"> = -0.01, </w:t>
      </w:r>
      <w:r w:rsidR="000413D9" w:rsidRPr="00253645">
        <w:rPr>
          <w:i/>
          <w:iCs/>
          <w:color w:val="000000" w:themeColor="text1"/>
        </w:rPr>
        <w:t>SE</w:t>
      </w:r>
      <w:r w:rsidR="000413D9" w:rsidRPr="00253645">
        <w:rPr>
          <w:color w:val="000000" w:themeColor="text1"/>
        </w:rPr>
        <w:t xml:space="preserve"> = 0.003, CI: [-0.01 to 0.01], or </w:t>
      </w:r>
      <w:r w:rsidR="000413D9" w:rsidRPr="00253645">
        <w:rPr>
          <w:color w:val="000000" w:themeColor="text1"/>
          <w:shd w:val="clear" w:color="auto" w:fill="FFFFFF"/>
        </w:rPr>
        <w:t xml:space="preserve">sexual self-disclosure, </w:t>
      </w:r>
      <w:r w:rsidR="000413D9" w:rsidRPr="00253645">
        <w:rPr>
          <w:i/>
          <w:iCs/>
          <w:color w:val="000000" w:themeColor="text1"/>
        </w:rPr>
        <w:t>ab</w:t>
      </w:r>
      <w:r w:rsidR="000413D9" w:rsidRPr="00253645">
        <w:rPr>
          <w:color w:val="000000" w:themeColor="text1"/>
        </w:rPr>
        <w:t xml:space="preserve"> = -0.01, </w:t>
      </w:r>
      <w:r w:rsidR="000413D9" w:rsidRPr="00253645">
        <w:rPr>
          <w:i/>
          <w:iCs/>
          <w:color w:val="000000" w:themeColor="text1"/>
        </w:rPr>
        <w:t>SE</w:t>
      </w:r>
      <w:r w:rsidR="000413D9" w:rsidRPr="00253645">
        <w:rPr>
          <w:color w:val="000000" w:themeColor="text1"/>
        </w:rPr>
        <w:t xml:space="preserve"> = 0.01, CI: [-0.02 to 0.01].</w:t>
      </w:r>
      <w:r w:rsidR="000413D9" w:rsidRPr="00253645">
        <w:rPr>
          <w:color w:val="000000" w:themeColor="text1"/>
          <w:shd w:val="clear" w:color="auto" w:fill="FFFFFF"/>
        </w:rPr>
        <w:t xml:space="preserve"> </w:t>
      </w:r>
    </w:p>
    <w:p w14:paraId="676B2439" w14:textId="4FB22E6F" w:rsidR="0051279D" w:rsidRPr="00253645" w:rsidRDefault="000413D9" w:rsidP="007D23B2">
      <w:pPr>
        <w:widowControl w:val="0"/>
        <w:snapToGrid w:val="0"/>
        <w:spacing w:line="480" w:lineRule="auto"/>
        <w:ind w:firstLine="720"/>
        <w:contextualSpacing/>
        <w:rPr>
          <w:rStyle w:val="cf01"/>
          <w:rFonts w:ascii="Times New Roman" w:hAnsi="Times New Roman" w:cs="Times New Roman"/>
          <w:color w:val="000000" w:themeColor="text1"/>
          <w:sz w:val="24"/>
          <w:szCs w:val="24"/>
        </w:rPr>
      </w:pPr>
      <w:r w:rsidRPr="00253645">
        <w:rPr>
          <w:color w:val="000000" w:themeColor="text1"/>
          <w:shd w:val="clear" w:color="auto" w:fill="FFFFFF"/>
        </w:rPr>
        <w:t>The analysis revealed</w:t>
      </w:r>
      <w:r w:rsidRPr="00253645">
        <w:rPr>
          <w:rStyle w:val="cf01"/>
          <w:rFonts w:ascii="Times New Roman" w:hAnsi="Times New Roman" w:cs="Times New Roman"/>
          <w:color w:val="000000" w:themeColor="text1"/>
          <w:sz w:val="24"/>
          <w:szCs w:val="24"/>
        </w:rPr>
        <w:t xml:space="preserve"> the strength and direction of the </w:t>
      </w:r>
      <w:r w:rsidRPr="00253645">
        <w:rPr>
          <w:color w:val="000000" w:themeColor="text1"/>
        </w:rPr>
        <w:t xml:space="preserve">coefficients </w:t>
      </w:r>
      <w:r w:rsidRPr="00253645">
        <w:rPr>
          <w:rStyle w:val="cf01"/>
          <w:rFonts w:ascii="Times New Roman" w:hAnsi="Times New Roman" w:cs="Times New Roman"/>
          <w:color w:val="000000" w:themeColor="text1"/>
          <w:sz w:val="24"/>
          <w:szCs w:val="24"/>
        </w:rPr>
        <w:t xml:space="preserve">between anxious attachment and the four sub-dimensions of SCD remained the same after adding sexual self-disclosure. However, the relationships between the four sub-dimensions of SCD and sexual satisfaction were only minorly affected by the addition of sexual self-disclosure, with no significant changes. For example, the </w:t>
      </w:r>
      <w:r w:rsidRPr="00253645">
        <w:rPr>
          <w:color w:val="000000" w:themeColor="text1"/>
        </w:rPr>
        <w:t xml:space="preserve">coefficients for the relationships between sexual relationship maintenance and sexual satisfaction decreased from 0.49, </w:t>
      </w:r>
      <w:r w:rsidRPr="00253645">
        <w:rPr>
          <w:i/>
          <w:iCs/>
          <w:color w:val="000000" w:themeColor="text1"/>
        </w:rPr>
        <w:t>p</w:t>
      </w:r>
      <w:r w:rsidRPr="00253645">
        <w:rPr>
          <w:color w:val="000000" w:themeColor="text1"/>
        </w:rPr>
        <w:t xml:space="preserve"> &lt; .001, to 0.44, </w:t>
      </w:r>
      <w:r w:rsidRPr="00253645">
        <w:rPr>
          <w:i/>
          <w:iCs/>
          <w:color w:val="000000" w:themeColor="text1"/>
        </w:rPr>
        <w:t>p</w:t>
      </w:r>
      <w:r w:rsidRPr="00253645">
        <w:rPr>
          <w:color w:val="000000" w:themeColor="text1"/>
        </w:rPr>
        <w:t xml:space="preserve"> &lt; .001, as well as sexual experimentation and sexual satisfaction decreasing from 0.15, </w:t>
      </w:r>
      <w:r w:rsidRPr="00253645">
        <w:rPr>
          <w:i/>
          <w:iCs/>
          <w:color w:val="000000" w:themeColor="text1"/>
        </w:rPr>
        <w:t>p</w:t>
      </w:r>
      <w:r w:rsidRPr="00253645">
        <w:rPr>
          <w:color w:val="000000" w:themeColor="text1"/>
        </w:rPr>
        <w:t xml:space="preserve"> &lt; .05, to 0.14, </w:t>
      </w:r>
      <w:r w:rsidRPr="00253645">
        <w:rPr>
          <w:i/>
          <w:iCs/>
          <w:color w:val="000000" w:themeColor="text1"/>
        </w:rPr>
        <w:t>p</w:t>
      </w:r>
      <w:r w:rsidRPr="00253645">
        <w:rPr>
          <w:color w:val="000000" w:themeColor="text1"/>
        </w:rPr>
        <w:t xml:space="preserve"> &lt; .05, once sexual self-disclosure was added to the model. Overall, the addition of sexual self-disclosure </w:t>
      </w:r>
      <w:r w:rsidR="002D0EC4" w:rsidRPr="00253645">
        <w:rPr>
          <w:color w:val="000000" w:themeColor="text1"/>
        </w:rPr>
        <w:t xml:space="preserve">resulted in </w:t>
      </w:r>
      <w:r w:rsidRPr="00253645">
        <w:rPr>
          <w:color w:val="000000" w:themeColor="text1"/>
        </w:rPr>
        <w:t>minor</w:t>
      </w:r>
      <w:r w:rsidRPr="00253645">
        <w:rPr>
          <w:rStyle w:val="cf01"/>
          <w:rFonts w:ascii="Times New Roman" w:hAnsi="Times New Roman" w:cs="Times New Roman"/>
          <w:color w:val="000000" w:themeColor="text1"/>
          <w:sz w:val="24"/>
          <w:szCs w:val="24"/>
        </w:rPr>
        <w:t xml:space="preserve"> changes for the mediation model tested, with no significant changes for the significant mediations previously identified between anxious attachment and sexual satisfaction, via the two sub-dimensions of SCD (sexual relationship maintenance and sexual experimentation).  </w:t>
      </w:r>
    </w:p>
    <w:p w14:paraId="5970452C" w14:textId="1F3012AB" w:rsidR="004B650B" w:rsidRPr="00253645" w:rsidRDefault="004B650B" w:rsidP="00DD44AF">
      <w:pPr>
        <w:widowControl w:val="0"/>
        <w:snapToGrid w:val="0"/>
        <w:spacing w:line="480" w:lineRule="auto"/>
        <w:ind w:firstLine="720"/>
        <w:contextualSpacing/>
        <w:rPr>
          <w:color w:val="000000" w:themeColor="text1"/>
        </w:rPr>
      </w:pPr>
      <w:r w:rsidRPr="00253645">
        <w:rPr>
          <w:color w:val="000000"/>
          <w:shd w:val="clear" w:color="auto" w:fill="FFFFFF"/>
        </w:rPr>
        <w:t xml:space="preserve">Next, the third analysis tested the mediating effects of avoidant attachment on relational satisfaction, through the four SCD sub-dimensions and sexual self-disclosure.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the model examining the relationship between avoidant attachment and relational</w:t>
      </w:r>
    </w:p>
    <w:p w14:paraId="0D8158E0" w14:textId="65D6BC37" w:rsidR="00051BCC" w:rsidRPr="00253645" w:rsidRDefault="00051BCC" w:rsidP="000917A8">
      <w:pPr>
        <w:spacing w:line="480" w:lineRule="auto"/>
        <w:rPr>
          <w:b/>
          <w:bCs/>
          <w:color w:val="000000" w:themeColor="text1"/>
        </w:rPr>
      </w:pPr>
      <w:r w:rsidRPr="00253645">
        <w:rPr>
          <w:color w:val="000000"/>
          <w:shd w:val="clear" w:color="auto" w:fill="FFFFFF"/>
        </w:rPr>
        <w:t xml:space="preserve">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138.40,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.46. Avoidant attachment did, indeed, predict relational satisfaction. Next,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M</w:t>
      </w:r>
      <w:r w:rsidRPr="00253645">
        <w:rPr>
          <w:color w:val="000000"/>
          <w:shd w:val="clear" w:color="auto" w:fill="FFFFFF"/>
        </w:rPr>
        <w:t xml:space="preserve">, the models with avoidant attachment as the predictor and sexual frequency as the </w:t>
      </w:r>
      <w:r w:rsidRPr="00253645">
        <w:rPr>
          <w:color w:val="000000"/>
          <w:shd w:val="clear" w:color="auto" w:fill="FFFFFF"/>
        </w:rPr>
        <w:lastRenderedPageBreak/>
        <w:t xml:space="preserve">covariate were 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41.69,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.20, sexual experimentation, </w:t>
      </w:r>
      <w:r w:rsidRPr="00253645">
        <w:rPr>
          <w:i/>
          <w:iCs/>
          <w:color w:val="000000"/>
          <w:shd w:val="clear" w:color="auto" w:fill="FFFFFF"/>
        </w:rPr>
        <w:t>F</w:t>
      </w:r>
      <w:r w:rsidRPr="00253645">
        <w:rPr>
          <w:color w:val="000000"/>
          <w:shd w:val="clear" w:color="auto" w:fill="FFFFFF"/>
        </w:rPr>
        <w:t xml:space="preserve">(3, 487) = 26.60,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.14, sexual issues,</w:t>
      </w:r>
      <w:r w:rsidR="002D0EC4" w:rsidRPr="00253645">
        <w:rPr>
          <w:color w:val="000000"/>
          <w:shd w:val="clear" w:color="auto" w:fill="FFFFFF"/>
        </w:rPr>
        <w:t xml:space="preserve"> </w:t>
      </w:r>
      <w:r w:rsidR="002D0EC4" w:rsidRPr="00253645">
        <w:rPr>
          <w:i/>
          <w:iCs/>
          <w:color w:val="000000"/>
          <w:shd w:val="clear" w:color="auto" w:fill="FFFFFF"/>
        </w:rPr>
        <w:t>F</w:t>
      </w:r>
      <w:r w:rsidR="002D0EC4" w:rsidRPr="00253645">
        <w:rPr>
          <w:color w:val="000000"/>
          <w:shd w:val="clear" w:color="auto" w:fill="FFFFFF"/>
        </w:rPr>
        <w:t xml:space="preserve">(3, 487) = 8.60, </w:t>
      </w:r>
      <w:r w:rsidR="002D0EC4" w:rsidRPr="00253645">
        <w:rPr>
          <w:i/>
          <w:iCs/>
          <w:color w:val="000000"/>
          <w:shd w:val="clear" w:color="auto" w:fill="FFFFFF"/>
        </w:rPr>
        <w:t>p</w:t>
      </w:r>
      <w:r w:rsidR="002D0EC4" w:rsidRPr="00253645">
        <w:rPr>
          <w:color w:val="000000"/>
          <w:shd w:val="clear" w:color="auto" w:fill="FFFFFF"/>
        </w:rPr>
        <w:t xml:space="preserve"> &lt; .001, </w:t>
      </w:r>
      <w:proofErr w:type="spellStart"/>
      <w:r w:rsidR="002D0EC4" w:rsidRPr="00253645">
        <w:rPr>
          <w:i/>
          <w:iCs/>
          <w:color w:val="000000"/>
          <w:shd w:val="clear" w:color="auto" w:fill="FFFFFF"/>
        </w:rPr>
        <w:t>R</w:t>
      </w:r>
      <w:r w:rsidR="002D0EC4" w:rsidRPr="00253645">
        <w:rPr>
          <w:color w:val="000000"/>
          <w:shd w:val="clear" w:color="auto" w:fill="FFFFFF"/>
          <w:vertAlign w:val="superscript"/>
        </w:rPr>
        <w:t>2</w:t>
      </w:r>
      <w:proofErr w:type="spellEnd"/>
      <w:r w:rsidR="002D0EC4" w:rsidRPr="00253645">
        <w:rPr>
          <w:color w:val="000000"/>
          <w:shd w:val="clear" w:color="auto" w:fill="FFFFFF"/>
        </w:rPr>
        <w:t xml:space="preserve"> = .05, safe sex, </w:t>
      </w:r>
      <w:r w:rsidR="002D0EC4" w:rsidRPr="00253645">
        <w:rPr>
          <w:i/>
          <w:iCs/>
          <w:color w:val="000000"/>
          <w:shd w:val="clear" w:color="auto" w:fill="FFFFFF"/>
        </w:rPr>
        <w:t>F</w:t>
      </w:r>
      <w:r w:rsidR="002D0EC4" w:rsidRPr="00253645">
        <w:rPr>
          <w:color w:val="000000"/>
          <w:shd w:val="clear" w:color="auto" w:fill="FFFFFF"/>
        </w:rPr>
        <w:t xml:space="preserve">(3, 487) = 3.09, </w:t>
      </w:r>
      <w:r w:rsidR="002D0EC4" w:rsidRPr="00253645">
        <w:rPr>
          <w:i/>
          <w:iCs/>
          <w:color w:val="000000"/>
          <w:shd w:val="clear" w:color="auto" w:fill="FFFFFF"/>
        </w:rPr>
        <w:t>p</w:t>
      </w:r>
      <w:r w:rsidR="002D0EC4" w:rsidRPr="00253645">
        <w:rPr>
          <w:color w:val="000000"/>
          <w:shd w:val="clear" w:color="auto" w:fill="FFFFFF"/>
        </w:rPr>
        <w:t xml:space="preserve"> = .03, </w:t>
      </w:r>
      <w:proofErr w:type="spellStart"/>
      <w:r w:rsidR="002D0EC4" w:rsidRPr="00253645">
        <w:rPr>
          <w:i/>
          <w:iCs/>
          <w:color w:val="000000"/>
          <w:shd w:val="clear" w:color="auto" w:fill="FFFFFF"/>
        </w:rPr>
        <w:t>R</w:t>
      </w:r>
      <w:r w:rsidR="002D0EC4" w:rsidRPr="00253645">
        <w:rPr>
          <w:color w:val="000000"/>
          <w:shd w:val="clear" w:color="auto" w:fill="FFFFFF"/>
          <w:vertAlign w:val="superscript"/>
        </w:rPr>
        <w:t>2</w:t>
      </w:r>
      <w:proofErr w:type="spellEnd"/>
      <w:r w:rsidR="002D0EC4" w:rsidRPr="00253645">
        <w:rPr>
          <w:color w:val="000000"/>
          <w:shd w:val="clear" w:color="auto" w:fill="FFFFFF"/>
        </w:rPr>
        <w:t xml:space="preserve"> = .02, and sexual self-</w:t>
      </w:r>
    </w:p>
    <w:p w14:paraId="05CA50D1" w14:textId="3D8B1CF8" w:rsidR="00AB1B74" w:rsidRDefault="00AB1B74" w:rsidP="000917A8">
      <w:pPr>
        <w:spacing w:line="480" w:lineRule="auto"/>
        <w:rPr>
          <w:b/>
          <w:bCs/>
          <w:color w:val="000000" w:themeColor="text1"/>
        </w:rPr>
      </w:pPr>
      <w:r w:rsidRPr="00253645">
        <w:rPr>
          <w:color w:val="000000"/>
          <w:shd w:val="clear" w:color="auto" w:fill="FFFFFF"/>
        </w:rPr>
        <w:t xml:space="preserve">disclosure, </w:t>
      </w:r>
      <w:r w:rsidRPr="00253645">
        <w:rPr>
          <w:i/>
          <w:iCs/>
          <w:color w:val="000000"/>
          <w:shd w:val="clear" w:color="auto" w:fill="FFFFFF"/>
        </w:rPr>
        <w:t>F</w:t>
      </w:r>
      <w:r w:rsidRPr="00253645">
        <w:rPr>
          <w:color w:val="000000"/>
          <w:shd w:val="clear" w:color="auto" w:fill="FFFFFF"/>
        </w:rPr>
        <w:t xml:space="preserve">(3, 487) = 22.30,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w:t>
      </w:r>
    </w:p>
    <w:p w14:paraId="34298828" w14:textId="5B487556" w:rsidR="000413D9" w:rsidRPr="00253645" w:rsidRDefault="000232D9" w:rsidP="000917A8">
      <w:pPr>
        <w:spacing w:line="480" w:lineRule="auto"/>
        <w:rPr>
          <w:b/>
          <w:bCs/>
          <w:color w:val="000000" w:themeColor="text1"/>
        </w:rPr>
      </w:pPr>
      <w:r w:rsidRPr="00253645">
        <w:rPr>
          <w:b/>
          <w:bCs/>
          <w:color w:val="000000" w:themeColor="text1"/>
        </w:rPr>
        <w:t>Figure 10</w:t>
      </w:r>
    </w:p>
    <w:p w14:paraId="38592FE3"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819008" behindDoc="0" locked="0" layoutInCell="1" allowOverlap="1" wp14:anchorId="1C50967B" wp14:editId="5C13D74E">
                <wp:simplePos x="0" y="0"/>
                <wp:positionH relativeFrom="column">
                  <wp:posOffset>2400300</wp:posOffset>
                </wp:positionH>
                <wp:positionV relativeFrom="paragraph">
                  <wp:posOffset>292735</wp:posOffset>
                </wp:positionV>
                <wp:extent cx="1282065" cy="627063"/>
                <wp:effectExtent l="0" t="0" r="13335" b="20955"/>
                <wp:wrapNone/>
                <wp:docPr id="146" name="Rectangle 146"/>
                <wp:cNvGraphicFramePr/>
                <a:graphic xmlns:a="http://schemas.openxmlformats.org/drawingml/2006/main">
                  <a:graphicData uri="http://schemas.microsoft.com/office/word/2010/wordprocessingShape">
                    <wps:wsp>
                      <wps:cNvSpPr/>
                      <wps:spPr>
                        <a:xfrm>
                          <a:off x="0" y="0"/>
                          <a:ext cx="1282065" cy="62706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8B0E8C"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50967B" id="Rectangle 146" o:spid="_x0000_s1175" style="position:absolute;left:0;text-align:left;margin-left:189pt;margin-top:23.05pt;width:100.95pt;height:49.4pt;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" fillcolor="white [3212]" strokecolor="black [3213]" strokeweight="1pt">
                <v:textbox>
                  <w:txbxContent>
                    <w:p w14:paraId="748B0E8C"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r w:rsidRPr="00253645">
        <w:rPr>
          <w:rFonts w:ascii="Times New Roman" w:hAnsi="Times New Roman" w:cs="Times New Roman"/>
          <w:i/>
          <w:iCs/>
        </w:rPr>
        <w:t>Mediation Model Results for Anxious Attachment and Sexual Satisfaction (</w:t>
      </w:r>
      <w:proofErr w:type="spellStart"/>
      <w:r w:rsidRPr="00253645">
        <w:rPr>
          <w:rFonts w:ascii="Times New Roman" w:hAnsi="Times New Roman" w:cs="Times New Roman"/>
          <w:i/>
          <w:iCs/>
        </w:rPr>
        <w:t>RQ2b</w:t>
      </w:r>
      <w:proofErr w:type="spellEnd"/>
      <w:r w:rsidRPr="00253645">
        <w:rPr>
          <w:rFonts w:ascii="Times New Roman" w:hAnsi="Times New Roman" w:cs="Times New Roman"/>
          <w:i/>
          <w:iCs/>
        </w:rPr>
        <w:t>)</w:t>
      </w:r>
    </w:p>
    <w:p w14:paraId="508EEAA2"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813888" behindDoc="0" locked="0" layoutInCell="1" allowOverlap="1" wp14:anchorId="39FEC4B8" wp14:editId="4FDC57DF">
                <wp:simplePos x="0" y="0"/>
                <wp:positionH relativeFrom="column">
                  <wp:posOffset>0</wp:posOffset>
                </wp:positionH>
                <wp:positionV relativeFrom="paragraph">
                  <wp:posOffset>192193</wp:posOffset>
                </wp:positionV>
                <wp:extent cx="5943601" cy="2400300"/>
                <wp:effectExtent l="0" t="0" r="19050" b="19050"/>
                <wp:wrapNone/>
                <wp:docPr id="147" name="Group 147"/>
                <wp:cNvGraphicFramePr/>
                <a:graphic xmlns:a="http://schemas.openxmlformats.org/drawingml/2006/main">
                  <a:graphicData uri="http://schemas.microsoft.com/office/word/2010/wordprocessingGroup">
                    <wpg:wgp>
                      <wpg:cNvGrpSpPr/>
                      <wpg:grpSpPr>
                        <a:xfrm>
                          <a:off x="0" y="0"/>
                          <a:ext cx="5943601" cy="2400300"/>
                          <a:chOff x="-135636" y="140935"/>
                          <a:chExt cx="5943972" cy="2400801"/>
                        </a:xfrm>
                      </wpg:grpSpPr>
                      <wps:wsp>
                        <wps:cNvPr id="148" name="Straight Connector 148"/>
                        <wps:cNvCnPr/>
                        <wps:spPr>
                          <a:xfrm>
                            <a:off x="825499" y="1497975"/>
                            <a:ext cx="1438680" cy="834167"/>
                          </a:xfrm>
                          <a:prstGeom prst="line">
                            <a:avLst/>
                          </a:prstGeom>
                          <a:noFill/>
                          <a:ln w="6350" cap="flat" cmpd="sng" algn="ctr">
                            <a:solidFill>
                              <a:schemeClr val="bg2">
                                <a:lumMod val="50000"/>
                              </a:schemeClr>
                            </a:solidFill>
                            <a:prstDash val="solid"/>
                            <a:miter lim="800000"/>
                            <a:tailEnd type="triangle"/>
                          </a:ln>
                          <a:effectLst/>
                        </wps:spPr>
                        <wps:bodyPr/>
                      </wps:wsp>
                      <wps:wsp>
                        <wps:cNvPr id="149" name="Straight Connector 149"/>
                        <wps:cNvCnPr/>
                        <wps:spPr>
                          <a:xfrm>
                            <a:off x="863599" y="1441193"/>
                            <a:ext cx="1384854" cy="425976"/>
                          </a:xfrm>
                          <a:prstGeom prst="line">
                            <a:avLst/>
                          </a:prstGeom>
                          <a:noFill/>
                          <a:ln w="6350" cap="flat" cmpd="sng" algn="ctr">
                            <a:solidFill>
                              <a:schemeClr val="bg2">
                                <a:lumMod val="50000"/>
                              </a:schemeClr>
                            </a:solidFill>
                            <a:prstDash val="solid"/>
                            <a:miter lim="800000"/>
                            <a:tailEnd type="triangle"/>
                          </a:ln>
                          <a:effectLst/>
                        </wps:spPr>
                        <wps:bodyPr/>
                      </wps:wsp>
                      <wps:wsp>
                        <wps:cNvPr id="150" name="Straight Connector 150"/>
                        <wps:cNvCnPr/>
                        <wps:spPr>
                          <a:xfrm flipV="1">
                            <a:off x="863599" y="906454"/>
                            <a:ext cx="1401212" cy="356342"/>
                          </a:xfrm>
                          <a:prstGeom prst="line">
                            <a:avLst/>
                          </a:prstGeom>
                          <a:noFill/>
                          <a:ln w="6350" cap="flat" cmpd="sng" algn="ctr">
                            <a:solidFill>
                              <a:sysClr val="windowText" lastClr="000000"/>
                            </a:solidFill>
                            <a:prstDash val="solid"/>
                            <a:miter lim="800000"/>
                            <a:tailEnd type="triangle"/>
                          </a:ln>
                          <a:effectLst/>
                        </wps:spPr>
                        <wps:bodyPr/>
                      </wps:wsp>
                      <wps:wsp>
                        <wps:cNvPr id="151" name="Straight Connector 151"/>
                        <wps:cNvCnPr/>
                        <wps:spPr>
                          <a:xfrm flipV="1">
                            <a:off x="825499" y="274313"/>
                            <a:ext cx="1439315" cy="900236"/>
                          </a:xfrm>
                          <a:prstGeom prst="line">
                            <a:avLst/>
                          </a:prstGeom>
                          <a:noFill/>
                          <a:ln w="6350" cap="flat" cmpd="sng" algn="ctr">
                            <a:solidFill>
                              <a:sysClr val="windowText" lastClr="000000"/>
                            </a:solidFill>
                            <a:prstDash val="solid"/>
                            <a:miter lim="800000"/>
                            <a:tailEnd type="triangle"/>
                          </a:ln>
                          <a:effectLst/>
                        </wps:spPr>
                        <wps:bodyPr/>
                      </wps:wsp>
                      <wps:wsp>
                        <wps:cNvPr id="152" name="Straight Connector 152"/>
                        <wps:cNvCnPr/>
                        <wps:spPr>
                          <a:xfrm>
                            <a:off x="3522192" y="899753"/>
                            <a:ext cx="1257378" cy="363043"/>
                          </a:xfrm>
                          <a:prstGeom prst="line">
                            <a:avLst/>
                          </a:prstGeom>
                          <a:noFill/>
                          <a:ln w="6350" cap="flat" cmpd="sng" algn="ctr">
                            <a:solidFill>
                              <a:schemeClr val="tx1"/>
                            </a:solidFill>
                            <a:prstDash val="solid"/>
                            <a:miter lim="800000"/>
                            <a:tailEnd type="triangle"/>
                          </a:ln>
                          <a:effectLst/>
                        </wps:spPr>
                        <wps:bodyPr/>
                      </wps:wsp>
                      <wps:wsp>
                        <wps:cNvPr id="153" name="Straight Connector 153"/>
                        <wps:cNvCnPr/>
                        <wps:spPr>
                          <a:xfrm flipV="1">
                            <a:off x="3522192" y="1741469"/>
                            <a:ext cx="1312940" cy="800267"/>
                          </a:xfrm>
                          <a:prstGeom prst="line">
                            <a:avLst/>
                          </a:prstGeom>
                          <a:noFill/>
                          <a:ln w="6350" cap="flat" cmpd="sng" algn="ctr">
                            <a:solidFill>
                              <a:schemeClr val="bg2">
                                <a:lumMod val="50000"/>
                              </a:schemeClr>
                            </a:solidFill>
                            <a:prstDash val="solid"/>
                            <a:miter lim="800000"/>
                            <a:tailEnd type="triangle"/>
                          </a:ln>
                          <a:effectLst/>
                        </wps:spPr>
                        <wps:bodyPr/>
                      </wps:wsp>
                      <wpg:grpSp>
                        <wpg:cNvPr id="154" name="Group 154"/>
                        <wpg:cNvGrpSpPr/>
                        <wpg:grpSpPr>
                          <a:xfrm>
                            <a:off x="-135636" y="1044065"/>
                            <a:ext cx="5943972" cy="697404"/>
                            <a:chOff x="-135636" y="1044065"/>
                            <a:chExt cx="5943972" cy="697404"/>
                          </a:xfrm>
                        </wpg:grpSpPr>
                        <wps:wsp>
                          <wps:cNvPr id="155" name="Rectangle 155"/>
                          <wps:cNvSpPr/>
                          <wps:spPr>
                            <a:xfrm>
                              <a:off x="-135636" y="1044065"/>
                              <a:ext cx="961136"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BA02AE" w14:textId="77777777" w:rsidR="000413D9" w:rsidRPr="001B7191" w:rsidRDefault="000413D9" w:rsidP="000413D9">
                                <w:pPr>
                                  <w:jc w:val="center"/>
                                  <w:rPr>
                                    <w:color w:val="000000" w:themeColor="text1"/>
                                  </w:rPr>
                                </w:pPr>
                                <w:r w:rsidRPr="001B7191">
                                  <w:rPr>
                                    <w:color w:val="000000" w:themeColor="text1"/>
                                  </w:rPr>
                                  <w:t>Anxious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4835134" y="1084115"/>
                              <a:ext cx="973202" cy="6573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57D64" w14:textId="77777777" w:rsidR="000413D9" w:rsidRPr="001B7191" w:rsidRDefault="000413D9" w:rsidP="000413D9">
                                <w:pPr>
                                  <w:jc w:val="center"/>
                                  <w:rPr>
                                    <w:color w:val="000000" w:themeColor="text1"/>
                                  </w:rPr>
                                </w:pPr>
                                <w:r w:rsidRPr="001B7191">
                                  <w:rPr>
                                    <w:color w:val="000000" w:themeColor="text1"/>
                                  </w:rPr>
                                  <w:t>Sexual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7" name="Straight Connector 157"/>
                        <wps:cNvCnPr/>
                        <wps:spPr>
                          <a:xfrm>
                            <a:off x="3522193" y="140935"/>
                            <a:ext cx="1454689" cy="887741"/>
                          </a:xfrm>
                          <a:prstGeom prst="line">
                            <a:avLst/>
                          </a:prstGeom>
                          <a:noFill/>
                          <a:ln w="6350" cap="flat" cmpd="sng" algn="ctr">
                            <a:solidFill>
                              <a:schemeClr val="tx1"/>
                            </a:solidFill>
                            <a:prstDash val="solid"/>
                            <a:miter lim="800000"/>
                            <a:tailEnd type="triangle"/>
                          </a:ln>
                          <a:effectLst/>
                        </wps:spPr>
                        <wps:bodyPr/>
                      </wps:wsp>
                      <wps:wsp>
                        <wps:cNvPr id="158" name="Straight Connector 158"/>
                        <wps:cNvCnPr/>
                        <wps:spPr>
                          <a:xfrm flipV="1">
                            <a:off x="3522192" y="1597506"/>
                            <a:ext cx="1312941" cy="258287"/>
                          </a:xfrm>
                          <a:prstGeom prst="line">
                            <a:avLst/>
                          </a:prstGeom>
                          <a:noFill/>
                          <a:ln w="6350" cap="flat" cmpd="sng" algn="ctr">
                            <a:solidFill>
                              <a:schemeClr val="tx1"/>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39FEC4B8" id="Group 147" o:spid="_x0000_s1176" style="position:absolute;left:0;text-align:left;margin-left:0;margin-top:15.15pt;width:468pt;height:189pt;z-index:251813888;mso-width-relative:margin;mso-height-relative:margin" coordorigin="-1356,1409" coordsize="59439,2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">
                <v:line id="Straight Connector 148" o:spid="_x0000_s1177" style="position:absolute;visibility:visible;mso-wrap-style:square" from="8254,14979" to="22641,23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" strokecolor="#747070 [1614]" strokeweight=".5pt">
                  <v:stroke endarrow="block" joinstyle="miter"/>
                </v:line>
                <v:line id="Straight Connector 149" o:spid="_x0000_s1178" style="position:absolute;visibility:visible;mso-wrap-style:square" from="8635,14411" to="22484,18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" strokecolor="#747070 [1614]" strokeweight=".5pt">
                  <v:stroke endarrow="block" joinstyle="miter"/>
                </v:line>
                <v:line id="Straight Connector 150" o:spid="_x0000_s1179" style="position:absolute;flip:y;visibility:visible;mso-wrap-style:square" from="8635,9064" to="22648,1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" strokecolor="windowText" strokeweight=".5pt">
                  <v:stroke endarrow="block" joinstyle="miter"/>
                </v:line>
                <v:line id="Straight Connector 151" o:spid="_x0000_s1180" style="position:absolute;flip:y;visibility:visible;mso-wrap-style:square" from="8254,2743" to="22648,11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" strokecolor="windowText" strokeweight=".5pt">
                  <v:stroke endarrow="block" joinstyle="miter"/>
                </v:line>
                <v:line id="Straight Connector 152" o:spid="_x0000_s1181" style="position:absolute;visibility:visible;mso-wrap-style:square" from="35221,8997" to="47795,1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" strokecolor="black [3213]" strokeweight=".5pt">
                  <v:stroke endarrow="block" joinstyle="miter"/>
                </v:line>
                <v:line id="Straight Connector 153" o:spid="_x0000_s1182" style="position:absolute;flip:y;visibility:visible;mso-wrap-style:square" from="35221,17414" to="48351,2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" strokecolor="#747070 [1614]" strokeweight=".5pt">
                  <v:stroke endarrow="block" joinstyle="miter"/>
                </v:line>
                <v:group id="Group 154" o:spid="_x0000_s1183" style="position:absolute;left:-1356;top:10440;width:59439;height:6974" coordorigin="-1356,10440" coordsize="59439,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ect id="Rectangle 155" o:spid="_x0000_s1184" style="position:absolute;left:-1356;top:10440;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" fillcolor="white [3212]" strokecolor="black [3213]" strokeweight="1pt">
                    <v:textbox>
                      <w:txbxContent>
                        <w:p w14:paraId="15BA02AE" w14:textId="77777777" w:rsidR="000413D9" w:rsidRPr="001B7191" w:rsidRDefault="000413D9" w:rsidP="000413D9">
                          <w:pPr>
                            <w:jc w:val="center"/>
                            <w:rPr>
                              <w:color w:val="000000" w:themeColor="text1"/>
                            </w:rPr>
                          </w:pPr>
                          <w:r w:rsidRPr="001B7191">
                            <w:rPr>
                              <w:color w:val="000000" w:themeColor="text1"/>
                            </w:rPr>
                            <w:t>Anxious Attachment</w:t>
                          </w:r>
                        </w:p>
                      </w:txbxContent>
                    </v:textbox>
                  </v:rect>
                  <v:rect id="Rectangle 156" o:spid="_x0000_s1185" style="position:absolute;left:48351;top:10841;width:9732;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" fillcolor="white [3212]" strokecolor="black [3213]" strokeweight="1pt">
                    <v:textbox>
                      <w:txbxContent>
                        <w:p w14:paraId="1C057D64" w14:textId="77777777" w:rsidR="000413D9" w:rsidRPr="001B7191" w:rsidRDefault="000413D9" w:rsidP="000413D9">
                          <w:pPr>
                            <w:jc w:val="center"/>
                            <w:rPr>
                              <w:color w:val="000000" w:themeColor="text1"/>
                            </w:rPr>
                          </w:pPr>
                          <w:r w:rsidRPr="001B7191">
                            <w:rPr>
                              <w:color w:val="000000" w:themeColor="text1"/>
                            </w:rPr>
                            <w:t>Sexual Satisfaction</w:t>
                          </w:r>
                        </w:p>
                      </w:txbxContent>
                    </v:textbox>
                  </v:rect>
                </v:group>
                <v:line id="Straight Connector 157" o:spid="_x0000_s1186" style="position:absolute;visibility:visible;mso-wrap-style:square" from="35221,1409" to="49768,10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" strokecolor="black [3213]" strokeweight=".5pt">
                  <v:stroke endarrow="block" joinstyle="miter"/>
                </v:line>
                <v:line id="Straight Connector 158" o:spid="_x0000_s1187" style="position:absolute;flip:y;visibility:visible;mso-wrap-style:square" from="35221,15975" to="48351,1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" strokecolor="black [3213]" strokeweight=".5pt">
                  <v:stroke endarrow="block" joinstyle="miter"/>
                </v:line>
              </v:group>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6960" behindDoc="0" locked="0" layoutInCell="1" allowOverlap="1" wp14:anchorId="558BA062" wp14:editId="1CAD6358">
                <wp:simplePos x="0" y="0"/>
                <wp:positionH relativeFrom="column">
                  <wp:posOffset>3970060</wp:posOffset>
                </wp:positionH>
                <wp:positionV relativeFrom="paragraph">
                  <wp:posOffset>332537</wp:posOffset>
                </wp:positionV>
                <wp:extent cx="838200" cy="292608"/>
                <wp:effectExtent l="0" t="127000" r="0" b="127000"/>
                <wp:wrapNone/>
                <wp:docPr id="159" name="Text Box 159"/>
                <wp:cNvGraphicFramePr/>
                <a:graphic xmlns:a="http://schemas.openxmlformats.org/drawingml/2006/main">
                  <a:graphicData uri="http://schemas.microsoft.com/office/word/2010/wordprocessingShape">
                    <wps:wsp>
                      <wps:cNvSpPr txBox="1"/>
                      <wps:spPr>
                        <a:xfrm rot="1883773">
                          <a:off x="0" y="0"/>
                          <a:ext cx="838200" cy="292608"/>
                        </a:xfrm>
                        <a:prstGeom prst="rect">
                          <a:avLst/>
                        </a:prstGeom>
                        <a:noFill/>
                        <a:ln w="6350">
                          <a:noFill/>
                        </a:ln>
                      </wps:spPr>
                      <wps:txbx>
                        <w:txbxContent>
                          <w:p w14:paraId="19A8374D" w14:textId="77777777" w:rsidR="000413D9" w:rsidRPr="00B7742B" w:rsidRDefault="000413D9" w:rsidP="000413D9">
                            <w:pPr>
                              <w:rPr>
                                <w:color w:val="000000" w:themeColor="text1"/>
                              </w:rPr>
                            </w:pPr>
                            <w:r w:rsidRPr="00B7742B">
                              <w:rPr>
                                <w:color w:val="000000" w:themeColor="text1"/>
                              </w:rPr>
                              <w:t>0.4</w:t>
                            </w:r>
                            <w:r>
                              <w:rPr>
                                <w:color w:val="000000" w:themeColor="text1"/>
                              </w:rPr>
                              <w:t>4</w:t>
                            </w:r>
                            <w:r w:rsidRPr="00B7742B">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8BA062" id="Text Box 159" o:spid="_x0000_s1188" type="#_x0000_t202" style="position:absolute;left:0;text-align:left;margin-left:312.6pt;margin-top:26.2pt;width:66pt;height:23.05pt;rotation:2057582fd;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" filled="f" stroked="f" strokeweight=".5pt">
                <v:textbox>
                  <w:txbxContent>
                    <w:p w14:paraId="19A8374D" w14:textId="77777777" w:rsidR="000413D9" w:rsidRPr="00B7742B" w:rsidRDefault="000413D9" w:rsidP="000413D9">
                      <w:pPr>
                        <w:rPr>
                          <w:color w:val="000000" w:themeColor="text1"/>
                        </w:rPr>
                      </w:pPr>
                      <w:r w:rsidRPr="00B7742B">
                        <w:rPr>
                          <w:color w:val="000000" w:themeColor="text1"/>
                        </w:rPr>
                        <w:t>0.4</w:t>
                      </w:r>
                      <w:r>
                        <w:rPr>
                          <w:color w:val="000000" w:themeColor="text1"/>
                        </w:rPr>
                        <w:t>4</w:t>
                      </w:r>
                      <w:r w:rsidRPr="00B7742B">
                        <w:rPr>
                          <w:color w:val="000000" w:themeColor="text1"/>
                        </w:rPr>
                        <w:t>***</w:t>
                      </w:r>
                    </w:p>
                  </w:txbxContent>
                </v:textbox>
              </v:shape>
            </w:pict>
          </mc:Fallback>
        </mc:AlternateContent>
      </w:r>
    </w:p>
    <w:p w14:paraId="15CC3A85" w14:textId="77777777" w:rsidR="000413D9" w:rsidRPr="00253645" w:rsidRDefault="000413D9" w:rsidP="000413D9">
      <w:pPr>
        <w:pStyle w:val="NoSpacing"/>
        <w:rPr>
          <w:rFonts w:ascii="Times New Roman" w:hAnsi="Times New Roman" w:cs="Times New Roman"/>
        </w:rPr>
      </w:pPr>
      <w:r w:rsidRPr="00253645">
        <w:rPr>
          <w:noProof/>
        </w:rPr>
        <mc:AlternateContent>
          <mc:Choice Requires="wps">
            <w:drawing>
              <wp:anchor distT="0" distB="0" distL="114300" distR="114300" simplePos="0" relativeHeight="251822080" behindDoc="0" locked="0" layoutInCell="1" allowOverlap="1" wp14:anchorId="2A0727CB" wp14:editId="73AB6B4A">
                <wp:simplePos x="0" y="0"/>
                <wp:positionH relativeFrom="column">
                  <wp:posOffset>2408555</wp:posOffset>
                </wp:positionH>
                <wp:positionV relativeFrom="paragraph">
                  <wp:posOffset>337185</wp:posOffset>
                </wp:positionV>
                <wp:extent cx="1282355" cy="471754"/>
                <wp:effectExtent l="0" t="0" r="13335" b="24130"/>
                <wp:wrapNone/>
                <wp:docPr id="160" name="Rectangle 160"/>
                <wp:cNvGraphicFramePr/>
                <a:graphic xmlns:a="http://schemas.openxmlformats.org/drawingml/2006/main">
                  <a:graphicData uri="http://schemas.microsoft.com/office/word/2010/wordprocessingShape">
                    <wps:wsp>
                      <wps:cNvSpPr/>
                      <wps:spPr>
                        <a:xfrm>
                          <a:off x="0" y="0"/>
                          <a:ext cx="1282355" cy="47175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5E53DF"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0727CB" id="Rectangle 160" o:spid="_x0000_s1189" style="position:absolute;left:0;text-align:left;margin-left:189.65pt;margin-top:26.55pt;width:100.95pt;height:37.1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" fillcolor="white [3212]" strokecolor="black [3213]" strokeweight="1pt">
                <v:textbox>
                  <w:txbxContent>
                    <w:p w14:paraId="655E53DF"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9792" behindDoc="0" locked="0" layoutInCell="1" allowOverlap="1" wp14:anchorId="44D2CF90" wp14:editId="2E06BDDF">
                <wp:simplePos x="0" y="0"/>
                <wp:positionH relativeFrom="column">
                  <wp:posOffset>1436368</wp:posOffset>
                </wp:positionH>
                <wp:positionV relativeFrom="paragraph">
                  <wp:posOffset>118293</wp:posOffset>
                </wp:positionV>
                <wp:extent cx="838200" cy="292608"/>
                <wp:effectExtent l="0" t="203200" r="25400" b="203200"/>
                <wp:wrapNone/>
                <wp:docPr id="161" name="Text Box 161"/>
                <wp:cNvGraphicFramePr/>
                <a:graphic xmlns:a="http://schemas.openxmlformats.org/drawingml/2006/main">
                  <a:graphicData uri="http://schemas.microsoft.com/office/word/2010/wordprocessingShape">
                    <wps:wsp>
                      <wps:cNvSpPr txBox="1"/>
                      <wps:spPr>
                        <a:xfrm rot="19676140">
                          <a:off x="0" y="0"/>
                          <a:ext cx="838200" cy="292608"/>
                        </a:xfrm>
                        <a:prstGeom prst="rect">
                          <a:avLst/>
                        </a:prstGeom>
                        <a:solidFill>
                          <a:schemeClr val="lt1"/>
                        </a:solidFill>
                        <a:ln w="6350">
                          <a:noFill/>
                        </a:ln>
                      </wps:spPr>
                      <wps:txbx>
                        <w:txbxContent>
                          <w:p w14:paraId="6EC4761D" w14:textId="77777777" w:rsidR="000413D9" w:rsidRPr="0078660F" w:rsidRDefault="000413D9" w:rsidP="000413D9">
                            <w:r>
                              <w:t>-0</w:t>
                            </w:r>
                            <w:r w:rsidRPr="0078660F">
                              <w:t>.</w:t>
                            </w:r>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2CF90" id="Text Box 161" o:spid="_x0000_s1190" type="#_x0000_t202" style="position:absolute;left:0;text-align:left;margin-left:113.1pt;margin-top:9.3pt;width:66pt;height:23.05pt;rotation:-2101368fd;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" fillcolor="white [3201]" stroked="f" strokeweight=".5pt">
                <v:textbox>
                  <w:txbxContent>
                    <w:p w14:paraId="6EC4761D" w14:textId="77777777" w:rsidR="000413D9" w:rsidRPr="0078660F" w:rsidRDefault="000413D9" w:rsidP="000413D9">
                      <w:r>
                        <w:t>-0</w:t>
                      </w:r>
                      <w:r w:rsidRPr="0078660F">
                        <w:t>.</w:t>
                      </w:r>
                      <w:r>
                        <w:t>15***</w:t>
                      </w:r>
                    </w:p>
                  </w:txbxContent>
                </v:textbox>
              </v:shape>
            </w:pict>
          </mc:Fallback>
        </mc:AlternateContent>
      </w:r>
    </w:p>
    <w:p w14:paraId="56EDC8D9" w14:textId="2BC8438B" w:rsidR="000413D9" w:rsidRPr="00253645" w:rsidRDefault="004E0594"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0816" behindDoc="0" locked="0" layoutInCell="1" allowOverlap="1" wp14:anchorId="6EF123E7" wp14:editId="2FDD9306">
                <wp:simplePos x="0" y="0"/>
                <wp:positionH relativeFrom="column">
                  <wp:posOffset>1599565</wp:posOffset>
                </wp:positionH>
                <wp:positionV relativeFrom="paragraph">
                  <wp:posOffset>135255</wp:posOffset>
                </wp:positionV>
                <wp:extent cx="838200" cy="292100"/>
                <wp:effectExtent l="38100" t="114300" r="19050" b="107950"/>
                <wp:wrapNone/>
                <wp:docPr id="163" name="Text Box 163"/>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solidFill>
                          <a:schemeClr val="lt1"/>
                        </a:solidFill>
                        <a:ln w="6350">
                          <a:noFill/>
                        </a:ln>
                      </wps:spPr>
                      <wps:txbx>
                        <w:txbxContent>
                          <w:p w14:paraId="0F01D823" w14:textId="77777777" w:rsidR="000413D9" w:rsidRPr="008729EE" w:rsidRDefault="000413D9" w:rsidP="000413D9">
                            <w:r w:rsidRPr="008729EE">
                              <w:t>-0.16**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F123E7" id="Text Box 163" o:spid="_x0000_s1191" type="#_x0000_t202" style="position:absolute;left:0;text-align:left;margin-left:125.95pt;margin-top:10.65pt;width:66pt;height:23pt;rotation:-925746fd;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" fillcolor="white [3201]" stroked="f" strokeweight=".5pt">
                <v:textbox>
                  <w:txbxContent>
                    <w:p w14:paraId="0F01D823" w14:textId="77777777" w:rsidR="000413D9" w:rsidRPr="008729EE" w:rsidRDefault="000413D9" w:rsidP="000413D9">
                      <w:r w:rsidRPr="008729EE">
                        <w:t>-0.16**</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8768" behindDoc="0" locked="0" layoutInCell="1" allowOverlap="1" wp14:anchorId="30D5A01E" wp14:editId="3CD3EF28">
                <wp:simplePos x="0" y="0"/>
                <wp:positionH relativeFrom="column">
                  <wp:posOffset>4000762</wp:posOffset>
                </wp:positionH>
                <wp:positionV relativeFrom="paragraph">
                  <wp:posOffset>99445</wp:posOffset>
                </wp:positionV>
                <wp:extent cx="796249" cy="316807"/>
                <wp:effectExtent l="25400" t="88900" r="29845" b="90170"/>
                <wp:wrapNone/>
                <wp:docPr id="162" name="Text Box 162"/>
                <wp:cNvGraphicFramePr/>
                <a:graphic xmlns:a="http://schemas.openxmlformats.org/drawingml/2006/main">
                  <a:graphicData uri="http://schemas.microsoft.com/office/word/2010/wordprocessingShape">
                    <wps:wsp>
                      <wps:cNvSpPr txBox="1"/>
                      <wps:spPr>
                        <a:xfrm rot="756755">
                          <a:off x="0" y="0"/>
                          <a:ext cx="796249" cy="316807"/>
                        </a:xfrm>
                        <a:prstGeom prst="rect">
                          <a:avLst/>
                        </a:prstGeom>
                        <a:solidFill>
                          <a:schemeClr val="lt1"/>
                        </a:solidFill>
                        <a:ln w="6350">
                          <a:noFill/>
                        </a:ln>
                      </wps:spPr>
                      <wps:txbx>
                        <w:txbxContent>
                          <w:p w14:paraId="01F42A27" w14:textId="77777777" w:rsidR="000413D9" w:rsidRPr="001C0E69" w:rsidRDefault="000413D9" w:rsidP="000413D9">
                            <w:pPr>
                              <w:rPr>
                                <w:color w:val="000000" w:themeColor="text1"/>
                              </w:rPr>
                            </w:pPr>
                            <w:r>
                              <w:rPr>
                                <w:color w:val="000000" w:themeColor="text1"/>
                              </w:rPr>
                              <w:t>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A01E" id="Text Box 162" o:spid="_x0000_s1192" type="#_x0000_t202" style="position:absolute;left:0;text-align:left;margin-left:315pt;margin-top:7.85pt;width:62.7pt;height:24.95pt;rotation:826578fd;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" fillcolor="white [3201]" stroked="f" strokeweight=".5pt">
                <v:textbox>
                  <w:txbxContent>
                    <w:p w14:paraId="01F42A27" w14:textId="77777777" w:rsidR="000413D9" w:rsidRPr="001C0E69" w:rsidRDefault="000413D9" w:rsidP="000413D9">
                      <w:pPr>
                        <w:rPr>
                          <w:color w:val="000000" w:themeColor="text1"/>
                        </w:rPr>
                      </w:pPr>
                      <w:r>
                        <w:rPr>
                          <w:color w:val="000000" w:themeColor="text1"/>
                        </w:rPr>
                        <w:t>0.14*</w:t>
                      </w:r>
                    </w:p>
                  </w:txbxContent>
                </v:textbox>
              </v:shape>
            </w:pict>
          </mc:Fallback>
        </mc:AlternateContent>
      </w:r>
    </w:p>
    <w:p w14:paraId="7B3F0013" w14:textId="77777777"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5936" behindDoc="0" locked="0" layoutInCell="1" allowOverlap="1" wp14:anchorId="4B2E6152" wp14:editId="619F5979">
                <wp:simplePos x="0" y="0"/>
                <wp:positionH relativeFrom="column">
                  <wp:posOffset>2362835</wp:posOffset>
                </wp:positionH>
                <wp:positionV relativeFrom="paragraph">
                  <wp:posOffset>189230</wp:posOffset>
                </wp:positionV>
                <wp:extent cx="1524000" cy="261824"/>
                <wp:effectExtent l="0" t="0" r="0" b="5080"/>
                <wp:wrapNone/>
                <wp:docPr id="164" name="Text Box 164"/>
                <wp:cNvGraphicFramePr/>
                <a:graphic xmlns:a="http://schemas.openxmlformats.org/drawingml/2006/main">
                  <a:graphicData uri="http://schemas.microsoft.com/office/word/2010/wordprocessingShape">
                    <wps:wsp>
                      <wps:cNvSpPr txBox="1"/>
                      <wps:spPr>
                        <a:xfrm>
                          <a:off x="0" y="0"/>
                          <a:ext cx="1524000" cy="261824"/>
                        </a:xfrm>
                        <a:prstGeom prst="rect">
                          <a:avLst/>
                        </a:prstGeom>
                        <a:noFill/>
                        <a:ln w="6350">
                          <a:noFill/>
                        </a:ln>
                      </wps:spPr>
                      <wps:txbx>
                        <w:txbxContent>
                          <w:p w14:paraId="54CD7282"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w:t>
                            </w:r>
                            <w:r>
                              <w:rPr>
                                <w:color w:val="000000" w:themeColor="text1"/>
                              </w:rPr>
                              <w:t>39</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E6152" id="Text Box 164" o:spid="_x0000_s1193" type="#_x0000_t202" style="position:absolute;left:0;text-align:left;margin-left:186.05pt;margin-top:14.9pt;width:120pt;height:20.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" filled="f" stroked="f" strokeweight=".5pt">
                <v:textbox>
                  <w:txbxContent>
                    <w:p w14:paraId="54CD7282" w14:textId="77777777" w:rsidR="000413D9" w:rsidRPr="00661387" w:rsidRDefault="000413D9" w:rsidP="000413D9">
                      <w:pPr>
                        <w:rPr>
                          <w:color w:val="000000" w:themeColor="text1"/>
                        </w:rPr>
                      </w:pPr>
                      <w:r w:rsidRPr="00661387">
                        <w:rPr>
                          <w:color w:val="000000" w:themeColor="text1"/>
                        </w:rPr>
                        <w:t>-0.31*** (</w:t>
                      </w:r>
                      <w:r>
                        <w:rPr>
                          <w:color w:val="000000" w:themeColor="text1"/>
                        </w:rPr>
                        <w:t>-</w:t>
                      </w:r>
                      <w:r w:rsidRPr="00661387">
                        <w:rPr>
                          <w:color w:val="000000" w:themeColor="text1"/>
                        </w:rPr>
                        <w:t>0.</w:t>
                      </w:r>
                      <w:r>
                        <w:rPr>
                          <w:color w:val="000000" w:themeColor="text1"/>
                        </w:rPr>
                        <w:t>39</w:t>
                      </w:r>
                      <w:r w:rsidRPr="00661387">
                        <w:rPr>
                          <w:color w:val="000000" w:themeColor="text1"/>
                        </w:rPr>
                        <w:t>***)</w:t>
                      </w:r>
                    </w:p>
                  </w:txbxContent>
                </v:textbox>
              </v:shape>
            </w:pict>
          </mc:Fallback>
        </mc:AlternateContent>
      </w:r>
    </w:p>
    <w:p w14:paraId="3AF2D18A" w14:textId="3DEA0250" w:rsidR="000413D9" w:rsidRPr="00253645" w:rsidRDefault="00F41DFF" w:rsidP="000413D9">
      <w:pPr>
        <w:pStyle w:val="NoSpacing"/>
        <w:rPr>
          <w:rFonts w:ascii="Times New Roman" w:hAnsi="Times New Roman" w:cs="Times New Roman"/>
        </w:rPr>
      </w:pPr>
      <w:r w:rsidRPr="00253645">
        <w:rPr>
          <w:rFonts w:ascii="Times New Roman" w:hAnsi="Times New Roman" w:cs="Times New Roman"/>
          <w:noProof/>
          <w:lang w:eastAsia="en-US"/>
        </w:rPr>
        <mc:AlternateContent>
          <mc:Choice Requires="wps">
            <w:drawing>
              <wp:anchor distT="0" distB="0" distL="114300" distR="114300" simplePos="0" relativeHeight="251812864" behindDoc="0" locked="0" layoutInCell="1" allowOverlap="1" wp14:anchorId="6B9ECEAF" wp14:editId="6E552E4B">
                <wp:simplePos x="0" y="0"/>
                <wp:positionH relativeFrom="column">
                  <wp:posOffset>1111250</wp:posOffset>
                </wp:positionH>
                <wp:positionV relativeFrom="paragraph">
                  <wp:posOffset>62230</wp:posOffset>
                </wp:positionV>
                <wp:extent cx="3803649" cy="0"/>
                <wp:effectExtent l="0" t="76200" r="26035" b="95250"/>
                <wp:wrapNone/>
                <wp:docPr id="171" name="Straight Connector 171"/>
                <wp:cNvGraphicFramePr/>
                <a:graphic xmlns:a="http://schemas.openxmlformats.org/drawingml/2006/main">
                  <a:graphicData uri="http://schemas.microsoft.com/office/word/2010/wordprocessingShape">
                    <wps:wsp>
                      <wps:cNvCnPr/>
                      <wps:spPr>
                        <a:xfrm>
                          <a:off x="0" y="0"/>
                          <a:ext cx="3803649"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722E3FE" id="Straight Connector 171"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4.9pt" to="38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" strokecolor="windowText" strokeweight=".5pt">
                <v:stroke endarrow="block" joinstyle="miter"/>
              </v:line>
            </w:pict>
          </mc:Fallback>
        </mc:AlternateContent>
      </w:r>
      <w:r w:rsidR="004E0594"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1840" behindDoc="0" locked="0" layoutInCell="1" allowOverlap="1" wp14:anchorId="0C104A28" wp14:editId="356EFA89">
                <wp:simplePos x="0" y="0"/>
                <wp:positionH relativeFrom="column">
                  <wp:posOffset>1598930</wp:posOffset>
                </wp:positionH>
                <wp:positionV relativeFrom="paragraph">
                  <wp:posOffset>125730</wp:posOffset>
                </wp:positionV>
                <wp:extent cx="795655" cy="287655"/>
                <wp:effectExtent l="0" t="57150" r="0" b="55245"/>
                <wp:wrapNone/>
                <wp:docPr id="170" name="Text Box 170"/>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noFill/>
                        <a:ln w="6350">
                          <a:noFill/>
                        </a:ln>
                      </wps:spPr>
                      <wps:txbx>
                        <w:txbxContent>
                          <w:p w14:paraId="4CA347E9" w14:textId="77777777" w:rsidR="000413D9" w:rsidRPr="008729EE" w:rsidRDefault="000413D9" w:rsidP="000413D9">
                            <w:pPr>
                              <w:rPr>
                                <w:color w:val="767171" w:themeColor="background2" w:themeShade="80"/>
                              </w:rPr>
                            </w:pPr>
                            <w:r w:rsidRPr="008729EE">
                              <w:rPr>
                                <w:color w:val="767171" w:themeColor="background2" w:themeShade="80"/>
                              </w:rPr>
                              <w:t>-0.09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04A28" id="Text Box 170" o:spid="_x0000_s1194" type="#_x0000_t202" style="position:absolute;left:0;text-align:left;margin-left:125.9pt;margin-top:9.9pt;width:62.65pt;height:22.65pt;rotation:809095fd;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" filled="f" stroked="f" strokeweight=".5pt">
                <v:textbox>
                  <w:txbxContent>
                    <w:p w14:paraId="4CA347E9" w14:textId="77777777" w:rsidR="000413D9" w:rsidRPr="008729EE" w:rsidRDefault="000413D9" w:rsidP="000413D9">
                      <w:pPr>
                        <w:rPr>
                          <w:color w:val="767171" w:themeColor="background2" w:themeShade="80"/>
                        </w:rPr>
                      </w:pPr>
                      <w:r w:rsidRPr="008729EE">
                        <w:rPr>
                          <w:color w:val="767171" w:themeColor="background2" w:themeShade="80"/>
                        </w:rPr>
                        <w:t>-0.09 (ns)</w:t>
                      </w:r>
                    </w:p>
                  </w:txbxContent>
                </v:textbox>
              </v:shape>
            </w:pict>
          </mc:Fallback>
        </mc:AlternateContent>
      </w:r>
      <w:r w:rsidR="004E0594" w:rsidRPr="00253645">
        <w:rPr>
          <w:noProof/>
        </w:rPr>
        <mc:AlternateContent>
          <mc:Choice Requires="wps">
            <w:drawing>
              <wp:anchor distT="0" distB="0" distL="114300" distR="114300" simplePos="0" relativeHeight="251820032" behindDoc="0" locked="0" layoutInCell="1" allowOverlap="1" wp14:anchorId="45F8B43C" wp14:editId="178581DD">
                <wp:simplePos x="0" y="0"/>
                <wp:positionH relativeFrom="column">
                  <wp:posOffset>2397760</wp:posOffset>
                </wp:positionH>
                <wp:positionV relativeFrom="paragraph">
                  <wp:posOffset>882650</wp:posOffset>
                </wp:positionV>
                <wp:extent cx="1282065" cy="511810"/>
                <wp:effectExtent l="0" t="0" r="13335" b="21590"/>
                <wp:wrapNone/>
                <wp:docPr id="176" name="Rectangle 176"/>
                <wp:cNvGraphicFramePr/>
                <a:graphic xmlns:a="http://schemas.openxmlformats.org/drawingml/2006/main">
                  <a:graphicData uri="http://schemas.microsoft.com/office/word/2010/wordprocessingShape">
                    <wps:wsp>
                      <wps:cNvSpPr/>
                      <wps:spPr>
                        <a:xfrm>
                          <a:off x="0" y="0"/>
                          <a:ext cx="1282065" cy="5118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95AAC"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8B43C" id="Rectangle 176" o:spid="_x0000_s1195" style="position:absolute;left:0;text-align:left;margin-left:188.8pt;margin-top:69.5pt;width:100.95pt;height:40.3pt;z-index:25182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" fillcolor="white [3212]" strokecolor="black [3213]" strokeweight="1pt">
                <v:textbox>
                  <w:txbxContent>
                    <w:p w14:paraId="75A95AAC"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r w:rsidR="004E0594" w:rsidRPr="00253645">
        <w:rPr>
          <w:noProof/>
        </w:rPr>
        <mc:AlternateContent>
          <mc:Choice Requires="wps">
            <w:drawing>
              <wp:anchor distT="0" distB="0" distL="114300" distR="114300" simplePos="0" relativeHeight="251821056" behindDoc="0" locked="0" layoutInCell="1" allowOverlap="1" wp14:anchorId="56451245" wp14:editId="55FE4AB9">
                <wp:simplePos x="0" y="0"/>
                <wp:positionH relativeFrom="column">
                  <wp:posOffset>2397760</wp:posOffset>
                </wp:positionH>
                <wp:positionV relativeFrom="paragraph">
                  <wp:posOffset>245110</wp:posOffset>
                </wp:positionV>
                <wp:extent cx="1282065" cy="522605"/>
                <wp:effectExtent l="0" t="0" r="13335" b="10795"/>
                <wp:wrapNone/>
                <wp:docPr id="169" name="Rectangle 169"/>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11597F"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51245" id="Rectangle 169" o:spid="_x0000_s1196" style="position:absolute;left:0;text-align:left;margin-left:188.8pt;margin-top:19.3pt;width:100.95pt;height:41.15pt;z-index:25182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" fillcolor="white [3212]" strokecolor="black [3213]" strokeweight="1pt">
                <v:textbox>
                  <w:txbxContent>
                    <w:p w14:paraId="7811597F"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r w:rsidR="004E0594" w:rsidRPr="00253645">
        <w:rPr>
          <w:noProof/>
        </w:rPr>
        <mc:AlternateContent>
          <mc:Choice Requires="wps">
            <w:drawing>
              <wp:anchor distT="0" distB="0" distL="114300" distR="114300" simplePos="0" relativeHeight="251834368" behindDoc="0" locked="0" layoutInCell="1" allowOverlap="1" wp14:anchorId="51F2F87F" wp14:editId="55A90B2D">
                <wp:simplePos x="0" y="0"/>
                <wp:positionH relativeFrom="column">
                  <wp:posOffset>2407285</wp:posOffset>
                </wp:positionH>
                <wp:positionV relativeFrom="paragraph">
                  <wp:posOffset>1543050</wp:posOffset>
                </wp:positionV>
                <wp:extent cx="1282065" cy="635635"/>
                <wp:effectExtent l="0" t="0" r="13335" b="12065"/>
                <wp:wrapNone/>
                <wp:docPr id="165" name="Rectangle 165"/>
                <wp:cNvGraphicFramePr/>
                <a:graphic xmlns:a="http://schemas.openxmlformats.org/drawingml/2006/main">
                  <a:graphicData uri="http://schemas.microsoft.com/office/word/2010/wordprocessingShape">
                    <wps:wsp>
                      <wps:cNvSpPr/>
                      <wps:spPr>
                        <a:xfrm>
                          <a:off x="0" y="0"/>
                          <a:ext cx="1282065" cy="6356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AED41E"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2F87F" id="Rectangle 165" o:spid="_x0000_s1197" style="position:absolute;left:0;text-align:left;margin-left:189.55pt;margin-top:121.5pt;width:100.95pt;height:50.0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" fillcolor="white [3212]" strokecolor="black [3213]" strokeweight="1pt">
                <v:textbox>
                  <w:txbxContent>
                    <w:p w14:paraId="68AED41E"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v:textbox>
              </v:rect>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7744" behindDoc="0" locked="0" layoutInCell="1" allowOverlap="1" wp14:anchorId="25146A7A" wp14:editId="1ED0D1A5">
                <wp:simplePos x="0" y="0"/>
                <wp:positionH relativeFrom="column">
                  <wp:posOffset>3971238</wp:posOffset>
                </wp:positionH>
                <wp:positionV relativeFrom="paragraph">
                  <wp:posOffset>130056</wp:posOffset>
                </wp:positionV>
                <wp:extent cx="796249" cy="261824"/>
                <wp:effectExtent l="25400" t="63500" r="17145" b="68580"/>
                <wp:wrapNone/>
                <wp:docPr id="168" name="Text Box 168"/>
                <wp:cNvGraphicFramePr/>
                <a:graphic xmlns:a="http://schemas.openxmlformats.org/drawingml/2006/main">
                  <a:graphicData uri="http://schemas.microsoft.com/office/word/2010/wordprocessingShape">
                    <wps:wsp>
                      <wps:cNvSpPr txBox="1"/>
                      <wps:spPr>
                        <a:xfrm rot="21072738">
                          <a:off x="0" y="0"/>
                          <a:ext cx="796249" cy="261824"/>
                        </a:xfrm>
                        <a:prstGeom prst="rect">
                          <a:avLst/>
                        </a:prstGeom>
                        <a:solidFill>
                          <a:schemeClr val="lt1"/>
                        </a:solidFill>
                        <a:ln w="6350">
                          <a:noFill/>
                        </a:ln>
                      </wps:spPr>
                      <wps:txbx>
                        <w:txbxContent>
                          <w:p w14:paraId="160C7C83"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16</w:t>
                            </w:r>
                            <w:r w:rsidRPr="001C0E69">
                              <w:rPr>
                                <w:color w:val="000000" w:themeColor="text1"/>
                              </w:rPr>
                              <w:t>*</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46A7A" id="Text Box 168" o:spid="_x0000_s1198" type="#_x0000_t202" style="position:absolute;left:0;text-align:left;margin-left:312.7pt;margin-top:10.25pt;width:62.7pt;height:20.6pt;rotation:-575911fd;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" fillcolor="white [3201]" stroked="f" strokeweight=".5pt">
                <v:textbox>
                  <w:txbxContent>
                    <w:p w14:paraId="160C7C83"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16</w:t>
                      </w:r>
                      <w:r w:rsidRPr="001C0E69">
                        <w:rPr>
                          <w:color w:val="000000" w:themeColor="text1"/>
                        </w:rPr>
                        <w:t>*</w:t>
                      </w:r>
                      <w:r>
                        <w:rPr>
                          <w:color w:val="000000" w:themeColor="text1"/>
                        </w:rPr>
                        <w:t>*</w:t>
                      </w:r>
                    </w:p>
                  </w:txbxContent>
                </v:textbox>
              </v:shape>
            </w:pict>
          </mc:Fallback>
        </mc:AlternateContent>
      </w:r>
    </w:p>
    <w:p w14:paraId="105D5FB2" w14:textId="39C64338" w:rsidR="000413D9" w:rsidRPr="00253645" w:rsidRDefault="00F41DFF" w:rsidP="000413D9">
      <w:pPr>
        <w:pStyle w:val="NoSpacing"/>
        <w:rPr>
          <w:rFonts w:ascii="Times New Roman" w:hAnsi="Times New Roman" w:cs="Times New Roman"/>
        </w:rPr>
      </w:pPr>
      <w:r w:rsidRPr="00253645">
        <w:rPr>
          <w:noProof/>
        </w:rPr>
        <mc:AlternateContent>
          <mc:Choice Requires="wps">
            <w:drawing>
              <wp:anchor distT="0" distB="0" distL="114300" distR="114300" simplePos="0" relativeHeight="251836416" behindDoc="0" locked="0" layoutInCell="1" allowOverlap="1" wp14:anchorId="1201B797" wp14:editId="39D49146">
                <wp:simplePos x="0" y="0"/>
                <wp:positionH relativeFrom="column">
                  <wp:posOffset>3691466</wp:posOffset>
                </wp:positionH>
                <wp:positionV relativeFrom="paragraph">
                  <wp:posOffset>39793</wp:posOffset>
                </wp:positionV>
                <wp:extent cx="1566333" cy="1392767"/>
                <wp:effectExtent l="0" t="38100" r="53340" b="17145"/>
                <wp:wrapNone/>
                <wp:docPr id="167" name="Straight Connector 167"/>
                <wp:cNvGraphicFramePr/>
                <a:graphic xmlns:a="http://schemas.openxmlformats.org/drawingml/2006/main">
                  <a:graphicData uri="http://schemas.microsoft.com/office/word/2010/wordprocessingShape">
                    <wps:wsp>
                      <wps:cNvCnPr/>
                      <wps:spPr>
                        <a:xfrm flipV="1">
                          <a:off x="0" y="0"/>
                          <a:ext cx="1566333" cy="1392767"/>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A9D64F8" id="Straight Connector 167"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65pt,3.15pt" to="414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7984" behindDoc="0" locked="0" layoutInCell="1" allowOverlap="1" wp14:anchorId="3602EC87" wp14:editId="23B33BED">
                <wp:simplePos x="0" y="0"/>
                <wp:positionH relativeFrom="column">
                  <wp:posOffset>3771265</wp:posOffset>
                </wp:positionH>
                <wp:positionV relativeFrom="paragraph">
                  <wp:posOffset>256540</wp:posOffset>
                </wp:positionV>
                <wp:extent cx="902558" cy="261620"/>
                <wp:effectExtent l="0" t="171450" r="0" b="176530"/>
                <wp:wrapNone/>
                <wp:docPr id="172" name="Text Box 172"/>
                <wp:cNvGraphicFramePr/>
                <a:graphic xmlns:a="http://schemas.openxmlformats.org/drawingml/2006/main">
                  <a:graphicData uri="http://schemas.microsoft.com/office/word/2010/wordprocessingShape">
                    <wps:wsp>
                      <wps:cNvSpPr txBox="1"/>
                      <wps:spPr>
                        <a:xfrm rot="19763324">
                          <a:off x="0" y="0"/>
                          <a:ext cx="902558" cy="261620"/>
                        </a:xfrm>
                        <a:prstGeom prst="rect">
                          <a:avLst/>
                        </a:prstGeom>
                        <a:noFill/>
                        <a:ln w="6350">
                          <a:noFill/>
                        </a:ln>
                      </wps:spPr>
                      <wps:txbx>
                        <w:txbxContent>
                          <w:p w14:paraId="2F0A8957" w14:textId="77777777" w:rsidR="000413D9" w:rsidRPr="00B7742B" w:rsidRDefault="000413D9" w:rsidP="000413D9">
                            <w:pPr>
                              <w:rPr>
                                <w:color w:val="767171" w:themeColor="background2" w:themeShade="80"/>
                              </w:rPr>
                            </w:pPr>
                            <w:r w:rsidRPr="00B7742B">
                              <w:rPr>
                                <w:color w:val="767171" w:themeColor="background2" w:themeShade="80"/>
                              </w:rPr>
                              <w:t>&lt;0.01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2EC87" id="Text Box 172" o:spid="_x0000_s1199" type="#_x0000_t202" style="position:absolute;left:0;text-align:left;margin-left:296.95pt;margin-top:20.2pt;width:71.05pt;height:20.6pt;rotation:-2006140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" filled="f" stroked="f" strokeweight=".5pt">
                <v:textbox>
                  <w:txbxContent>
                    <w:p w14:paraId="2F0A8957" w14:textId="77777777" w:rsidR="000413D9" w:rsidRPr="00B7742B" w:rsidRDefault="000413D9" w:rsidP="000413D9">
                      <w:pPr>
                        <w:rPr>
                          <w:color w:val="767171" w:themeColor="background2" w:themeShade="80"/>
                        </w:rPr>
                      </w:pPr>
                      <w:r w:rsidRPr="00B7742B">
                        <w:rPr>
                          <w:color w:val="767171" w:themeColor="background2" w:themeShade="80"/>
                        </w:rPr>
                        <w:t>&lt;0.01 (ns)</w:t>
                      </w:r>
                    </w:p>
                  </w:txbxContent>
                </v:textbox>
              </v:shape>
            </w:pict>
          </mc:Fallback>
        </mc:AlternateContent>
      </w:r>
      <w:r w:rsidRPr="00253645">
        <w:rPr>
          <w:noProof/>
        </w:rPr>
        <mc:AlternateContent>
          <mc:Choice Requires="wps">
            <w:drawing>
              <wp:anchor distT="0" distB="0" distL="114300" distR="114300" simplePos="0" relativeHeight="251835392" behindDoc="0" locked="0" layoutInCell="1" allowOverlap="1" wp14:anchorId="737C8CCE" wp14:editId="111D23E5">
                <wp:simplePos x="0" y="0"/>
                <wp:positionH relativeFrom="column">
                  <wp:posOffset>800100</wp:posOffset>
                </wp:positionH>
                <wp:positionV relativeFrom="paragraph">
                  <wp:posOffset>10946</wp:posOffset>
                </wp:positionV>
                <wp:extent cx="1599565" cy="1421614"/>
                <wp:effectExtent l="0" t="0" r="76835" b="64770"/>
                <wp:wrapNone/>
                <wp:docPr id="166" name="Straight Connector 166"/>
                <wp:cNvGraphicFramePr/>
                <a:graphic xmlns:a="http://schemas.openxmlformats.org/drawingml/2006/main">
                  <a:graphicData uri="http://schemas.microsoft.com/office/word/2010/wordprocessingShape">
                    <wps:wsp>
                      <wps:cNvCnPr/>
                      <wps:spPr>
                        <a:xfrm>
                          <a:off x="0" y="0"/>
                          <a:ext cx="1599565" cy="1421614"/>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D1B0ECF" id="Straight Connector 166"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85pt" to="188.95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" strokecolor="#747070 [1614]" strokeweight=".5pt">
                <v:stroke endarrow="block" joinstyle="miter"/>
              </v:line>
            </w:pict>
          </mc:Fallback>
        </mc:AlternateContent>
      </w:r>
      <w:r w:rsidR="004E0594"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14912" behindDoc="0" locked="0" layoutInCell="1" allowOverlap="1" wp14:anchorId="02117288" wp14:editId="5B1A5519">
                <wp:simplePos x="0" y="0"/>
                <wp:positionH relativeFrom="column">
                  <wp:posOffset>1601470</wp:posOffset>
                </wp:positionH>
                <wp:positionV relativeFrom="paragraph">
                  <wp:posOffset>141605</wp:posOffset>
                </wp:positionV>
                <wp:extent cx="795655" cy="261620"/>
                <wp:effectExtent l="0" t="133350" r="0" b="138430"/>
                <wp:wrapNone/>
                <wp:docPr id="173" name="Text Box 173"/>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noFill/>
                        <a:ln w="6350">
                          <a:noFill/>
                        </a:ln>
                      </wps:spPr>
                      <wps:txbx>
                        <w:txbxContent>
                          <w:p w14:paraId="4243A453" w14:textId="77777777" w:rsidR="000413D9" w:rsidRPr="008729EE" w:rsidRDefault="000413D9" w:rsidP="000413D9">
                            <w:pPr>
                              <w:rPr>
                                <w:color w:val="767171" w:themeColor="background2" w:themeShade="80"/>
                              </w:rPr>
                            </w:pPr>
                            <w:r w:rsidRPr="008729EE">
                              <w:rPr>
                                <w:color w:val="767171" w:themeColor="background2" w:themeShade="80"/>
                              </w:rPr>
                              <w:t>-0.04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17288" id="Text Box 173" o:spid="_x0000_s1200" type="#_x0000_t202" style="position:absolute;left:0;text-align:left;margin-left:126.1pt;margin-top:11.15pt;width:62.65pt;height:20.6pt;rotation:1807212fd;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" filled="f" stroked="f" strokeweight=".5pt">
                <v:textbox>
                  <w:txbxContent>
                    <w:p w14:paraId="4243A453" w14:textId="77777777" w:rsidR="000413D9" w:rsidRPr="008729EE" w:rsidRDefault="000413D9" w:rsidP="000413D9">
                      <w:pPr>
                        <w:rPr>
                          <w:color w:val="767171" w:themeColor="background2" w:themeShade="80"/>
                        </w:rPr>
                      </w:pPr>
                      <w:r w:rsidRPr="008729EE">
                        <w:rPr>
                          <w:color w:val="767171" w:themeColor="background2" w:themeShade="80"/>
                        </w:rPr>
                        <w:t>-0.04 (ns)</w:t>
                      </w:r>
                    </w:p>
                  </w:txbxContent>
                </v:textbox>
              </v:shape>
            </w:pict>
          </mc:Fallback>
        </mc:AlternateContent>
      </w:r>
    </w:p>
    <w:p w14:paraId="692CEADB" w14:textId="0149404F" w:rsidR="000413D9" w:rsidRPr="00253645" w:rsidRDefault="00F41DFF" w:rsidP="000413D9">
      <w:pPr>
        <w:pStyle w:val="NoSpacing"/>
        <w:ind w:left="0" w:firstLine="0"/>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46656" behindDoc="0" locked="0" layoutInCell="1" allowOverlap="1" wp14:anchorId="6B86729D" wp14:editId="6C264A13">
                <wp:simplePos x="0" y="0"/>
                <wp:positionH relativeFrom="column">
                  <wp:posOffset>3767455</wp:posOffset>
                </wp:positionH>
                <wp:positionV relativeFrom="paragraph">
                  <wp:posOffset>284480</wp:posOffset>
                </wp:positionV>
                <wp:extent cx="1156335" cy="261620"/>
                <wp:effectExtent l="0" t="285750" r="0" b="290830"/>
                <wp:wrapNone/>
                <wp:docPr id="174" name="Text Box 174"/>
                <wp:cNvGraphicFramePr/>
                <a:graphic xmlns:a="http://schemas.openxmlformats.org/drawingml/2006/main">
                  <a:graphicData uri="http://schemas.microsoft.com/office/word/2010/wordprocessingShape">
                    <wps:wsp>
                      <wps:cNvSpPr txBox="1"/>
                      <wps:spPr>
                        <a:xfrm rot="19152421">
                          <a:off x="0" y="0"/>
                          <a:ext cx="1156335" cy="261620"/>
                        </a:xfrm>
                        <a:prstGeom prst="rect">
                          <a:avLst/>
                        </a:prstGeom>
                        <a:noFill/>
                        <a:ln w="6350">
                          <a:noFill/>
                        </a:ln>
                      </wps:spPr>
                      <wps:txbx>
                        <w:txbxContent>
                          <w:p w14:paraId="3803D633" w14:textId="77777777" w:rsidR="000413D9" w:rsidRPr="00C52566" w:rsidRDefault="000413D9" w:rsidP="000413D9">
                            <w:pPr>
                              <w:rPr>
                                <w:color w:val="000000" w:themeColor="text1"/>
                                <w14:textOutline w14:w="9525" w14:cap="rnd" w14:cmpd="sng" w14:algn="ctr">
                                  <w14:noFill/>
                                  <w14:prstDash w14:val="solid"/>
                                  <w14:bevel/>
                                </w14:textOutline>
                              </w:rPr>
                            </w:pPr>
                            <w:r w:rsidRPr="00C52566">
                              <w:rPr>
                                <w:color w:val="000000" w:themeColor="text1"/>
                                <w14:textOutline w14:w="9525" w14:cap="rnd" w14:cmpd="sng" w14:algn="ctr">
                                  <w14:noFill/>
                                  <w14:prstDash w14:val="solid"/>
                                  <w14:bevel/>
                                </w14:textOutline>
                              </w:rPr>
                              <w:t>0.</w:t>
                            </w:r>
                            <w:r>
                              <w:rPr>
                                <w:color w:val="000000" w:themeColor="text1"/>
                                <w14:textOutline w14:w="9525" w14:cap="rnd" w14:cmpd="sng" w14:algn="ctr">
                                  <w14:noFill/>
                                  <w14:prstDash w14:val="solid"/>
                                  <w14:bevel/>
                                </w14:textOutline>
                              </w:rPr>
                              <w:t>15**</w:t>
                            </w:r>
                            <w:r w:rsidRPr="00C52566">
                              <w:rPr>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6729D" id="Text Box 174" o:spid="_x0000_s1201" type="#_x0000_t202" style="position:absolute;margin-left:296.65pt;margin-top:22.4pt;width:91.05pt;height:20.6pt;rotation:-2673409fd;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" filled="f" stroked="f" strokeweight=".5pt">
                <v:textbox>
                  <w:txbxContent>
                    <w:p w14:paraId="3803D633" w14:textId="77777777" w:rsidR="000413D9" w:rsidRPr="00C52566" w:rsidRDefault="000413D9" w:rsidP="000413D9">
                      <w:pPr>
                        <w:rPr>
                          <w:color w:val="000000" w:themeColor="text1"/>
                          <w14:textOutline w14:w="9525" w14:cap="rnd" w14:cmpd="sng" w14:algn="ctr">
                            <w14:noFill/>
                            <w14:prstDash w14:val="solid"/>
                            <w14:bevel/>
                          </w14:textOutline>
                        </w:rPr>
                      </w:pPr>
                      <w:r w:rsidRPr="00C52566">
                        <w:rPr>
                          <w:color w:val="000000" w:themeColor="text1"/>
                          <w14:textOutline w14:w="9525" w14:cap="rnd" w14:cmpd="sng" w14:algn="ctr">
                            <w14:noFill/>
                            <w14:prstDash w14:val="solid"/>
                            <w14:bevel/>
                          </w14:textOutline>
                        </w:rPr>
                        <w:t>0.</w:t>
                      </w:r>
                      <w:r>
                        <w:rPr>
                          <w:color w:val="000000" w:themeColor="text1"/>
                          <w14:textOutline w14:w="9525" w14:cap="rnd" w14:cmpd="sng" w14:algn="ctr">
                            <w14:noFill/>
                            <w14:prstDash w14:val="solid"/>
                            <w14:bevel/>
                          </w14:textOutline>
                        </w:rPr>
                        <w:t>15**</w:t>
                      </w:r>
                      <w:r w:rsidRPr="00C52566">
                        <w:rPr>
                          <w:color w:val="000000" w:themeColor="text1"/>
                          <w14:textOutline w14:w="9525" w14:cap="rnd" w14:cmpd="sng" w14:algn="ctr">
                            <w14:noFill/>
                            <w14:prstDash w14:val="solid"/>
                            <w14:bevel/>
                          </w14:textOutline>
                        </w:rPr>
                        <w:t>*</w:t>
                      </w:r>
                    </w:p>
                  </w:txbxContent>
                </v:textbox>
              </v:shape>
            </w:pict>
          </mc:Fallback>
        </mc:AlternateContent>
      </w:r>
      <w:r w:rsidR="004E0594"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48704" behindDoc="0" locked="0" layoutInCell="1" allowOverlap="1" wp14:anchorId="1D7DE12C" wp14:editId="2FA269E7">
                <wp:simplePos x="0" y="0"/>
                <wp:positionH relativeFrom="column">
                  <wp:posOffset>1597025</wp:posOffset>
                </wp:positionH>
                <wp:positionV relativeFrom="paragraph">
                  <wp:posOffset>351155</wp:posOffset>
                </wp:positionV>
                <wp:extent cx="795655" cy="261620"/>
                <wp:effectExtent l="0" t="171450" r="0" b="176530"/>
                <wp:wrapNone/>
                <wp:docPr id="175" name="Text Box 175"/>
                <wp:cNvGraphicFramePr/>
                <a:graphic xmlns:a="http://schemas.openxmlformats.org/drawingml/2006/main">
                  <a:graphicData uri="http://schemas.microsoft.com/office/word/2010/wordprocessingShape">
                    <wps:wsp>
                      <wps:cNvSpPr txBox="1"/>
                      <wps:spPr>
                        <a:xfrm rot="2463202">
                          <a:off x="0" y="0"/>
                          <a:ext cx="795655" cy="261620"/>
                        </a:xfrm>
                        <a:prstGeom prst="rect">
                          <a:avLst/>
                        </a:prstGeom>
                        <a:noFill/>
                        <a:ln w="6350">
                          <a:noFill/>
                        </a:ln>
                      </wps:spPr>
                      <wps:txbx>
                        <w:txbxContent>
                          <w:p w14:paraId="063D3866"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6</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DE12C" id="Text Box 175" o:spid="_x0000_s1202" type="#_x0000_t202" style="position:absolute;margin-left:125.75pt;margin-top:27.65pt;width:62.65pt;height:20.6pt;rotation:2690473fd;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" filled="f" stroked="f" strokeweight=".5pt">
                <v:textbox>
                  <w:txbxContent>
                    <w:p w14:paraId="063D3866"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6</w:t>
                      </w:r>
                      <w:r w:rsidRPr="008729EE">
                        <w:rPr>
                          <w:color w:val="767171" w:themeColor="background2" w:themeShade="80"/>
                        </w:rPr>
                        <w:t xml:space="preserve"> (ns)</w:t>
                      </w:r>
                    </w:p>
                  </w:txbxContent>
                </v:textbox>
              </v:shape>
            </w:pict>
          </mc:Fallback>
        </mc:AlternateContent>
      </w:r>
    </w:p>
    <w:p w14:paraId="7B3AC06D" w14:textId="0C3C5303" w:rsidR="000413D9" w:rsidRPr="00253645" w:rsidRDefault="000413D9" w:rsidP="000413D9">
      <w:pPr>
        <w:widowControl w:val="0"/>
        <w:contextualSpacing/>
        <w:rPr>
          <w:i/>
          <w:iCs/>
          <w:color w:val="000000" w:themeColor="text1"/>
          <w:sz w:val="20"/>
          <w:szCs w:val="20"/>
        </w:rPr>
      </w:pPr>
    </w:p>
    <w:p w14:paraId="17F512E1" w14:textId="77777777" w:rsidR="000413D9" w:rsidRPr="00253645" w:rsidRDefault="000413D9" w:rsidP="000413D9">
      <w:pPr>
        <w:widowControl w:val="0"/>
        <w:contextualSpacing/>
        <w:rPr>
          <w:i/>
          <w:iCs/>
          <w:color w:val="000000" w:themeColor="text1"/>
          <w:sz w:val="20"/>
          <w:szCs w:val="20"/>
        </w:rPr>
      </w:pPr>
    </w:p>
    <w:p w14:paraId="2FE21031" w14:textId="77777777" w:rsidR="000413D9" w:rsidRPr="00253645" w:rsidRDefault="000413D9" w:rsidP="000413D9">
      <w:pPr>
        <w:widowControl w:val="0"/>
        <w:contextualSpacing/>
        <w:rPr>
          <w:i/>
          <w:iCs/>
          <w:color w:val="000000" w:themeColor="text1"/>
          <w:sz w:val="20"/>
          <w:szCs w:val="20"/>
        </w:rPr>
      </w:pPr>
    </w:p>
    <w:p w14:paraId="0E93E219" w14:textId="77777777" w:rsidR="000413D9" w:rsidRPr="00253645" w:rsidRDefault="000413D9" w:rsidP="000413D9">
      <w:pPr>
        <w:widowControl w:val="0"/>
        <w:contextualSpacing/>
        <w:rPr>
          <w:i/>
          <w:iCs/>
          <w:color w:val="000000" w:themeColor="text1"/>
          <w:sz w:val="20"/>
          <w:szCs w:val="20"/>
        </w:rPr>
      </w:pPr>
    </w:p>
    <w:p w14:paraId="5A5598B2" w14:textId="77777777" w:rsidR="000413D9" w:rsidRPr="00253645" w:rsidRDefault="000413D9" w:rsidP="000413D9">
      <w:pPr>
        <w:widowControl w:val="0"/>
        <w:contextualSpacing/>
        <w:rPr>
          <w:i/>
          <w:iCs/>
          <w:color w:val="000000" w:themeColor="text1"/>
          <w:sz w:val="20"/>
          <w:szCs w:val="20"/>
        </w:rPr>
      </w:pPr>
    </w:p>
    <w:p w14:paraId="20CFC6AC" w14:textId="77777777" w:rsidR="000413D9" w:rsidRPr="00253645" w:rsidRDefault="000413D9" w:rsidP="000413D9">
      <w:pPr>
        <w:widowControl w:val="0"/>
        <w:contextualSpacing/>
        <w:rPr>
          <w:i/>
          <w:iCs/>
          <w:color w:val="000000" w:themeColor="text1"/>
          <w:sz w:val="20"/>
          <w:szCs w:val="20"/>
        </w:rPr>
      </w:pPr>
    </w:p>
    <w:p w14:paraId="5E057E70" w14:textId="77777777" w:rsidR="000413D9" w:rsidRPr="00253645" w:rsidRDefault="000413D9" w:rsidP="000413D9">
      <w:pPr>
        <w:widowControl w:val="0"/>
        <w:contextualSpacing/>
        <w:rPr>
          <w:i/>
          <w:iCs/>
          <w:color w:val="000000" w:themeColor="text1"/>
          <w:sz w:val="20"/>
          <w:szCs w:val="20"/>
        </w:rPr>
      </w:pPr>
    </w:p>
    <w:p w14:paraId="13D0733F" w14:textId="77777777" w:rsidR="000413D9" w:rsidRPr="00253645" w:rsidRDefault="000413D9" w:rsidP="000413D9">
      <w:pPr>
        <w:widowControl w:val="0"/>
        <w:contextualSpacing/>
        <w:rPr>
          <w:i/>
          <w:iCs/>
          <w:color w:val="000000" w:themeColor="text1"/>
          <w:sz w:val="20"/>
          <w:szCs w:val="20"/>
        </w:rPr>
      </w:pPr>
    </w:p>
    <w:p w14:paraId="3EE1E239" w14:textId="77777777"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anxious attachment on sexual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7AB0703B" w14:textId="77777777" w:rsidR="000413D9" w:rsidRPr="00253645" w:rsidRDefault="000413D9" w:rsidP="000413D9">
      <w:pPr>
        <w:widowControl w:val="0"/>
        <w:contextualSpacing/>
        <w:rPr>
          <w:b/>
          <w:bCs/>
          <w:color w:val="000000" w:themeColor="text1"/>
        </w:rPr>
      </w:pPr>
    </w:p>
    <w:p w14:paraId="5DCE8B3B" w14:textId="15B852AD" w:rsidR="000413D9" w:rsidRPr="00253645" w:rsidRDefault="000413D9" w:rsidP="00DD44AF">
      <w:pPr>
        <w:widowControl w:val="0"/>
        <w:snapToGrid w:val="0"/>
        <w:spacing w:line="480" w:lineRule="auto"/>
        <w:contextualSpacing/>
        <w:rPr>
          <w:color w:val="000000" w:themeColor="text1"/>
          <w:shd w:val="clear" w:color="auto" w:fill="FFFFFF"/>
        </w:rPr>
      </w:pPr>
      <w:r w:rsidRPr="00253645">
        <w:rPr>
          <w:color w:val="000000"/>
          <w:shd w:val="clear" w:color="auto" w:fill="FFFFFF"/>
        </w:rPr>
        <w:t xml:space="preserve">For three of the models, avoidant attachment predicted sexual relationship maintenance, sexual experimentation, and sexual self-disclosure. For the final two models, albeit the overall models were significant (likely due to the covariate), avoidant attachment did not predict sexual issues or safe sex. Next, the overall model (containing the independent variable, the five mediators, and the covariate, that is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together) predicting relational satisfaction was </w:t>
      </w:r>
      <w:r w:rsidRPr="00253645">
        <w:rPr>
          <w:color w:val="000000"/>
          <w:shd w:val="clear" w:color="auto" w:fill="FFFFFF"/>
        </w:rPr>
        <w:lastRenderedPageBreak/>
        <w:t xml:space="preserve">significant, </w:t>
      </w:r>
      <w:r w:rsidRPr="00253645">
        <w:rPr>
          <w:i/>
          <w:iCs/>
          <w:color w:val="000000"/>
          <w:shd w:val="clear" w:color="auto" w:fill="FFFFFF"/>
        </w:rPr>
        <w:t>F</w:t>
      </w:r>
      <w:r w:rsidRPr="00253645">
        <w:rPr>
          <w:color w:val="000000"/>
          <w:shd w:val="clear" w:color="auto" w:fill="FFFFFF"/>
        </w:rPr>
        <w:t xml:space="preserve">(8, 482) = 56.73,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.49. Safe sex predicted relational satisfaction significantly. The relationship between avoidant attachment and relational satisfaction was still significant, albeit lessened (</w:t>
      </w:r>
      <w:r w:rsidRPr="00253645">
        <w:rPr>
          <w:color w:val="000000" w:themeColor="text1"/>
        </w:rPr>
        <w:t xml:space="preserve">see </w:t>
      </w:r>
      <w:r w:rsidR="000232D9" w:rsidRPr="00253645">
        <w:rPr>
          <w:color w:val="000000" w:themeColor="text1"/>
        </w:rPr>
        <w:t>Figure 11</w:t>
      </w:r>
      <w:r w:rsidRPr="00253645">
        <w:rPr>
          <w:color w:val="000000" w:themeColor="text1"/>
        </w:rPr>
        <w:t xml:space="preserve"> for path coefficient values).</w:t>
      </w:r>
      <w:r w:rsidRPr="00253645">
        <w:rPr>
          <w:color w:val="000000"/>
          <w:shd w:val="clear" w:color="auto" w:fill="FFFFFF"/>
        </w:rPr>
        <w:t xml:space="preserve"> Finally, </w:t>
      </w:r>
      <w:r w:rsidRPr="00253645">
        <w:rPr>
          <w:color w:val="000000" w:themeColor="text1"/>
          <w:shd w:val="clear" w:color="auto" w:fill="FFFFFF"/>
        </w:rPr>
        <w:t xml:space="preserve">the indirect effects </w:t>
      </w:r>
      <w:r w:rsidRPr="00253645">
        <w:rPr>
          <w:color w:val="000000"/>
          <w:shd w:val="clear" w:color="auto" w:fill="FFFFFF"/>
        </w:rPr>
        <w:t xml:space="preserve">were not significant for </w:t>
      </w:r>
      <w:r w:rsidRPr="00253645">
        <w:rPr>
          <w:color w:val="000000" w:themeColor="text1"/>
          <w:shd w:val="clear" w:color="auto" w:fill="FFFFFF"/>
        </w:rPr>
        <w:t>sexual relational maintenance,</w:t>
      </w:r>
      <w:r w:rsidRPr="00253645">
        <w:rPr>
          <w:color w:val="000000" w:themeColor="text1"/>
        </w:rPr>
        <w:t xml:space="preserv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0.02, CI: [-0.04 to 0.03],</w:t>
      </w:r>
      <w:r w:rsidRPr="00253645">
        <w:rPr>
          <w:color w:val="000000" w:themeColor="text1"/>
          <w:shd w:val="clear" w:color="auto" w:fill="FFFFFF"/>
        </w:rPr>
        <w:t xml:space="preserve"> sexual experimentation, </w:t>
      </w:r>
      <w:r w:rsidRPr="00253645">
        <w:rPr>
          <w:i/>
          <w:iCs/>
          <w:color w:val="000000" w:themeColor="text1"/>
        </w:rPr>
        <w:t>ab</w:t>
      </w:r>
      <w:r w:rsidRPr="00253645">
        <w:rPr>
          <w:color w:val="000000" w:themeColor="text1"/>
        </w:rPr>
        <w:t xml:space="preserve"> = 0.02, </w:t>
      </w:r>
      <w:r w:rsidRPr="00253645">
        <w:rPr>
          <w:i/>
          <w:iCs/>
          <w:color w:val="000000" w:themeColor="text1"/>
        </w:rPr>
        <w:t>SE</w:t>
      </w:r>
      <w:r w:rsidRPr="00253645">
        <w:rPr>
          <w:color w:val="000000" w:themeColor="text1"/>
        </w:rPr>
        <w:t xml:space="preserve"> = 0.01, CI: [-0.05 to 0.01],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0.01, SE = 0.03, CI: [-0.01 to 0.01],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[-0.02 to 0.01],</w:t>
      </w:r>
      <w:r w:rsidRPr="00253645">
        <w:rPr>
          <w:color w:val="000000"/>
          <w:shd w:val="clear" w:color="auto" w:fill="FFFFFF"/>
        </w:rPr>
        <w:t xml:space="preserve"> </w:t>
      </w:r>
      <w:r w:rsidRPr="00253645">
        <w:rPr>
          <w:color w:val="000000" w:themeColor="text1"/>
        </w:rPr>
        <w:t xml:space="preserve">and </w:t>
      </w:r>
      <w:r w:rsidRPr="00253645">
        <w:rPr>
          <w:color w:val="000000" w:themeColor="text1"/>
          <w:shd w:val="clear" w:color="auto" w:fill="FFFFFF"/>
        </w:rPr>
        <w:t xml:space="preserve">sexual self-disclosure, </w:t>
      </w:r>
      <w:r w:rsidRPr="00253645">
        <w:rPr>
          <w:i/>
          <w:iCs/>
          <w:color w:val="000000" w:themeColor="text1"/>
        </w:rPr>
        <w:t>ab</w:t>
      </w:r>
      <w:r w:rsidRPr="00253645">
        <w:rPr>
          <w:color w:val="000000" w:themeColor="text1"/>
        </w:rPr>
        <w:t xml:space="preserve"> = -0.01, </w:t>
      </w:r>
      <w:r w:rsidRPr="00253645">
        <w:rPr>
          <w:i/>
          <w:iCs/>
          <w:color w:val="000000" w:themeColor="text1"/>
        </w:rPr>
        <w:t>SE</w:t>
      </w:r>
      <w:r w:rsidRPr="00253645">
        <w:rPr>
          <w:color w:val="000000" w:themeColor="text1"/>
        </w:rPr>
        <w:t xml:space="preserve"> = 0.01, CI: [-0.03 to 0.01].</w:t>
      </w:r>
      <w:r w:rsidRPr="00253645">
        <w:rPr>
          <w:color w:val="000000" w:themeColor="text1"/>
          <w:shd w:val="clear" w:color="auto" w:fill="FFFFFF"/>
        </w:rPr>
        <w:t xml:space="preserve"> </w:t>
      </w:r>
    </w:p>
    <w:p w14:paraId="021180FC" w14:textId="39D4EDD2" w:rsidR="00545245" w:rsidRPr="00253645" w:rsidRDefault="000413D9" w:rsidP="000873DA">
      <w:pPr>
        <w:widowControl w:val="0"/>
        <w:snapToGrid w:val="0"/>
        <w:spacing w:line="480" w:lineRule="auto"/>
        <w:ind w:firstLine="720"/>
        <w:contextualSpacing/>
        <w:rPr>
          <w:color w:val="000000" w:themeColor="text1"/>
        </w:rPr>
      </w:pPr>
      <w:r w:rsidRPr="00253645">
        <w:rPr>
          <w:color w:val="000000" w:themeColor="text1"/>
          <w:shd w:val="clear" w:color="auto" w:fill="FFFFFF"/>
        </w:rPr>
        <w:t xml:space="preserve">The analysis revealed that </w:t>
      </w:r>
      <w:r w:rsidRPr="00253645">
        <w:rPr>
          <w:rStyle w:val="cf01"/>
          <w:rFonts w:ascii="Times New Roman" w:hAnsi="Times New Roman" w:cs="Times New Roman"/>
          <w:sz w:val="24"/>
          <w:szCs w:val="24"/>
        </w:rPr>
        <w:t xml:space="preserve">the strength and direction of the </w:t>
      </w:r>
      <w:r w:rsidRPr="00253645">
        <w:rPr>
          <w:color w:val="000000" w:themeColor="text1"/>
        </w:rPr>
        <w:t xml:space="preserve">coefficients </w:t>
      </w:r>
      <w:r w:rsidRPr="00253645">
        <w:rPr>
          <w:rStyle w:val="cf01"/>
          <w:rFonts w:ascii="Times New Roman" w:hAnsi="Times New Roman" w:cs="Times New Roman"/>
          <w:sz w:val="24"/>
          <w:szCs w:val="24"/>
        </w:rPr>
        <w:t xml:space="preserve">between avoidant attachment and the four sub-dimensions of SCD remained identical after adding sexual self-disclosure to the model. In addition, the coefficient for the relationship between sexual relationship maintenance and relational satisfaction did not change in strength, significance, nor direction with the addition of sexual self-disclosure. However, the relationships between the three remaining sub-dimensions of SCD and relational satisfaction were slightly affected by the addition of sexual self-disclosure. For example, the </w:t>
      </w:r>
      <w:r w:rsidRPr="00253645">
        <w:rPr>
          <w:color w:val="000000" w:themeColor="text1"/>
        </w:rPr>
        <w:t xml:space="preserve">coefficient for the relationship between safe sex and relational satisfaction decreased from 0.08, </w:t>
      </w:r>
      <w:r w:rsidRPr="00253645">
        <w:rPr>
          <w:i/>
          <w:iCs/>
          <w:color w:val="000000" w:themeColor="text1"/>
        </w:rPr>
        <w:t>p</w:t>
      </w:r>
      <w:r w:rsidRPr="00253645">
        <w:rPr>
          <w:color w:val="000000" w:themeColor="text1"/>
        </w:rPr>
        <w:t xml:space="preserve"> &lt; .01, to 0.08, </w:t>
      </w:r>
      <w:r w:rsidRPr="00253645">
        <w:rPr>
          <w:i/>
          <w:iCs/>
          <w:color w:val="000000" w:themeColor="text1"/>
        </w:rPr>
        <w:t>p</w:t>
      </w:r>
      <w:r w:rsidRPr="00253645">
        <w:rPr>
          <w:color w:val="000000" w:themeColor="text1"/>
        </w:rPr>
        <w:t xml:space="preserve"> &lt; .05, once sexual self-disclosure was added to the model. None </w:t>
      </w:r>
      <w:r w:rsidR="00897FE8" w:rsidRPr="00253645">
        <w:rPr>
          <w:color w:val="000000" w:themeColor="text1"/>
        </w:rPr>
        <w:t>o</w:t>
      </w:r>
      <w:r w:rsidRPr="00253645">
        <w:rPr>
          <w:color w:val="000000" w:themeColor="text1"/>
        </w:rPr>
        <w:t xml:space="preserve">f these minor changes were significant, though.  Nor were there any significant mediations between </w:t>
      </w:r>
      <w:r w:rsidRPr="00253645">
        <w:rPr>
          <w:rStyle w:val="cf01"/>
          <w:rFonts w:ascii="Times New Roman" w:hAnsi="Times New Roman" w:cs="Times New Roman"/>
          <w:sz w:val="24"/>
          <w:szCs w:val="24"/>
        </w:rPr>
        <w:t xml:space="preserve">avoidant </w:t>
      </w:r>
      <w:r w:rsidRPr="00253645">
        <w:rPr>
          <w:color w:val="000000" w:themeColor="text1"/>
        </w:rPr>
        <w:t xml:space="preserve">and relational satisfaction, through any of the mediation variables, including the newly added sexual self-disclosure variable. </w:t>
      </w:r>
      <w:r w:rsidRPr="00253645">
        <w:rPr>
          <w:rStyle w:val="cf01"/>
          <w:rFonts w:ascii="Times New Roman" w:hAnsi="Times New Roman" w:cs="Times New Roman"/>
          <w:sz w:val="24"/>
          <w:szCs w:val="24"/>
        </w:rPr>
        <w:t xml:space="preserve">Therefore, the results suggest that the addition of sexual self-disclosure to the mediation did not affect the mediation model with SCD sub-dimensions as mediators in any substantive ways.   </w:t>
      </w:r>
    </w:p>
    <w:p w14:paraId="39D9F443" w14:textId="38B468F5" w:rsidR="0068183E" w:rsidRPr="00253645" w:rsidRDefault="0068183E" w:rsidP="000873DA">
      <w:pPr>
        <w:spacing w:line="480" w:lineRule="auto"/>
        <w:rPr>
          <w:b/>
          <w:bCs/>
          <w:color w:val="000000" w:themeColor="text1"/>
        </w:rPr>
      </w:pPr>
      <w:r w:rsidRPr="00253645">
        <w:rPr>
          <w:color w:val="000000"/>
          <w:shd w:val="clear" w:color="auto" w:fill="FFFFFF"/>
        </w:rPr>
        <w:t xml:space="preserve">Lastly, the fourth analysis examined the mediating effects of avoidant attachment on sexual satisfaction, through the four SCD sub-dimensions and sexual self-disclosure. First, for </w:t>
      </w:r>
      <w:r w:rsidRPr="00253645">
        <w:rPr>
          <w:i/>
          <w:iCs/>
          <w:color w:val="000000"/>
          <w:shd w:val="clear" w:color="auto" w:fill="FFFFFF"/>
        </w:rPr>
        <w:t>X</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the model examining the relationship between avoidant attachment and sexual </w:t>
      </w:r>
      <w:r w:rsidRPr="00253645">
        <w:rPr>
          <w:color w:val="000000"/>
          <w:shd w:val="clear" w:color="auto" w:fill="FFFFFF"/>
        </w:rPr>
        <w:lastRenderedPageBreak/>
        <w:t xml:space="preserve">satisfaction (while controlling for sexual frequency) was significant, </w:t>
      </w:r>
      <w:r w:rsidRPr="00253645">
        <w:rPr>
          <w:i/>
          <w:iCs/>
          <w:color w:val="000000"/>
          <w:shd w:val="clear" w:color="auto" w:fill="FFFFFF"/>
        </w:rPr>
        <w:t>F</w:t>
      </w:r>
      <w:r w:rsidRPr="00253645">
        <w:rPr>
          <w:color w:val="000000"/>
          <w:shd w:val="clear" w:color="auto" w:fill="FFFFFF"/>
        </w:rPr>
        <w:t xml:space="preserve">(3, 487) = 97.75, </w:t>
      </w:r>
      <w:r w:rsidRPr="00253645">
        <w:rPr>
          <w:i/>
          <w:iCs/>
          <w:color w:val="000000"/>
          <w:shd w:val="clear" w:color="auto" w:fill="FFFFFF"/>
        </w:rPr>
        <w:t>p</w:t>
      </w:r>
      <w:r w:rsidRPr="00253645">
        <w:rPr>
          <w:color w:val="000000"/>
          <w:shd w:val="clear" w:color="auto" w:fill="FFFFFF"/>
        </w:rPr>
        <w:t xml:space="preserve"> &lt; .001,</w:t>
      </w:r>
      <w:r w:rsidR="00897FE8" w:rsidRPr="00253645">
        <w:rPr>
          <w:i/>
          <w:iCs/>
          <w:color w:val="000000"/>
          <w:shd w:val="clear" w:color="auto" w:fill="FFFFFF"/>
        </w:rPr>
        <w:t xml:space="preserve"> </w:t>
      </w:r>
      <w:proofErr w:type="spellStart"/>
      <w:r w:rsidR="00897FE8" w:rsidRPr="00253645">
        <w:rPr>
          <w:i/>
          <w:iCs/>
          <w:color w:val="000000"/>
          <w:shd w:val="clear" w:color="auto" w:fill="FFFFFF"/>
        </w:rPr>
        <w:t>R</w:t>
      </w:r>
      <w:r w:rsidR="00897FE8" w:rsidRPr="00253645">
        <w:rPr>
          <w:color w:val="000000"/>
          <w:shd w:val="clear" w:color="auto" w:fill="FFFFFF"/>
          <w:vertAlign w:val="superscript"/>
        </w:rPr>
        <w:t>2</w:t>
      </w:r>
      <w:proofErr w:type="spellEnd"/>
      <w:r w:rsidR="00897FE8" w:rsidRPr="00253645">
        <w:rPr>
          <w:color w:val="000000"/>
          <w:shd w:val="clear" w:color="auto" w:fill="FFFFFF"/>
        </w:rPr>
        <w:t xml:space="preserve"> = .38. Avoidant attachment did, indeed, predict sexual satisfaction. Next, for </w:t>
      </w:r>
      <w:r w:rsidR="00897FE8" w:rsidRPr="00253645">
        <w:rPr>
          <w:i/>
          <w:iCs/>
          <w:color w:val="000000"/>
          <w:shd w:val="clear" w:color="auto" w:fill="FFFFFF"/>
        </w:rPr>
        <w:t>X</w:t>
      </w:r>
      <w:r w:rsidR="00897FE8" w:rsidRPr="00253645">
        <w:rPr>
          <w:color w:val="000000"/>
          <w:shd w:val="clear" w:color="auto" w:fill="FFFFFF"/>
        </w:rPr>
        <w:t xml:space="preserve"> predicting </w:t>
      </w:r>
      <w:r w:rsidR="00897FE8" w:rsidRPr="00253645">
        <w:rPr>
          <w:i/>
          <w:iCs/>
          <w:color w:val="000000"/>
          <w:shd w:val="clear" w:color="auto" w:fill="FFFFFF"/>
        </w:rPr>
        <w:t>M</w:t>
      </w:r>
      <w:r w:rsidR="00897FE8" w:rsidRPr="00253645">
        <w:rPr>
          <w:color w:val="000000"/>
          <w:shd w:val="clear" w:color="auto" w:fill="FFFFFF"/>
        </w:rPr>
        <w:t xml:space="preserve">, the models with avoidant attachment as the predictor and sexual frequency as the covariate were </w:t>
      </w:r>
    </w:p>
    <w:p w14:paraId="6AA2C19F" w14:textId="7CA5EC58" w:rsidR="000413D9" w:rsidRPr="00253645" w:rsidRDefault="000232D9" w:rsidP="000873DA">
      <w:pPr>
        <w:spacing w:line="480" w:lineRule="auto"/>
        <w:rPr>
          <w:b/>
          <w:bCs/>
          <w:color w:val="000000" w:themeColor="text1"/>
        </w:rPr>
      </w:pPr>
      <w:r w:rsidRPr="00253645">
        <w:rPr>
          <w:b/>
          <w:bCs/>
          <w:color w:val="000000" w:themeColor="text1"/>
        </w:rPr>
        <w:t>Figure 11</w:t>
      </w:r>
    </w:p>
    <w:p w14:paraId="00EAE7D4"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Mediation Model Results for Avoidant Attachment and Relational Satisfaction (</w:t>
      </w:r>
      <w:proofErr w:type="spellStart"/>
      <w:r w:rsidRPr="00253645">
        <w:rPr>
          <w:rFonts w:ascii="Times New Roman" w:hAnsi="Times New Roman" w:cs="Times New Roman"/>
          <w:i/>
          <w:iCs/>
        </w:rPr>
        <w:t>RQ2c</w:t>
      </w:r>
      <w:proofErr w:type="spellEnd"/>
      <w:r w:rsidRPr="00253645">
        <w:rPr>
          <w:rFonts w:ascii="Times New Roman" w:hAnsi="Times New Roman" w:cs="Times New Roman"/>
          <w:i/>
          <w:iCs/>
        </w:rPr>
        <w:t>)</w:t>
      </w:r>
    </w:p>
    <w:p w14:paraId="4ECC552E"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823104" behindDoc="0" locked="0" layoutInCell="1" allowOverlap="1" wp14:anchorId="09DCD135" wp14:editId="5B32BE83">
                <wp:simplePos x="0" y="0"/>
                <wp:positionH relativeFrom="column">
                  <wp:posOffset>2532887</wp:posOffset>
                </wp:positionH>
                <wp:positionV relativeFrom="paragraph">
                  <wp:posOffset>80010</wp:posOffset>
                </wp:positionV>
                <wp:extent cx="1282065" cy="682052"/>
                <wp:effectExtent l="0" t="0" r="13335" b="22860"/>
                <wp:wrapNone/>
                <wp:docPr id="177" name="Rectangle 177"/>
                <wp:cNvGraphicFramePr/>
                <a:graphic xmlns:a="http://schemas.openxmlformats.org/drawingml/2006/main">
                  <a:graphicData uri="http://schemas.microsoft.com/office/word/2010/wordprocessingShape">
                    <wps:wsp>
                      <wps:cNvSpPr/>
                      <wps:spPr>
                        <a:xfrm>
                          <a:off x="0" y="0"/>
                          <a:ext cx="1282065" cy="68205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86C78"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CD135" id="Rectangle 177" o:spid="_x0000_s1203" style="position:absolute;left:0;text-align:left;margin-left:199.45pt;margin-top:6.3pt;width:100.95pt;height:53.7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" fillcolor="white [3212]" strokecolor="black [3213]" strokeweight="1pt">
                <v:textbox>
                  <w:txbxContent>
                    <w:p w14:paraId="7D086C78"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p>
    <w:p w14:paraId="0FECA327" w14:textId="2D9DCD9B" w:rsidR="000413D9" w:rsidRPr="00253645" w:rsidRDefault="00F41DFF"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73952" behindDoc="0" locked="0" layoutInCell="1" allowOverlap="1" wp14:anchorId="35C48392" wp14:editId="6564521A">
                <wp:simplePos x="0" y="0"/>
                <wp:positionH relativeFrom="column">
                  <wp:posOffset>3768918</wp:posOffset>
                </wp:positionH>
                <wp:positionV relativeFrom="paragraph">
                  <wp:posOffset>157038</wp:posOffset>
                </wp:positionV>
                <wp:extent cx="1488882" cy="936785"/>
                <wp:effectExtent l="0" t="0" r="54610" b="53975"/>
                <wp:wrapNone/>
                <wp:docPr id="178" name="Straight Connector 178"/>
                <wp:cNvGraphicFramePr/>
                <a:graphic xmlns:a="http://schemas.openxmlformats.org/drawingml/2006/main">
                  <a:graphicData uri="http://schemas.microsoft.com/office/word/2010/wordprocessingShape">
                    <wps:wsp>
                      <wps:cNvCnPr/>
                      <wps:spPr>
                        <a:xfrm>
                          <a:off x="0" y="0"/>
                          <a:ext cx="1488882" cy="93678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0E227BB" id="Straight Connector 178"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75pt,12.35pt" to="414pt,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70880" behindDoc="0" locked="0" layoutInCell="1" allowOverlap="1" wp14:anchorId="282D6D9E" wp14:editId="70B878FF">
                <wp:simplePos x="0" y="0"/>
                <wp:positionH relativeFrom="column">
                  <wp:posOffset>911860</wp:posOffset>
                </wp:positionH>
                <wp:positionV relativeFrom="paragraph">
                  <wp:posOffset>255905</wp:posOffset>
                </wp:positionV>
                <wp:extent cx="1608455" cy="972185"/>
                <wp:effectExtent l="0" t="38100" r="48895" b="18415"/>
                <wp:wrapNone/>
                <wp:docPr id="179" name="Straight Connector 179"/>
                <wp:cNvGraphicFramePr/>
                <a:graphic xmlns:a="http://schemas.openxmlformats.org/drawingml/2006/main">
                  <a:graphicData uri="http://schemas.microsoft.com/office/word/2010/wordprocessingShape">
                    <wps:wsp>
                      <wps:cNvCnPr/>
                      <wps:spPr>
                        <a:xfrm flipV="1">
                          <a:off x="0" y="0"/>
                          <a:ext cx="1608455" cy="9721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977BE2E" id="Straight Connector 179"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8pt,20.15pt" to="198.4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71904" behindDoc="0" locked="0" layoutInCell="1" allowOverlap="1" wp14:anchorId="60933DC5" wp14:editId="26EE9700">
                <wp:simplePos x="0" y="0"/>
                <wp:positionH relativeFrom="column">
                  <wp:posOffset>947420</wp:posOffset>
                </wp:positionH>
                <wp:positionV relativeFrom="paragraph">
                  <wp:posOffset>885825</wp:posOffset>
                </wp:positionV>
                <wp:extent cx="1573530" cy="429895"/>
                <wp:effectExtent l="0" t="57150" r="0" b="27305"/>
                <wp:wrapNone/>
                <wp:docPr id="185" name="Straight Connector 185"/>
                <wp:cNvGraphicFramePr/>
                <a:graphic xmlns:a="http://schemas.openxmlformats.org/drawingml/2006/main">
                  <a:graphicData uri="http://schemas.microsoft.com/office/word/2010/wordprocessingShape">
                    <wps:wsp>
                      <wps:cNvCnPr/>
                      <wps:spPr>
                        <a:xfrm flipV="1">
                          <a:off x="0" y="0"/>
                          <a:ext cx="1573530" cy="42989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9346BF5" id="Straight Connector 185"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pt,69.75pt" to="198.5pt,1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" strokecolor="windowText" strokeweight=".5pt">
                <v:stroke endarrow="block" joinstyle="miter"/>
              </v:line>
            </w:pict>
          </mc:Fallback>
        </mc:AlternateContent>
      </w:r>
      <w:r w:rsidRPr="00253645">
        <w:rPr>
          <w:noProof/>
          <w:sz w:val="20"/>
          <w:szCs w:val="20"/>
        </w:rPr>
        <mc:AlternateContent>
          <mc:Choice Requires="wps">
            <w:drawing>
              <wp:anchor distT="0" distB="0" distL="114300" distR="114300" simplePos="0" relativeHeight="251776000" behindDoc="0" locked="0" layoutInCell="1" allowOverlap="1" wp14:anchorId="0A5FB069" wp14:editId="031BFFF0">
                <wp:simplePos x="0" y="0"/>
                <wp:positionH relativeFrom="column">
                  <wp:posOffset>947420</wp:posOffset>
                </wp:positionH>
                <wp:positionV relativeFrom="paragraph">
                  <wp:posOffset>1493520</wp:posOffset>
                </wp:positionV>
                <wp:extent cx="1572895" cy="396875"/>
                <wp:effectExtent l="0" t="0" r="65405" b="79375"/>
                <wp:wrapNone/>
                <wp:docPr id="195" name="Straight Connector 195"/>
                <wp:cNvGraphicFramePr/>
                <a:graphic xmlns:a="http://schemas.openxmlformats.org/drawingml/2006/main">
                  <a:graphicData uri="http://schemas.microsoft.com/office/word/2010/wordprocessingShape">
                    <wps:wsp>
                      <wps:cNvCnPr/>
                      <wps:spPr>
                        <a:xfrm>
                          <a:off x="0" y="0"/>
                          <a:ext cx="1572895" cy="39687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8F96D00" id="Straight Connector 195"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pt,117.6pt" to="198.45pt,1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" strokecolor="#747070 [1614]" strokeweight=".5pt">
                <v:stroke endarrow="block" joinstyle="miter"/>
              </v:line>
            </w:pict>
          </mc:Fallback>
        </mc:AlternateContent>
      </w:r>
      <w:r w:rsidRPr="00253645">
        <w:rPr>
          <w:noProof/>
        </w:rPr>
        <mc:AlternateContent>
          <mc:Choice Requires="wps">
            <w:drawing>
              <wp:anchor distT="0" distB="0" distL="114300" distR="114300" simplePos="0" relativeHeight="251838464" behindDoc="0" locked="0" layoutInCell="1" allowOverlap="1" wp14:anchorId="281D56C4" wp14:editId="3C8583C5">
                <wp:simplePos x="0" y="0"/>
                <wp:positionH relativeFrom="column">
                  <wp:posOffset>935355</wp:posOffset>
                </wp:positionH>
                <wp:positionV relativeFrom="paragraph">
                  <wp:posOffset>1553845</wp:posOffset>
                </wp:positionV>
                <wp:extent cx="1558925" cy="1499235"/>
                <wp:effectExtent l="0" t="0" r="79375" b="62865"/>
                <wp:wrapNone/>
                <wp:docPr id="198" name="Straight Connector 198"/>
                <wp:cNvGraphicFramePr/>
                <a:graphic xmlns:a="http://schemas.openxmlformats.org/drawingml/2006/main">
                  <a:graphicData uri="http://schemas.microsoft.com/office/word/2010/wordprocessingShape">
                    <wps:wsp>
                      <wps:cNvCnPr/>
                      <wps:spPr>
                        <a:xfrm>
                          <a:off x="0" y="0"/>
                          <a:ext cx="1558925" cy="149923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2B0E1DC" id="Straight Connector 198"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22.35pt" to="196.4pt,2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" strokecolor="black [3213]" strokeweight=".5pt">
                <v:stroke endarrow="block" joinstyle="miter"/>
              </v:line>
            </w:pict>
          </mc:Fallback>
        </mc:AlternateContent>
      </w:r>
      <w:r w:rsidRPr="00253645">
        <w:rPr>
          <w:noProof/>
          <w:sz w:val="20"/>
          <w:szCs w:val="20"/>
        </w:rPr>
        <mc:AlternateContent>
          <mc:Choice Requires="wps">
            <w:drawing>
              <wp:anchor distT="0" distB="0" distL="114300" distR="114300" simplePos="0" relativeHeight="251779072" behindDoc="0" locked="0" layoutInCell="1" allowOverlap="1" wp14:anchorId="0D911A7C" wp14:editId="4D199131">
                <wp:simplePos x="0" y="0"/>
                <wp:positionH relativeFrom="column">
                  <wp:posOffset>911860</wp:posOffset>
                </wp:positionH>
                <wp:positionV relativeFrom="paragraph">
                  <wp:posOffset>1551305</wp:posOffset>
                </wp:positionV>
                <wp:extent cx="1607820" cy="865505"/>
                <wp:effectExtent l="0" t="0" r="68580" b="48895"/>
                <wp:wrapNone/>
                <wp:docPr id="210" name="Straight Connector 210"/>
                <wp:cNvGraphicFramePr/>
                <a:graphic xmlns:a="http://schemas.openxmlformats.org/drawingml/2006/main">
                  <a:graphicData uri="http://schemas.microsoft.com/office/word/2010/wordprocessingShape">
                    <wps:wsp>
                      <wps:cNvCnPr/>
                      <wps:spPr>
                        <a:xfrm>
                          <a:off x="0" y="0"/>
                          <a:ext cx="1607820" cy="86550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66A604E0" id="Straight Connector 210"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8pt,122.15pt" to="198.4pt,1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" strokecolor="#747070 [1614]" strokeweight=".5pt">
                <v:stroke endarrow="block" joinstyle="miter"/>
              </v:line>
            </w:pict>
          </mc:Fallback>
        </mc:AlternateContent>
      </w:r>
    </w:p>
    <w:p w14:paraId="043BBB28" w14:textId="330F19FA" w:rsidR="000413D9" w:rsidRPr="00253645" w:rsidRDefault="00F41DFF"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81120" behindDoc="0" locked="0" layoutInCell="1" allowOverlap="1" wp14:anchorId="5878C3F1" wp14:editId="4E466C5E">
                <wp:simplePos x="0" y="0"/>
                <wp:positionH relativeFrom="column">
                  <wp:posOffset>4191635</wp:posOffset>
                </wp:positionH>
                <wp:positionV relativeFrom="paragraph">
                  <wp:posOffset>83958</wp:posOffset>
                </wp:positionV>
                <wp:extent cx="838200" cy="292100"/>
                <wp:effectExtent l="0" t="152400" r="0" b="146050"/>
                <wp:wrapNone/>
                <wp:docPr id="181" name="Text Box 181"/>
                <wp:cNvGraphicFramePr/>
                <a:graphic xmlns:a="http://schemas.openxmlformats.org/drawingml/2006/main">
                  <a:graphicData uri="http://schemas.microsoft.com/office/word/2010/wordprocessingShape">
                    <wps:wsp>
                      <wps:cNvSpPr txBox="1"/>
                      <wps:spPr>
                        <a:xfrm rot="1883773">
                          <a:off x="0" y="0"/>
                          <a:ext cx="838200" cy="292100"/>
                        </a:xfrm>
                        <a:prstGeom prst="rect">
                          <a:avLst/>
                        </a:prstGeom>
                        <a:noFill/>
                        <a:ln w="6350">
                          <a:noFill/>
                        </a:ln>
                      </wps:spPr>
                      <wps:txbx>
                        <w:txbxContent>
                          <w:p w14:paraId="070FD2F6"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78C3F1" id="Text Box 181" o:spid="_x0000_s1204" type="#_x0000_t202" style="position:absolute;left:0;text-align:left;margin-left:330.05pt;margin-top:6.6pt;width:66pt;height:23pt;rotation:2057582fd;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" filled="f" stroked="f" strokeweight=".5pt">
                <v:textbox>
                  <w:txbxContent>
                    <w:p w14:paraId="070FD2F6"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8832" behindDoc="0" locked="0" layoutInCell="1" allowOverlap="1" wp14:anchorId="49B6EAC8" wp14:editId="6AD1E7AF">
                <wp:simplePos x="0" y="0"/>
                <wp:positionH relativeFrom="column">
                  <wp:posOffset>1369695</wp:posOffset>
                </wp:positionH>
                <wp:positionV relativeFrom="paragraph">
                  <wp:posOffset>132726</wp:posOffset>
                </wp:positionV>
                <wp:extent cx="762000" cy="292100"/>
                <wp:effectExtent l="0" t="133350" r="0" b="127000"/>
                <wp:wrapNone/>
                <wp:docPr id="180" name="Text Box 180"/>
                <wp:cNvGraphicFramePr/>
                <a:graphic xmlns:a="http://schemas.openxmlformats.org/drawingml/2006/main">
                  <a:graphicData uri="http://schemas.microsoft.com/office/word/2010/wordprocessingShape">
                    <wps:wsp>
                      <wps:cNvSpPr txBox="1"/>
                      <wps:spPr>
                        <a:xfrm rot="19676140">
                          <a:off x="0" y="0"/>
                          <a:ext cx="762000" cy="292100"/>
                        </a:xfrm>
                        <a:prstGeom prst="rect">
                          <a:avLst/>
                        </a:prstGeom>
                        <a:noFill/>
                        <a:ln w="6350">
                          <a:noFill/>
                        </a:ln>
                      </wps:spPr>
                      <wps:txbx>
                        <w:txbxContent>
                          <w:p w14:paraId="47363EB0" w14:textId="77777777" w:rsidR="000413D9" w:rsidRPr="0078660F" w:rsidRDefault="000413D9" w:rsidP="000413D9">
                            <w:r>
                              <w:t>-0</w:t>
                            </w:r>
                            <w:r w:rsidRPr="0078660F">
                              <w:t>.</w:t>
                            </w: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6EAC8" id="Text Box 180" o:spid="_x0000_s1205" type="#_x0000_t202" style="position:absolute;left:0;text-align:left;margin-left:107.85pt;margin-top:10.45pt;width:60pt;height:23pt;rotation:-2101368fd;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" filled="f" stroked="f" strokeweight=".5pt">
                <v:textbox>
                  <w:txbxContent>
                    <w:p w14:paraId="47363EB0" w14:textId="77777777" w:rsidR="000413D9" w:rsidRPr="0078660F" w:rsidRDefault="000413D9" w:rsidP="000413D9">
                      <w:r>
                        <w:t>-0</w:t>
                      </w:r>
                      <w:r w:rsidRPr="0078660F">
                        <w:t>.</w:t>
                      </w:r>
                      <w:r>
                        <w:t>27***</w:t>
                      </w:r>
                    </w:p>
                  </w:txbxContent>
                </v:textbox>
              </v:shape>
            </w:pict>
          </mc:Fallback>
        </mc:AlternateContent>
      </w:r>
      <w:r w:rsidRPr="00253645">
        <w:rPr>
          <w:noProof/>
        </w:rPr>
        <mc:AlternateContent>
          <mc:Choice Requires="wps">
            <w:drawing>
              <wp:anchor distT="0" distB="0" distL="114300" distR="114300" simplePos="0" relativeHeight="251826176" behindDoc="0" locked="0" layoutInCell="1" allowOverlap="1" wp14:anchorId="5F3D42A2" wp14:editId="715B4DB4">
                <wp:simplePos x="0" y="0"/>
                <wp:positionH relativeFrom="column">
                  <wp:posOffset>2531110</wp:posOffset>
                </wp:positionH>
                <wp:positionV relativeFrom="paragraph">
                  <wp:posOffset>219710</wp:posOffset>
                </wp:positionV>
                <wp:extent cx="1282065" cy="471170"/>
                <wp:effectExtent l="0" t="0" r="13335" b="24130"/>
                <wp:wrapNone/>
                <wp:docPr id="182" name="Rectangle 182"/>
                <wp:cNvGraphicFramePr/>
                <a:graphic xmlns:a="http://schemas.openxmlformats.org/drawingml/2006/main">
                  <a:graphicData uri="http://schemas.microsoft.com/office/word/2010/wordprocessingShape">
                    <wps:wsp>
                      <wps:cNvSpPr/>
                      <wps:spPr>
                        <a:xfrm>
                          <a:off x="0" y="0"/>
                          <a:ext cx="1282065" cy="4711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CE5DC"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D42A2" id="Rectangle 182" o:spid="_x0000_s1206" style="position:absolute;left:0;text-align:left;margin-left:199.3pt;margin-top:17.3pt;width:100.95pt;height:37.1pt;z-index:25182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" fillcolor="white [3212]" strokecolor="black [3213]" strokeweight="1pt">
                <v:textbox>
                  <w:txbxContent>
                    <w:p w14:paraId="051CE5DC"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r w:rsidRPr="00253645">
        <w:rPr>
          <w:noProof/>
        </w:rPr>
        <mc:AlternateContent>
          <mc:Choice Requires="wps">
            <w:drawing>
              <wp:anchor distT="0" distB="0" distL="114300" distR="114300" simplePos="0" relativeHeight="251837440" behindDoc="0" locked="0" layoutInCell="1" allowOverlap="1" wp14:anchorId="7912417B" wp14:editId="56C0F3F1">
                <wp:simplePos x="0" y="0"/>
                <wp:positionH relativeFrom="column">
                  <wp:posOffset>2512060</wp:posOffset>
                </wp:positionH>
                <wp:positionV relativeFrom="paragraph">
                  <wp:posOffset>2446655</wp:posOffset>
                </wp:positionV>
                <wp:extent cx="1282065" cy="635635"/>
                <wp:effectExtent l="0" t="0" r="13335" b="12065"/>
                <wp:wrapNone/>
                <wp:docPr id="197" name="Rectangle 197"/>
                <wp:cNvGraphicFramePr/>
                <a:graphic xmlns:a="http://schemas.openxmlformats.org/drawingml/2006/main">
                  <a:graphicData uri="http://schemas.microsoft.com/office/word/2010/wordprocessingShape">
                    <wps:wsp>
                      <wps:cNvSpPr/>
                      <wps:spPr>
                        <a:xfrm>
                          <a:off x="0" y="0"/>
                          <a:ext cx="1282065" cy="6356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5141B1"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2417B" id="Rectangle 197" o:spid="_x0000_s1207" style="position:absolute;left:0;text-align:left;margin-left:197.8pt;margin-top:192.65pt;width:100.95pt;height:50.0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" fillcolor="white [3212]" strokecolor="black [3213]" strokeweight="1pt">
                <v:textbox>
                  <w:txbxContent>
                    <w:p w14:paraId="325141B1"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v:textbox>
              </v:rect>
            </w:pict>
          </mc:Fallback>
        </mc:AlternateContent>
      </w:r>
      <w:r w:rsidRPr="00253645">
        <w:rPr>
          <w:noProof/>
        </w:rPr>
        <mc:AlternateContent>
          <mc:Choice Requires="wps">
            <w:drawing>
              <wp:anchor distT="0" distB="0" distL="114300" distR="114300" simplePos="0" relativeHeight="251824128" behindDoc="0" locked="0" layoutInCell="1" allowOverlap="1" wp14:anchorId="1C712E7B" wp14:editId="3CAFA230">
                <wp:simplePos x="0" y="0"/>
                <wp:positionH relativeFrom="column">
                  <wp:posOffset>2520315</wp:posOffset>
                </wp:positionH>
                <wp:positionV relativeFrom="paragraph">
                  <wp:posOffset>1816100</wp:posOffset>
                </wp:positionV>
                <wp:extent cx="1282065" cy="511810"/>
                <wp:effectExtent l="0" t="0" r="13335" b="21590"/>
                <wp:wrapNone/>
                <wp:docPr id="225" name="Rectangle 225"/>
                <wp:cNvGraphicFramePr/>
                <a:graphic xmlns:a="http://schemas.openxmlformats.org/drawingml/2006/main">
                  <a:graphicData uri="http://schemas.microsoft.com/office/word/2010/wordprocessingShape">
                    <wps:wsp>
                      <wps:cNvSpPr/>
                      <wps:spPr>
                        <a:xfrm>
                          <a:off x="0" y="0"/>
                          <a:ext cx="1282065" cy="5118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525AB"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712E7B" id="Rectangle 225" o:spid="_x0000_s1208" style="position:absolute;left:0;text-align:left;margin-left:198.45pt;margin-top:143pt;width:100.95pt;height:40.3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" fillcolor="white [3212]" strokecolor="black [3213]" strokeweight="1pt">
                <v:textbox>
                  <w:txbxContent>
                    <w:p w14:paraId="06E525AB"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p>
    <w:p w14:paraId="0287928D" w14:textId="1F82EDDB" w:rsidR="000413D9" w:rsidRPr="00253645" w:rsidRDefault="00F41DFF"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74976" behindDoc="0" locked="0" layoutInCell="1" allowOverlap="1" wp14:anchorId="3AC937DE" wp14:editId="06E0D45E">
                <wp:simplePos x="0" y="0"/>
                <wp:positionH relativeFrom="column">
                  <wp:posOffset>3816626</wp:posOffset>
                </wp:positionH>
                <wp:positionV relativeFrom="paragraph">
                  <wp:posOffset>187519</wp:posOffset>
                </wp:positionV>
                <wp:extent cx="1326874" cy="345882"/>
                <wp:effectExtent l="0" t="0" r="45085" b="73660"/>
                <wp:wrapNone/>
                <wp:docPr id="183" name="Straight Connector 183"/>
                <wp:cNvGraphicFramePr/>
                <a:graphic xmlns:a="http://schemas.openxmlformats.org/drawingml/2006/main">
                  <a:graphicData uri="http://schemas.microsoft.com/office/word/2010/wordprocessingShape">
                    <wps:wsp>
                      <wps:cNvCnPr/>
                      <wps:spPr>
                        <a:xfrm>
                          <a:off x="0" y="0"/>
                          <a:ext cx="1326874" cy="345882"/>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14F98B2" id="Straight Connector 183"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4.75pt" to="4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g">
            <w:drawing>
              <wp:anchor distT="0" distB="0" distL="114300" distR="114300" simplePos="0" relativeHeight="251772928" behindDoc="0" locked="0" layoutInCell="1" allowOverlap="1" wp14:anchorId="4E5B8E29" wp14:editId="33D20AD5">
                <wp:simplePos x="0" y="0"/>
                <wp:positionH relativeFrom="column">
                  <wp:posOffset>0</wp:posOffset>
                </wp:positionH>
                <wp:positionV relativeFrom="paragraph">
                  <wp:posOffset>335192</wp:posOffset>
                </wp:positionV>
                <wp:extent cx="5943600" cy="666750"/>
                <wp:effectExtent l="0" t="0" r="19050" b="19050"/>
                <wp:wrapNone/>
                <wp:docPr id="186" name="Group 186"/>
                <wp:cNvGraphicFramePr/>
                <a:graphic xmlns:a="http://schemas.openxmlformats.org/drawingml/2006/main">
                  <a:graphicData uri="http://schemas.microsoft.com/office/word/2010/wordprocessingGroup">
                    <wpg:wgp>
                      <wpg:cNvGrpSpPr/>
                      <wpg:grpSpPr>
                        <a:xfrm>
                          <a:off x="0" y="0"/>
                          <a:ext cx="5943600" cy="666750"/>
                          <a:chOff x="-135636" y="984250"/>
                          <a:chExt cx="5944545" cy="666750"/>
                        </a:xfrm>
                        <a:noFill/>
                      </wpg:grpSpPr>
                      <wps:wsp>
                        <wps:cNvPr id="187" name="Rectangle 187"/>
                        <wps:cNvSpPr/>
                        <wps:spPr>
                          <a:xfrm>
                            <a:off x="-135636" y="984250"/>
                            <a:ext cx="961136" cy="666750"/>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4A664"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ectangle 188"/>
                        <wps:cNvSpPr/>
                        <wps:spPr>
                          <a:xfrm>
                            <a:off x="5002459" y="1042416"/>
                            <a:ext cx="806450" cy="513787"/>
                          </a:xfrm>
                          <a:prstGeom prst="rect">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04FA0"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5B8E29" id="Group 186" o:spid="_x0000_s1209" style="position:absolute;left:0;text-align:left;margin-left:0;margin-top:26.4pt;width:468pt;height:52.5pt;z-index:251772928;mso-width-relative:margin;mso-height-relative:margin" coordorigin="-1356,9842" coordsize="59445,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">
                <v:rect id="Rectangle 187" o:spid="_x0000_s1210" style="position:absolute;left:-1356;top:9842;width:9611;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" filled="f" strokecolor="black [3213]" strokeweight="1pt">
                  <v:textbox>
                    <w:txbxContent>
                      <w:p w14:paraId="78A4A664"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v:rect id="Rectangle 188" o:spid="_x0000_s1211" style="position:absolute;left:50024;top:10424;width:8065;height:5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" filled="f" strokecolor="black [3213]" strokeweight="1pt">
                  <v:textbox>
                    <w:txbxContent>
                      <w:p w14:paraId="5F904FA0" w14:textId="77777777" w:rsidR="000413D9" w:rsidRPr="00726408" w:rsidRDefault="000413D9" w:rsidP="000413D9">
                        <w:pPr>
                          <w:jc w:val="center"/>
                          <w:rPr>
                            <w:color w:val="000000" w:themeColor="text1"/>
                            <w:sz w:val="20"/>
                            <w:szCs w:val="20"/>
                          </w:rPr>
                        </w:pPr>
                        <w:r w:rsidRPr="00726408">
                          <w:rPr>
                            <w:color w:val="000000" w:themeColor="text1"/>
                            <w:sz w:val="20"/>
                            <w:szCs w:val="20"/>
                          </w:rPr>
                          <w:t xml:space="preserve">Relational </w:t>
                        </w:r>
                        <w:r>
                          <w:rPr>
                            <w:color w:val="000000" w:themeColor="text1"/>
                            <w:sz w:val="20"/>
                            <w:szCs w:val="20"/>
                          </w:rPr>
                          <w:t>S</w:t>
                        </w:r>
                        <w:r w:rsidRPr="00726408">
                          <w:rPr>
                            <w:color w:val="000000" w:themeColor="text1"/>
                            <w:sz w:val="20"/>
                            <w:szCs w:val="20"/>
                          </w:rPr>
                          <w:t>atisfaction</w:t>
                        </w:r>
                      </w:p>
                    </w:txbxContent>
                  </v:textbox>
                </v:rect>
              </v:group>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9856" behindDoc="0" locked="0" layoutInCell="1" allowOverlap="1" wp14:anchorId="51FD47A9" wp14:editId="157F5713">
                <wp:simplePos x="0" y="0"/>
                <wp:positionH relativeFrom="column">
                  <wp:posOffset>1484747</wp:posOffset>
                </wp:positionH>
                <wp:positionV relativeFrom="paragraph">
                  <wp:posOffset>125095</wp:posOffset>
                </wp:positionV>
                <wp:extent cx="838200" cy="292100"/>
                <wp:effectExtent l="0" t="76200" r="0" b="69850"/>
                <wp:wrapNone/>
                <wp:docPr id="189" name="Text Box 189"/>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noFill/>
                        <a:ln w="6350">
                          <a:noFill/>
                        </a:ln>
                      </wps:spPr>
                      <wps:txbx>
                        <w:txbxContent>
                          <w:p w14:paraId="3E4B8C5C" w14:textId="77777777" w:rsidR="000413D9" w:rsidRPr="008729EE" w:rsidRDefault="000413D9" w:rsidP="000413D9">
                            <w:r w:rsidRPr="008729EE">
                              <w:t>-0.</w:t>
                            </w:r>
                            <w:r>
                              <w:t>29*</w:t>
                            </w:r>
                            <w:r w:rsidRPr="008729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D47A9" id="Text Box 189" o:spid="_x0000_s1212" type="#_x0000_t202" style="position:absolute;left:0;text-align:left;margin-left:116.9pt;margin-top:9.85pt;width:66pt;height:23pt;rotation:-925746fd;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" filled="f" stroked="f" strokeweight=".5pt">
                <v:textbox>
                  <w:txbxContent>
                    <w:p w14:paraId="3E4B8C5C" w14:textId="77777777" w:rsidR="000413D9" w:rsidRPr="008729EE" w:rsidRDefault="000413D9" w:rsidP="000413D9">
                      <w:r w:rsidRPr="008729EE">
                        <w:t>-0.</w:t>
                      </w:r>
                      <w:r>
                        <w:t>29*</w:t>
                      </w:r>
                      <w:r w:rsidRPr="008729EE">
                        <w:t>**</w:t>
                      </w:r>
                    </w:p>
                  </w:txbxContent>
                </v:textbox>
              </v:shap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67808" behindDoc="0" locked="0" layoutInCell="1" allowOverlap="1" wp14:anchorId="11A0E573" wp14:editId="2575D1E5">
                <wp:simplePos x="0" y="0"/>
                <wp:positionH relativeFrom="column">
                  <wp:posOffset>4064000</wp:posOffset>
                </wp:positionH>
                <wp:positionV relativeFrom="paragraph">
                  <wp:posOffset>114991</wp:posOffset>
                </wp:positionV>
                <wp:extent cx="795655" cy="316230"/>
                <wp:effectExtent l="0" t="38100" r="0" b="39370"/>
                <wp:wrapNone/>
                <wp:docPr id="184" name="Text Box 184"/>
                <wp:cNvGraphicFramePr/>
                <a:graphic xmlns:a="http://schemas.openxmlformats.org/drawingml/2006/main">
                  <a:graphicData uri="http://schemas.microsoft.com/office/word/2010/wordprocessingShape">
                    <wps:wsp>
                      <wps:cNvSpPr txBox="1"/>
                      <wps:spPr>
                        <a:xfrm rot="756755">
                          <a:off x="0" y="0"/>
                          <a:ext cx="795655" cy="316230"/>
                        </a:xfrm>
                        <a:prstGeom prst="rect">
                          <a:avLst/>
                        </a:prstGeom>
                        <a:noFill/>
                        <a:ln w="6350">
                          <a:noFill/>
                        </a:ln>
                      </wps:spPr>
                      <wps:txbx>
                        <w:txbxContent>
                          <w:p w14:paraId="40AAEF21" w14:textId="77777777" w:rsidR="000413D9" w:rsidRPr="005E77BE" w:rsidRDefault="000413D9" w:rsidP="000413D9">
                            <w:pPr>
                              <w:rPr>
                                <w:color w:val="767171" w:themeColor="background2" w:themeShade="80"/>
                              </w:rPr>
                            </w:pPr>
                            <w:r w:rsidRPr="005E77BE">
                              <w:rPr>
                                <w:color w:val="767171" w:themeColor="background2" w:themeShade="80"/>
                              </w:rPr>
                              <w:t>0.0</w:t>
                            </w:r>
                            <w:r>
                              <w:rPr>
                                <w:color w:val="767171" w:themeColor="background2" w:themeShade="80"/>
                              </w:rPr>
                              <w:t>8</w:t>
                            </w:r>
                            <w:r w:rsidRPr="005E77B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0E573" id="Text Box 184" o:spid="_x0000_s1213" type="#_x0000_t202" style="position:absolute;left:0;text-align:left;margin-left:320pt;margin-top:9.05pt;width:62.65pt;height:24.9pt;rotation:826578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" filled="f" stroked="f" strokeweight=".5pt">
                <v:textbox>
                  <w:txbxContent>
                    <w:p w14:paraId="40AAEF21" w14:textId="77777777" w:rsidR="000413D9" w:rsidRPr="005E77BE" w:rsidRDefault="000413D9" w:rsidP="000413D9">
                      <w:pPr>
                        <w:rPr>
                          <w:color w:val="767171" w:themeColor="background2" w:themeShade="80"/>
                        </w:rPr>
                      </w:pPr>
                      <w:r w:rsidRPr="005E77BE">
                        <w:rPr>
                          <w:color w:val="767171" w:themeColor="background2" w:themeShade="80"/>
                        </w:rPr>
                        <w:t>0.0</w:t>
                      </w:r>
                      <w:r>
                        <w:rPr>
                          <w:color w:val="767171" w:themeColor="background2" w:themeShade="80"/>
                        </w:rPr>
                        <w:t>8</w:t>
                      </w:r>
                      <w:r w:rsidRPr="005E77BE">
                        <w:rPr>
                          <w:color w:val="767171" w:themeColor="background2" w:themeShade="80"/>
                        </w:rPr>
                        <w:t xml:space="preserve"> (ns)</w:t>
                      </w:r>
                    </w:p>
                  </w:txbxContent>
                </v:textbox>
              </v:shape>
            </w:pict>
          </mc:Fallback>
        </mc:AlternateContent>
      </w:r>
    </w:p>
    <w:p w14:paraId="260DD45C" w14:textId="3F73A143" w:rsidR="000413D9" w:rsidRPr="00253645" w:rsidRDefault="000413D9"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80096" behindDoc="0" locked="0" layoutInCell="1" allowOverlap="1" wp14:anchorId="40EC26CB" wp14:editId="53B0E7D7">
                <wp:simplePos x="0" y="0"/>
                <wp:positionH relativeFrom="column">
                  <wp:posOffset>2402039</wp:posOffset>
                </wp:positionH>
                <wp:positionV relativeFrom="paragraph">
                  <wp:posOffset>113665</wp:posOffset>
                </wp:positionV>
                <wp:extent cx="1524000" cy="261824"/>
                <wp:effectExtent l="0" t="0" r="0" b="5080"/>
                <wp:wrapNone/>
                <wp:docPr id="193" name="Text Box 193"/>
                <wp:cNvGraphicFramePr/>
                <a:graphic xmlns:a="http://schemas.openxmlformats.org/drawingml/2006/main">
                  <a:graphicData uri="http://schemas.microsoft.com/office/word/2010/wordprocessingShape">
                    <wps:wsp>
                      <wps:cNvSpPr txBox="1"/>
                      <wps:spPr>
                        <a:xfrm>
                          <a:off x="0" y="0"/>
                          <a:ext cx="1524000" cy="261824"/>
                        </a:xfrm>
                        <a:prstGeom prst="rect">
                          <a:avLst/>
                        </a:prstGeom>
                        <a:noFill/>
                        <a:ln w="6350">
                          <a:noFill/>
                        </a:ln>
                      </wps:spPr>
                      <wps:txbx>
                        <w:txbxContent>
                          <w:p w14:paraId="4E236519" w14:textId="77777777" w:rsidR="000413D9" w:rsidRPr="00661387" w:rsidRDefault="000413D9" w:rsidP="000413D9">
                            <w:pPr>
                              <w:rPr>
                                <w:color w:val="000000" w:themeColor="text1"/>
                              </w:rPr>
                            </w:pPr>
                            <w:r w:rsidRPr="00661387">
                              <w:rPr>
                                <w:color w:val="000000" w:themeColor="text1"/>
                              </w:rPr>
                              <w:t>-0.</w:t>
                            </w:r>
                            <w:r>
                              <w:rPr>
                                <w:color w:val="000000" w:themeColor="text1"/>
                              </w:rPr>
                              <w:t>68</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C26CB" id="Text Box 193" o:spid="_x0000_s1214" type="#_x0000_t202" style="position:absolute;left:0;text-align:left;margin-left:189.15pt;margin-top:8.95pt;width:120pt;height:20.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" filled="f" stroked="f" strokeweight=".5pt">
                <v:textbox>
                  <w:txbxContent>
                    <w:p w14:paraId="4E236519" w14:textId="77777777" w:rsidR="000413D9" w:rsidRPr="00661387" w:rsidRDefault="000413D9" w:rsidP="000413D9">
                      <w:pPr>
                        <w:rPr>
                          <w:color w:val="000000" w:themeColor="text1"/>
                        </w:rPr>
                      </w:pPr>
                      <w:r w:rsidRPr="00661387">
                        <w:rPr>
                          <w:color w:val="000000" w:themeColor="text1"/>
                        </w:rPr>
                        <w:t>-0.</w:t>
                      </w:r>
                      <w:r>
                        <w:rPr>
                          <w:color w:val="000000" w:themeColor="text1"/>
                        </w:rPr>
                        <w:t>68</w:t>
                      </w:r>
                      <w:r w:rsidRPr="00661387">
                        <w:rPr>
                          <w:color w:val="000000" w:themeColor="text1"/>
                        </w:rPr>
                        <w:t>*** (</w:t>
                      </w:r>
                      <w:r>
                        <w:rPr>
                          <w:color w:val="000000" w:themeColor="text1"/>
                        </w:rPr>
                        <w:t>-</w:t>
                      </w:r>
                      <w:r w:rsidRPr="00661387">
                        <w:rPr>
                          <w:color w:val="000000" w:themeColor="text1"/>
                        </w:rPr>
                        <w:t>0.</w:t>
                      </w:r>
                      <w:r>
                        <w:rPr>
                          <w:color w:val="000000" w:themeColor="text1"/>
                        </w:rPr>
                        <w:t>71</w:t>
                      </w:r>
                      <w:r w:rsidRPr="00661387">
                        <w:rPr>
                          <w:color w:val="000000" w:themeColor="text1"/>
                        </w:rPr>
                        <w:t>***)</w:t>
                      </w:r>
                    </w:p>
                  </w:txbxContent>
                </v:textbox>
              </v:shape>
            </w:pict>
          </mc:Fallback>
        </mc:AlternateContent>
      </w:r>
    </w:p>
    <w:p w14:paraId="7B989C8C" w14:textId="42663F7F" w:rsidR="000413D9" w:rsidRPr="00253645" w:rsidRDefault="00F41DFF" w:rsidP="000413D9">
      <w:pPr>
        <w:widowControl w:val="0"/>
        <w:contextualSpacing/>
        <w:rPr>
          <w:color w:val="000000" w:themeColor="text1"/>
          <w:sz w:val="20"/>
          <w:szCs w:val="20"/>
        </w:rPr>
      </w:pPr>
      <w:r w:rsidRPr="00253645">
        <w:rPr>
          <w:noProof/>
          <w:lang w:eastAsia="en-US"/>
        </w:rPr>
        <mc:AlternateContent>
          <mc:Choice Requires="wps">
            <w:drawing>
              <wp:anchor distT="0" distB="0" distL="114300" distR="114300" simplePos="0" relativeHeight="251782144" behindDoc="0" locked="0" layoutInCell="1" allowOverlap="1" wp14:anchorId="5614161A" wp14:editId="51A114DC">
                <wp:simplePos x="0" y="0"/>
                <wp:positionH relativeFrom="column">
                  <wp:posOffset>946205</wp:posOffset>
                </wp:positionH>
                <wp:positionV relativeFrom="paragraph">
                  <wp:posOffset>26394</wp:posOffset>
                </wp:positionV>
                <wp:extent cx="4191073" cy="1436"/>
                <wp:effectExtent l="0" t="76200" r="19050" b="93980"/>
                <wp:wrapNone/>
                <wp:docPr id="192" name="Straight Connector 192"/>
                <wp:cNvGraphicFramePr/>
                <a:graphic xmlns:a="http://schemas.openxmlformats.org/drawingml/2006/main">
                  <a:graphicData uri="http://schemas.microsoft.com/office/word/2010/wordprocessingShape">
                    <wps:wsp>
                      <wps:cNvCnPr/>
                      <wps:spPr>
                        <a:xfrm flipV="1">
                          <a:off x="0" y="0"/>
                          <a:ext cx="4191073" cy="1436"/>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79B38EF" id="Straight Connector 19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2.1pt" to="40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" strokecolor="windowText" strokeweight=".5pt">
                <v:stroke endarrow="block" joinstyle="miter"/>
              </v:line>
            </w:pict>
          </mc:Fallback>
        </mc:AlternateContent>
      </w:r>
      <w:r w:rsidRPr="00253645">
        <w:rPr>
          <w:noProof/>
          <w:lang w:eastAsia="en-US"/>
        </w:rPr>
        <mc:AlternateContent>
          <mc:Choice Requires="wps">
            <w:drawing>
              <wp:anchor distT="0" distB="0" distL="114300" distR="114300" simplePos="0" relativeHeight="251784192" behindDoc="0" locked="0" layoutInCell="1" allowOverlap="1" wp14:anchorId="1F89373F" wp14:editId="31110B59">
                <wp:simplePos x="0" y="0"/>
                <wp:positionH relativeFrom="column">
                  <wp:posOffset>1483360</wp:posOffset>
                </wp:positionH>
                <wp:positionV relativeFrom="paragraph">
                  <wp:posOffset>60960</wp:posOffset>
                </wp:positionV>
                <wp:extent cx="795655" cy="287655"/>
                <wp:effectExtent l="0" t="57150" r="0" b="55245"/>
                <wp:wrapNone/>
                <wp:docPr id="191" name="Text Box 191"/>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noFill/>
                        <a:ln w="6350">
                          <a:noFill/>
                        </a:ln>
                      </wps:spPr>
                      <wps:txbx>
                        <w:txbxContent>
                          <w:p w14:paraId="0ADCA7F0"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9373F" id="Text Box 191" o:spid="_x0000_s1215" type="#_x0000_t202" style="position:absolute;margin-left:116.8pt;margin-top:4.8pt;width:62.65pt;height:22.65pt;rotation:809095fd;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" filled="f" stroked="f" strokeweight=".5pt">
                <v:textbox>
                  <w:txbxContent>
                    <w:p w14:paraId="0ADCA7F0"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r w:rsidR="000413D9" w:rsidRPr="00253645">
        <w:rPr>
          <w:noProof/>
        </w:rPr>
        <mc:AlternateContent>
          <mc:Choice Requires="wps">
            <w:drawing>
              <wp:anchor distT="0" distB="0" distL="114300" distR="114300" simplePos="0" relativeHeight="251783168" behindDoc="0" locked="0" layoutInCell="1" allowOverlap="1" wp14:anchorId="137F9CEC" wp14:editId="0B8E89DD">
                <wp:simplePos x="0" y="0"/>
                <wp:positionH relativeFrom="column">
                  <wp:posOffset>3982776</wp:posOffset>
                </wp:positionH>
                <wp:positionV relativeFrom="paragraph">
                  <wp:posOffset>92710</wp:posOffset>
                </wp:positionV>
                <wp:extent cx="795655" cy="261620"/>
                <wp:effectExtent l="0" t="25400" r="0" b="30480"/>
                <wp:wrapNone/>
                <wp:docPr id="194" name="Text Box 194"/>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noFill/>
                        <a:ln w="6350">
                          <a:noFill/>
                        </a:ln>
                      </wps:spPr>
                      <wps:txbx>
                        <w:txbxContent>
                          <w:p w14:paraId="3EEA51CA" w14:textId="77777777" w:rsidR="000413D9" w:rsidRPr="005E77BE" w:rsidRDefault="000413D9" w:rsidP="000413D9">
                            <w:pPr>
                              <w:rPr>
                                <w:color w:val="767171" w:themeColor="background2" w:themeShade="80"/>
                              </w:rPr>
                            </w:pPr>
                            <w:r w:rsidRPr="005E77BE">
                              <w:rPr>
                                <w:color w:val="767171" w:themeColor="background2" w:themeShade="80"/>
                              </w:rPr>
                              <w:t>-</w:t>
                            </w:r>
                            <w:r>
                              <w:rPr>
                                <w:color w:val="767171" w:themeColor="background2" w:themeShade="80"/>
                              </w:rPr>
                              <w:t>0</w:t>
                            </w:r>
                            <w:r w:rsidRPr="005E77BE">
                              <w:rPr>
                                <w:color w:val="767171" w:themeColor="background2" w:themeShade="80"/>
                              </w:rPr>
                              <w:t>.0</w:t>
                            </w:r>
                            <w:r>
                              <w:rPr>
                                <w:color w:val="767171" w:themeColor="background2" w:themeShade="80"/>
                              </w:rPr>
                              <w:t>2</w:t>
                            </w:r>
                            <w:r w:rsidRPr="005E77B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F9CEC" id="Text Box 194" o:spid="_x0000_s1216" type="#_x0000_t202" style="position:absolute;margin-left:313.6pt;margin-top:7.3pt;width:62.65pt;height:20.6pt;rotation:-575911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" filled="f" stroked="f" strokeweight=".5pt">
                <v:textbox>
                  <w:txbxContent>
                    <w:p w14:paraId="3EEA51CA" w14:textId="77777777" w:rsidR="000413D9" w:rsidRPr="005E77BE" w:rsidRDefault="000413D9" w:rsidP="000413D9">
                      <w:pPr>
                        <w:rPr>
                          <w:color w:val="767171" w:themeColor="background2" w:themeShade="80"/>
                        </w:rPr>
                      </w:pPr>
                      <w:r w:rsidRPr="005E77BE">
                        <w:rPr>
                          <w:color w:val="767171" w:themeColor="background2" w:themeShade="80"/>
                        </w:rPr>
                        <w:t>-</w:t>
                      </w:r>
                      <w:r>
                        <w:rPr>
                          <w:color w:val="767171" w:themeColor="background2" w:themeShade="80"/>
                        </w:rPr>
                        <w:t>0</w:t>
                      </w:r>
                      <w:r w:rsidRPr="005E77BE">
                        <w:rPr>
                          <w:color w:val="767171" w:themeColor="background2" w:themeShade="80"/>
                        </w:rPr>
                        <w:t>.0</w:t>
                      </w:r>
                      <w:r>
                        <w:rPr>
                          <w:color w:val="767171" w:themeColor="background2" w:themeShade="80"/>
                        </w:rPr>
                        <w:t>2</w:t>
                      </w:r>
                      <w:r w:rsidRPr="005E77BE">
                        <w:rPr>
                          <w:color w:val="767171" w:themeColor="background2" w:themeShade="80"/>
                        </w:rPr>
                        <w:t xml:space="preserve"> (ns)</w:t>
                      </w:r>
                    </w:p>
                  </w:txbxContent>
                </v:textbox>
              </v:shape>
            </w:pict>
          </mc:Fallback>
        </mc:AlternateContent>
      </w:r>
    </w:p>
    <w:p w14:paraId="28BA9083" w14:textId="038DA89A" w:rsidR="000413D9" w:rsidRPr="00253645" w:rsidRDefault="00F41DFF" w:rsidP="000413D9">
      <w:pPr>
        <w:widowControl w:val="0"/>
        <w:contextualSpacing/>
        <w:rPr>
          <w:color w:val="000000" w:themeColor="text1"/>
          <w:sz w:val="20"/>
          <w:szCs w:val="20"/>
        </w:rPr>
      </w:pPr>
      <w:r w:rsidRPr="00253645">
        <w:rPr>
          <w:noProof/>
          <w:color w:val="000000" w:themeColor="text1"/>
          <w:sz w:val="20"/>
          <w:szCs w:val="20"/>
        </w:rPr>
        <mc:AlternateContent>
          <mc:Choice Requires="wps">
            <w:drawing>
              <wp:anchor distT="0" distB="0" distL="114300" distR="114300" simplePos="0" relativeHeight="251778048" behindDoc="0" locked="0" layoutInCell="1" allowOverlap="1" wp14:anchorId="2DE7D91B" wp14:editId="3977877F">
                <wp:simplePos x="0" y="0"/>
                <wp:positionH relativeFrom="column">
                  <wp:posOffset>3804699</wp:posOffset>
                </wp:positionH>
                <wp:positionV relativeFrom="paragraph">
                  <wp:posOffset>62340</wp:posOffset>
                </wp:positionV>
                <wp:extent cx="1452659" cy="880110"/>
                <wp:effectExtent l="0" t="38100" r="52705" b="34290"/>
                <wp:wrapNone/>
                <wp:docPr id="209" name="Straight Connector 209"/>
                <wp:cNvGraphicFramePr/>
                <a:graphic xmlns:a="http://schemas.openxmlformats.org/drawingml/2006/main">
                  <a:graphicData uri="http://schemas.microsoft.com/office/word/2010/wordprocessingShape">
                    <wps:wsp>
                      <wps:cNvCnPr/>
                      <wps:spPr>
                        <a:xfrm flipV="1">
                          <a:off x="0" y="0"/>
                          <a:ext cx="1452659" cy="880110"/>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21D5FB7D" id="Straight Connector 209"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6pt,4.9pt" to="414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" strokecolor="black [3213]" strokeweight=".5pt">
                <v:stroke endarrow="block" joinstyle="miter"/>
              </v:line>
            </w:pict>
          </mc:Fallback>
        </mc:AlternateContent>
      </w:r>
      <w:r w:rsidRPr="00253645">
        <w:rPr>
          <w:noProof/>
          <w:color w:val="000000" w:themeColor="text1"/>
          <w:sz w:val="20"/>
          <w:szCs w:val="20"/>
        </w:rPr>
        <mc:AlternateContent>
          <mc:Choice Requires="wps">
            <w:drawing>
              <wp:anchor distT="0" distB="0" distL="114300" distR="114300" simplePos="0" relativeHeight="251777024" behindDoc="0" locked="0" layoutInCell="1" allowOverlap="1" wp14:anchorId="1E9C5EA7" wp14:editId="4C640F3F">
                <wp:simplePos x="0" y="0"/>
                <wp:positionH relativeFrom="column">
                  <wp:posOffset>3812651</wp:posOffset>
                </wp:positionH>
                <wp:positionV relativeFrom="paragraph">
                  <wp:posOffset>32191</wp:posOffset>
                </wp:positionV>
                <wp:extent cx="1330850" cy="233210"/>
                <wp:effectExtent l="0" t="57150" r="3175" b="33655"/>
                <wp:wrapNone/>
                <wp:docPr id="207" name="Straight Connector 207"/>
                <wp:cNvGraphicFramePr/>
                <a:graphic xmlns:a="http://schemas.openxmlformats.org/drawingml/2006/main">
                  <a:graphicData uri="http://schemas.microsoft.com/office/word/2010/wordprocessingShape">
                    <wps:wsp>
                      <wps:cNvCnPr/>
                      <wps:spPr>
                        <a:xfrm flipV="1">
                          <a:off x="0" y="0"/>
                          <a:ext cx="1330850" cy="23321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C1A3264" id="Straight Connector 207"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2pt,2.55pt" to="4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" strokecolor="#747070 [1614]" strokeweight=".5pt">
                <v:stroke endarrow="block" joinstyle="miter"/>
              </v:line>
            </w:pict>
          </mc:Fallback>
        </mc:AlternateContent>
      </w:r>
      <w:r w:rsidRPr="00253645">
        <w:rPr>
          <w:noProof/>
        </w:rPr>
        <mc:AlternateContent>
          <mc:Choice Requires="wps">
            <w:drawing>
              <wp:anchor distT="0" distB="0" distL="114300" distR="114300" simplePos="0" relativeHeight="251839488" behindDoc="0" locked="0" layoutInCell="1" allowOverlap="1" wp14:anchorId="0C45767F" wp14:editId="2501AB94">
                <wp:simplePos x="0" y="0"/>
                <wp:positionH relativeFrom="column">
                  <wp:posOffset>3773882</wp:posOffset>
                </wp:positionH>
                <wp:positionV relativeFrom="paragraph">
                  <wp:posOffset>54700</wp:posOffset>
                </wp:positionV>
                <wp:extent cx="1826818" cy="1570429"/>
                <wp:effectExtent l="0" t="38100" r="59690" b="29845"/>
                <wp:wrapNone/>
                <wp:docPr id="200" name="Straight Connector 200"/>
                <wp:cNvGraphicFramePr/>
                <a:graphic xmlns:a="http://schemas.openxmlformats.org/drawingml/2006/main">
                  <a:graphicData uri="http://schemas.microsoft.com/office/word/2010/wordprocessingShape">
                    <wps:wsp>
                      <wps:cNvCnPr/>
                      <wps:spPr>
                        <a:xfrm flipV="1">
                          <a:off x="0" y="0"/>
                          <a:ext cx="1826818" cy="1570429"/>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E2B400A" id="Straight Connector 200"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15pt,4.3pt" to="441pt,1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" strokecolor="#747070 [1614]" strokeweight=".5pt">
                <v:stroke endarrow="block" joinstyle="miter"/>
              </v:line>
            </w:pict>
          </mc:Fallback>
        </mc:AlternateContent>
      </w:r>
      <w:r w:rsidR="000413D9" w:rsidRPr="00253645">
        <w:rPr>
          <w:noProof/>
        </w:rPr>
        <mc:AlternateContent>
          <mc:Choice Requires="wps">
            <w:drawing>
              <wp:anchor distT="0" distB="0" distL="114300" distR="114300" simplePos="0" relativeHeight="251825152" behindDoc="0" locked="0" layoutInCell="1" allowOverlap="1" wp14:anchorId="461E32C8" wp14:editId="005C7074">
                <wp:simplePos x="0" y="0"/>
                <wp:positionH relativeFrom="column">
                  <wp:posOffset>2520822</wp:posOffset>
                </wp:positionH>
                <wp:positionV relativeFrom="paragraph">
                  <wp:posOffset>31750</wp:posOffset>
                </wp:positionV>
                <wp:extent cx="1282065" cy="522605"/>
                <wp:effectExtent l="0" t="0" r="13335" b="10795"/>
                <wp:wrapNone/>
                <wp:docPr id="196" name="Rectangle 196"/>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5086D4"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E32C8" id="Rectangle 196" o:spid="_x0000_s1217" style="position:absolute;margin-left:198.5pt;margin-top:2.5pt;width:100.95pt;height:41.1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" fillcolor="white [3212]" strokecolor="black [3213]" strokeweight="1pt">
                <v:textbox>
                  <w:txbxContent>
                    <w:p w14:paraId="3E5086D4"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p>
    <w:p w14:paraId="1846A990" w14:textId="46F9FC0A" w:rsidR="000413D9" w:rsidRPr="00253645" w:rsidRDefault="00F41DFF" w:rsidP="000413D9">
      <w:pPr>
        <w:widowControl w:val="0"/>
        <w:contextualSpacing/>
        <w:rPr>
          <w:color w:val="000000" w:themeColor="text1"/>
          <w:sz w:val="20"/>
          <w:szCs w:val="20"/>
        </w:rPr>
      </w:pPr>
      <w:r w:rsidRPr="00253645">
        <w:rPr>
          <w:noProof/>
          <w:lang w:eastAsia="en-US"/>
        </w:rPr>
        <mc:AlternateContent>
          <mc:Choice Requires="wps">
            <w:drawing>
              <wp:anchor distT="0" distB="0" distL="114300" distR="114300" simplePos="0" relativeHeight="251785216" behindDoc="0" locked="0" layoutInCell="1" allowOverlap="1" wp14:anchorId="77463A59" wp14:editId="75FD2157">
                <wp:simplePos x="0" y="0"/>
                <wp:positionH relativeFrom="column">
                  <wp:posOffset>1487170</wp:posOffset>
                </wp:positionH>
                <wp:positionV relativeFrom="paragraph">
                  <wp:posOffset>80645</wp:posOffset>
                </wp:positionV>
                <wp:extent cx="795655" cy="261620"/>
                <wp:effectExtent l="0" t="133350" r="0" b="138430"/>
                <wp:wrapNone/>
                <wp:docPr id="190" name="Text Box 190"/>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noFill/>
                        <a:ln w="6350">
                          <a:noFill/>
                        </a:ln>
                      </wps:spPr>
                      <wps:txbx>
                        <w:txbxContent>
                          <w:p w14:paraId="73547A17"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63A59" id="Text Box 190" o:spid="_x0000_s1218" type="#_x0000_t202" style="position:absolute;margin-left:117.1pt;margin-top:6.35pt;width:62.65pt;height:20.6pt;rotation:1807212fd;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" filled="f" stroked="f" strokeweight=".5pt">
                <v:textbox>
                  <w:txbxContent>
                    <w:p w14:paraId="73547A17"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p>
    <w:p w14:paraId="69E3C716" w14:textId="51D35986" w:rsidR="000413D9" w:rsidRPr="00253645" w:rsidRDefault="00F41DFF" w:rsidP="000413D9">
      <w:pPr>
        <w:widowControl w:val="0"/>
        <w:contextualSpacing/>
        <w:rPr>
          <w:color w:val="000000" w:themeColor="text1"/>
          <w:sz w:val="20"/>
          <w:szCs w:val="20"/>
        </w:rPr>
      </w:pPr>
      <w:r w:rsidRPr="00253645">
        <w:rPr>
          <w:noProof/>
        </w:rPr>
        <mc:AlternateContent>
          <mc:Choice Requires="wps">
            <w:drawing>
              <wp:anchor distT="0" distB="0" distL="114300" distR="114300" simplePos="0" relativeHeight="251786240" behindDoc="0" locked="0" layoutInCell="1" allowOverlap="1" wp14:anchorId="45760D90" wp14:editId="09810670">
                <wp:simplePos x="0" y="0"/>
                <wp:positionH relativeFrom="column">
                  <wp:posOffset>3999230</wp:posOffset>
                </wp:positionH>
                <wp:positionV relativeFrom="paragraph">
                  <wp:posOffset>81915</wp:posOffset>
                </wp:positionV>
                <wp:extent cx="795655" cy="261620"/>
                <wp:effectExtent l="0" t="114300" r="0" b="119380"/>
                <wp:wrapNone/>
                <wp:docPr id="211" name="Text Box 211"/>
                <wp:cNvGraphicFramePr/>
                <a:graphic xmlns:a="http://schemas.openxmlformats.org/drawingml/2006/main">
                  <a:graphicData uri="http://schemas.microsoft.com/office/word/2010/wordprocessingShape">
                    <wps:wsp>
                      <wps:cNvSpPr txBox="1"/>
                      <wps:spPr>
                        <a:xfrm rot="20064314">
                          <a:off x="0" y="0"/>
                          <a:ext cx="795655" cy="261620"/>
                        </a:xfrm>
                        <a:prstGeom prst="rect">
                          <a:avLst/>
                        </a:prstGeom>
                        <a:noFill/>
                        <a:ln w="6350">
                          <a:noFill/>
                        </a:ln>
                      </wps:spPr>
                      <wps:txbx>
                        <w:txbxContent>
                          <w:p w14:paraId="7251F27F"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60D90" id="Text Box 211" o:spid="_x0000_s1219" type="#_x0000_t202" style="position:absolute;margin-left:314.9pt;margin-top:6.45pt;width:62.65pt;height:20.6pt;rotation:-1677379fd;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" filled="f" stroked="f" strokeweight=".5pt">
                <v:textbox>
                  <w:txbxContent>
                    <w:p w14:paraId="7251F27F" w14:textId="77777777" w:rsidR="000413D9" w:rsidRPr="001C0E69" w:rsidRDefault="000413D9" w:rsidP="000413D9">
                      <w:pPr>
                        <w:rPr>
                          <w:color w:val="000000" w:themeColor="text1"/>
                        </w:rPr>
                      </w:pPr>
                      <w:r>
                        <w:rPr>
                          <w:color w:val="000000" w:themeColor="text1"/>
                        </w:rPr>
                        <w:t>0</w:t>
                      </w:r>
                      <w:r w:rsidRPr="001C0E69">
                        <w:rPr>
                          <w:color w:val="000000" w:themeColor="text1"/>
                        </w:rPr>
                        <w:t>.0</w:t>
                      </w:r>
                      <w:r>
                        <w:rPr>
                          <w:color w:val="000000" w:themeColor="text1"/>
                        </w:rPr>
                        <w:t>8**</w:t>
                      </w:r>
                    </w:p>
                  </w:txbxContent>
                </v:textbox>
              </v:shape>
            </w:pict>
          </mc:Fallback>
        </mc:AlternateContent>
      </w:r>
    </w:p>
    <w:p w14:paraId="625985A9" w14:textId="4BD552B9" w:rsidR="000413D9" w:rsidRPr="00253645" w:rsidRDefault="000413D9" w:rsidP="000413D9">
      <w:pPr>
        <w:widowControl w:val="0"/>
        <w:contextualSpacing/>
        <w:rPr>
          <w:color w:val="000000" w:themeColor="text1"/>
          <w:sz w:val="20"/>
          <w:szCs w:val="20"/>
        </w:rPr>
      </w:pPr>
    </w:p>
    <w:p w14:paraId="1F69891A" w14:textId="0C879A48" w:rsidR="000413D9" w:rsidRPr="00253645" w:rsidRDefault="00F41DFF" w:rsidP="000413D9">
      <w:pPr>
        <w:widowControl w:val="0"/>
        <w:contextualSpacing/>
        <w:rPr>
          <w:color w:val="000000" w:themeColor="text1"/>
          <w:sz w:val="20"/>
          <w:szCs w:val="20"/>
        </w:rPr>
      </w:pPr>
      <w:r w:rsidRPr="00253645">
        <w:rPr>
          <w:noProof/>
        </w:rPr>
        <mc:AlternateContent>
          <mc:Choice Requires="wps">
            <w:drawing>
              <wp:anchor distT="0" distB="0" distL="114300" distR="114300" simplePos="0" relativeHeight="251844608" behindDoc="0" locked="0" layoutInCell="1" allowOverlap="1" wp14:anchorId="74ED2EF6" wp14:editId="4703DB6E">
                <wp:simplePos x="0" y="0"/>
                <wp:positionH relativeFrom="column">
                  <wp:posOffset>1483360</wp:posOffset>
                </wp:positionH>
                <wp:positionV relativeFrom="paragraph">
                  <wp:posOffset>18239</wp:posOffset>
                </wp:positionV>
                <wp:extent cx="795655" cy="261620"/>
                <wp:effectExtent l="0" t="171450" r="0" b="176530"/>
                <wp:wrapNone/>
                <wp:docPr id="212" name="Text Box 212"/>
                <wp:cNvGraphicFramePr/>
                <a:graphic xmlns:a="http://schemas.openxmlformats.org/drawingml/2006/main">
                  <a:graphicData uri="http://schemas.microsoft.com/office/word/2010/wordprocessingShape">
                    <wps:wsp>
                      <wps:cNvSpPr txBox="1"/>
                      <wps:spPr>
                        <a:xfrm rot="2451353">
                          <a:off x="0" y="0"/>
                          <a:ext cx="795655" cy="261620"/>
                        </a:xfrm>
                        <a:prstGeom prst="rect">
                          <a:avLst/>
                        </a:prstGeom>
                        <a:noFill/>
                        <a:ln w="6350">
                          <a:noFill/>
                        </a:ln>
                      </wps:spPr>
                      <wps:txbx>
                        <w:txbxContent>
                          <w:p w14:paraId="4CD0F21D" w14:textId="77777777" w:rsidR="000413D9" w:rsidRPr="00120C3F" w:rsidRDefault="000413D9" w:rsidP="000413D9">
                            <w:r w:rsidRPr="00120C3F">
                              <w:t>-0.43***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D2EF6" id="Text Box 212" o:spid="_x0000_s1220" type="#_x0000_t202" style="position:absolute;margin-left:116.8pt;margin-top:1.45pt;width:62.65pt;height:20.6pt;rotation:2677531fd;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" filled="f" stroked="f" strokeweight=".5pt">
                <v:textbox>
                  <w:txbxContent>
                    <w:p w14:paraId="4CD0F21D" w14:textId="77777777" w:rsidR="000413D9" w:rsidRPr="00120C3F" w:rsidRDefault="000413D9" w:rsidP="000413D9">
                      <w:r w:rsidRPr="00120C3F">
                        <w:t>-0.43***</w:t>
                      </w:r>
                    </w:p>
                  </w:txbxContent>
                </v:textbox>
              </v:shape>
            </w:pict>
          </mc:Fallback>
        </mc:AlternateContent>
      </w:r>
    </w:p>
    <w:p w14:paraId="2EBD62B8" w14:textId="4936666A" w:rsidR="000413D9" w:rsidRPr="00253645" w:rsidRDefault="00F41DFF" w:rsidP="000413D9">
      <w:pPr>
        <w:widowControl w:val="0"/>
        <w:contextualSpacing/>
        <w:rPr>
          <w:color w:val="000000" w:themeColor="text1"/>
          <w:sz w:val="20"/>
          <w:szCs w:val="20"/>
        </w:rPr>
      </w:pPr>
      <w:r w:rsidRPr="00253645">
        <w:rPr>
          <w:noProof/>
        </w:rPr>
        <mc:AlternateContent>
          <mc:Choice Requires="wps">
            <w:drawing>
              <wp:anchor distT="0" distB="0" distL="114300" distR="114300" simplePos="0" relativeHeight="251847680" behindDoc="0" locked="0" layoutInCell="1" allowOverlap="1" wp14:anchorId="4C4F76E6" wp14:editId="504F70D3">
                <wp:simplePos x="0" y="0"/>
                <wp:positionH relativeFrom="column">
                  <wp:posOffset>4016375</wp:posOffset>
                </wp:positionH>
                <wp:positionV relativeFrom="paragraph">
                  <wp:posOffset>33020</wp:posOffset>
                </wp:positionV>
                <wp:extent cx="838200" cy="292100"/>
                <wp:effectExtent l="0" t="171450" r="0" b="165100"/>
                <wp:wrapNone/>
                <wp:docPr id="227" name="Text Box 227"/>
                <wp:cNvGraphicFramePr/>
                <a:graphic xmlns:a="http://schemas.openxmlformats.org/drawingml/2006/main">
                  <a:graphicData uri="http://schemas.microsoft.com/office/word/2010/wordprocessingShape">
                    <wps:wsp>
                      <wps:cNvSpPr txBox="1"/>
                      <wps:spPr>
                        <a:xfrm rot="19380394">
                          <a:off x="0" y="0"/>
                          <a:ext cx="838200" cy="292100"/>
                        </a:xfrm>
                        <a:prstGeom prst="rect">
                          <a:avLst/>
                        </a:prstGeom>
                        <a:noFill/>
                        <a:ln w="6350">
                          <a:noFill/>
                        </a:ln>
                      </wps:spPr>
                      <wps:txbx>
                        <w:txbxContent>
                          <w:p w14:paraId="1FE2D083"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4F76E6" id="Text Box 227" o:spid="_x0000_s1221" type="#_x0000_t202" style="position:absolute;margin-left:316.25pt;margin-top:2.6pt;width:66pt;height:23pt;rotation:-2424402fd;z-index:25184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" filled="f" stroked="f" strokeweight=".5pt">
                <v:textbox>
                  <w:txbxContent>
                    <w:p w14:paraId="1FE2D083" w14:textId="77777777" w:rsidR="000413D9" w:rsidRPr="001C0E69" w:rsidRDefault="000413D9" w:rsidP="000413D9">
                      <w:pPr>
                        <w:rPr>
                          <w:color w:val="767171" w:themeColor="background2" w:themeShade="80"/>
                        </w:rPr>
                      </w:pPr>
                      <w:r w:rsidRPr="001C0E69">
                        <w:rPr>
                          <w:color w:val="767171" w:themeColor="background2" w:themeShade="80"/>
                        </w:rPr>
                        <w:t>0.</w:t>
                      </w:r>
                      <w:r>
                        <w:rPr>
                          <w:color w:val="767171" w:themeColor="background2" w:themeShade="80"/>
                        </w:rPr>
                        <w:t>01</w:t>
                      </w:r>
                      <w:r w:rsidRPr="001C0E69">
                        <w:rPr>
                          <w:color w:val="767171" w:themeColor="background2" w:themeShade="80"/>
                        </w:rPr>
                        <w:t xml:space="preserve"> (ns)</w:t>
                      </w:r>
                    </w:p>
                  </w:txbxContent>
                </v:textbox>
              </v:shape>
            </w:pict>
          </mc:Fallback>
        </mc:AlternateContent>
      </w:r>
    </w:p>
    <w:p w14:paraId="3280F021" w14:textId="77777777" w:rsidR="000413D9" w:rsidRPr="00253645" w:rsidRDefault="000413D9" w:rsidP="000413D9">
      <w:pPr>
        <w:widowControl w:val="0"/>
        <w:contextualSpacing/>
        <w:rPr>
          <w:color w:val="000000" w:themeColor="text1"/>
          <w:sz w:val="20"/>
          <w:szCs w:val="20"/>
        </w:rPr>
      </w:pPr>
    </w:p>
    <w:p w14:paraId="1789002D" w14:textId="77777777" w:rsidR="000413D9" w:rsidRPr="00253645" w:rsidRDefault="000413D9" w:rsidP="000413D9">
      <w:pPr>
        <w:widowControl w:val="0"/>
        <w:contextualSpacing/>
        <w:rPr>
          <w:color w:val="000000" w:themeColor="text1"/>
          <w:sz w:val="20"/>
          <w:szCs w:val="20"/>
        </w:rPr>
      </w:pPr>
    </w:p>
    <w:p w14:paraId="7DD87E2F" w14:textId="77777777" w:rsidR="000413D9" w:rsidRPr="00253645" w:rsidRDefault="000413D9" w:rsidP="000413D9">
      <w:pPr>
        <w:widowControl w:val="0"/>
        <w:contextualSpacing/>
        <w:rPr>
          <w:color w:val="000000" w:themeColor="text1"/>
          <w:sz w:val="20"/>
          <w:szCs w:val="20"/>
        </w:rPr>
      </w:pPr>
    </w:p>
    <w:p w14:paraId="6654581B" w14:textId="77777777" w:rsidR="00545245" w:rsidRPr="00253645" w:rsidRDefault="00545245" w:rsidP="000413D9">
      <w:pPr>
        <w:widowControl w:val="0"/>
        <w:contextualSpacing/>
        <w:rPr>
          <w:i/>
          <w:iCs/>
          <w:color w:val="000000" w:themeColor="text1"/>
          <w:sz w:val="20"/>
          <w:szCs w:val="20"/>
        </w:rPr>
      </w:pPr>
    </w:p>
    <w:p w14:paraId="3D3A98A2" w14:textId="77777777" w:rsidR="00545245" w:rsidRPr="00253645" w:rsidRDefault="00545245" w:rsidP="000413D9">
      <w:pPr>
        <w:widowControl w:val="0"/>
        <w:contextualSpacing/>
        <w:rPr>
          <w:i/>
          <w:iCs/>
          <w:color w:val="000000" w:themeColor="text1"/>
          <w:sz w:val="20"/>
          <w:szCs w:val="20"/>
        </w:rPr>
      </w:pPr>
    </w:p>
    <w:p w14:paraId="36EDF7DD" w14:textId="77777777" w:rsidR="00545245" w:rsidRPr="00253645" w:rsidRDefault="00545245" w:rsidP="000413D9">
      <w:pPr>
        <w:widowControl w:val="0"/>
        <w:contextualSpacing/>
        <w:rPr>
          <w:i/>
          <w:iCs/>
          <w:color w:val="000000" w:themeColor="text1"/>
          <w:sz w:val="20"/>
          <w:szCs w:val="20"/>
        </w:rPr>
      </w:pPr>
    </w:p>
    <w:p w14:paraId="642322B0" w14:textId="77777777" w:rsidR="00545245" w:rsidRPr="00253645" w:rsidRDefault="00545245" w:rsidP="000413D9">
      <w:pPr>
        <w:widowControl w:val="0"/>
        <w:contextualSpacing/>
        <w:rPr>
          <w:i/>
          <w:iCs/>
          <w:color w:val="000000" w:themeColor="text1"/>
          <w:sz w:val="20"/>
          <w:szCs w:val="20"/>
        </w:rPr>
      </w:pPr>
    </w:p>
    <w:p w14:paraId="39E61B93" w14:textId="77777777" w:rsidR="00545245" w:rsidRPr="00253645" w:rsidRDefault="00545245" w:rsidP="000413D9">
      <w:pPr>
        <w:widowControl w:val="0"/>
        <w:contextualSpacing/>
        <w:rPr>
          <w:i/>
          <w:iCs/>
          <w:color w:val="000000" w:themeColor="text1"/>
          <w:sz w:val="20"/>
          <w:szCs w:val="20"/>
        </w:rPr>
      </w:pPr>
    </w:p>
    <w:p w14:paraId="5E3A2300" w14:textId="32F69CB2" w:rsidR="000413D9" w:rsidRPr="00253645" w:rsidRDefault="000413D9" w:rsidP="000413D9">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relational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775D96E8" w14:textId="77777777" w:rsidR="000413D9" w:rsidRPr="00253645" w:rsidRDefault="000413D9" w:rsidP="000413D9">
      <w:pPr>
        <w:widowControl w:val="0"/>
        <w:contextualSpacing/>
        <w:rPr>
          <w:color w:val="000000" w:themeColor="text1"/>
          <w:sz w:val="20"/>
          <w:szCs w:val="20"/>
        </w:rPr>
      </w:pPr>
    </w:p>
    <w:p w14:paraId="4E0449B2" w14:textId="77777777" w:rsidR="00897FE8" w:rsidRPr="00253645" w:rsidRDefault="00897FE8" w:rsidP="0087496D">
      <w:pPr>
        <w:spacing w:line="480" w:lineRule="auto"/>
        <w:rPr>
          <w:b/>
          <w:bCs/>
          <w:color w:val="000000" w:themeColor="text1"/>
        </w:rPr>
      </w:pPr>
      <w:r w:rsidRPr="00253645">
        <w:rPr>
          <w:color w:val="000000"/>
          <w:shd w:val="clear" w:color="auto" w:fill="FFFFFF"/>
        </w:rPr>
        <w:t xml:space="preserve">significant when predicting sexual relationship maintenance, </w:t>
      </w:r>
      <w:r w:rsidRPr="00253645">
        <w:rPr>
          <w:i/>
          <w:iCs/>
          <w:color w:val="000000"/>
          <w:shd w:val="clear" w:color="auto" w:fill="FFFFFF"/>
        </w:rPr>
        <w:t>F</w:t>
      </w:r>
      <w:r w:rsidRPr="00253645">
        <w:rPr>
          <w:color w:val="000000"/>
          <w:shd w:val="clear" w:color="auto" w:fill="FFFFFF"/>
        </w:rPr>
        <w:t xml:space="preserve">(3, 487) = 41.69,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.20, sexual experimentation, </w:t>
      </w:r>
      <w:r w:rsidRPr="00253645">
        <w:rPr>
          <w:i/>
          <w:iCs/>
          <w:color w:val="000000"/>
          <w:shd w:val="clear" w:color="auto" w:fill="FFFFFF"/>
        </w:rPr>
        <w:t>F</w:t>
      </w:r>
      <w:r w:rsidRPr="00253645">
        <w:rPr>
          <w:color w:val="000000"/>
          <w:shd w:val="clear" w:color="auto" w:fill="FFFFFF"/>
        </w:rPr>
        <w:t xml:space="preserve">(3, 487) = 26.60,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.14, sexual issues, </w:t>
      </w:r>
      <w:r w:rsidRPr="00253645">
        <w:rPr>
          <w:i/>
          <w:iCs/>
          <w:color w:val="000000"/>
          <w:shd w:val="clear" w:color="auto" w:fill="FFFFFF"/>
        </w:rPr>
        <w:t>F</w:t>
      </w:r>
      <w:r w:rsidRPr="00253645">
        <w:rPr>
          <w:color w:val="000000"/>
          <w:shd w:val="clear" w:color="auto" w:fill="FFFFFF"/>
        </w:rPr>
        <w:t>(3, 487) =</w:t>
      </w:r>
    </w:p>
    <w:p w14:paraId="5C732F4D" w14:textId="6C37838B" w:rsidR="000413D9" w:rsidRPr="00253645" w:rsidRDefault="000413D9" w:rsidP="005C599B">
      <w:pPr>
        <w:widowControl w:val="0"/>
        <w:snapToGrid w:val="0"/>
        <w:spacing w:line="480" w:lineRule="auto"/>
        <w:contextualSpacing/>
        <w:rPr>
          <w:color w:val="000000" w:themeColor="text1"/>
        </w:rPr>
      </w:pPr>
      <w:r w:rsidRPr="00253645">
        <w:rPr>
          <w:color w:val="000000"/>
          <w:shd w:val="clear" w:color="auto" w:fill="FFFFFF"/>
        </w:rPr>
        <w:t xml:space="preserve">8.60,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.05, safe sex, </w:t>
      </w:r>
      <w:r w:rsidRPr="00253645">
        <w:rPr>
          <w:i/>
          <w:iCs/>
          <w:color w:val="000000"/>
          <w:shd w:val="clear" w:color="auto" w:fill="FFFFFF"/>
        </w:rPr>
        <w:t>F</w:t>
      </w:r>
      <w:r w:rsidRPr="00253645">
        <w:rPr>
          <w:color w:val="000000"/>
          <w:shd w:val="clear" w:color="auto" w:fill="FFFFFF"/>
        </w:rPr>
        <w:t xml:space="preserve">(3, 487) = 3.09, </w:t>
      </w:r>
      <w:r w:rsidRPr="00253645">
        <w:rPr>
          <w:i/>
          <w:iCs/>
          <w:color w:val="000000"/>
          <w:shd w:val="clear" w:color="auto" w:fill="FFFFFF"/>
        </w:rPr>
        <w:t>p</w:t>
      </w:r>
      <w:r w:rsidRPr="00253645">
        <w:rPr>
          <w:color w:val="000000"/>
          <w:shd w:val="clear" w:color="auto" w:fill="FFFFFF"/>
        </w:rPr>
        <w:t xml:space="preserve"> = .03,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.02, and sexual self-disclosure, </w:t>
      </w:r>
      <w:r w:rsidRPr="00253645">
        <w:rPr>
          <w:i/>
          <w:iCs/>
          <w:color w:val="000000"/>
          <w:shd w:val="clear" w:color="auto" w:fill="FFFFFF"/>
        </w:rPr>
        <w:t>F</w:t>
      </w:r>
      <w:r w:rsidRPr="00253645">
        <w:rPr>
          <w:color w:val="000000"/>
          <w:shd w:val="clear" w:color="auto" w:fill="FFFFFF"/>
        </w:rPr>
        <w:t xml:space="preserve">(3, 487) = 22.30,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.12. For three of the models, avoidant attachment significantly predicted sexual relationship maintenance, sexual experimentation, and sexual self-disclosure. For the remaining two models, although the overall models were significant (like due to the </w:t>
      </w:r>
      <w:r w:rsidRPr="00253645">
        <w:rPr>
          <w:color w:val="000000"/>
          <w:shd w:val="clear" w:color="auto" w:fill="FFFFFF"/>
        </w:rPr>
        <w:lastRenderedPageBreak/>
        <w:t xml:space="preserve">covariate), avoidant attachment did not predict sexual issues or safe sex. Next, the overall model (containing the independent variable, the </w:t>
      </w:r>
      <w:r w:rsidR="00897FE8" w:rsidRPr="00253645">
        <w:rPr>
          <w:color w:val="000000"/>
          <w:shd w:val="clear" w:color="auto" w:fill="FFFFFF"/>
        </w:rPr>
        <w:t xml:space="preserve">five </w:t>
      </w:r>
      <w:r w:rsidRPr="00253645">
        <w:rPr>
          <w:color w:val="000000"/>
          <w:shd w:val="clear" w:color="auto" w:fill="FFFFFF"/>
        </w:rPr>
        <w:t>mediator</w:t>
      </w:r>
      <w:r w:rsidR="00897FE8" w:rsidRPr="00253645">
        <w:rPr>
          <w:color w:val="000000"/>
          <w:shd w:val="clear" w:color="auto" w:fill="FFFFFF"/>
        </w:rPr>
        <w:t>s</w:t>
      </w:r>
      <w:r w:rsidRPr="00253645">
        <w:rPr>
          <w:color w:val="000000"/>
          <w:shd w:val="clear" w:color="auto" w:fill="FFFFFF"/>
        </w:rPr>
        <w:t xml:space="preserve">, and the covariate; </w:t>
      </w:r>
      <w:r w:rsidRPr="00253645">
        <w:rPr>
          <w:i/>
          <w:iCs/>
          <w:color w:val="000000"/>
          <w:shd w:val="clear" w:color="auto" w:fill="FFFFFF"/>
        </w:rPr>
        <w:t>X</w:t>
      </w:r>
      <w:r w:rsidRPr="00253645">
        <w:rPr>
          <w:color w:val="000000"/>
          <w:shd w:val="clear" w:color="auto" w:fill="FFFFFF"/>
        </w:rPr>
        <w:t xml:space="preserve"> and </w:t>
      </w:r>
      <w:r w:rsidRPr="00253645">
        <w:rPr>
          <w:i/>
          <w:iCs/>
          <w:color w:val="000000"/>
          <w:shd w:val="clear" w:color="auto" w:fill="FFFFFF"/>
        </w:rPr>
        <w:t>M</w:t>
      </w:r>
      <w:r w:rsidRPr="00253645">
        <w:rPr>
          <w:color w:val="000000"/>
          <w:shd w:val="clear" w:color="auto" w:fill="FFFFFF"/>
        </w:rPr>
        <w:t xml:space="preserve"> predicting </w:t>
      </w:r>
      <w:r w:rsidRPr="00253645">
        <w:rPr>
          <w:i/>
          <w:iCs/>
          <w:color w:val="000000"/>
          <w:shd w:val="clear" w:color="auto" w:fill="FFFFFF"/>
        </w:rPr>
        <w:t>Y</w:t>
      </w:r>
      <w:r w:rsidRPr="00253645">
        <w:rPr>
          <w:color w:val="000000"/>
          <w:shd w:val="clear" w:color="auto" w:fill="FFFFFF"/>
        </w:rPr>
        <w:t xml:space="preserve">) predicting sexual satisfaction was significant, </w:t>
      </w:r>
      <w:r w:rsidRPr="00253645">
        <w:rPr>
          <w:i/>
          <w:iCs/>
          <w:color w:val="000000"/>
          <w:shd w:val="clear" w:color="auto" w:fill="FFFFFF"/>
        </w:rPr>
        <w:t>F</w:t>
      </w:r>
      <w:r w:rsidRPr="00253645">
        <w:rPr>
          <w:color w:val="000000"/>
          <w:shd w:val="clear" w:color="auto" w:fill="FFFFFF"/>
        </w:rPr>
        <w:t xml:space="preserve">(8, 482) = 59.48, </w:t>
      </w:r>
      <w:r w:rsidRPr="00253645">
        <w:rPr>
          <w:i/>
          <w:iCs/>
          <w:color w:val="000000"/>
          <w:shd w:val="clear" w:color="auto" w:fill="FFFFFF"/>
        </w:rPr>
        <w:t>p</w:t>
      </w:r>
      <w:r w:rsidRPr="00253645">
        <w:rPr>
          <w:color w:val="000000"/>
          <w:shd w:val="clear" w:color="auto" w:fill="FFFFFF"/>
        </w:rPr>
        <w:t xml:space="preserve"> &lt; .001, </w:t>
      </w:r>
      <w:proofErr w:type="spellStart"/>
      <w:r w:rsidRPr="00253645">
        <w:rPr>
          <w:i/>
          <w:iCs/>
          <w:color w:val="000000"/>
          <w:shd w:val="clear" w:color="auto" w:fill="FFFFFF"/>
        </w:rPr>
        <w:t>R</w:t>
      </w:r>
      <w:r w:rsidRPr="00253645">
        <w:rPr>
          <w:color w:val="000000"/>
          <w:shd w:val="clear" w:color="auto" w:fill="FFFFFF"/>
          <w:vertAlign w:val="superscript"/>
        </w:rPr>
        <w:t>2</w:t>
      </w:r>
      <w:proofErr w:type="spellEnd"/>
      <w:r w:rsidRPr="00253645">
        <w:rPr>
          <w:color w:val="000000"/>
          <w:shd w:val="clear" w:color="auto" w:fill="FFFFFF"/>
        </w:rPr>
        <w:t xml:space="preserve"> = .50. Sexual relationship maintenance, sexual experimentation, and sexual self-disclosure significantly predicted sexual satisfaction. The relationship between avoidant attachment and sexual satisfaction was still significant, although lessened (</w:t>
      </w:r>
      <w:r w:rsidRPr="00253645">
        <w:rPr>
          <w:color w:val="000000" w:themeColor="text1"/>
        </w:rPr>
        <w:t xml:space="preserve">see </w:t>
      </w:r>
      <w:r w:rsidR="000232D9" w:rsidRPr="00253645">
        <w:rPr>
          <w:color w:val="000000" w:themeColor="text1"/>
        </w:rPr>
        <w:t>Figure 12</w:t>
      </w:r>
      <w:r w:rsidRPr="00253645">
        <w:rPr>
          <w:color w:val="000000" w:themeColor="text1"/>
        </w:rPr>
        <w:t xml:space="preserve"> for path coefficient values).</w:t>
      </w:r>
      <w:r w:rsidRPr="00253645">
        <w:rPr>
          <w:color w:val="000000"/>
          <w:shd w:val="clear" w:color="auto" w:fill="FFFFFF"/>
        </w:rPr>
        <w:t xml:space="preserve"> Finally, the indirect effects of avoidant attachment on sexual satisfaction were significant for both sexual relationship maintenance</w:t>
      </w:r>
      <w:r w:rsidRPr="00253645">
        <w:rPr>
          <w:color w:val="000000" w:themeColor="text1"/>
          <w:shd w:val="clear" w:color="auto" w:fill="FFFFFF"/>
        </w:rPr>
        <w:t>,</w:t>
      </w:r>
      <w:r w:rsidRPr="00253645">
        <w:rPr>
          <w:color w:val="000000" w:themeColor="text1"/>
        </w:rPr>
        <w:t xml:space="preserve"> </w:t>
      </w:r>
      <w:r w:rsidRPr="00253645">
        <w:rPr>
          <w:i/>
          <w:iCs/>
          <w:color w:val="000000" w:themeColor="text1"/>
        </w:rPr>
        <w:t>ab</w:t>
      </w:r>
      <w:r w:rsidRPr="00253645">
        <w:rPr>
          <w:color w:val="000000" w:themeColor="text1"/>
        </w:rPr>
        <w:t xml:space="preserve"> = -0.11, </w:t>
      </w:r>
      <w:r w:rsidRPr="00253645">
        <w:rPr>
          <w:i/>
          <w:iCs/>
          <w:color w:val="000000" w:themeColor="text1"/>
        </w:rPr>
        <w:t>SE</w:t>
      </w:r>
      <w:r w:rsidRPr="00253645">
        <w:rPr>
          <w:color w:val="000000" w:themeColor="text1"/>
        </w:rPr>
        <w:t xml:space="preserve"> = 0.03, CI: [-0.17 to -0.05],</w:t>
      </w:r>
      <w:r w:rsidRPr="00253645">
        <w:rPr>
          <w:color w:val="000000"/>
          <w:shd w:val="clear" w:color="auto" w:fill="FFFFFF"/>
        </w:rPr>
        <w:t xml:space="preserve"> sexual experimentation, </w:t>
      </w:r>
      <w:r w:rsidRPr="00253645">
        <w:rPr>
          <w:i/>
          <w:iCs/>
          <w:color w:val="000000" w:themeColor="text1"/>
        </w:rPr>
        <w:t>ab</w:t>
      </w:r>
      <w:r w:rsidRPr="00253645">
        <w:rPr>
          <w:color w:val="000000" w:themeColor="text1"/>
        </w:rPr>
        <w:t xml:space="preserve"> = -0.04, </w:t>
      </w:r>
      <w:r w:rsidRPr="00253645">
        <w:rPr>
          <w:i/>
          <w:iCs/>
          <w:color w:val="000000" w:themeColor="text1"/>
        </w:rPr>
        <w:t>SE</w:t>
      </w:r>
      <w:r w:rsidRPr="00253645">
        <w:rPr>
          <w:color w:val="000000" w:themeColor="text1"/>
        </w:rPr>
        <w:t xml:space="preserve"> = 0.02, CI: [-0.08 to -0.004], and sexual self-disclosure, </w:t>
      </w:r>
      <w:r w:rsidRPr="00253645">
        <w:rPr>
          <w:i/>
          <w:iCs/>
          <w:color w:val="000000" w:themeColor="text1"/>
        </w:rPr>
        <w:t>ab</w:t>
      </w:r>
      <w:r w:rsidRPr="00253645">
        <w:rPr>
          <w:color w:val="000000" w:themeColor="text1"/>
        </w:rPr>
        <w:t xml:space="preserve"> = -0.04, </w:t>
      </w:r>
      <w:r w:rsidRPr="00253645">
        <w:rPr>
          <w:i/>
          <w:iCs/>
          <w:color w:val="000000" w:themeColor="text1"/>
        </w:rPr>
        <w:t>SE</w:t>
      </w:r>
      <w:r w:rsidRPr="00253645">
        <w:rPr>
          <w:color w:val="000000" w:themeColor="text1"/>
        </w:rPr>
        <w:t xml:space="preserve"> = 0.02, CI: [-0.07 to -0.01]</w:t>
      </w:r>
      <w:r w:rsidRPr="00253645">
        <w:rPr>
          <w:color w:val="000000"/>
          <w:shd w:val="clear" w:color="auto" w:fill="FFFFFF"/>
        </w:rPr>
        <w:t xml:space="preserve">. </w:t>
      </w:r>
      <w:r w:rsidRPr="00253645">
        <w:rPr>
          <w:color w:val="000000" w:themeColor="text1"/>
          <w:shd w:val="clear" w:color="auto" w:fill="FFFFFF"/>
        </w:rPr>
        <w:t xml:space="preserve">However, the indirect effects </w:t>
      </w:r>
      <w:r w:rsidRPr="00253645">
        <w:rPr>
          <w:color w:val="000000"/>
          <w:shd w:val="clear" w:color="auto" w:fill="FFFFFF"/>
        </w:rPr>
        <w:t xml:space="preserve">of avoidant attachment on sexual satisfaction were not significant for either </w:t>
      </w:r>
      <w:r w:rsidRPr="00253645">
        <w:rPr>
          <w:color w:val="000000" w:themeColor="text1"/>
          <w:shd w:val="clear" w:color="auto" w:fill="FFFFFF"/>
        </w:rPr>
        <w:t xml:space="preserve">sexual issues, </w:t>
      </w:r>
      <w:r w:rsidRPr="00253645">
        <w:rPr>
          <w:i/>
          <w:iCs/>
          <w:color w:val="000000" w:themeColor="text1"/>
        </w:rPr>
        <w:t>ab</w:t>
      </w:r>
      <w:r w:rsidRPr="00253645">
        <w:rPr>
          <w:color w:val="000000" w:themeColor="text1"/>
        </w:rPr>
        <w:t xml:space="preserve"> = 0.002, </w:t>
      </w:r>
      <w:r w:rsidRPr="00253645">
        <w:rPr>
          <w:i/>
          <w:iCs/>
          <w:color w:val="000000" w:themeColor="text1"/>
        </w:rPr>
        <w:t>SE</w:t>
      </w:r>
      <w:r w:rsidRPr="00253645">
        <w:rPr>
          <w:color w:val="000000" w:themeColor="text1"/>
        </w:rPr>
        <w:t xml:space="preserve"> = 0.01, CI: [-0.01 to 0.02], or </w:t>
      </w:r>
      <w:r w:rsidRPr="00253645">
        <w:rPr>
          <w:color w:val="000000" w:themeColor="text1"/>
          <w:shd w:val="clear" w:color="auto" w:fill="FFFFFF"/>
        </w:rPr>
        <w:t xml:space="preserve">safe sex, </w:t>
      </w:r>
      <w:r w:rsidRPr="00253645">
        <w:rPr>
          <w:i/>
          <w:iCs/>
          <w:color w:val="000000" w:themeColor="text1"/>
        </w:rPr>
        <w:t>ab</w:t>
      </w:r>
      <w:r w:rsidRPr="00253645">
        <w:rPr>
          <w:color w:val="000000" w:themeColor="text1"/>
        </w:rPr>
        <w:t xml:space="preserve"> = -0.0001, </w:t>
      </w:r>
      <w:r w:rsidRPr="00253645">
        <w:rPr>
          <w:i/>
          <w:iCs/>
          <w:color w:val="000000" w:themeColor="text1"/>
        </w:rPr>
        <w:t>SE</w:t>
      </w:r>
      <w:r w:rsidRPr="00253645">
        <w:rPr>
          <w:color w:val="000000" w:themeColor="text1"/>
        </w:rPr>
        <w:t xml:space="preserve"> = 0.003, CI: [-0.01 to 0.01].</w:t>
      </w:r>
      <w:r w:rsidRPr="00253645">
        <w:rPr>
          <w:color w:val="000000" w:themeColor="text1"/>
          <w:shd w:val="clear" w:color="auto" w:fill="FFFFFF"/>
        </w:rPr>
        <w:t xml:space="preserve"> </w:t>
      </w:r>
    </w:p>
    <w:p w14:paraId="38B4BA85" w14:textId="162AA77A" w:rsidR="007A2BE7" w:rsidRPr="00253645" w:rsidRDefault="000413D9" w:rsidP="0087496D">
      <w:pPr>
        <w:widowControl w:val="0"/>
        <w:snapToGrid w:val="0"/>
        <w:spacing w:line="480" w:lineRule="auto"/>
        <w:ind w:firstLine="720"/>
        <w:contextualSpacing/>
        <w:rPr>
          <w:b/>
          <w:bCs/>
          <w:color w:val="000000" w:themeColor="text1"/>
        </w:rPr>
      </w:pPr>
      <w:r w:rsidRPr="00253645">
        <w:rPr>
          <w:color w:val="000000" w:themeColor="text1"/>
          <w:shd w:val="clear" w:color="auto" w:fill="FFFFFF"/>
        </w:rPr>
        <w:t>The analysis revealed</w:t>
      </w:r>
      <w:r w:rsidRPr="00253645">
        <w:rPr>
          <w:rStyle w:val="cf01"/>
          <w:rFonts w:ascii="Times New Roman" w:hAnsi="Times New Roman" w:cs="Times New Roman"/>
          <w:color w:val="000000" w:themeColor="text1"/>
          <w:sz w:val="24"/>
          <w:szCs w:val="24"/>
        </w:rPr>
        <w:t xml:space="preserve"> the strength and direction of the </w:t>
      </w:r>
      <w:r w:rsidRPr="00253645">
        <w:rPr>
          <w:color w:val="000000" w:themeColor="text1"/>
        </w:rPr>
        <w:t xml:space="preserve">coefficients </w:t>
      </w:r>
      <w:r w:rsidRPr="00253645">
        <w:rPr>
          <w:rStyle w:val="cf01"/>
          <w:rFonts w:ascii="Times New Roman" w:hAnsi="Times New Roman" w:cs="Times New Roman"/>
          <w:color w:val="000000" w:themeColor="text1"/>
          <w:sz w:val="24"/>
          <w:szCs w:val="24"/>
        </w:rPr>
        <w:t>between avoidant attachment and the four sub-dimensions of SCD remained the same after adding sexual self-disclosure</w:t>
      </w:r>
      <w:r w:rsidR="00653C24" w:rsidRPr="00253645">
        <w:rPr>
          <w:rStyle w:val="cf01"/>
          <w:rFonts w:ascii="Times New Roman" w:hAnsi="Times New Roman" w:cs="Times New Roman"/>
          <w:color w:val="000000" w:themeColor="text1"/>
          <w:sz w:val="24"/>
          <w:szCs w:val="24"/>
        </w:rPr>
        <w:t xml:space="preserve"> (see Table 1</w:t>
      </w:r>
      <w:r w:rsidR="005A40D6" w:rsidRPr="00253645">
        <w:rPr>
          <w:rStyle w:val="cf01"/>
          <w:rFonts w:ascii="Times New Roman" w:hAnsi="Times New Roman" w:cs="Times New Roman"/>
          <w:color w:val="000000" w:themeColor="text1"/>
          <w:sz w:val="24"/>
          <w:szCs w:val="24"/>
        </w:rPr>
        <w:t>5</w:t>
      </w:r>
      <w:r w:rsidR="00653C24" w:rsidRPr="00253645">
        <w:rPr>
          <w:rStyle w:val="cf01"/>
          <w:rFonts w:ascii="Times New Roman" w:hAnsi="Times New Roman" w:cs="Times New Roman"/>
          <w:color w:val="000000" w:themeColor="text1"/>
          <w:sz w:val="24"/>
          <w:szCs w:val="24"/>
        </w:rPr>
        <w:t>)</w:t>
      </w:r>
      <w:r w:rsidRPr="00253645">
        <w:rPr>
          <w:rStyle w:val="cf01"/>
          <w:rFonts w:ascii="Times New Roman" w:hAnsi="Times New Roman" w:cs="Times New Roman"/>
          <w:color w:val="000000" w:themeColor="text1"/>
          <w:sz w:val="24"/>
          <w:szCs w:val="24"/>
        </w:rPr>
        <w:t xml:space="preserve">. </w:t>
      </w:r>
      <w:r w:rsidRPr="00253645">
        <w:rPr>
          <w:rStyle w:val="cf01"/>
          <w:rFonts w:ascii="Times New Roman" w:hAnsi="Times New Roman" w:cs="Times New Roman"/>
          <w:sz w:val="24"/>
          <w:szCs w:val="24"/>
        </w:rPr>
        <w:t xml:space="preserve">In addition, the coefficients for the relationship between sexual issues and sexual satisfaction, as well as safe sex and sexual satisfaction, did not change in strength, significance, nor direction with the addition of sexual self-disclosure to the model. </w:t>
      </w:r>
      <w:r w:rsidRPr="00253645">
        <w:rPr>
          <w:rStyle w:val="cf01"/>
          <w:rFonts w:ascii="Times New Roman" w:hAnsi="Times New Roman" w:cs="Times New Roman"/>
          <w:color w:val="000000" w:themeColor="text1"/>
          <w:sz w:val="24"/>
          <w:szCs w:val="24"/>
        </w:rPr>
        <w:t xml:space="preserve">Yet, the relationships between the remaining sub-dimensions of SCD and sexual satisfaction were slightly affected by the addition of sexual self-disclosure. </w:t>
      </w:r>
      <w:r w:rsidRPr="00253645">
        <w:rPr>
          <w:rStyle w:val="cf01"/>
          <w:rFonts w:ascii="Times New Roman" w:hAnsi="Times New Roman" w:cs="Times New Roman"/>
          <w:sz w:val="24"/>
          <w:szCs w:val="24"/>
        </w:rPr>
        <w:t xml:space="preserve">For example, the </w:t>
      </w:r>
      <w:r w:rsidRPr="00253645">
        <w:rPr>
          <w:color w:val="000000" w:themeColor="text1"/>
        </w:rPr>
        <w:t xml:space="preserve">coefficient for the relationship between sexual relationship maintenance and sexual satisfaction decreased from 0.42, </w:t>
      </w:r>
      <w:r w:rsidRPr="00253645">
        <w:rPr>
          <w:i/>
          <w:iCs/>
          <w:color w:val="000000" w:themeColor="text1"/>
        </w:rPr>
        <w:t>p</w:t>
      </w:r>
      <w:r w:rsidRPr="00253645">
        <w:rPr>
          <w:color w:val="000000" w:themeColor="text1"/>
        </w:rPr>
        <w:t xml:space="preserve"> = .001, to 0.40, </w:t>
      </w:r>
      <w:r w:rsidRPr="00253645">
        <w:rPr>
          <w:i/>
          <w:iCs/>
          <w:color w:val="000000" w:themeColor="text1"/>
        </w:rPr>
        <w:t>p</w:t>
      </w:r>
      <w:r w:rsidRPr="00253645">
        <w:rPr>
          <w:color w:val="000000" w:themeColor="text1"/>
        </w:rPr>
        <w:t xml:space="preserve"> = .001, once sexual self-disclosure was added to the model; similarly, the strength of the coefficient for the relationship between sexual experimentation and sexual satisfaction decreased from 0.13, </w:t>
      </w:r>
      <w:r w:rsidRPr="00253645">
        <w:rPr>
          <w:i/>
          <w:iCs/>
          <w:color w:val="000000" w:themeColor="text1"/>
        </w:rPr>
        <w:t>p</w:t>
      </w:r>
      <w:r w:rsidRPr="00253645">
        <w:rPr>
          <w:color w:val="000000" w:themeColor="text1"/>
        </w:rPr>
        <w:t xml:space="preserve"> &lt; .05, to 0.13, </w:t>
      </w:r>
      <w:r w:rsidRPr="00253645">
        <w:rPr>
          <w:i/>
          <w:iCs/>
          <w:color w:val="000000" w:themeColor="text1"/>
        </w:rPr>
        <w:t>p</w:t>
      </w:r>
      <w:r w:rsidR="00A82E90" w:rsidRPr="00253645">
        <w:rPr>
          <w:color w:val="000000" w:themeColor="text1"/>
        </w:rPr>
        <w:t xml:space="preserve"> &gt; .05</w:t>
      </w:r>
      <w:r w:rsidRPr="00253645">
        <w:rPr>
          <w:color w:val="000000" w:themeColor="text1"/>
        </w:rPr>
        <w:t xml:space="preserve">, once sexual self-disclosure was added </w:t>
      </w:r>
      <w:r w:rsidRPr="00253645">
        <w:rPr>
          <w:color w:val="000000" w:themeColor="text1"/>
        </w:rPr>
        <w:lastRenderedPageBreak/>
        <w:t xml:space="preserve">to the model. Lastly, the addition of sexual self-disclosure changed the direct effect of </w:t>
      </w:r>
      <w:r w:rsidRPr="00253645">
        <w:rPr>
          <w:rStyle w:val="cf01"/>
          <w:rFonts w:ascii="Times New Roman" w:hAnsi="Times New Roman" w:cs="Times New Roman"/>
          <w:color w:val="000000" w:themeColor="text1"/>
          <w:sz w:val="24"/>
          <w:szCs w:val="24"/>
        </w:rPr>
        <w:t xml:space="preserve">avoidant </w:t>
      </w:r>
      <w:r w:rsidRPr="00253645">
        <w:rPr>
          <w:color w:val="000000" w:themeColor="text1"/>
        </w:rPr>
        <w:t xml:space="preserve">attachment on sexual satisfaction slightly, decreasing its value from -0.50 in the model with only SCD mediators to -0.47 when sexual self-disclosure was added. </w:t>
      </w:r>
      <w:r w:rsidRPr="00253645">
        <w:rPr>
          <w:rStyle w:val="cf01"/>
          <w:rFonts w:ascii="Times New Roman" w:hAnsi="Times New Roman" w:cs="Times New Roman"/>
          <w:color w:val="000000" w:themeColor="text1"/>
          <w:sz w:val="24"/>
          <w:szCs w:val="24"/>
        </w:rPr>
        <w:t xml:space="preserve">Therefore, the results suggest that the addition of sexual self-disclosure to the mediation had some minor yet notable effects on the mediation model. In other words, sexual self-disclosure added some information as a mediator in the relationships between avoidant attachment and sexual satisfaction. </w:t>
      </w:r>
    </w:p>
    <w:p w14:paraId="44864818" w14:textId="0FD5F7DB" w:rsidR="000413D9" w:rsidRPr="00253645" w:rsidRDefault="000232D9" w:rsidP="00BA65F3">
      <w:pPr>
        <w:spacing w:line="480" w:lineRule="auto"/>
        <w:rPr>
          <w:b/>
          <w:bCs/>
          <w:color w:val="000000" w:themeColor="text1"/>
        </w:rPr>
      </w:pPr>
      <w:r w:rsidRPr="00253645">
        <w:rPr>
          <w:b/>
          <w:bCs/>
          <w:color w:val="000000" w:themeColor="text1"/>
        </w:rPr>
        <w:t>Figure 12</w:t>
      </w:r>
    </w:p>
    <w:p w14:paraId="6E889E01" w14:textId="77777777" w:rsidR="000413D9" w:rsidRPr="00253645" w:rsidRDefault="000413D9" w:rsidP="000413D9">
      <w:pPr>
        <w:pStyle w:val="NoSpacing"/>
        <w:rPr>
          <w:rFonts w:ascii="Times New Roman" w:hAnsi="Times New Roman" w:cs="Times New Roman"/>
          <w:i/>
          <w:iCs/>
        </w:rPr>
      </w:pPr>
      <w:r w:rsidRPr="00253645">
        <w:rPr>
          <w:rFonts w:ascii="Times New Roman" w:hAnsi="Times New Roman" w:cs="Times New Roman"/>
          <w:i/>
          <w:iCs/>
        </w:rPr>
        <w:t>Mediation Model Results for Avoidant Attachment and Sexual Satisfaction (</w:t>
      </w:r>
      <w:proofErr w:type="spellStart"/>
      <w:r w:rsidRPr="00253645">
        <w:rPr>
          <w:rFonts w:ascii="Times New Roman" w:hAnsi="Times New Roman" w:cs="Times New Roman"/>
          <w:i/>
          <w:iCs/>
        </w:rPr>
        <w:t>RQ2d</w:t>
      </w:r>
      <w:proofErr w:type="spellEnd"/>
      <w:r w:rsidRPr="00253645">
        <w:rPr>
          <w:rFonts w:ascii="Times New Roman" w:hAnsi="Times New Roman" w:cs="Times New Roman"/>
          <w:i/>
          <w:iCs/>
        </w:rPr>
        <w:t>)</w:t>
      </w:r>
    </w:p>
    <w:p w14:paraId="0A226BAD" w14:textId="77777777" w:rsidR="000413D9" w:rsidRPr="00253645" w:rsidRDefault="000413D9" w:rsidP="000413D9">
      <w:pPr>
        <w:pStyle w:val="NoSpacing"/>
        <w:rPr>
          <w:rFonts w:ascii="Times New Roman" w:hAnsi="Times New Roman" w:cs="Times New Roman"/>
          <w:i/>
          <w:iCs/>
        </w:rPr>
      </w:pPr>
      <w:r w:rsidRPr="00253645">
        <w:rPr>
          <w:noProof/>
        </w:rPr>
        <mc:AlternateContent>
          <mc:Choice Requires="wps">
            <w:drawing>
              <wp:anchor distT="0" distB="0" distL="114300" distR="114300" simplePos="0" relativeHeight="251827200" behindDoc="0" locked="0" layoutInCell="1" allowOverlap="1" wp14:anchorId="21B9D182" wp14:editId="327025D8">
                <wp:simplePos x="0" y="0"/>
                <wp:positionH relativeFrom="column">
                  <wp:posOffset>2392045</wp:posOffset>
                </wp:positionH>
                <wp:positionV relativeFrom="paragraph">
                  <wp:posOffset>75565</wp:posOffset>
                </wp:positionV>
                <wp:extent cx="1282065" cy="688975"/>
                <wp:effectExtent l="0" t="0" r="13335" b="15875"/>
                <wp:wrapNone/>
                <wp:docPr id="229" name="Rectangle 229"/>
                <wp:cNvGraphicFramePr/>
                <a:graphic xmlns:a="http://schemas.openxmlformats.org/drawingml/2006/main">
                  <a:graphicData uri="http://schemas.microsoft.com/office/word/2010/wordprocessingShape">
                    <wps:wsp>
                      <wps:cNvSpPr/>
                      <wps:spPr>
                        <a:xfrm>
                          <a:off x="0" y="0"/>
                          <a:ext cx="1282065" cy="688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5FEB1" w14:textId="77777777" w:rsidR="000413D9" w:rsidRPr="000C08E3" w:rsidRDefault="000413D9" w:rsidP="000413D9">
                            <w:pPr>
                              <w:jc w:val="center"/>
                              <w:rPr>
                                <w:color w:val="000000" w:themeColor="text1"/>
                              </w:rPr>
                            </w:pPr>
                            <w:r w:rsidRPr="000C08E3">
                              <w:rPr>
                                <w:color w:val="000000" w:themeColor="text1"/>
                              </w:rPr>
                              <w:t>Sexual Relationship Maintenance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B9D182" id="Rectangle 229" o:spid="_x0000_s1222" style="position:absolute;left:0;text-align:left;margin-left:188.35pt;margin-top:5.95pt;width:100.95pt;height:54.25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" fillcolor="white [3212]" strokecolor="black [3213]" strokeweight="1pt">
                <v:textbox>
                  <w:txbxContent>
                    <w:p w14:paraId="5B65FEB1" w14:textId="77777777" w:rsidR="000413D9" w:rsidRPr="000C08E3" w:rsidRDefault="000413D9" w:rsidP="000413D9">
                      <w:pPr>
                        <w:jc w:val="center"/>
                        <w:rPr>
                          <w:color w:val="000000" w:themeColor="text1"/>
                        </w:rPr>
                      </w:pPr>
                      <w:r w:rsidRPr="000C08E3">
                        <w:rPr>
                          <w:color w:val="000000" w:themeColor="text1"/>
                        </w:rPr>
                        <w:t>Sexual Relationship Maintenance</w:t>
                      </w:r>
                    </w:p>
                  </w:txbxContent>
                </v:textbox>
              </v:rect>
            </w:pict>
          </mc:Fallback>
        </mc:AlternateContent>
      </w:r>
    </w:p>
    <w:p w14:paraId="6589811F" w14:textId="7A09738F" w:rsidR="000413D9" w:rsidRPr="00253645" w:rsidRDefault="00DE45FE" w:rsidP="000413D9">
      <w:pPr>
        <w:pStyle w:val="NoSpacing"/>
        <w:ind w:left="0" w:firstLine="0"/>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4432" behindDoc="0" locked="0" layoutInCell="1" allowOverlap="1" wp14:anchorId="5CBE0C91" wp14:editId="2799908B">
                <wp:simplePos x="0" y="0"/>
                <wp:positionH relativeFrom="column">
                  <wp:posOffset>916305</wp:posOffset>
                </wp:positionH>
                <wp:positionV relativeFrom="paragraph">
                  <wp:posOffset>265430</wp:posOffset>
                </wp:positionV>
                <wp:extent cx="1627505" cy="959485"/>
                <wp:effectExtent l="0" t="38100" r="48895" b="31115"/>
                <wp:wrapNone/>
                <wp:docPr id="231" name="Straight Connector 231"/>
                <wp:cNvGraphicFramePr/>
                <a:graphic xmlns:a="http://schemas.openxmlformats.org/drawingml/2006/main">
                  <a:graphicData uri="http://schemas.microsoft.com/office/word/2010/wordprocessingShape">
                    <wps:wsp>
                      <wps:cNvCnPr/>
                      <wps:spPr>
                        <a:xfrm flipV="1">
                          <a:off x="0" y="0"/>
                          <a:ext cx="1627505" cy="95948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A670E39" id="Straight Connector 231"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15pt,20.9pt" to="200.3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5456" behindDoc="0" locked="0" layoutInCell="1" allowOverlap="1" wp14:anchorId="234A13AA" wp14:editId="6C80E336">
                <wp:simplePos x="0" y="0"/>
                <wp:positionH relativeFrom="column">
                  <wp:posOffset>956310</wp:posOffset>
                </wp:positionH>
                <wp:positionV relativeFrom="paragraph">
                  <wp:posOffset>865505</wp:posOffset>
                </wp:positionV>
                <wp:extent cx="1597660" cy="452755"/>
                <wp:effectExtent l="0" t="57150" r="0" b="23495"/>
                <wp:wrapNone/>
                <wp:docPr id="242" name="Straight Connector 242"/>
                <wp:cNvGraphicFramePr/>
                <a:graphic xmlns:a="http://schemas.openxmlformats.org/drawingml/2006/main">
                  <a:graphicData uri="http://schemas.microsoft.com/office/word/2010/wordprocessingShape">
                    <wps:wsp>
                      <wps:cNvCnPr/>
                      <wps:spPr>
                        <a:xfrm flipV="1">
                          <a:off x="0" y="0"/>
                          <a:ext cx="1597660" cy="452755"/>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line w14:anchorId="0FF719D0" id="Straight Connector 242" o:spid="_x0000_s1026" style="position:absolute;flip:y;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3pt,68.15pt" to="201.1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" strokecolor="windowText"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3408" behindDoc="0" locked="0" layoutInCell="1" allowOverlap="1" wp14:anchorId="56E88005" wp14:editId="4198C5C4">
                <wp:simplePos x="0" y="0"/>
                <wp:positionH relativeFrom="column">
                  <wp:posOffset>916305</wp:posOffset>
                </wp:positionH>
                <wp:positionV relativeFrom="paragraph">
                  <wp:posOffset>1553845</wp:posOffset>
                </wp:positionV>
                <wp:extent cx="1597660" cy="868680"/>
                <wp:effectExtent l="0" t="0" r="97790" b="64770"/>
                <wp:wrapNone/>
                <wp:docPr id="257" name="Straight Connector 257"/>
                <wp:cNvGraphicFramePr/>
                <a:graphic xmlns:a="http://schemas.openxmlformats.org/drawingml/2006/main">
                  <a:graphicData uri="http://schemas.microsoft.com/office/word/2010/wordprocessingShape">
                    <wps:wsp>
                      <wps:cNvCnPr/>
                      <wps:spPr>
                        <a:xfrm>
                          <a:off x="0" y="0"/>
                          <a:ext cx="1597660" cy="86868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8A4B236" id="Straight Connector 25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15pt,122.35pt" to="197.95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2624" behindDoc="0" locked="0" layoutInCell="1" allowOverlap="1" wp14:anchorId="567A37F8" wp14:editId="33738754">
                <wp:simplePos x="0" y="0"/>
                <wp:positionH relativeFrom="column">
                  <wp:posOffset>956310</wp:posOffset>
                </wp:positionH>
                <wp:positionV relativeFrom="paragraph">
                  <wp:posOffset>1493520</wp:posOffset>
                </wp:positionV>
                <wp:extent cx="1586865" cy="418465"/>
                <wp:effectExtent l="0" t="0" r="70485" b="76835"/>
                <wp:wrapNone/>
                <wp:docPr id="258" name="Straight Connector 258"/>
                <wp:cNvGraphicFramePr/>
                <a:graphic xmlns:a="http://schemas.openxmlformats.org/drawingml/2006/main">
                  <a:graphicData uri="http://schemas.microsoft.com/office/word/2010/wordprocessingShape">
                    <wps:wsp>
                      <wps:cNvCnPr/>
                      <wps:spPr>
                        <a:xfrm>
                          <a:off x="0" y="0"/>
                          <a:ext cx="1586865" cy="418465"/>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anchor>
            </w:drawing>
          </mc:Choice>
          <mc:Fallback>
            <w:pict>
              <v:line w14:anchorId="6620510B" id="Straight Connector 258" o:spid="_x0000_s1026"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3pt,117.6pt" to="200.25pt,1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" strokecolor="#747070 [1614]" strokeweight=".5pt">
                <v:stroke endarrow="block" joinstyle="miter"/>
              </v:line>
            </w:pict>
          </mc:Fallback>
        </mc:AlternateContent>
      </w:r>
      <w:r w:rsidR="000413D9"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8528" behindDoc="0" locked="0" layoutInCell="1" allowOverlap="1" wp14:anchorId="5AAA02D7" wp14:editId="0744BDAA">
                <wp:simplePos x="0" y="0"/>
                <wp:positionH relativeFrom="column">
                  <wp:posOffset>3654883</wp:posOffset>
                </wp:positionH>
                <wp:positionV relativeFrom="paragraph">
                  <wp:posOffset>328295</wp:posOffset>
                </wp:positionV>
                <wp:extent cx="1397977" cy="869741"/>
                <wp:effectExtent l="0" t="0" r="69215" b="64135"/>
                <wp:wrapNone/>
                <wp:docPr id="230" name="Straight Connector 230"/>
                <wp:cNvGraphicFramePr/>
                <a:graphic xmlns:a="http://schemas.openxmlformats.org/drawingml/2006/main">
                  <a:graphicData uri="http://schemas.microsoft.com/office/word/2010/wordprocessingShape">
                    <wps:wsp>
                      <wps:cNvCnPr/>
                      <wps:spPr>
                        <a:xfrm>
                          <a:off x="0" y="0"/>
                          <a:ext cx="1397977" cy="869741"/>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742355F" id="Straight Connector 230"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8pt,25.85pt" to="397.9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" strokecolor="black [3213]" strokeweight=".5pt">
                <v:stroke endarrow="block" joinstyle="miter"/>
              </v:line>
            </w:pict>
          </mc:Fallback>
        </mc:AlternateContent>
      </w:r>
    </w:p>
    <w:p w14:paraId="672B61B8" w14:textId="622D7DF7" w:rsidR="000413D9" w:rsidRPr="00253645" w:rsidRDefault="00DE45F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5696" behindDoc="0" locked="0" layoutInCell="1" allowOverlap="1" wp14:anchorId="2E9EB3E6" wp14:editId="61244438">
                <wp:simplePos x="0" y="0"/>
                <wp:positionH relativeFrom="column">
                  <wp:posOffset>4001135</wp:posOffset>
                </wp:positionH>
                <wp:positionV relativeFrom="paragraph">
                  <wp:posOffset>175397</wp:posOffset>
                </wp:positionV>
                <wp:extent cx="838200" cy="292100"/>
                <wp:effectExtent l="0" t="152400" r="0" b="146050"/>
                <wp:wrapNone/>
                <wp:docPr id="232" name="Text Box 232"/>
                <wp:cNvGraphicFramePr/>
                <a:graphic xmlns:a="http://schemas.openxmlformats.org/drawingml/2006/main">
                  <a:graphicData uri="http://schemas.microsoft.com/office/word/2010/wordprocessingShape">
                    <wps:wsp>
                      <wps:cNvSpPr txBox="1"/>
                      <wps:spPr>
                        <a:xfrm rot="1883773">
                          <a:off x="0" y="0"/>
                          <a:ext cx="838200" cy="292100"/>
                        </a:xfrm>
                        <a:prstGeom prst="rect">
                          <a:avLst/>
                        </a:prstGeom>
                        <a:noFill/>
                        <a:ln w="6350">
                          <a:noFill/>
                        </a:ln>
                      </wps:spPr>
                      <wps:txbx>
                        <w:txbxContent>
                          <w:p w14:paraId="72E8A29E" w14:textId="77777777" w:rsidR="000413D9" w:rsidRPr="005E5FD9" w:rsidRDefault="000413D9" w:rsidP="000413D9">
                            <w:pPr>
                              <w:rPr>
                                <w:color w:val="000000" w:themeColor="text1"/>
                              </w:rPr>
                            </w:pPr>
                            <w:r w:rsidRPr="005E5FD9">
                              <w:rPr>
                                <w:color w:val="000000" w:themeColor="text1"/>
                              </w:rPr>
                              <w:t>0.4</w:t>
                            </w:r>
                            <w:r>
                              <w:rPr>
                                <w:color w:val="000000" w:themeColor="text1"/>
                              </w:rPr>
                              <w:t>0</w:t>
                            </w:r>
                            <w:r w:rsidRPr="005E5FD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9EB3E6" id="Text Box 232" o:spid="_x0000_s1223" type="#_x0000_t202" style="position:absolute;left:0;text-align:left;margin-left:315.05pt;margin-top:13.8pt;width:66pt;height:23pt;rotation:2057582fd;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" filled="f" stroked="f" strokeweight=".5pt">
                <v:textbox>
                  <w:txbxContent>
                    <w:p w14:paraId="72E8A29E" w14:textId="77777777" w:rsidR="000413D9" w:rsidRPr="005E5FD9" w:rsidRDefault="000413D9" w:rsidP="000413D9">
                      <w:pPr>
                        <w:rPr>
                          <w:color w:val="000000" w:themeColor="text1"/>
                        </w:rPr>
                      </w:pPr>
                      <w:r w:rsidRPr="005E5FD9">
                        <w:rPr>
                          <w:color w:val="000000" w:themeColor="text1"/>
                        </w:rPr>
                        <w:t>0.4</w:t>
                      </w:r>
                      <w:r>
                        <w:rPr>
                          <w:color w:val="000000" w:themeColor="text1"/>
                        </w:rPr>
                        <w:t>0</w:t>
                      </w:r>
                      <w:r w:rsidRPr="005E5FD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89312" behindDoc="0" locked="0" layoutInCell="1" allowOverlap="1" wp14:anchorId="4D0473EC" wp14:editId="3EFB4F31">
                <wp:simplePos x="0" y="0"/>
                <wp:positionH relativeFrom="column">
                  <wp:posOffset>1435735</wp:posOffset>
                </wp:positionH>
                <wp:positionV relativeFrom="paragraph">
                  <wp:posOffset>62230</wp:posOffset>
                </wp:positionV>
                <wp:extent cx="838200" cy="292100"/>
                <wp:effectExtent l="19050" t="209550" r="19050" b="203200"/>
                <wp:wrapNone/>
                <wp:docPr id="236" name="Text Box 236"/>
                <wp:cNvGraphicFramePr/>
                <a:graphic xmlns:a="http://schemas.openxmlformats.org/drawingml/2006/main">
                  <a:graphicData uri="http://schemas.microsoft.com/office/word/2010/wordprocessingShape">
                    <wps:wsp>
                      <wps:cNvSpPr txBox="1"/>
                      <wps:spPr>
                        <a:xfrm rot="19676140">
                          <a:off x="0" y="0"/>
                          <a:ext cx="838200" cy="292100"/>
                        </a:xfrm>
                        <a:prstGeom prst="rect">
                          <a:avLst/>
                        </a:prstGeom>
                        <a:solidFill>
                          <a:schemeClr val="lt1"/>
                        </a:solidFill>
                        <a:ln w="6350">
                          <a:noFill/>
                        </a:ln>
                      </wps:spPr>
                      <wps:txbx>
                        <w:txbxContent>
                          <w:p w14:paraId="3B16225B" w14:textId="77777777" w:rsidR="000413D9" w:rsidRPr="0078660F" w:rsidRDefault="000413D9" w:rsidP="000413D9">
                            <w:r>
                              <w:t>-0</w:t>
                            </w:r>
                            <w:r w:rsidRPr="0078660F">
                              <w:t>.</w:t>
                            </w:r>
                            <w: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473EC" id="Text Box 236" o:spid="_x0000_s1224" type="#_x0000_t202" style="position:absolute;left:0;text-align:left;margin-left:113.05pt;margin-top:4.9pt;width:66pt;height:23pt;rotation:-2101368fd;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" fillcolor="white [3201]" stroked="f" strokeweight=".5pt">
                <v:textbox>
                  <w:txbxContent>
                    <w:p w14:paraId="3B16225B" w14:textId="77777777" w:rsidR="000413D9" w:rsidRPr="0078660F" w:rsidRDefault="000413D9" w:rsidP="000413D9">
                      <w:r>
                        <w:t>-0</w:t>
                      </w:r>
                      <w:r w:rsidRPr="0078660F">
                        <w:t>.</w:t>
                      </w:r>
                      <w:r>
                        <w:t>27***</w:t>
                      </w:r>
                    </w:p>
                  </w:txbxContent>
                </v:textbox>
              </v:shape>
            </w:pict>
          </mc:Fallback>
        </mc:AlternateContent>
      </w:r>
      <w:r w:rsidRPr="00253645">
        <w:rPr>
          <w:noProof/>
        </w:rPr>
        <mc:AlternateContent>
          <mc:Choice Requires="wps">
            <w:drawing>
              <wp:anchor distT="0" distB="0" distL="114300" distR="114300" simplePos="0" relativeHeight="251830272" behindDoc="0" locked="0" layoutInCell="1" allowOverlap="1" wp14:anchorId="52BDC73F" wp14:editId="06464F6A">
                <wp:simplePos x="0" y="0"/>
                <wp:positionH relativeFrom="column">
                  <wp:posOffset>2401570</wp:posOffset>
                </wp:positionH>
                <wp:positionV relativeFrom="paragraph">
                  <wp:posOffset>205740</wp:posOffset>
                </wp:positionV>
                <wp:extent cx="1282065" cy="471170"/>
                <wp:effectExtent l="0" t="0" r="13335" b="24130"/>
                <wp:wrapNone/>
                <wp:docPr id="235" name="Rectangle 235"/>
                <wp:cNvGraphicFramePr/>
                <a:graphic xmlns:a="http://schemas.openxmlformats.org/drawingml/2006/main">
                  <a:graphicData uri="http://schemas.microsoft.com/office/word/2010/wordprocessingShape">
                    <wps:wsp>
                      <wps:cNvSpPr/>
                      <wps:spPr>
                        <a:xfrm>
                          <a:off x="0" y="0"/>
                          <a:ext cx="1282065" cy="47117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36AD4" w14:textId="77777777" w:rsidR="000413D9" w:rsidRPr="000C08E3" w:rsidRDefault="000413D9" w:rsidP="000413D9">
                            <w:pPr>
                              <w:jc w:val="center"/>
                              <w:rPr>
                                <w:color w:val="000000" w:themeColor="text1"/>
                              </w:rPr>
                            </w:pPr>
                            <w:r w:rsidRPr="000C08E3">
                              <w:rPr>
                                <w:color w:val="000000" w:themeColor="text1"/>
                              </w:rPr>
                              <w:t>Sexual Experimentation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BDC73F" id="Rectangle 235" o:spid="_x0000_s1225" style="position:absolute;left:0;text-align:left;margin-left:189.1pt;margin-top:16.2pt;width:100.95pt;height:37.1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" fillcolor="white [3212]" strokecolor="black [3213]" strokeweight="1pt">
                <v:textbox>
                  <w:txbxContent>
                    <w:p w14:paraId="61B36AD4" w14:textId="77777777" w:rsidR="000413D9" w:rsidRPr="000C08E3" w:rsidRDefault="000413D9" w:rsidP="000413D9">
                      <w:pPr>
                        <w:jc w:val="center"/>
                        <w:rPr>
                          <w:color w:val="000000" w:themeColor="text1"/>
                        </w:rPr>
                      </w:pPr>
                      <w:r w:rsidRPr="000C08E3">
                        <w:rPr>
                          <w:color w:val="000000" w:themeColor="text1"/>
                        </w:rPr>
                        <w:t>Sexual Experimentation</w:t>
                      </w:r>
                    </w:p>
                  </w:txbxContent>
                </v:textbox>
              </v:rect>
            </w:pict>
          </mc:Fallback>
        </mc:AlternateContent>
      </w:r>
    </w:p>
    <w:p w14:paraId="0650B96C" w14:textId="04262EC0" w:rsidR="000413D9" w:rsidRPr="00253645" w:rsidRDefault="00DE45F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88288" behindDoc="0" locked="0" layoutInCell="1" allowOverlap="1" wp14:anchorId="5052C46A" wp14:editId="52DFD7BC">
                <wp:simplePos x="0" y="0"/>
                <wp:positionH relativeFrom="column">
                  <wp:posOffset>4018280</wp:posOffset>
                </wp:positionH>
                <wp:positionV relativeFrom="paragraph">
                  <wp:posOffset>196456</wp:posOffset>
                </wp:positionV>
                <wp:extent cx="795655" cy="316230"/>
                <wp:effectExtent l="38100" t="95250" r="42545" b="83820"/>
                <wp:wrapNone/>
                <wp:docPr id="240" name="Text Box 240"/>
                <wp:cNvGraphicFramePr/>
                <a:graphic xmlns:a="http://schemas.openxmlformats.org/drawingml/2006/main">
                  <a:graphicData uri="http://schemas.microsoft.com/office/word/2010/wordprocessingShape">
                    <wps:wsp>
                      <wps:cNvSpPr txBox="1"/>
                      <wps:spPr>
                        <a:xfrm rot="756755">
                          <a:off x="0" y="0"/>
                          <a:ext cx="795655" cy="316230"/>
                        </a:xfrm>
                        <a:prstGeom prst="rect">
                          <a:avLst/>
                        </a:prstGeom>
                        <a:solidFill>
                          <a:schemeClr val="lt1"/>
                        </a:solidFill>
                        <a:ln w="6350">
                          <a:noFill/>
                        </a:ln>
                      </wps:spPr>
                      <wps:txbx>
                        <w:txbxContent>
                          <w:p w14:paraId="5B30C0A5" w14:textId="62DE6AE1" w:rsidR="000413D9" w:rsidRPr="004352AA" w:rsidRDefault="000413D9" w:rsidP="000413D9">
                            <w:pPr>
                              <w:rPr>
                                <w:color w:val="000000" w:themeColor="text1"/>
                              </w:rPr>
                            </w:pPr>
                            <w:r w:rsidRPr="004352AA">
                              <w:rPr>
                                <w:color w:val="000000" w:themeColor="text1"/>
                              </w:rPr>
                              <w:t>0.13</w:t>
                            </w:r>
                            <w:r w:rsidR="004352AA" w:rsidRPr="004352AA">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2C46A" id="Text Box 240" o:spid="_x0000_s1226" type="#_x0000_t202" style="position:absolute;left:0;text-align:left;margin-left:316.4pt;margin-top:15.45pt;width:62.65pt;height:24.9pt;rotation:826578fd;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" fillcolor="white [3201]" stroked="f" strokeweight=".5pt">
                <v:textbox>
                  <w:txbxContent>
                    <w:p w14:paraId="5B30C0A5" w14:textId="62DE6AE1" w:rsidR="000413D9" w:rsidRPr="004352AA" w:rsidRDefault="000413D9" w:rsidP="000413D9">
                      <w:pPr>
                        <w:rPr>
                          <w:color w:val="000000" w:themeColor="text1"/>
                        </w:rPr>
                      </w:pPr>
                      <w:r w:rsidRPr="004352AA">
                        <w:rPr>
                          <w:color w:val="000000" w:themeColor="text1"/>
                        </w:rPr>
                        <w:t>0.13</w:t>
                      </w:r>
                      <w:r w:rsidR="004352AA" w:rsidRPr="004352AA">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0336" behindDoc="0" locked="0" layoutInCell="1" allowOverlap="1" wp14:anchorId="125D23FC" wp14:editId="503149E7">
                <wp:simplePos x="0" y="0"/>
                <wp:positionH relativeFrom="column">
                  <wp:posOffset>1712338</wp:posOffset>
                </wp:positionH>
                <wp:positionV relativeFrom="paragraph">
                  <wp:posOffset>50800</wp:posOffset>
                </wp:positionV>
                <wp:extent cx="838200" cy="292100"/>
                <wp:effectExtent l="38100" t="114300" r="19050" b="107950"/>
                <wp:wrapNone/>
                <wp:docPr id="244" name="Text Box 244"/>
                <wp:cNvGraphicFramePr/>
                <a:graphic xmlns:a="http://schemas.openxmlformats.org/drawingml/2006/main">
                  <a:graphicData uri="http://schemas.microsoft.com/office/word/2010/wordprocessingShape">
                    <wps:wsp>
                      <wps:cNvSpPr txBox="1"/>
                      <wps:spPr>
                        <a:xfrm rot="20752454">
                          <a:off x="0" y="0"/>
                          <a:ext cx="838200" cy="292100"/>
                        </a:xfrm>
                        <a:prstGeom prst="rect">
                          <a:avLst/>
                        </a:prstGeom>
                        <a:solidFill>
                          <a:schemeClr val="lt1"/>
                        </a:solidFill>
                        <a:ln w="6350">
                          <a:noFill/>
                        </a:ln>
                      </wps:spPr>
                      <wps:txbx>
                        <w:txbxContent>
                          <w:p w14:paraId="61BE3BEE" w14:textId="77777777" w:rsidR="000413D9" w:rsidRPr="008729EE" w:rsidRDefault="000413D9" w:rsidP="000413D9">
                            <w:r w:rsidRPr="008729EE">
                              <w:t>-0.</w:t>
                            </w:r>
                            <w:r>
                              <w:t>29</w:t>
                            </w:r>
                            <w:r w:rsidRPr="008729E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D23FC" id="Text Box 244" o:spid="_x0000_s1227" type="#_x0000_t202" style="position:absolute;left:0;text-align:left;margin-left:134.85pt;margin-top:4pt;width:66pt;height:23pt;rotation:-925746fd;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" fillcolor="white [3201]" stroked="f" strokeweight=".5pt">
                <v:textbox>
                  <w:txbxContent>
                    <w:p w14:paraId="61BE3BEE" w14:textId="77777777" w:rsidR="000413D9" w:rsidRPr="008729EE" w:rsidRDefault="000413D9" w:rsidP="000413D9">
                      <w:r w:rsidRPr="008729EE">
                        <w:t>-0.</w:t>
                      </w:r>
                      <w:r>
                        <w:t>29</w:t>
                      </w:r>
                      <w:r w:rsidRPr="008729EE">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9552" behindDoc="0" locked="0" layoutInCell="1" allowOverlap="1" wp14:anchorId="346C6599" wp14:editId="4650F790">
                <wp:simplePos x="0" y="0"/>
                <wp:positionH relativeFrom="column">
                  <wp:posOffset>3665678</wp:posOffset>
                </wp:positionH>
                <wp:positionV relativeFrom="paragraph">
                  <wp:posOffset>257175</wp:posOffset>
                </wp:positionV>
                <wp:extent cx="1396365" cy="357505"/>
                <wp:effectExtent l="0" t="0" r="32385" b="80645"/>
                <wp:wrapNone/>
                <wp:docPr id="238" name="Straight Connector 238"/>
                <wp:cNvGraphicFramePr/>
                <a:graphic xmlns:a="http://schemas.openxmlformats.org/drawingml/2006/main">
                  <a:graphicData uri="http://schemas.microsoft.com/office/word/2010/wordprocessingShape">
                    <wps:wsp>
                      <wps:cNvCnPr/>
                      <wps:spPr>
                        <a:xfrm>
                          <a:off x="0" y="0"/>
                          <a:ext cx="1396365" cy="357505"/>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822AA" id="Straight Connector 238"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65pt,20.25pt" to="398.6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" strokecolor="black [3200]"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6480" behindDoc="0" locked="0" layoutInCell="1" allowOverlap="1" wp14:anchorId="396F7E51" wp14:editId="47DC2AD8">
                <wp:simplePos x="0" y="0"/>
                <wp:positionH relativeFrom="column">
                  <wp:posOffset>1270</wp:posOffset>
                </wp:positionH>
                <wp:positionV relativeFrom="paragraph">
                  <wp:posOffset>337185</wp:posOffset>
                </wp:positionV>
                <wp:extent cx="960755" cy="666750"/>
                <wp:effectExtent l="0" t="0" r="10795" b="19050"/>
                <wp:wrapNone/>
                <wp:docPr id="243" name="Rectangle 243"/>
                <wp:cNvGraphicFramePr/>
                <a:graphic xmlns:a="http://schemas.openxmlformats.org/drawingml/2006/main">
                  <a:graphicData uri="http://schemas.microsoft.com/office/word/2010/wordprocessingShape">
                    <wps:wsp>
                      <wps:cNvSpPr/>
                      <wps:spPr>
                        <a:xfrm>
                          <a:off x="0" y="0"/>
                          <a:ext cx="960755" cy="6667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5B4DA2"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6F7E51" id="Rectangle 243" o:spid="_x0000_s1228" style="position:absolute;left:0;text-align:left;margin-left:.1pt;margin-top:26.55pt;width:75.65pt;height:52.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" fillcolor="white [3212]" strokecolor="black [3213]" strokeweight="1pt">
                <v:textbox>
                  <w:txbxContent>
                    <w:p w14:paraId="785B4DA2" w14:textId="77777777" w:rsidR="000413D9" w:rsidRPr="00726408" w:rsidRDefault="000413D9" w:rsidP="000413D9">
                      <w:pPr>
                        <w:jc w:val="center"/>
                        <w:rPr>
                          <w:color w:val="000000" w:themeColor="text1"/>
                          <w:sz w:val="20"/>
                          <w:szCs w:val="20"/>
                        </w:rPr>
                      </w:pPr>
                      <w:r>
                        <w:rPr>
                          <w:color w:val="000000" w:themeColor="text1"/>
                          <w:sz w:val="20"/>
                          <w:szCs w:val="20"/>
                        </w:rPr>
                        <w:t>Avoidant Attachment</w:t>
                      </w:r>
                    </w:p>
                  </w:txbxContent>
                </v:textbox>
              </v:rect>
            </w:pict>
          </mc:Fallback>
        </mc:AlternateContent>
      </w:r>
    </w:p>
    <w:p w14:paraId="61E61516" w14:textId="33EDADC5" w:rsidR="000413D9" w:rsidRPr="00253645" w:rsidRDefault="00DE45F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4672" behindDoc="0" locked="0" layoutInCell="1" allowOverlap="1" wp14:anchorId="43D97B4D" wp14:editId="485872D5">
                <wp:simplePos x="0" y="0"/>
                <wp:positionH relativeFrom="column">
                  <wp:posOffset>2285365</wp:posOffset>
                </wp:positionH>
                <wp:positionV relativeFrom="paragraph">
                  <wp:posOffset>125497</wp:posOffset>
                </wp:positionV>
                <wp:extent cx="1524000" cy="261620"/>
                <wp:effectExtent l="0" t="0" r="0" b="5080"/>
                <wp:wrapNone/>
                <wp:docPr id="249" name="Text Box 249"/>
                <wp:cNvGraphicFramePr/>
                <a:graphic xmlns:a="http://schemas.openxmlformats.org/drawingml/2006/main">
                  <a:graphicData uri="http://schemas.microsoft.com/office/word/2010/wordprocessingShape">
                    <wps:wsp>
                      <wps:cNvSpPr txBox="1"/>
                      <wps:spPr>
                        <a:xfrm>
                          <a:off x="0" y="0"/>
                          <a:ext cx="1524000" cy="261620"/>
                        </a:xfrm>
                        <a:prstGeom prst="rect">
                          <a:avLst/>
                        </a:prstGeom>
                        <a:solidFill>
                          <a:schemeClr val="lt1"/>
                        </a:solidFill>
                        <a:ln w="6350">
                          <a:noFill/>
                        </a:ln>
                      </wps:spPr>
                      <wps:txbx>
                        <w:txbxContent>
                          <w:p w14:paraId="5A0E11DF" w14:textId="77777777" w:rsidR="000413D9" w:rsidRPr="00661387" w:rsidRDefault="000413D9" w:rsidP="000413D9">
                            <w:pPr>
                              <w:rPr>
                                <w:color w:val="000000" w:themeColor="text1"/>
                              </w:rPr>
                            </w:pPr>
                            <w:r w:rsidRPr="00661387">
                              <w:rPr>
                                <w:color w:val="000000" w:themeColor="text1"/>
                              </w:rPr>
                              <w:t>-0.</w:t>
                            </w:r>
                            <w:r>
                              <w:rPr>
                                <w:color w:val="000000" w:themeColor="text1"/>
                              </w:rPr>
                              <w:t>47</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97B4D" id="Text Box 249" o:spid="_x0000_s1229" type="#_x0000_t202" style="position:absolute;left:0;text-align:left;margin-left:179.95pt;margin-top:9.9pt;width:120pt;height:20.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" fillcolor="white [3201]" stroked="f" strokeweight=".5pt">
                <v:textbox>
                  <w:txbxContent>
                    <w:p w14:paraId="5A0E11DF" w14:textId="77777777" w:rsidR="000413D9" w:rsidRPr="00661387" w:rsidRDefault="000413D9" w:rsidP="000413D9">
                      <w:pPr>
                        <w:rPr>
                          <w:color w:val="000000" w:themeColor="text1"/>
                        </w:rPr>
                      </w:pPr>
                      <w:r w:rsidRPr="00661387">
                        <w:rPr>
                          <w:color w:val="000000" w:themeColor="text1"/>
                        </w:rPr>
                        <w:t>-0.</w:t>
                      </w:r>
                      <w:r>
                        <w:rPr>
                          <w:color w:val="000000" w:themeColor="text1"/>
                        </w:rPr>
                        <w:t>47</w:t>
                      </w:r>
                      <w:r w:rsidRPr="00661387">
                        <w:rPr>
                          <w:color w:val="000000" w:themeColor="text1"/>
                        </w:rPr>
                        <w:t>*** (</w:t>
                      </w:r>
                      <w:r>
                        <w:rPr>
                          <w:color w:val="000000" w:themeColor="text1"/>
                        </w:rPr>
                        <w:t>-</w:t>
                      </w:r>
                      <w:r w:rsidRPr="00661387">
                        <w:rPr>
                          <w:color w:val="000000" w:themeColor="text1"/>
                        </w:rPr>
                        <w:t>0.</w:t>
                      </w:r>
                      <w:r>
                        <w:rPr>
                          <w:color w:val="000000" w:themeColor="text1"/>
                        </w:rPr>
                        <w:t>65</w:t>
                      </w:r>
                      <w:r w:rsidRPr="00661387">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7504" behindDoc="0" locked="0" layoutInCell="1" allowOverlap="1" wp14:anchorId="2D363CA2" wp14:editId="40303901">
                <wp:simplePos x="0" y="0"/>
                <wp:positionH relativeFrom="column">
                  <wp:posOffset>5066737</wp:posOffset>
                </wp:positionH>
                <wp:positionV relativeFrom="paragraph">
                  <wp:posOffset>44450</wp:posOffset>
                </wp:positionV>
                <wp:extent cx="806450" cy="513715"/>
                <wp:effectExtent l="0" t="0" r="12700" b="19685"/>
                <wp:wrapNone/>
                <wp:docPr id="250" name="Rectangle 250"/>
                <wp:cNvGraphicFramePr/>
                <a:graphic xmlns:a="http://schemas.openxmlformats.org/drawingml/2006/main">
                  <a:graphicData uri="http://schemas.microsoft.com/office/word/2010/wordprocessingShape">
                    <wps:wsp>
                      <wps:cNvSpPr/>
                      <wps:spPr>
                        <a:xfrm>
                          <a:off x="0" y="0"/>
                          <a:ext cx="806450" cy="51371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06DE1"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363CA2" id="Rectangle 250" o:spid="_x0000_s1230" style="position:absolute;left:0;text-align:left;margin-left:398.95pt;margin-top:3.5pt;width:63.5pt;height:40.4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" fillcolor="white [3212]" strokecolor="black [3213]" strokeweight="1pt">
                <v:textbox>
                  <w:txbxContent>
                    <w:p w14:paraId="68D06DE1" w14:textId="77777777" w:rsidR="000413D9" w:rsidRPr="00726408" w:rsidRDefault="000413D9" w:rsidP="000413D9">
                      <w:pPr>
                        <w:jc w:val="center"/>
                        <w:rPr>
                          <w:color w:val="000000" w:themeColor="text1"/>
                          <w:sz w:val="20"/>
                          <w:szCs w:val="20"/>
                        </w:rPr>
                      </w:pPr>
                      <w:r>
                        <w:rPr>
                          <w:color w:val="000000" w:themeColor="text1"/>
                          <w:sz w:val="20"/>
                          <w:szCs w:val="20"/>
                        </w:rPr>
                        <w:t>Sexual</w:t>
                      </w:r>
                      <w:r w:rsidRPr="00726408">
                        <w:rPr>
                          <w:color w:val="000000" w:themeColor="text1"/>
                          <w:sz w:val="20"/>
                          <w:szCs w:val="20"/>
                        </w:rPr>
                        <w:t xml:space="preserve"> </w:t>
                      </w:r>
                      <w:r>
                        <w:rPr>
                          <w:color w:val="000000" w:themeColor="text1"/>
                          <w:sz w:val="20"/>
                          <w:szCs w:val="20"/>
                        </w:rPr>
                        <w:t>S</w:t>
                      </w:r>
                      <w:r w:rsidRPr="00726408">
                        <w:rPr>
                          <w:color w:val="000000" w:themeColor="text1"/>
                          <w:sz w:val="20"/>
                          <w:szCs w:val="20"/>
                        </w:rPr>
                        <w:t>atisfaction</w:t>
                      </w:r>
                    </w:p>
                  </w:txbxContent>
                </v:textbox>
              </v:rect>
            </w:pict>
          </mc:Fallback>
        </mc:AlternateContent>
      </w:r>
    </w:p>
    <w:p w14:paraId="52C3D751" w14:textId="349248F4" w:rsidR="000413D9" w:rsidRPr="00253645" w:rsidRDefault="00DE45F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6720" behindDoc="0" locked="0" layoutInCell="1" allowOverlap="1" wp14:anchorId="6EBD4004" wp14:editId="2B23064F">
                <wp:simplePos x="0" y="0"/>
                <wp:positionH relativeFrom="column">
                  <wp:posOffset>4001223</wp:posOffset>
                </wp:positionH>
                <wp:positionV relativeFrom="paragraph">
                  <wp:posOffset>345440</wp:posOffset>
                </wp:positionV>
                <wp:extent cx="868772" cy="261620"/>
                <wp:effectExtent l="0" t="152400" r="0" b="157480"/>
                <wp:wrapNone/>
                <wp:docPr id="262" name="Text Box 262"/>
                <wp:cNvGraphicFramePr/>
                <a:graphic xmlns:a="http://schemas.openxmlformats.org/drawingml/2006/main">
                  <a:graphicData uri="http://schemas.microsoft.com/office/word/2010/wordprocessingShape">
                    <wps:wsp>
                      <wps:cNvSpPr txBox="1"/>
                      <wps:spPr>
                        <a:xfrm rot="19763324">
                          <a:off x="0" y="0"/>
                          <a:ext cx="868772" cy="261620"/>
                        </a:xfrm>
                        <a:prstGeom prst="rect">
                          <a:avLst/>
                        </a:prstGeom>
                        <a:noFill/>
                        <a:ln w="6350">
                          <a:noFill/>
                        </a:ln>
                      </wps:spPr>
                      <wps:txbx>
                        <w:txbxContent>
                          <w:p w14:paraId="38F199C9" w14:textId="77777777" w:rsidR="000413D9" w:rsidRPr="00346EAF" w:rsidRDefault="000413D9" w:rsidP="000413D9">
                            <w:pPr>
                              <w:rPr>
                                <w:color w:val="767171" w:themeColor="background2" w:themeShade="80"/>
                                <w14:textOutline w14:w="9525" w14:cap="rnd" w14:cmpd="sng" w14:algn="ctr">
                                  <w14:noFill/>
                                  <w14:prstDash w14:val="solid"/>
                                  <w14:bevel/>
                                </w14:textOutline>
                              </w:rPr>
                            </w:pPr>
                            <w:r>
                              <w:rPr>
                                <w:color w:val="767171" w:themeColor="background2" w:themeShade="80"/>
                                <w14:textOutline w14:w="9525" w14:cap="rnd" w14:cmpd="sng" w14:algn="ctr">
                                  <w14:noFill/>
                                  <w14:prstDash w14:val="solid"/>
                                  <w14:bevel/>
                                </w14:textOutline>
                              </w:rPr>
                              <w:t>0.005</w:t>
                            </w:r>
                            <w:r w:rsidRPr="00346EAF">
                              <w:rPr>
                                <w:color w:val="767171" w:themeColor="background2" w:themeShade="80"/>
                                <w14:textOutline w14:w="9525" w14:cap="rnd" w14:cmpd="sng" w14:algn="ctr">
                                  <w14:noFill/>
                                  <w14:prstDash w14:val="solid"/>
                                  <w14:bevel/>
                                </w14:textOutline>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D4004" id="Text Box 262" o:spid="_x0000_s1231" type="#_x0000_t202" style="position:absolute;left:0;text-align:left;margin-left:315.05pt;margin-top:27.2pt;width:68.4pt;height:20.6pt;rotation:-2006140fd;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" filled="f" stroked="f" strokeweight=".5pt">
                <v:textbox>
                  <w:txbxContent>
                    <w:p w14:paraId="38F199C9" w14:textId="77777777" w:rsidR="000413D9" w:rsidRPr="00346EAF" w:rsidRDefault="000413D9" w:rsidP="000413D9">
                      <w:pPr>
                        <w:rPr>
                          <w:color w:val="767171" w:themeColor="background2" w:themeShade="80"/>
                          <w14:textOutline w14:w="9525" w14:cap="rnd" w14:cmpd="sng" w14:algn="ctr">
                            <w14:noFill/>
                            <w14:prstDash w14:val="solid"/>
                            <w14:bevel/>
                          </w14:textOutline>
                        </w:rPr>
                      </w:pPr>
                      <w:r>
                        <w:rPr>
                          <w:color w:val="767171" w:themeColor="background2" w:themeShade="80"/>
                          <w14:textOutline w14:w="9525" w14:cap="rnd" w14:cmpd="sng" w14:algn="ctr">
                            <w14:noFill/>
                            <w14:prstDash w14:val="solid"/>
                            <w14:bevel/>
                          </w14:textOutline>
                        </w:rPr>
                        <w:t>0.005</w:t>
                      </w:r>
                      <w:r w:rsidRPr="00346EAF">
                        <w:rPr>
                          <w:color w:val="767171" w:themeColor="background2" w:themeShade="80"/>
                          <w14:textOutline w14:w="9525" w14:cap="rnd" w14:cmpd="sng" w14:algn="ctr">
                            <w14:noFill/>
                            <w14:prstDash w14:val="solid"/>
                            <w14:bevel/>
                          </w14:textOutline>
                        </w:rPr>
                        <w:t xml:space="preserve"> (ns)</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87264" behindDoc="0" locked="0" layoutInCell="1" allowOverlap="1" wp14:anchorId="10DCED1E" wp14:editId="4420903B">
                <wp:simplePos x="0" y="0"/>
                <wp:positionH relativeFrom="column">
                  <wp:posOffset>3970655</wp:posOffset>
                </wp:positionH>
                <wp:positionV relativeFrom="paragraph">
                  <wp:posOffset>37465</wp:posOffset>
                </wp:positionV>
                <wp:extent cx="795655" cy="261620"/>
                <wp:effectExtent l="19050" t="76200" r="23495" b="62230"/>
                <wp:wrapNone/>
                <wp:docPr id="254" name="Text Box 254"/>
                <wp:cNvGraphicFramePr/>
                <a:graphic xmlns:a="http://schemas.openxmlformats.org/drawingml/2006/main">
                  <a:graphicData uri="http://schemas.microsoft.com/office/word/2010/wordprocessingShape">
                    <wps:wsp>
                      <wps:cNvSpPr txBox="1"/>
                      <wps:spPr>
                        <a:xfrm rot="21072738">
                          <a:off x="0" y="0"/>
                          <a:ext cx="795655" cy="261620"/>
                        </a:xfrm>
                        <a:prstGeom prst="rect">
                          <a:avLst/>
                        </a:prstGeom>
                        <a:solidFill>
                          <a:schemeClr val="lt1"/>
                        </a:solidFill>
                        <a:ln w="6350">
                          <a:noFill/>
                        </a:ln>
                      </wps:spPr>
                      <wps:txbx>
                        <w:txbxContent>
                          <w:p w14:paraId="649DF6D5"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11</w:t>
                            </w:r>
                            <w:r w:rsidRPr="001C0E69">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CED1E" id="Text Box 254" o:spid="_x0000_s1232" type="#_x0000_t202" style="position:absolute;left:0;text-align:left;margin-left:312.65pt;margin-top:2.95pt;width:62.65pt;height:20.6pt;rotation:-575911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" fillcolor="white [3201]" stroked="f" strokeweight=".5pt">
                <v:textbox>
                  <w:txbxContent>
                    <w:p w14:paraId="649DF6D5" w14:textId="77777777" w:rsidR="000413D9" w:rsidRPr="001C0E69" w:rsidRDefault="000413D9" w:rsidP="000413D9">
                      <w:pPr>
                        <w:rPr>
                          <w:color w:val="000000" w:themeColor="text1"/>
                        </w:rPr>
                      </w:pPr>
                      <w:r w:rsidRPr="001C0E69">
                        <w:rPr>
                          <w:color w:val="000000" w:themeColor="text1"/>
                        </w:rPr>
                        <w:t>-</w:t>
                      </w:r>
                      <w:r>
                        <w:rPr>
                          <w:color w:val="000000" w:themeColor="text1"/>
                        </w:rPr>
                        <w:t>0</w:t>
                      </w:r>
                      <w:r w:rsidRPr="001C0E69">
                        <w:rPr>
                          <w:color w:val="000000" w:themeColor="text1"/>
                        </w:rPr>
                        <w:t>.</w:t>
                      </w:r>
                      <w:r>
                        <w:rPr>
                          <w:color w:val="000000" w:themeColor="text1"/>
                        </w:rPr>
                        <w:t>11</w:t>
                      </w:r>
                      <w:r w:rsidRPr="001C0E69">
                        <w:rPr>
                          <w:color w:val="000000" w:themeColor="text1"/>
                        </w:rPr>
                        <w:t>*</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791360" behindDoc="0" locked="0" layoutInCell="1" allowOverlap="1" wp14:anchorId="0D8075A0" wp14:editId="30F38E7A">
                <wp:simplePos x="0" y="0"/>
                <wp:positionH relativeFrom="column">
                  <wp:posOffset>1598906</wp:posOffset>
                </wp:positionH>
                <wp:positionV relativeFrom="paragraph">
                  <wp:posOffset>95885</wp:posOffset>
                </wp:positionV>
                <wp:extent cx="795655" cy="287655"/>
                <wp:effectExtent l="38100" t="95250" r="23495" b="93345"/>
                <wp:wrapNone/>
                <wp:docPr id="260" name="Text Box 260"/>
                <wp:cNvGraphicFramePr/>
                <a:graphic xmlns:a="http://schemas.openxmlformats.org/drawingml/2006/main">
                  <a:graphicData uri="http://schemas.microsoft.com/office/word/2010/wordprocessingShape">
                    <wps:wsp>
                      <wps:cNvSpPr txBox="1"/>
                      <wps:spPr>
                        <a:xfrm rot="740749">
                          <a:off x="0" y="0"/>
                          <a:ext cx="795655" cy="287655"/>
                        </a:xfrm>
                        <a:prstGeom prst="rect">
                          <a:avLst/>
                        </a:prstGeom>
                        <a:solidFill>
                          <a:schemeClr val="lt1"/>
                        </a:solidFill>
                        <a:ln w="6350">
                          <a:noFill/>
                        </a:ln>
                      </wps:spPr>
                      <wps:txbx>
                        <w:txbxContent>
                          <w:p w14:paraId="4943611E"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75A0" id="Text Box 260" o:spid="_x0000_s1233" type="#_x0000_t202" style="position:absolute;left:0;text-align:left;margin-left:125.9pt;margin-top:7.55pt;width:62.65pt;height:22.65pt;rotation:809095fd;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" fillcolor="white [3201]" stroked="f" strokeweight=".5pt">
                <v:textbox>
                  <w:txbxContent>
                    <w:p w14:paraId="4943611E" w14:textId="77777777" w:rsidR="000413D9" w:rsidRPr="008729EE" w:rsidRDefault="000413D9" w:rsidP="000413D9">
                      <w:pPr>
                        <w:rPr>
                          <w:color w:val="767171" w:themeColor="background2" w:themeShade="80"/>
                        </w:rPr>
                      </w:pPr>
                      <w:r w:rsidRPr="008729EE">
                        <w:rPr>
                          <w:color w:val="767171" w:themeColor="background2" w:themeShade="80"/>
                        </w:rPr>
                        <w:t>-0.0</w:t>
                      </w:r>
                      <w:r>
                        <w:rPr>
                          <w:color w:val="767171" w:themeColor="background2" w:themeShade="80"/>
                        </w:rPr>
                        <w:t>2</w:t>
                      </w:r>
                      <w:r w:rsidRPr="008729EE">
                        <w:rPr>
                          <w:color w:val="767171" w:themeColor="background2" w:themeShade="80"/>
                        </w:rPr>
                        <w:t xml:space="preserve"> (ns)</w:t>
                      </w:r>
                    </w:p>
                  </w:txbxContent>
                </v:textbox>
              </v:shape>
            </w:pict>
          </mc:Fallback>
        </mc:AlternateContent>
      </w:r>
      <w:r w:rsidRPr="00253645">
        <w:rPr>
          <w:noProof/>
        </w:rPr>
        <mc:AlternateContent>
          <mc:Choice Requires="wps">
            <w:drawing>
              <wp:anchor distT="0" distB="0" distL="114300" distR="114300" simplePos="0" relativeHeight="251841536" behindDoc="0" locked="0" layoutInCell="1" allowOverlap="1" wp14:anchorId="6F8B8DE5" wp14:editId="023DD1DF">
                <wp:simplePos x="0" y="0"/>
                <wp:positionH relativeFrom="column">
                  <wp:posOffset>914400</wp:posOffset>
                </wp:positionH>
                <wp:positionV relativeFrom="paragraph">
                  <wp:posOffset>262359</wp:posOffset>
                </wp:positionV>
                <wp:extent cx="1475772" cy="1375941"/>
                <wp:effectExtent l="0" t="0" r="67310" b="53340"/>
                <wp:wrapNone/>
                <wp:docPr id="252" name="Straight Connector 252"/>
                <wp:cNvGraphicFramePr/>
                <a:graphic xmlns:a="http://schemas.openxmlformats.org/drawingml/2006/main">
                  <a:graphicData uri="http://schemas.microsoft.com/office/word/2010/wordprocessingShape">
                    <wps:wsp>
                      <wps:cNvCnPr/>
                      <wps:spPr>
                        <a:xfrm>
                          <a:off x="0" y="0"/>
                          <a:ext cx="1475772" cy="1375941"/>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3218ECD7" id="Straight Connector 252"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20.65pt" to="188.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" strokecolor="black [3213]"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1600" behindDoc="0" locked="0" layoutInCell="1" allowOverlap="1" wp14:anchorId="7AC772D5" wp14:editId="57510EB9">
                <wp:simplePos x="0" y="0"/>
                <wp:positionH relativeFrom="column">
                  <wp:posOffset>3655060</wp:posOffset>
                </wp:positionH>
                <wp:positionV relativeFrom="paragraph">
                  <wp:posOffset>207645</wp:posOffset>
                </wp:positionV>
                <wp:extent cx="1377950" cy="812800"/>
                <wp:effectExtent l="0" t="38100" r="50800" b="25400"/>
                <wp:wrapNone/>
                <wp:docPr id="256" name="Straight Connector 256"/>
                <wp:cNvGraphicFramePr/>
                <a:graphic xmlns:a="http://schemas.openxmlformats.org/drawingml/2006/main">
                  <a:graphicData uri="http://schemas.microsoft.com/office/word/2010/wordprocessingShape">
                    <wps:wsp>
                      <wps:cNvCnPr/>
                      <wps:spPr>
                        <a:xfrm flipV="1">
                          <a:off x="0" y="0"/>
                          <a:ext cx="1377950" cy="812800"/>
                        </a:xfrm>
                        <a:prstGeom prst="line">
                          <a:avLst/>
                        </a:prstGeom>
                        <a:noFill/>
                        <a:ln w="6350" cap="flat" cmpd="sng" algn="ctr">
                          <a:solidFill>
                            <a:schemeClr val="bg2">
                              <a:lumMod val="50000"/>
                            </a:scheme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0C763ABF" id="Straight Connector 256"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8pt,16.35pt" to="396.3pt,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" strokecolor="#747070 [1614]" strokeweight=".5pt">
                <v:stroke endarrow="block" joinstyle="miter"/>
              </v:lin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0576" behindDoc="0" locked="0" layoutInCell="1" allowOverlap="1" wp14:anchorId="283B5ECD" wp14:editId="5BAEBD20">
                <wp:simplePos x="0" y="0"/>
                <wp:positionH relativeFrom="column">
                  <wp:posOffset>3654425</wp:posOffset>
                </wp:positionH>
                <wp:positionV relativeFrom="paragraph">
                  <wp:posOffset>147320</wp:posOffset>
                </wp:positionV>
                <wp:extent cx="1358900" cy="297815"/>
                <wp:effectExtent l="0" t="57150" r="0" b="26035"/>
                <wp:wrapNone/>
                <wp:docPr id="255" name="Straight Connector 255"/>
                <wp:cNvGraphicFramePr/>
                <a:graphic xmlns:a="http://schemas.openxmlformats.org/drawingml/2006/main">
                  <a:graphicData uri="http://schemas.microsoft.com/office/word/2010/wordprocessingShape">
                    <wps:wsp>
                      <wps:cNvCnPr/>
                      <wps:spPr>
                        <a:xfrm flipV="1">
                          <a:off x="0" y="0"/>
                          <a:ext cx="1358900" cy="297815"/>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5BE70BC3" id="Straight Connector 255"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75pt,11.6pt" to="394.7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" strokecolor="black [3213]" strokeweight=".5pt">
                <v:stroke endarrow="block" joinstyle="miter"/>
              </v:line>
            </w:pict>
          </mc:Fallback>
        </mc:AlternateContent>
      </w:r>
      <w:r w:rsidRPr="00253645">
        <w:rPr>
          <w:noProof/>
        </w:rPr>
        <mc:AlternateContent>
          <mc:Choice Requires="wps">
            <w:drawing>
              <wp:anchor distT="0" distB="0" distL="114300" distR="114300" simplePos="0" relativeHeight="251842560" behindDoc="0" locked="0" layoutInCell="1" allowOverlap="1" wp14:anchorId="438DCA4A" wp14:editId="599A605F">
                <wp:simplePos x="0" y="0"/>
                <wp:positionH relativeFrom="column">
                  <wp:posOffset>3664585</wp:posOffset>
                </wp:positionH>
                <wp:positionV relativeFrom="paragraph">
                  <wp:posOffset>261620</wp:posOffset>
                </wp:positionV>
                <wp:extent cx="1416685" cy="1346200"/>
                <wp:effectExtent l="0" t="38100" r="50165" b="25400"/>
                <wp:wrapNone/>
                <wp:docPr id="251" name="Straight Connector 251"/>
                <wp:cNvGraphicFramePr/>
                <a:graphic xmlns:a="http://schemas.openxmlformats.org/drawingml/2006/main">
                  <a:graphicData uri="http://schemas.microsoft.com/office/word/2010/wordprocessingShape">
                    <wps:wsp>
                      <wps:cNvCnPr/>
                      <wps:spPr>
                        <a:xfrm flipV="1">
                          <a:off x="0" y="0"/>
                          <a:ext cx="1416685" cy="1346200"/>
                        </a:xfrm>
                        <a:prstGeom prst="line">
                          <a:avLst/>
                        </a:prstGeom>
                        <a:noFill/>
                        <a:ln w="6350" cap="flat" cmpd="sng" algn="ctr">
                          <a:solidFill>
                            <a:schemeClr val="tx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1A3578A6" id="Straight Connector 251"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55pt,20.6pt" to="400.1pt,1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" strokecolor="black [3213]" strokeweight=".5pt">
                <v:stroke endarrow="block" joinstyle="miter"/>
              </v:line>
            </w:pict>
          </mc:Fallback>
        </mc:AlternateContent>
      </w:r>
      <w:r w:rsidRPr="00253645">
        <w:rPr>
          <w:noProof/>
        </w:rPr>
        <mc:AlternateContent>
          <mc:Choice Requires="wps">
            <w:drawing>
              <wp:anchor distT="0" distB="0" distL="114300" distR="114300" simplePos="0" relativeHeight="251828224" behindDoc="0" locked="0" layoutInCell="1" allowOverlap="1" wp14:anchorId="469FF279" wp14:editId="126FFDFF">
                <wp:simplePos x="0" y="0"/>
                <wp:positionH relativeFrom="column">
                  <wp:posOffset>2390775</wp:posOffset>
                </wp:positionH>
                <wp:positionV relativeFrom="paragraph">
                  <wp:posOffset>749935</wp:posOffset>
                </wp:positionV>
                <wp:extent cx="1282065" cy="511810"/>
                <wp:effectExtent l="0" t="0" r="13335" b="21590"/>
                <wp:wrapNone/>
                <wp:docPr id="266" name="Rectangle 266"/>
                <wp:cNvGraphicFramePr/>
                <a:graphic xmlns:a="http://schemas.openxmlformats.org/drawingml/2006/main">
                  <a:graphicData uri="http://schemas.microsoft.com/office/word/2010/wordprocessingShape">
                    <wps:wsp>
                      <wps:cNvSpPr/>
                      <wps:spPr>
                        <a:xfrm>
                          <a:off x="0" y="0"/>
                          <a:ext cx="1282065" cy="51181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DC06EE" w14:textId="77777777" w:rsidR="000413D9" w:rsidRPr="000C08E3" w:rsidRDefault="000413D9" w:rsidP="000413D9">
                            <w:pPr>
                              <w:jc w:val="center"/>
                              <w:rPr>
                                <w:color w:val="000000" w:themeColor="text1"/>
                              </w:rPr>
                            </w:pPr>
                            <w:r w:rsidRPr="000C08E3">
                              <w:rPr>
                                <w:color w:val="000000" w:themeColor="text1"/>
                              </w:rPr>
                              <w:t>Safe Sex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FF279" id="Rectangle 266" o:spid="_x0000_s1234" style="position:absolute;left:0;text-align:left;margin-left:188.25pt;margin-top:59.05pt;width:100.95pt;height:40.3pt;z-index:25182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" fillcolor="white [3212]" strokecolor="black [3213]" strokeweight="1pt">
                <v:textbox>
                  <w:txbxContent>
                    <w:p w14:paraId="04DC06EE" w14:textId="77777777" w:rsidR="000413D9" w:rsidRPr="000C08E3" w:rsidRDefault="000413D9" w:rsidP="000413D9">
                      <w:pPr>
                        <w:jc w:val="center"/>
                        <w:rPr>
                          <w:color w:val="000000" w:themeColor="text1"/>
                        </w:rPr>
                      </w:pPr>
                      <w:r w:rsidRPr="000C08E3">
                        <w:rPr>
                          <w:color w:val="000000" w:themeColor="text1"/>
                        </w:rPr>
                        <w:t>Safe Sex</w:t>
                      </w:r>
                    </w:p>
                  </w:txbxContent>
                </v:textbox>
              </v:rect>
            </w:pict>
          </mc:Fallback>
        </mc:AlternateContent>
      </w:r>
      <w:r w:rsidRPr="00253645">
        <w:rPr>
          <w:rFonts w:ascii="Times New Roman" w:hAnsi="Times New Roman" w:cs="Times New Roman"/>
          <w:noProof/>
          <w:lang w:eastAsia="en-US"/>
        </w:rPr>
        <mc:AlternateContent>
          <mc:Choice Requires="wps">
            <w:drawing>
              <wp:anchor distT="0" distB="0" distL="114300" distR="114300" simplePos="0" relativeHeight="251792384" behindDoc="0" locked="0" layoutInCell="1" allowOverlap="1" wp14:anchorId="27ABD5BA" wp14:editId="6D6FDF2C">
                <wp:simplePos x="0" y="0"/>
                <wp:positionH relativeFrom="column">
                  <wp:posOffset>798195</wp:posOffset>
                </wp:positionH>
                <wp:positionV relativeFrom="paragraph">
                  <wp:posOffset>60325</wp:posOffset>
                </wp:positionV>
                <wp:extent cx="4241800" cy="0"/>
                <wp:effectExtent l="0" t="76200" r="25400" b="95250"/>
                <wp:wrapNone/>
                <wp:docPr id="261" name="Straight Connector 261"/>
                <wp:cNvGraphicFramePr/>
                <a:graphic xmlns:a="http://schemas.openxmlformats.org/drawingml/2006/main">
                  <a:graphicData uri="http://schemas.microsoft.com/office/word/2010/wordprocessingShape">
                    <wps:wsp>
                      <wps:cNvCnPr/>
                      <wps:spPr>
                        <a:xfrm flipV="1">
                          <a:off x="0" y="0"/>
                          <a:ext cx="4241800" cy="0"/>
                        </a:xfrm>
                        <a:prstGeom prst="line">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E635120" id="Straight Connector 261"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5pt,4.75pt" to="39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" strokecolor="windowText" strokeweight=".5pt">
                <v:stroke endarrow="block" joinstyle="miter"/>
              </v:line>
            </w:pict>
          </mc:Fallback>
        </mc:AlternateContent>
      </w:r>
      <w:r w:rsidRPr="00253645">
        <w:rPr>
          <w:noProof/>
        </w:rPr>
        <mc:AlternateContent>
          <mc:Choice Requires="wps">
            <w:drawing>
              <wp:anchor distT="0" distB="0" distL="114300" distR="114300" simplePos="0" relativeHeight="251829248" behindDoc="0" locked="0" layoutInCell="1" allowOverlap="1" wp14:anchorId="156EA531" wp14:editId="77D19C62">
                <wp:simplePos x="0" y="0"/>
                <wp:positionH relativeFrom="column">
                  <wp:posOffset>2390775</wp:posOffset>
                </wp:positionH>
                <wp:positionV relativeFrom="paragraph">
                  <wp:posOffset>113030</wp:posOffset>
                </wp:positionV>
                <wp:extent cx="1282065" cy="522605"/>
                <wp:effectExtent l="0" t="0" r="13335" b="10795"/>
                <wp:wrapNone/>
                <wp:docPr id="259" name="Rectangle 259"/>
                <wp:cNvGraphicFramePr/>
                <a:graphic xmlns:a="http://schemas.openxmlformats.org/drawingml/2006/main">
                  <a:graphicData uri="http://schemas.microsoft.com/office/word/2010/wordprocessingShape">
                    <wps:wsp>
                      <wps:cNvSpPr/>
                      <wps:spPr>
                        <a:xfrm>
                          <a:off x="0" y="0"/>
                          <a:ext cx="1282065" cy="5226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132A1D" w14:textId="77777777" w:rsidR="000413D9" w:rsidRPr="000C08E3" w:rsidRDefault="000413D9" w:rsidP="000413D9">
                            <w:pPr>
                              <w:jc w:val="center"/>
                              <w:rPr>
                                <w:color w:val="000000" w:themeColor="text1"/>
                              </w:rPr>
                            </w:pPr>
                            <w:r w:rsidRPr="000C08E3">
                              <w:rPr>
                                <w:color w:val="000000" w:themeColor="text1"/>
                              </w:rPr>
                              <w:t>Sexual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EA531" id="Rectangle 259" o:spid="_x0000_s1235" style="position:absolute;left:0;text-align:left;margin-left:188.25pt;margin-top:8.9pt;width:100.95pt;height:41.1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" fillcolor="white [3212]" strokecolor="black [3213]" strokeweight="1pt">
                <v:textbox>
                  <w:txbxContent>
                    <w:p w14:paraId="1B132A1D" w14:textId="77777777" w:rsidR="000413D9" w:rsidRPr="000C08E3" w:rsidRDefault="000413D9" w:rsidP="000413D9">
                      <w:pPr>
                        <w:jc w:val="center"/>
                        <w:rPr>
                          <w:color w:val="000000" w:themeColor="text1"/>
                        </w:rPr>
                      </w:pPr>
                      <w:r w:rsidRPr="000C08E3">
                        <w:rPr>
                          <w:color w:val="000000" w:themeColor="text1"/>
                        </w:rPr>
                        <w:t>Sexual Issues</w:t>
                      </w:r>
                    </w:p>
                  </w:txbxContent>
                </v:textbox>
              </v:rect>
            </w:pict>
          </mc:Fallback>
        </mc:AlternateContent>
      </w:r>
      <w:r w:rsidRPr="00253645">
        <w:rPr>
          <w:noProof/>
        </w:rPr>
        <mc:AlternateContent>
          <mc:Choice Requires="wps">
            <w:drawing>
              <wp:anchor distT="0" distB="0" distL="114300" distR="114300" simplePos="0" relativeHeight="251840512" behindDoc="0" locked="0" layoutInCell="1" allowOverlap="1" wp14:anchorId="4B514C3D" wp14:editId="5CAA4D2F">
                <wp:simplePos x="0" y="0"/>
                <wp:positionH relativeFrom="column">
                  <wp:posOffset>2388870</wp:posOffset>
                </wp:positionH>
                <wp:positionV relativeFrom="paragraph">
                  <wp:posOffset>1395730</wp:posOffset>
                </wp:positionV>
                <wp:extent cx="1282065" cy="635635"/>
                <wp:effectExtent l="0" t="0" r="13335" b="12065"/>
                <wp:wrapNone/>
                <wp:docPr id="253" name="Rectangle 253"/>
                <wp:cNvGraphicFramePr/>
                <a:graphic xmlns:a="http://schemas.openxmlformats.org/drawingml/2006/main">
                  <a:graphicData uri="http://schemas.microsoft.com/office/word/2010/wordprocessingShape">
                    <wps:wsp>
                      <wps:cNvSpPr/>
                      <wps:spPr>
                        <a:xfrm>
                          <a:off x="0" y="0"/>
                          <a:ext cx="1282065" cy="6356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430B9"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514C3D" id="Rectangle 253" o:spid="_x0000_s1236" style="position:absolute;left:0;text-align:left;margin-left:188.1pt;margin-top:109.9pt;width:100.95pt;height:50.0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" fillcolor="white [3212]" strokecolor="black [3213]" strokeweight="1pt">
                <v:textbox>
                  <w:txbxContent>
                    <w:p w14:paraId="1F1430B9" w14:textId="77777777" w:rsidR="000413D9" w:rsidRPr="000C08E3" w:rsidRDefault="000413D9" w:rsidP="000413D9">
                      <w:pPr>
                        <w:jc w:val="center"/>
                        <w:rPr>
                          <w:color w:val="000000" w:themeColor="text1"/>
                        </w:rPr>
                      </w:pPr>
                      <w:r w:rsidRPr="000C08E3">
                        <w:rPr>
                          <w:color w:val="000000" w:themeColor="text1"/>
                        </w:rPr>
                        <w:t xml:space="preserve">Sexual </w:t>
                      </w:r>
                      <w:r>
                        <w:rPr>
                          <w:color w:val="000000" w:themeColor="text1"/>
                        </w:rPr>
                        <w:t>Self-Disclosure</w:t>
                      </w:r>
                    </w:p>
                  </w:txbxContent>
                </v:textbox>
              </v:rect>
            </w:pict>
          </mc:Fallback>
        </mc:AlternateContent>
      </w:r>
    </w:p>
    <w:p w14:paraId="3E280E99" w14:textId="0BB87802" w:rsidR="000413D9" w:rsidRPr="00253645" w:rsidRDefault="00DE45FE" w:rsidP="000413D9">
      <w:pPr>
        <w:pStyle w:val="NoSpacing"/>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45632" behindDoc="0" locked="0" layoutInCell="1" allowOverlap="1" wp14:anchorId="52FA5061" wp14:editId="1D215F8E">
                <wp:simplePos x="0" y="0"/>
                <wp:positionH relativeFrom="column">
                  <wp:posOffset>4169661</wp:posOffset>
                </wp:positionH>
                <wp:positionV relativeFrom="paragraph">
                  <wp:posOffset>257810</wp:posOffset>
                </wp:positionV>
                <wp:extent cx="652722" cy="261620"/>
                <wp:effectExtent l="0" t="133350" r="0" b="138430"/>
                <wp:wrapNone/>
                <wp:docPr id="264" name="Text Box 264"/>
                <wp:cNvGraphicFramePr/>
                <a:graphic xmlns:a="http://schemas.openxmlformats.org/drawingml/2006/main">
                  <a:graphicData uri="http://schemas.microsoft.com/office/word/2010/wordprocessingShape">
                    <wps:wsp>
                      <wps:cNvSpPr txBox="1"/>
                      <wps:spPr>
                        <a:xfrm rot="19134375">
                          <a:off x="0" y="0"/>
                          <a:ext cx="652722" cy="261620"/>
                        </a:xfrm>
                        <a:prstGeom prst="rect">
                          <a:avLst/>
                        </a:prstGeom>
                        <a:noFill/>
                        <a:ln w="6350">
                          <a:noFill/>
                        </a:ln>
                      </wps:spPr>
                      <wps:txbx>
                        <w:txbxContent>
                          <w:p w14:paraId="12ECFD5E" w14:textId="77777777" w:rsidR="000413D9" w:rsidRPr="00C52566" w:rsidRDefault="000413D9" w:rsidP="000413D9">
                            <w:pPr>
                              <w:rPr>
                                <w:color w:val="000000" w:themeColor="text1"/>
                                <w14:textOutline w14:w="9525" w14:cap="rnd" w14:cmpd="sng" w14:algn="ctr">
                                  <w14:noFill/>
                                  <w14:prstDash w14:val="solid"/>
                                  <w14:bevel/>
                                </w14:textOutline>
                              </w:rPr>
                            </w:pPr>
                            <w:r w:rsidRPr="00C52566">
                              <w:rPr>
                                <w:color w:val="000000" w:themeColor="text1"/>
                                <w14:textOutline w14:w="9525" w14:cap="rnd" w14:cmpd="sng" w14:algn="ctr">
                                  <w14:noFill/>
                                  <w14:prstDash w14:val="solid"/>
                                  <w14:bevel/>
                                </w14:textOutline>
                              </w:rPr>
                              <w:t>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A5061" id="Text Box 264" o:spid="_x0000_s1237" type="#_x0000_t202" style="position:absolute;left:0;text-align:left;margin-left:328.3pt;margin-top:20.3pt;width:51.4pt;height:20.6pt;rotation:-41.09375;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" filled="f" stroked="f" strokeweight=".5pt">
                <v:textbox>
                  <w:txbxContent>
                    <w:p w14:paraId="12ECFD5E" w14:textId="77777777" w:rsidR="000413D9" w:rsidRPr="00C52566" w:rsidRDefault="000413D9" w:rsidP="000413D9">
                      <w:pPr>
                        <w:rPr>
                          <w:color w:val="000000" w:themeColor="text1"/>
                          <w14:textOutline w14:w="9525" w14:cap="rnd" w14:cmpd="sng" w14:algn="ctr">
                            <w14:noFill/>
                            <w14:prstDash w14:val="solid"/>
                            <w14:bevel/>
                          </w14:textOutline>
                        </w:rPr>
                      </w:pPr>
                      <w:r w:rsidRPr="00C52566">
                        <w:rPr>
                          <w:color w:val="000000" w:themeColor="text1"/>
                          <w14:textOutline w14:w="9525" w14:cap="rnd" w14:cmpd="sng" w14:algn="ctr">
                            <w14:noFill/>
                            <w14:prstDash w14:val="solid"/>
                            <w14:bevel/>
                          </w14:textOutline>
                        </w:rPr>
                        <w:t>0.08*</w:t>
                      </w:r>
                    </w:p>
                  </w:txbxContent>
                </v:textbox>
              </v:shape>
            </w:pict>
          </mc:Fallback>
        </mc:AlternateContent>
      </w: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03648" behindDoc="0" locked="0" layoutInCell="1" allowOverlap="1" wp14:anchorId="5D1FC529" wp14:editId="6566969A">
                <wp:simplePos x="0" y="0"/>
                <wp:positionH relativeFrom="column">
                  <wp:posOffset>1605280</wp:posOffset>
                </wp:positionH>
                <wp:positionV relativeFrom="paragraph">
                  <wp:posOffset>146042</wp:posOffset>
                </wp:positionV>
                <wp:extent cx="795655" cy="261620"/>
                <wp:effectExtent l="19050" t="171450" r="4445" b="176530"/>
                <wp:wrapNone/>
                <wp:docPr id="263" name="Text Box 263"/>
                <wp:cNvGraphicFramePr/>
                <a:graphic xmlns:a="http://schemas.openxmlformats.org/drawingml/2006/main">
                  <a:graphicData uri="http://schemas.microsoft.com/office/word/2010/wordprocessingShape">
                    <wps:wsp>
                      <wps:cNvSpPr txBox="1"/>
                      <wps:spPr>
                        <a:xfrm rot="1654552">
                          <a:off x="0" y="0"/>
                          <a:ext cx="795655" cy="261620"/>
                        </a:xfrm>
                        <a:prstGeom prst="rect">
                          <a:avLst/>
                        </a:prstGeom>
                        <a:solidFill>
                          <a:schemeClr val="lt1"/>
                        </a:solidFill>
                        <a:ln w="6350">
                          <a:noFill/>
                        </a:ln>
                      </wps:spPr>
                      <wps:txbx>
                        <w:txbxContent>
                          <w:p w14:paraId="27A57E5A"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02</w:t>
                            </w:r>
                            <w:r w:rsidRPr="008729EE">
                              <w:rPr>
                                <w:color w:val="767171" w:themeColor="background2" w:themeShade="80"/>
                              </w:rPr>
                              <w:t xml:space="preserve"> (ns)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FC529" id="Text Box 263" o:spid="_x0000_s1238" type="#_x0000_t202" style="position:absolute;left:0;text-align:left;margin-left:126.4pt;margin-top:11.5pt;width:62.65pt;height:20.6pt;rotation:1807212fd;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" fillcolor="white [3201]" stroked="f" strokeweight=".5pt">
                <v:textbox>
                  <w:txbxContent>
                    <w:p w14:paraId="27A57E5A" w14:textId="77777777" w:rsidR="000413D9" w:rsidRPr="008729EE" w:rsidRDefault="000413D9" w:rsidP="000413D9">
                      <w:pPr>
                        <w:rPr>
                          <w:color w:val="767171" w:themeColor="background2" w:themeShade="80"/>
                        </w:rPr>
                      </w:pPr>
                      <w:r w:rsidRPr="008729EE">
                        <w:rPr>
                          <w:color w:val="767171" w:themeColor="background2" w:themeShade="80"/>
                        </w:rPr>
                        <w:t>-0.</w:t>
                      </w:r>
                      <w:r>
                        <w:rPr>
                          <w:color w:val="767171" w:themeColor="background2" w:themeShade="80"/>
                        </w:rPr>
                        <w:t>02</w:t>
                      </w:r>
                      <w:r w:rsidRPr="008729EE">
                        <w:rPr>
                          <w:color w:val="767171" w:themeColor="background2" w:themeShade="80"/>
                        </w:rPr>
                        <w:t xml:space="preserve"> (ns)</w:t>
                      </w:r>
                    </w:p>
                  </w:txbxContent>
                </v:textbox>
              </v:shape>
            </w:pict>
          </mc:Fallback>
        </mc:AlternateContent>
      </w:r>
    </w:p>
    <w:p w14:paraId="21C4EB0F" w14:textId="0460AC23" w:rsidR="000413D9" w:rsidRPr="00253645" w:rsidRDefault="00DE45FE" w:rsidP="000413D9">
      <w:pPr>
        <w:pStyle w:val="NoSpacing"/>
        <w:ind w:left="0" w:firstLine="0"/>
        <w:rPr>
          <w:rFonts w:ascii="Times New Roman" w:hAnsi="Times New Roman" w:cs="Times New Roman"/>
        </w:rPr>
      </w:pPr>
      <w:r w:rsidRPr="00253645">
        <w:rPr>
          <w:rFonts w:ascii="Times New Roman" w:hAnsi="Times New Roman" w:cs="Times New Roman"/>
          <w:noProof/>
          <w:shd w:val="clear" w:color="auto" w:fill="auto"/>
          <w:lang w:eastAsia="en-US"/>
        </w:rPr>
        <mc:AlternateContent>
          <mc:Choice Requires="wps">
            <w:drawing>
              <wp:anchor distT="0" distB="0" distL="114300" distR="114300" simplePos="0" relativeHeight="251843584" behindDoc="0" locked="0" layoutInCell="1" allowOverlap="1" wp14:anchorId="27D4DD5F" wp14:editId="44EFAADE">
                <wp:simplePos x="0" y="0"/>
                <wp:positionH relativeFrom="column">
                  <wp:posOffset>1598295</wp:posOffset>
                </wp:positionH>
                <wp:positionV relativeFrom="paragraph">
                  <wp:posOffset>334597</wp:posOffset>
                </wp:positionV>
                <wp:extent cx="795655" cy="261620"/>
                <wp:effectExtent l="0" t="171450" r="0" b="176530"/>
                <wp:wrapNone/>
                <wp:docPr id="265" name="Text Box 265"/>
                <wp:cNvGraphicFramePr/>
                <a:graphic xmlns:a="http://schemas.openxmlformats.org/drawingml/2006/main">
                  <a:graphicData uri="http://schemas.microsoft.com/office/word/2010/wordprocessingShape">
                    <wps:wsp>
                      <wps:cNvSpPr txBox="1"/>
                      <wps:spPr>
                        <a:xfrm rot="2451353">
                          <a:off x="0" y="0"/>
                          <a:ext cx="795655" cy="261620"/>
                        </a:xfrm>
                        <a:prstGeom prst="rect">
                          <a:avLst/>
                        </a:prstGeom>
                        <a:noFill/>
                        <a:ln w="6350">
                          <a:noFill/>
                        </a:ln>
                      </wps:spPr>
                      <wps:txbx>
                        <w:txbxContent>
                          <w:p w14:paraId="28C0BB3E" w14:textId="77777777" w:rsidR="000413D9" w:rsidRPr="00120C3F" w:rsidRDefault="000413D9" w:rsidP="000413D9">
                            <w:r w:rsidRPr="00120C3F">
                              <w:t>-0.43***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DD5F" id="Text Box 265" o:spid="_x0000_s1239" type="#_x0000_t202" style="position:absolute;margin-left:125.85pt;margin-top:26.35pt;width:62.65pt;height:20.6pt;rotation:2677531fd;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" filled="f" stroked="f" strokeweight=".5pt">
                <v:textbox>
                  <w:txbxContent>
                    <w:p w14:paraId="28C0BB3E" w14:textId="77777777" w:rsidR="000413D9" w:rsidRPr="00120C3F" w:rsidRDefault="000413D9" w:rsidP="000413D9">
                      <w:r w:rsidRPr="00120C3F">
                        <w:t>-0.43***</w:t>
                      </w:r>
                    </w:p>
                  </w:txbxContent>
                </v:textbox>
              </v:shape>
            </w:pict>
          </mc:Fallback>
        </mc:AlternateContent>
      </w:r>
    </w:p>
    <w:p w14:paraId="1A7A725F" w14:textId="77777777" w:rsidR="000413D9" w:rsidRPr="00253645" w:rsidRDefault="000413D9" w:rsidP="000413D9">
      <w:pPr>
        <w:widowControl w:val="0"/>
        <w:contextualSpacing/>
        <w:rPr>
          <w:i/>
          <w:iCs/>
          <w:color w:val="000000" w:themeColor="text1"/>
          <w:sz w:val="20"/>
          <w:szCs w:val="20"/>
        </w:rPr>
      </w:pPr>
    </w:p>
    <w:p w14:paraId="66826AC5" w14:textId="77777777" w:rsidR="000413D9" w:rsidRPr="00253645" w:rsidRDefault="000413D9" w:rsidP="000413D9">
      <w:pPr>
        <w:widowControl w:val="0"/>
        <w:contextualSpacing/>
        <w:rPr>
          <w:i/>
          <w:iCs/>
          <w:color w:val="000000" w:themeColor="text1"/>
          <w:sz w:val="20"/>
          <w:szCs w:val="20"/>
        </w:rPr>
      </w:pPr>
    </w:p>
    <w:p w14:paraId="3446F39D" w14:textId="77777777" w:rsidR="000413D9" w:rsidRPr="00253645" w:rsidRDefault="000413D9" w:rsidP="000413D9">
      <w:pPr>
        <w:widowControl w:val="0"/>
        <w:contextualSpacing/>
        <w:rPr>
          <w:i/>
          <w:iCs/>
          <w:color w:val="000000" w:themeColor="text1"/>
          <w:sz w:val="20"/>
          <w:szCs w:val="20"/>
        </w:rPr>
      </w:pPr>
    </w:p>
    <w:p w14:paraId="20FCA507" w14:textId="77777777" w:rsidR="000413D9" w:rsidRPr="00253645" w:rsidRDefault="000413D9" w:rsidP="000413D9">
      <w:pPr>
        <w:widowControl w:val="0"/>
        <w:contextualSpacing/>
        <w:rPr>
          <w:i/>
          <w:iCs/>
          <w:color w:val="000000" w:themeColor="text1"/>
          <w:sz w:val="20"/>
          <w:szCs w:val="20"/>
        </w:rPr>
      </w:pPr>
    </w:p>
    <w:p w14:paraId="1753D2F7" w14:textId="77777777" w:rsidR="000413D9" w:rsidRPr="00253645" w:rsidRDefault="000413D9" w:rsidP="000413D9">
      <w:pPr>
        <w:widowControl w:val="0"/>
        <w:contextualSpacing/>
        <w:rPr>
          <w:i/>
          <w:iCs/>
          <w:color w:val="000000" w:themeColor="text1"/>
          <w:sz w:val="20"/>
          <w:szCs w:val="20"/>
        </w:rPr>
      </w:pPr>
    </w:p>
    <w:p w14:paraId="05D103E8" w14:textId="77777777" w:rsidR="000413D9" w:rsidRPr="00253645" w:rsidRDefault="000413D9" w:rsidP="000413D9">
      <w:pPr>
        <w:widowControl w:val="0"/>
        <w:contextualSpacing/>
        <w:rPr>
          <w:i/>
          <w:iCs/>
          <w:color w:val="000000" w:themeColor="text1"/>
          <w:sz w:val="20"/>
          <w:szCs w:val="20"/>
        </w:rPr>
      </w:pPr>
    </w:p>
    <w:p w14:paraId="3E8F9B45" w14:textId="77777777" w:rsidR="000413D9" w:rsidRPr="00253645" w:rsidRDefault="000413D9" w:rsidP="000413D9">
      <w:pPr>
        <w:widowControl w:val="0"/>
        <w:contextualSpacing/>
        <w:rPr>
          <w:i/>
          <w:iCs/>
          <w:color w:val="000000" w:themeColor="text1"/>
          <w:sz w:val="20"/>
          <w:szCs w:val="20"/>
        </w:rPr>
      </w:pPr>
    </w:p>
    <w:p w14:paraId="583441BD" w14:textId="77777777" w:rsidR="000413D9" w:rsidRPr="00253645" w:rsidRDefault="000413D9" w:rsidP="0029070A">
      <w:pPr>
        <w:widowControl w:val="0"/>
        <w:contextualSpacing/>
        <w:rPr>
          <w:color w:val="000000" w:themeColor="text1"/>
          <w:sz w:val="20"/>
          <w:szCs w:val="20"/>
        </w:rPr>
      </w:pPr>
      <w:r w:rsidRPr="00253645">
        <w:rPr>
          <w:i/>
          <w:iCs/>
          <w:color w:val="000000" w:themeColor="text1"/>
          <w:sz w:val="20"/>
          <w:szCs w:val="20"/>
        </w:rPr>
        <w:t>Note</w:t>
      </w:r>
      <w:r w:rsidRPr="00253645">
        <w:rPr>
          <w:color w:val="000000" w:themeColor="text1"/>
          <w:sz w:val="20"/>
          <w:szCs w:val="20"/>
        </w:rPr>
        <w:t xml:space="preserve">: All coefficients in the figure are unstandardized. The direct effect of the avoidant attachment on sexual satisfaction (in the presence of the mediators and covariates) is listed on the path, whereas its total effect (only </w:t>
      </w:r>
      <w:r w:rsidRPr="00253645">
        <w:rPr>
          <w:i/>
          <w:iCs/>
          <w:color w:val="000000" w:themeColor="text1"/>
          <w:sz w:val="20"/>
          <w:szCs w:val="20"/>
        </w:rPr>
        <w:t>X</w:t>
      </w:r>
      <w:r w:rsidRPr="00253645">
        <w:rPr>
          <w:color w:val="000000" w:themeColor="text1"/>
          <w:sz w:val="20"/>
          <w:szCs w:val="20"/>
        </w:rPr>
        <w:t xml:space="preserve"> and the covariates) is listed on the same path in parentheses. </w:t>
      </w:r>
    </w:p>
    <w:p w14:paraId="27F86099" w14:textId="77777777" w:rsidR="00B602A5" w:rsidRPr="00253645" w:rsidRDefault="00B602A5" w:rsidP="0029070A">
      <w:pPr>
        <w:widowControl w:val="0"/>
        <w:contextualSpacing/>
        <w:rPr>
          <w:color w:val="000000" w:themeColor="text1"/>
          <w:sz w:val="20"/>
          <w:szCs w:val="20"/>
        </w:rPr>
      </w:pPr>
    </w:p>
    <w:p w14:paraId="0006DF84" w14:textId="77777777" w:rsidR="00792DEA" w:rsidRPr="00253645" w:rsidRDefault="00792DEA" w:rsidP="00792DEA">
      <w:pPr>
        <w:spacing w:line="480" w:lineRule="auto"/>
        <w:contextualSpacing/>
        <w:rPr>
          <w:rStyle w:val="cf01"/>
          <w:rFonts w:ascii="Times New Roman" w:hAnsi="Times New Roman" w:cs="Times New Roman"/>
          <w:i/>
          <w:iCs/>
          <w:sz w:val="24"/>
          <w:szCs w:val="24"/>
        </w:rPr>
      </w:pPr>
      <w:r w:rsidRPr="00253645">
        <w:rPr>
          <w:rStyle w:val="cf01"/>
          <w:rFonts w:ascii="Times New Roman" w:hAnsi="Times New Roman" w:cs="Times New Roman"/>
          <w:b/>
          <w:bCs/>
          <w:i/>
          <w:iCs/>
          <w:sz w:val="24"/>
          <w:szCs w:val="24"/>
        </w:rPr>
        <w:t>Sexual Frequency</w:t>
      </w:r>
    </w:p>
    <w:p w14:paraId="22B96CE6" w14:textId="0960BD78" w:rsidR="00792DEA" w:rsidRPr="00253645" w:rsidRDefault="00792DEA" w:rsidP="00792DEA">
      <w:pPr>
        <w:spacing w:line="480" w:lineRule="auto"/>
        <w:ind w:firstLine="720"/>
        <w:contextualSpacing/>
        <w:rPr>
          <w:rStyle w:val="CommentReference"/>
          <w:sz w:val="24"/>
          <w:szCs w:val="24"/>
        </w:rPr>
      </w:pPr>
      <w:r w:rsidRPr="00253645">
        <w:rPr>
          <w:rStyle w:val="cf01"/>
          <w:rFonts w:ascii="Times New Roman" w:hAnsi="Times New Roman" w:cs="Times New Roman"/>
          <w:sz w:val="24"/>
          <w:szCs w:val="24"/>
        </w:rPr>
        <w:t xml:space="preserve">Although not the focus of this dissertation, the significant covariate identified during the preliminary </w:t>
      </w:r>
      <w:proofErr w:type="spellStart"/>
      <w:r w:rsidRPr="00253645">
        <w:rPr>
          <w:rStyle w:val="cf01"/>
          <w:rFonts w:ascii="Times New Roman" w:hAnsi="Times New Roman" w:cs="Times New Roman"/>
          <w:sz w:val="24"/>
          <w:szCs w:val="24"/>
        </w:rPr>
        <w:t>MANOVA</w:t>
      </w:r>
      <w:proofErr w:type="spellEnd"/>
      <w:r w:rsidRPr="00253645">
        <w:rPr>
          <w:rStyle w:val="cf01"/>
          <w:rFonts w:ascii="Times New Roman" w:hAnsi="Times New Roman" w:cs="Times New Roman"/>
          <w:sz w:val="24"/>
          <w:szCs w:val="24"/>
        </w:rPr>
        <w:t xml:space="preserve"> revealed some interesting results that are worth mentioning. For </w:t>
      </w:r>
      <w:r w:rsidRPr="00253645">
        <w:rPr>
          <w:rStyle w:val="cf01"/>
          <w:rFonts w:ascii="Times New Roman" w:hAnsi="Times New Roman" w:cs="Times New Roman"/>
          <w:sz w:val="24"/>
          <w:szCs w:val="24"/>
        </w:rPr>
        <w:lastRenderedPageBreak/>
        <w:t xml:space="preserve">example, within the regression analyses, participants who reported rare sexual frequency (i.e., </w:t>
      </w:r>
      <w:r w:rsidRPr="00253645">
        <w:rPr>
          <w:color w:val="000000" w:themeColor="text1"/>
        </w:rPr>
        <w:t>a sexual frequency of zero to two times within the past 12 months</w:t>
      </w:r>
      <w:r w:rsidRPr="00253645">
        <w:rPr>
          <w:rStyle w:val="cf01"/>
          <w:rFonts w:ascii="Times New Roman" w:hAnsi="Times New Roman" w:cs="Times New Roman"/>
          <w:sz w:val="24"/>
          <w:szCs w:val="24"/>
        </w:rPr>
        <w:t>)</w:t>
      </w:r>
      <w:r w:rsidRPr="00253645">
        <w:rPr>
          <w:color w:val="000000" w:themeColor="text1"/>
        </w:rPr>
        <w:t xml:space="preserve">, </w:t>
      </w:r>
      <w:r w:rsidRPr="00253645">
        <w:rPr>
          <w:rStyle w:val="cf01"/>
          <w:rFonts w:ascii="Times New Roman" w:hAnsi="Times New Roman" w:cs="Times New Roman"/>
          <w:sz w:val="24"/>
          <w:szCs w:val="24"/>
        </w:rPr>
        <w:t xml:space="preserve">when compared to participants who had sex at least monthly, had more negative SCD scores on all four SCD sub-dimensions: for </w:t>
      </w:r>
      <w:r w:rsidRPr="00253645">
        <w:rPr>
          <w:color w:val="000000" w:themeColor="text1"/>
        </w:rPr>
        <w:t xml:space="preserve">sexual relationship maintenance, </w:t>
      </w:r>
      <w:proofErr w:type="spellStart"/>
      <w:r w:rsidRPr="00253645">
        <w:rPr>
          <w:i/>
          <w:iCs/>
        </w:rPr>
        <w:t>R</w:t>
      </w:r>
      <w:r w:rsidRPr="00253645">
        <w:rPr>
          <w:color w:val="000000" w:themeColor="text1"/>
          <w:vertAlign w:val="superscript"/>
        </w:rPr>
        <w:t>2</w:t>
      </w:r>
      <w:proofErr w:type="spellEnd"/>
      <w:r w:rsidRPr="00253645">
        <w:rPr>
          <w:color w:val="000000" w:themeColor="text1"/>
        </w:rPr>
        <w:t xml:space="preserve"> = .15, </w:t>
      </w:r>
      <w:r w:rsidRPr="00253645">
        <w:rPr>
          <w:i/>
          <w:iCs/>
          <w:color w:val="000000" w:themeColor="text1"/>
        </w:rPr>
        <w:t>F</w:t>
      </w:r>
      <w:r w:rsidRPr="00253645">
        <w:rPr>
          <w:color w:val="000000" w:themeColor="text1"/>
        </w:rPr>
        <w:t xml:space="preserve">(2, 488) = 43.60, </w:t>
      </w:r>
      <w:r w:rsidRPr="00253645">
        <w:rPr>
          <w:i/>
          <w:iCs/>
          <w:color w:val="000000" w:themeColor="text1"/>
        </w:rPr>
        <w:t>p</w:t>
      </w:r>
      <w:r w:rsidRPr="00253645">
        <w:rPr>
          <w:color w:val="000000" w:themeColor="text1"/>
        </w:rPr>
        <w:t xml:space="preserve"> &lt; .001,</w:t>
      </w:r>
      <w:r w:rsidRPr="00253645">
        <w:rPr>
          <w:i/>
          <w:iCs/>
        </w:rPr>
        <w:t xml:space="preserve"> b</w:t>
      </w:r>
      <w:r w:rsidRPr="00253645">
        <w:t xml:space="preserve"> = -1.58,</w:t>
      </w:r>
      <w:r w:rsidRPr="00253645">
        <w:rPr>
          <w:i/>
          <w:iCs/>
          <w:color w:val="202124"/>
          <w:shd w:val="clear" w:color="auto" w:fill="FFFFFF"/>
        </w:rPr>
        <w:t xml:space="preserve"> β </w:t>
      </w:r>
      <w:r w:rsidRPr="00253645">
        <w:rPr>
          <w:color w:val="202124"/>
          <w:shd w:val="clear" w:color="auto" w:fill="FFFFFF"/>
        </w:rPr>
        <w:t>= -0.40,</w:t>
      </w:r>
      <w:r w:rsidRPr="00253645">
        <w:rPr>
          <w:i/>
          <w:iCs/>
          <w:color w:val="000000" w:themeColor="text1"/>
        </w:rPr>
        <w:t xml:space="preserve"> p</w:t>
      </w:r>
      <w:r w:rsidRPr="00253645">
        <w:rPr>
          <w:color w:val="000000" w:themeColor="text1"/>
        </w:rPr>
        <w:t xml:space="preserve"> &lt; .001</w:t>
      </w:r>
      <w:r w:rsidRPr="00253645">
        <w:t>,</w:t>
      </w:r>
      <w:r w:rsidRPr="00253645">
        <w:rPr>
          <w:rStyle w:val="cf01"/>
          <w:rFonts w:ascii="Times New Roman" w:hAnsi="Times New Roman" w:cs="Times New Roman"/>
          <w:sz w:val="24"/>
          <w:szCs w:val="24"/>
        </w:rPr>
        <w:t xml:space="preserve"> for sexual</w:t>
      </w:r>
      <w:r w:rsidRPr="00253645">
        <w:rPr>
          <w:color w:val="000000" w:themeColor="text1"/>
        </w:rPr>
        <w:t xml:space="preserve"> experimentation,</w:t>
      </w:r>
      <w:r w:rsidRPr="00253645">
        <w:rPr>
          <w:i/>
          <w:iCs/>
        </w:rPr>
        <w:t xml:space="preserve"> </w:t>
      </w:r>
      <w:proofErr w:type="spellStart"/>
      <w:r w:rsidRPr="00253645">
        <w:rPr>
          <w:i/>
          <w:iCs/>
          <w:color w:val="000000" w:themeColor="text1"/>
        </w:rPr>
        <w:t>R</w:t>
      </w:r>
      <w:r w:rsidRPr="00253645">
        <w:rPr>
          <w:color w:val="000000" w:themeColor="text1"/>
          <w:vertAlign w:val="superscript"/>
        </w:rPr>
        <w:t>2</w:t>
      </w:r>
      <w:proofErr w:type="spellEnd"/>
      <w:r w:rsidRPr="00253645">
        <w:rPr>
          <w:color w:val="000000" w:themeColor="text1"/>
        </w:rPr>
        <w:t xml:space="preserve"> = .10, </w:t>
      </w:r>
      <w:r w:rsidRPr="00253645">
        <w:rPr>
          <w:i/>
          <w:iCs/>
          <w:color w:val="000000" w:themeColor="text1"/>
        </w:rPr>
        <w:t>F</w:t>
      </w:r>
      <w:r w:rsidRPr="00253645">
        <w:rPr>
          <w:color w:val="000000" w:themeColor="text1"/>
        </w:rPr>
        <w:t xml:space="preserve">(2, 488) = 27.00, </w:t>
      </w:r>
      <w:r w:rsidRPr="00253645">
        <w:rPr>
          <w:i/>
          <w:iCs/>
          <w:color w:val="000000" w:themeColor="text1"/>
        </w:rPr>
        <w:t>p</w:t>
      </w:r>
      <w:r w:rsidRPr="00253645">
        <w:rPr>
          <w:color w:val="000000" w:themeColor="text1"/>
        </w:rPr>
        <w:t xml:space="preserve"> &lt; .01,</w:t>
      </w:r>
      <w:r w:rsidRPr="00253645">
        <w:rPr>
          <w:i/>
          <w:iCs/>
        </w:rPr>
        <w:t xml:space="preserve"> b</w:t>
      </w:r>
      <w:r w:rsidRPr="00253645">
        <w:t xml:space="preserve"> = -1.16,</w:t>
      </w:r>
      <w:r w:rsidRPr="00253645">
        <w:rPr>
          <w:i/>
          <w:iCs/>
          <w:color w:val="202124"/>
          <w:shd w:val="clear" w:color="auto" w:fill="FFFFFF"/>
        </w:rPr>
        <w:t xml:space="preserve"> β </w:t>
      </w:r>
      <w:r w:rsidRPr="00253645">
        <w:rPr>
          <w:color w:val="202124"/>
          <w:shd w:val="clear" w:color="auto" w:fill="FFFFFF"/>
        </w:rPr>
        <w:t>= -0.35,</w:t>
      </w:r>
      <w:r w:rsidRPr="00253645">
        <w:rPr>
          <w:i/>
          <w:iCs/>
          <w:color w:val="000000" w:themeColor="text1"/>
        </w:rPr>
        <w:t xml:space="preserve"> p</w:t>
      </w:r>
      <w:r w:rsidRPr="00253645">
        <w:rPr>
          <w:color w:val="000000" w:themeColor="text1"/>
        </w:rPr>
        <w:t xml:space="preserve"> &lt; .001</w:t>
      </w:r>
      <w:r w:rsidRPr="00253645">
        <w:rPr>
          <w:rStyle w:val="cf01"/>
          <w:rFonts w:ascii="Times New Roman" w:hAnsi="Times New Roman" w:cs="Times New Roman"/>
          <w:sz w:val="24"/>
          <w:szCs w:val="24"/>
        </w:rPr>
        <w:t xml:space="preserve">; for </w:t>
      </w:r>
      <w:r w:rsidRPr="00253645">
        <w:rPr>
          <w:color w:val="000000" w:themeColor="text1"/>
        </w:rPr>
        <w:t>sexual issues,</w:t>
      </w:r>
      <w:r w:rsidRPr="00253645">
        <w:rPr>
          <w:i/>
          <w:iCs/>
        </w:rPr>
        <w:t xml:space="preserve"> </w:t>
      </w:r>
      <w:proofErr w:type="spellStart"/>
      <w:r w:rsidRPr="00253645">
        <w:rPr>
          <w:i/>
          <w:iCs/>
          <w:color w:val="000000" w:themeColor="text1"/>
        </w:rPr>
        <w:t>R</w:t>
      </w:r>
      <w:r w:rsidRPr="00253645">
        <w:rPr>
          <w:color w:val="000000" w:themeColor="text1"/>
          <w:vertAlign w:val="superscript"/>
        </w:rPr>
        <w:t>2</w:t>
      </w:r>
      <w:proofErr w:type="spellEnd"/>
      <w:r w:rsidRPr="00253645">
        <w:rPr>
          <w:color w:val="000000" w:themeColor="text1"/>
        </w:rPr>
        <w:t xml:space="preserve"> = .05, </w:t>
      </w:r>
      <w:r w:rsidRPr="00253645">
        <w:rPr>
          <w:i/>
          <w:iCs/>
          <w:color w:val="000000" w:themeColor="text1"/>
        </w:rPr>
        <w:t>F</w:t>
      </w:r>
      <w:r w:rsidRPr="00253645">
        <w:rPr>
          <w:color w:val="000000" w:themeColor="text1"/>
        </w:rPr>
        <w:t xml:space="preserve">(2, 488) = 12.88, </w:t>
      </w:r>
      <w:r w:rsidRPr="00253645">
        <w:rPr>
          <w:i/>
          <w:iCs/>
          <w:color w:val="000000" w:themeColor="text1"/>
        </w:rPr>
        <w:t>p</w:t>
      </w:r>
      <w:r w:rsidRPr="00253645">
        <w:rPr>
          <w:color w:val="000000" w:themeColor="text1"/>
        </w:rPr>
        <w:t xml:space="preserve"> &lt; .001,</w:t>
      </w:r>
      <w:r w:rsidRPr="00253645">
        <w:rPr>
          <w:i/>
          <w:iCs/>
        </w:rPr>
        <w:t xml:space="preserve"> b</w:t>
      </w:r>
      <w:r w:rsidRPr="00253645">
        <w:t xml:space="preserve"> = 0.55,</w:t>
      </w:r>
      <w:r w:rsidRPr="00253645">
        <w:rPr>
          <w:i/>
          <w:iCs/>
          <w:color w:val="202124"/>
          <w:shd w:val="clear" w:color="auto" w:fill="FFFFFF"/>
        </w:rPr>
        <w:t xml:space="preserve"> β </w:t>
      </w:r>
      <w:r w:rsidRPr="00253645">
        <w:rPr>
          <w:color w:val="202124"/>
          <w:shd w:val="clear" w:color="auto" w:fill="FFFFFF"/>
        </w:rPr>
        <w:t>= -0.25,</w:t>
      </w:r>
      <w:r w:rsidRPr="00253645">
        <w:rPr>
          <w:i/>
          <w:iCs/>
          <w:color w:val="000000" w:themeColor="text1"/>
        </w:rPr>
        <w:t xml:space="preserve"> p</w:t>
      </w:r>
      <w:r w:rsidRPr="00253645">
        <w:rPr>
          <w:color w:val="000000" w:themeColor="text1"/>
        </w:rPr>
        <w:t xml:space="preserve"> &lt; .001</w:t>
      </w:r>
      <w:r w:rsidRPr="00253645">
        <w:t xml:space="preserve">; and </w:t>
      </w:r>
      <w:r w:rsidRPr="00253645">
        <w:rPr>
          <w:rStyle w:val="cf01"/>
          <w:rFonts w:ascii="Times New Roman" w:hAnsi="Times New Roman" w:cs="Times New Roman"/>
          <w:sz w:val="24"/>
          <w:szCs w:val="24"/>
        </w:rPr>
        <w:t xml:space="preserve">for </w:t>
      </w:r>
      <w:r w:rsidRPr="00253645">
        <w:rPr>
          <w:color w:val="000000" w:themeColor="text1"/>
        </w:rPr>
        <w:t>safe sex,</w:t>
      </w:r>
      <w:r w:rsidRPr="00253645">
        <w:rPr>
          <w:i/>
          <w:iCs/>
        </w:rPr>
        <w:t xml:space="preserve"> </w:t>
      </w:r>
      <w:proofErr w:type="spellStart"/>
      <w:r w:rsidRPr="00253645">
        <w:rPr>
          <w:i/>
          <w:iCs/>
          <w:color w:val="000000" w:themeColor="text1"/>
        </w:rPr>
        <w:t>R</w:t>
      </w:r>
      <w:r w:rsidRPr="00253645">
        <w:rPr>
          <w:color w:val="000000" w:themeColor="text1"/>
          <w:vertAlign w:val="superscript"/>
        </w:rPr>
        <w:t>2</w:t>
      </w:r>
      <w:proofErr w:type="spellEnd"/>
      <w:r w:rsidRPr="00253645">
        <w:rPr>
          <w:color w:val="000000" w:themeColor="text1"/>
        </w:rPr>
        <w:t xml:space="preserve"> = .01, </w:t>
      </w:r>
      <w:r w:rsidRPr="00253645">
        <w:rPr>
          <w:i/>
          <w:iCs/>
          <w:color w:val="000000" w:themeColor="text1"/>
        </w:rPr>
        <w:t>F</w:t>
      </w:r>
      <w:r w:rsidRPr="00253645">
        <w:rPr>
          <w:color w:val="000000" w:themeColor="text1"/>
        </w:rPr>
        <w:t xml:space="preserve">(2, 488) = 4.60, </w:t>
      </w:r>
      <w:r w:rsidRPr="00253645">
        <w:rPr>
          <w:i/>
          <w:iCs/>
          <w:color w:val="000000" w:themeColor="text1"/>
        </w:rPr>
        <w:t>p</w:t>
      </w:r>
      <w:r w:rsidRPr="00253645">
        <w:rPr>
          <w:color w:val="000000" w:themeColor="text1"/>
        </w:rPr>
        <w:t xml:space="preserve"> = .01,</w:t>
      </w:r>
      <w:r w:rsidRPr="00253645">
        <w:rPr>
          <w:i/>
          <w:iCs/>
        </w:rPr>
        <w:t xml:space="preserve"> b</w:t>
      </w:r>
      <w:r w:rsidRPr="00253645">
        <w:t xml:space="preserve"> = -0.96,</w:t>
      </w:r>
      <w:r w:rsidRPr="00253645">
        <w:rPr>
          <w:i/>
          <w:iCs/>
          <w:color w:val="202124"/>
          <w:shd w:val="clear" w:color="auto" w:fill="FFFFFF"/>
        </w:rPr>
        <w:t xml:space="preserve"> β </w:t>
      </w:r>
      <w:r w:rsidRPr="00253645">
        <w:rPr>
          <w:color w:val="202124"/>
          <w:shd w:val="clear" w:color="auto" w:fill="FFFFFF"/>
        </w:rPr>
        <w:t>= -0.18,</w:t>
      </w:r>
      <w:r w:rsidRPr="00253645">
        <w:rPr>
          <w:i/>
          <w:iCs/>
          <w:color w:val="000000" w:themeColor="text1"/>
        </w:rPr>
        <w:t xml:space="preserve"> p</w:t>
      </w:r>
      <w:r w:rsidRPr="00253645">
        <w:rPr>
          <w:color w:val="000000" w:themeColor="text1"/>
        </w:rPr>
        <w:t xml:space="preserve"> &lt; .001 (see Table 16)</w:t>
      </w:r>
      <w:r w:rsidRPr="00253645">
        <w:t xml:space="preserve">. In other words, </w:t>
      </w:r>
      <w:r w:rsidRPr="00253645">
        <w:rPr>
          <w:rStyle w:val="CommentReference"/>
          <w:sz w:val="24"/>
          <w:szCs w:val="24"/>
        </w:rPr>
        <w:t>low sexual frequency related to negative SCD scores on all four sub-</w:t>
      </w:r>
    </w:p>
    <w:p w14:paraId="6B9F7505" w14:textId="6210551D" w:rsidR="004C39DF" w:rsidRPr="00253645" w:rsidRDefault="00792DEA" w:rsidP="0087496D">
      <w:pPr>
        <w:spacing w:line="480" w:lineRule="auto"/>
        <w:contextualSpacing/>
        <w:rPr>
          <w:rStyle w:val="cf01"/>
          <w:rFonts w:ascii="Times New Roman" w:hAnsi="Times New Roman" w:cs="Times New Roman"/>
          <w:sz w:val="24"/>
          <w:szCs w:val="24"/>
        </w:rPr>
      </w:pPr>
      <w:r w:rsidRPr="00253645">
        <w:rPr>
          <w:rStyle w:val="CommentReference"/>
          <w:sz w:val="24"/>
          <w:szCs w:val="24"/>
        </w:rPr>
        <w:t xml:space="preserve">dimensions (that is, expectations that were not met via actual communication in participants’ sexual relationship). </w:t>
      </w:r>
      <w:r w:rsidRPr="00253645">
        <w:t xml:space="preserve">Similarly, during additional regression analyses, </w:t>
      </w:r>
      <w:r w:rsidRPr="00253645">
        <w:rPr>
          <w:rStyle w:val="cf01"/>
          <w:rFonts w:ascii="Times New Roman" w:hAnsi="Times New Roman" w:cs="Times New Roman"/>
          <w:sz w:val="24"/>
          <w:szCs w:val="24"/>
        </w:rPr>
        <w:t xml:space="preserve">rare sexual frequency was negatively predictive of sexual self-disclosure, </w:t>
      </w:r>
      <w:proofErr w:type="spellStart"/>
      <w:r w:rsidRPr="00253645">
        <w:rPr>
          <w:i/>
          <w:iCs/>
          <w:color w:val="000000" w:themeColor="text1"/>
        </w:rPr>
        <w:t>R</w:t>
      </w:r>
      <w:r w:rsidRPr="00253645">
        <w:rPr>
          <w:color w:val="000000" w:themeColor="text1"/>
          <w:vertAlign w:val="superscript"/>
        </w:rPr>
        <w:t>2</w:t>
      </w:r>
      <w:proofErr w:type="spellEnd"/>
      <w:r w:rsidRPr="00253645">
        <w:rPr>
          <w:color w:val="000000" w:themeColor="text1"/>
        </w:rPr>
        <w:t xml:space="preserve"> = .05, </w:t>
      </w:r>
      <w:r w:rsidRPr="00253645">
        <w:rPr>
          <w:i/>
          <w:iCs/>
          <w:color w:val="000000" w:themeColor="text1"/>
        </w:rPr>
        <w:t>F</w:t>
      </w:r>
      <w:r w:rsidRPr="00253645">
        <w:rPr>
          <w:color w:val="000000" w:themeColor="text1"/>
        </w:rPr>
        <w:t xml:space="preserve">(2, 488) = 12.66, </w:t>
      </w:r>
      <w:r w:rsidRPr="00253645">
        <w:rPr>
          <w:i/>
          <w:iCs/>
          <w:color w:val="000000" w:themeColor="text1"/>
        </w:rPr>
        <w:t>p</w:t>
      </w:r>
      <w:r w:rsidRPr="00253645">
        <w:rPr>
          <w:color w:val="000000" w:themeColor="text1"/>
        </w:rPr>
        <w:t xml:space="preserve"> &lt; .001,</w:t>
      </w:r>
      <w:r w:rsidRPr="00253645">
        <w:rPr>
          <w:i/>
          <w:iCs/>
        </w:rPr>
        <w:t xml:space="preserve"> b</w:t>
      </w:r>
      <w:r w:rsidRPr="00253645">
        <w:t xml:space="preserve"> = -1.66,</w:t>
      </w:r>
      <w:r w:rsidRPr="00253645">
        <w:rPr>
          <w:i/>
          <w:iCs/>
          <w:color w:val="202124"/>
          <w:shd w:val="clear" w:color="auto" w:fill="FFFFFF"/>
        </w:rPr>
        <w:t xml:space="preserve"> β </w:t>
      </w:r>
      <w:r w:rsidRPr="00253645">
        <w:rPr>
          <w:color w:val="202124"/>
          <w:shd w:val="clear" w:color="auto" w:fill="FFFFFF"/>
        </w:rPr>
        <w:t>= -0.33,</w:t>
      </w:r>
      <w:r w:rsidRPr="00253645">
        <w:rPr>
          <w:i/>
          <w:iCs/>
          <w:color w:val="000000" w:themeColor="text1"/>
        </w:rPr>
        <w:t xml:space="preserve"> p</w:t>
      </w:r>
      <w:r w:rsidRPr="00253645">
        <w:rPr>
          <w:color w:val="000000" w:themeColor="text1"/>
        </w:rPr>
        <w:t xml:space="preserve"> &lt; .001</w:t>
      </w:r>
      <w:r w:rsidRPr="00253645">
        <w:t xml:space="preserve">. Therefore, the results suggest that </w:t>
      </w:r>
      <w:r w:rsidRPr="00253645">
        <w:rPr>
          <w:rStyle w:val="CommentReference"/>
          <w:sz w:val="24"/>
          <w:szCs w:val="24"/>
        </w:rPr>
        <w:t>low sexual frequency negatively predicts sexual self-disclosure, meaning that individuals who rarely engage in sex tend to sexually self-disclose less than those who engage in sex at least monthly.</w:t>
      </w:r>
      <w:r w:rsidR="00142075" w:rsidRPr="00253645">
        <w:rPr>
          <w:rStyle w:val="CommentReference"/>
          <w:sz w:val="24"/>
          <w:szCs w:val="24"/>
        </w:rPr>
        <w:t xml:space="preserve"> </w:t>
      </w:r>
      <w:r w:rsidR="004C39DF" w:rsidRPr="00253645">
        <w:rPr>
          <w:rStyle w:val="CommentReference"/>
          <w:sz w:val="24"/>
          <w:szCs w:val="24"/>
        </w:rPr>
        <w:t xml:space="preserve">Furthermore, </w:t>
      </w:r>
      <w:r w:rsidR="00142075" w:rsidRPr="00253645">
        <w:rPr>
          <w:rStyle w:val="CommentReference"/>
          <w:sz w:val="24"/>
          <w:szCs w:val="24"/>
        </w:rPr>
        <w:t xml:space="preserve">the </w:t>
      </w:r>
      <w:r w:rsidR="004C39DF" w:rsidRPr="00253645">
        <w:rPr>
          <w:rStyle w:val="CommentReference"/>
          <w:sz w:val="24"/>
          <w:szCs w:val="24"/>
        </w:rPr>
        <w:t xml:space="preserve">regression analyses revealed that </w:t>
      </w:r>
      <w:r w:rsidR="004C39DF" w:rsidRPr="00253645">
        <w:rPr>
          <w:rStyle w:val="cf01"/>
          <w:rFonts w:ascii="Times New Roman" w:hAnsi="Times New Roman" w:cs="Times New Roman"/>
          <w:sz w:val="24"/>
          <w:szCs w:val="24"/>
        </w:rPr>
        <w:t xml:space="preserve">rare sexual frequency also predicted </w:t>
      </w:r>
      <w:r w:rsidR="004C39DF" w:rsidRPr="00253645">
        <w:t>relational satisfaction negatively (see Tables 1</w:t>
      </w:r>
      <w:r w:rsidR="00531DE1" w:rsidRPr="00253645">
        <w:t>1</w:t>
      </w:r>
      <w:r w:rsidR="004C39DF" w:rsidRPr="00253645">
        <w:t xml:space="preserve"> - 1</w:t>
      </w:r>
      <w:r w:rsidR="00531DE1" w:rsidRPr="00253645">
        <w:t>2</w:t>
      </w:r>
      <w:r w:rsidR="004C39DF" w:rsidRPr="00253645">
        <w:t xml:space="preserve"> for coefficients).</w:t>
      </w:r>
      <w:r w:rsidR="004C39DF" w:rsidRPr="00253645">
        <w:rPr>
          <w:b/>
          <w:bCs/>
          <w:i/>
          <w:iCs/>
        </w:rPr>
        <w:t xml:space="preserve"> </w:t>
      </w:r>
      <w:r w:rsidR="004C39DF" w:rsidRPr="00253645">
        <w:rPr>
          <w:rStyle w:val="CommentReference"/>
          <w:sz w:val="24"/>
          <w:szCs w:val="24"/>
        </w:rPr>
        <w:t>Thus, rare sexual</w:t>
      </w:r>
      <w:r w:rsidR="007832B9" w:rsidRPr="00253645">
        <w:rPr>
          <w:rStyle w:val="CommentReference"/>
          <w:sz w:val="24"/>
          <w:szCs w:val="24"/>
        </w:rPr>
        <w:t xml:space="preserve"> frequency (as compared to at least monthly) is associated with decreased relational and sexual satisfaction among partnered individuals.</w:t>
      </w:r>
    </w:p>
    <w:p w14:paraId="5F59431D" w14:textId="77777777" w:rsidR="00A7546A" w:rsidRPr="00253645" w:rsidRDefault="00A7546A" w:rsidP="00A7546A">
      <w:pPr>
        <w:spacing w:line="480" w:lineRule="auto"/>
        <w:ind w:firstLine="720"/>
        <w:contextualSpacing/>
      </w:pPr>
      <w:r w:rsidRPr="00253645">
        <w:t>In sum, the results of this study found that avoidant attachment negatively predicted the</w:t>
      </w:r>
    </w:p>
    <w:p w14:paraId="4AE01383" w14:textId="77777777" w:rsidR="00AB1B74" w:rsidRPr="00253645" w:rsidRDefault="00A7546A" w:rsidP="00AB1B74">
      <w:pPr>
        <w:spacing w:line="480" w:lineRule="auto"/>
        <w:contextualSpacing/>
        <w:rPr>
          <w:rStyle w:val="cf01"/>
          <w:rFonts w:ascii="Times New Roman" w:hAnsi="Times New Roman" w:cs="Times New Roman"/>
          <w:sz w:val="24"/>
          <w:szCs w:val="24"/>
        </w:rPr>
      </w:pPr>
      <w:r w:rsidRPr="00253645">
        <w:t xml:space="preserve">sexual relationship maintenance and sexual experimentation factors of SCD, which partially supported </w:t>
      </w:r>
      <w:proofErr w:type="spellStart"/>
      <w:r w:rsidRPr="00253645">
        <w:t>H2</w:t>
      </w:r>
      <w:proofErr w:type="spellEnd"/>
      <w:r w:rsidRPr="00253645">
        <w:t xml:space="preserve">. The results also revealed that </w:t>
      </w:r>
      <w:r w:rsidRPr="00253645">
        <w:rPr>
          <w:color w:val="000000" w:themeColor="text1"/>
        </w:rPr>
        <w:t>sexual relationship maintenance,</w:t>
      </w:r>
      <w:r w:rsidRPr="00253645">
        <w:rPr>
          <w:i/>
          <w:iCs/>
        </w:rPr>
        <w:t xml:space="preserve"> </w:t>
      </w:r>
      <w:r w:rsidRPr="00253645">
        <w:rPr>
          <w:color w:val="000000" w:themeColor="text1"/>
        </w:rPr>
        <w:t>sexual</w:t>
      </w:r>
      <w:r w:rsidR="00142075" w:rsidRPr="00253645">
        <w:rPr>
          <w:color w:val="000000" w:themeColor="text1"/>
        </w:rPr>
        <w:t xml:space="preserve"> experimentation, and safe sex </w:t>
      </w:r>
      <w:r w:rsidR="00142075" w:rsidRPr="00253645">
        <w:t xml:space="preserve">positively predicted, and sexual issues negatively predicted, relational satisfaction, partially supporting </w:t>
      </w:r>
      <w:proofErr w:type="spellStart"/>
      <w:r w:rsidR="00142075" w:rsidRPr="00253645">
        <w:t>H3</w:t>
      </w:r>
      <w:proofErr w:type="spellEnd"/>
      <w:r w:rsidR="00142075" w:rsidRPr="00253645">
        <w:t xml:space="preserve">. Similarly, </w:t>
      </w:r>
      <w:r w:rsidR="00142075" w:rsidRPr="00253645">
        <w:rPr>
          <w:color w:val="000000" w:themeColor="text1"/>
        </w:rPr>
        <w:t>sexual relationship maintenance</w:t>
      </w:r>
      <w:r w:rsidR="00142075" w:rsidRPr="00253645">
        <w:rPr>
          <w:i/>
          <w:iCs/>
        </w:rPr>
        <w:t xml:space="preserve"> </w:t>
      </w:r>
      <w:r w:rsidR="00142075" w:rsidRPr="00253645">
        <w:t xml:space="preserve">and </w:t>
      </w:r>
      <w:r w:rsidR="00142075" w:rsidRPr="00253645">
        <w:rPr>
          <w:color w:val="000000" w:themeColor="text1"/>
        </w:rPr>
        <w:t>sexual experimentation</w:t>
      </w:r>
      <w:r w:rsidR="00142075" w:rsidRPr="00253645">
        <w:rPr>
          <w:i/>
          <w:iCs/>
        </w:rPr>
        <w:t xml:space="preserve"> </w:t>
      </w:r>
      <w:r w:rsidR="00142075" w:rsidRPr="00253645">
        <w:t xml:space="preserve">positively predicted </w:t>
      </w:r>
      <w:r w:rsidR="00142075" w:rsidRPr="00253645">
        <w:rPr>
          <w:color w:val="000000" w:themeColor="text1"/>
        </w:rPr>
        <w:t xml:space="preserve">sexual satisfaction, with safe sex negatively </w:t>
      </w:r>
      <w:r w:rsidR="00142075" w:rsidRPr="00253645">
        <w:rPr>
          <w:color w:val="000000" w:themeColor="text1"/>
        </w:rPr>
        <w:lastRenderedPageBreak/>
        <w:t>predicting sexual satisfaction</w:t>
      </w:r>
      <w:r w:rsidR="00142075" w:rsidRPr="00253645">
        <w:t xml:space="preserve">, offering partial support for </w:t>
      </w:r>
      <w:proofErr w:type="spellStart"/>
      <w:r w:rsidR="00142075" w:rsidRPr="00253645">
        <w:t>H4</w:t>
      </w:r>
      <w:proofErr w:type="spellEnd"/>
      <w:r w:rsidR="00142075" w:rsidRPr="00253645">
        <w:t xml:space="preserve">. </w:t>
      </w:r>
      <w:r w:rsidR="00142075" w:rsidRPr="00253645">
        <w:rPr>
          <w:color w:val="000000" w:themeColor="text1"/>
        </w:rPr>
        <w:t xml:space="preserve">The results provided full support for </w:t>
      </w:r>
      <w:proofErr w:type="spellStart"/>
      <w:r w:rsidR="00142075" w:rsidRPr="00253645">
        <w:rPr>
          <w:color w:val="000000" w:themeColor="text1"/>
        </w:rPr>
        <w:t>H5</w:t>
      </w:r>
      <w:proofErr w:type="spellEnd"/>
      <w:r w:rsidR="00142075" w:rsidRPr="00253645">
        <w:rPr>
          <w:color w:val="000000" w:themeColor="text1"/>
        </w:rPr>
        <w:t xml:space="preserve"> as both the anxious and avoidant attachment styles significantly and negatively predicted</w:t>
      </w:r>
      <w:r w:rsidR="00AB1B74">
        <w:rPr>
          <w:color w:val="000000" w:themeColor="text1"/>
        </w:rPr>
        <w:t xml:space="preserve"> </w:t>
      </w:r>
      <w:r w:rsidR="00AB1B74" w:rsidRPr="00253645">
        <w:rPr>
          <w:color w:val="000000" w:themeColor="text1"/>
        </w:rPr>
        <w:t xml:space="preserve">relational satisfaction. Likewise, </w:t>
      </w:r>
      <w:proofErr w:type="spellStart"/>
      <w:r w:rsidR="00AB1B74" w:rsidRPr="00253645">
        <w:rPr>
          <w:color w:val="000000" w:themeColor="text1"/>
        </w:rPr>
        <w:t>H6</w:t>
      </w:r>
      <w:proofErr w:type="spellEnd"/>
      <w:r w:rsidR="00AB1B74" w:rsidRPr="00253645">
        <w:rPr>
          <w:color w:val="000000" w:themeColor="text1"/>
        </w:rPr>
        <w:t xml:space="preserve"> was supported as both and avoidant attachment styles significantly and negatively predicted sexual satisfaction. The mediation analyses revealed that sexual relationship maintenance and sexual experimentation partially mediated the relationships between anxious attachment and sexual satisfaction, as well as between avoidant attachment and sexual satisfaction, offering partial support for </w:t>
      </w:r>
      <w:proofErr w:type="spellStart"/>
      <w:r w:rsidR="00AB1B74" w:rsidRPr="00253645">
        <w:rPr>
          <w:color w:val="000000" w:themeColor="text1"/>
        </w:rPr>
        <w:t>H7</w:t>
      </w:r>
      <w:proofErr w:type="spellEnd"/>
      <w:r w:rsidR="00AB1B74" w:rsidRPr="00253645">
        <w:rPr>
          <w:color w:val="000000" w:themeColor="text1"/>
        </w:rPr>
        <w:t xml:space="preserve">. The results also revealed that sexual self-disclosure mediated the relationship between avoidant attachment and sexual satisfaction, in response to </w:t>
      </w:r>
      <w:proofErr w:type="spellStart"/>
      <w:r w:rsidR="00AB1B74" w:rsidRPr="00253645">
        <w:rPr>
          <w:color w:val="000000" w:themeColor="text1"/>
        </w:rPr>
        <w:t>RQ1</w:t>
      </w:r>
      <w:proofErr w:type="spellEnd"/>
      <w:r w:rsidR="00AB1B74" w:rsidRPr="00253645">
        <w:rPr>
          <w:color w:val="000000" w:themeColor="text1"/>
        </w:rPr>
        <w:t xml:space="preserve">. Lastly, the results of </w:t>
      </w:r>
      <w:proofErr w:type="spellStart"/>
      <w:r w:rsidR="00AB1B74" w:rsidRPr="00253645">
        <w:rPr>
          <w:color w:val="000000" w:themeColor="text1"/>
        </w:rPr>
        <w:t>RQ2</w:t>
      </w:r>
      <w:proofErr w:type="spellEnd"/>
      <w:r w:rsidR="00AB1B74" w:rsidRPr="00253645">
        <w:rPr>
          <w:color w:val="000000" w:themeColor="text1"/>
        </w:rPr>
        <w:t xml:space="preserve"> revealed that </w:t>
      </w:r>
      <w:r w:rsidR="00AB1B74" w:rsidRPr="00253645">
        <w:rPr>
          <w:rStyle w:val="cf01"/>
          <w:rFonts w:ascii="Times New Roman" w:hAnsi="Times New Roman" w:cs="Times New Roman"/>
          <w:sz w:val="24"/>
          <w:szCs w:val="24"/>
        </w:rPr>
        <w:t xml:space="preserve">the addition of sexual self-disclosure to the mediation models did not yield any substantial changes, except in the case of avoidant attachment and sexual satisfaction for the mediation models with the four SCD sub-dimensions as mediators. </w:t>
      </w:r>
    </w:p>
    <w:p w14:paraId="2D9DF0F0" w14:textId="1159723E" w:rsidR="00A7546A" w:rsidRPr="00253645" w:rsidRDefault="00A7546A" w:rsidP="00384AC2">
      <w:pPr>
        <w:spacing w:line="480" w:lineRule="auto"/>
        <w:contextualSpacing/>
        <w:rPr>
          <w:rStyle w:val="cf01"/>
          <w:rFonts w:ascii="Times New Roman" w:hAnsi="Times New Roman" w:cs="Times New Roman"/>
          <w:sz w:val="24"/>
          <w:szCs w:val="24"/>
        </w:rPr>
        <w:sectPr w:rsidR="00A7546A" w:rsidRPr="00253645" w:rsidSect="00B55C20">
          <w:pgSz w:w="12240" w:h="15840"/>
          <w:pgMar w:top="1440" w:right="1440" w:bottom="1440" w:left="1440" w:header="720" w:footer="720" w:gutter="0"/>
          <w:cols w:space="720"/>
          <w:docGrid w:linePitch="360"/>
        </w:sectPr>
      </w:pPr>
    </w:p>
    <w:p w14:paraId="1F30E741" w14:textId="77777777" w:rsidR="000413D9" w:rsidRPr="00253645" w:rsidRDefault="000413D9" w:rsidP="000413D9">
      <w:pPr>
        <w:contextualSpacing/>
        <w:rPr>
          <w:rStyle w:val="cf01"/>
        </w:rPr>
      </w:pPr>
    </w:p>
    <w:p w14:paraId="39AB3BFC" w14:textId="0B12D142" w:rsidR="000413D9" w:rsidRPr="00253645" w:rsidRDefault="000413D9" w:rsidP="00274E4C">
      <w:pPr>
        <w:spacing w:line="480" w:lineRule="auto"/>
        <w:contextualSpacing/>
        <w:rPr>
          <w:rStyle w:val="cf01"/>
          <w:rFonts w:ascii="Times New Roman" w:hAnsi="Times New Roman" w:cs="Times New Roman"/>
          <w:b/>
          <w:bCs/>
          <w:sz w:val="24"/>
          <w:szCs w:val="24"/>
        </w:rPr>
      </w:pPr>
      <w:r w:rsidRPr="00253645">
        <w:rPr>
          <w:rStyle w:val="cf01"/>
          <w:rFonts w:ascii="Times New Roman" w:hAnsi="Times New Roman" w:cs="Times New Roman"/>
          <w:b/>
          <w:bCs/>
          <w:sz w:val="24"/>
          <w:szCs w:val="24"/>
        </w:rPr>
        <w:t xml:space="preserve">Table </w:t>
      </w:r>
      <w:r w:rsidR="00B8032D" w:rsidRPr="00253645">
        <w:rPr>
          <w:rStyle w:val="cf01"/>
          <w:rFonts w:ascii="Times New Roman" w:hAnsi="Times New Roman" w:cs="Times New Roman"/>
          <w:b/>
          <w:bCs/>
          <w:sz w:val="24"/>
          <w:szCs w:val="24"/>
        </w:rPr>
        <w:t>1</w:t>
      </w:r>
      <w:r w:rsidR="00CF23FB" w:rsidRPr="00253645">
        <w:rPr>
          <w:rStyle w:val="cf01"/>
          <w:rFonts w:ascii="Times New Roman" w:hAnsi="Times New Roman" w:cs="Times New Roman"/>
          <w:b/>
          <w:bCs/>
          <w:sz w:val="24"/>
          <w:szCs w:val="24"/>
        </w:rPr>
        <w:t>5</w:t>
      </w:r>
      <w:r w:rsidRPr="00253645">
        <w:rPr>
          <w:rStyle w:val="cf01"/>
          <w:rFonts w:ascii="Times New Roman" w:hAnsi="Times New Roman" w:cs="Times New Roman"/>
          <w:b/>
          <w:bCs/>
          <w:sz w:val="24"/>
          <w:szCs w:val="24"/>
        </w:rPr>
        <w:t xml:space="preserve"> </w:t>
      </w:r>
    </w:p>
    <w:tbl>
      <w:tblPr>
        <w:tblStyle w:val="TableGrid"/>
        <w:tblpPr w:leftFromText="180" w:rightFromText="180" w:vertAnchor="text" w:horzAnchor="margin" w:tblpY="37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1812"/>
        <w:gridCol w:w="1068"/>
        <w:gridCol w:w="1892"/>
        <w:gridCol w:w="1814"/>
        <w:gridCol w:w="1068"/>
        <w:gridCol w:w="2429"/>
      </w:tblGrid>
      <w:tr w:rsidR="000413D9" w:rsidRPr="00253645" w14:paraId="41357CAB" w14:textId="77777777" w:rsidTr="003B249C">
        <w:trPr>
          <w:trHeight w:val="273"/>
        </w:trPr>
        <w:tc>
          <w:tcPr>
            <w:tcW w:w="1110" w:type="pct"/>
            <w:tcBorders>
              <w:top w:val="single" w:sz="12" w:space="0" w:color="000000"/>
              <w:bottom w:val="single" w:sz="12" w:space="0" w:color="FFFFFF" w:themeColor="background1"/>
            </w:tcBorders>
          </w:tcPr>
          <w:p w14:paraId="7928F2FB" w14:textId="77777777" w:rsidR="000413D9" w:rsidRPr="00253645" w:rsidRDefault="000413D9" w:rsidP="003B249C">
            <w:pPr>
              <w:jc w:val="center"/>
              <w:rPr>
                <w:color w:val="000000" w:themeColor="text1"/>
                <w:sz w:val="24"/>
                <w:szCs w:val="24"/>
              </w:rPr>
            </w:pPr>
          </w:p>
        </w:tc>
        <w:tc>
          <w:tcPr>
            <w:tcW w:w="1841" w:type="pct"/>
            <w:gridSpan w:val="3"/>
            <w:tcBorders>
              <w:top w:val="single" w:sz="12" w:space="0" w:color="000000"/>
              <w:bottom w:val="single" w:sz="4" w:space="0" w:color="auto"/>
            </w:tcBorders>
          </w:tcPr>
          <w:p w14:paraId="32FE8F7B" w14:textId="77777777" w:rsidR="000413D9" w:rsidRPr="00253645" w:rsidRDefault="000413D9" w:rsidP="003B249C">
            <w:pPr>
              <w:jc w:val="center"/>
              <w:rPr>
                <w:b/>
                <w:bCs/>
                <w:color w:val="000000" w:themeColor="text1"/>
                <w:sz w:val="24"/>
                <w:szCs w:val="24"/>
              </w:rPr>
            </w:pPr>
            <w:r w:rsidRPr="00253645">
              <w:rPr>
                <w:b/>
                <w:bCs/>
                <w:color w:val="000000" w:themeColor="text1"/>
                <w:sz w:val="24"/>
                <w:szCs w:val="24"/>
              </w:rPr>
              <w:t>Mediation without sexual self-disclosure</w:t>
            </w:r>
          </w:p>
        </w:tc>
        <w:tc>
          <w:tcPr>
            <w:tcW w:w="2049" w:type="pct"/>
            <w:gridSpan w:val="3"/>
            <w:tcBorders>
              <w:top w:val="single" w:sz="12" w:space="0" w:color="000000"/>
              <w:bottom w:val="single" w:sz="4" w:space="0" w:color="auto"/>
            </w:tcBorders>
          </w:tcPr>
          <w:p w14:paraId="6AD324BE" w14:textId="77777777" w:rsidR="000413D9" w:rsidRPr="00253645" w:rsidRDefault="000413D9" w:rsidP="003B249C">
            <w:pPr>
              <w:jc w:val="center"/>
              <w:rPr>
                <w:b/>
                <w:bCs/>
                <w:color w:val="000000" w:themeColor="text1"/>
                <w:sz w:val="24"/>
                <w:szCs w:val="24"/>
              </w:rPr>
            </w:pPr>
            <w:r w:rsidRPr="00253645">
              <w:rPr>
                <w:b/>
                <w:bCs/>
                <w:color w:val="000000" w:themeColor="text1"/>
                <w:sz w:val="24"/>
                <w:szCs w:val="24"/>
              </w:rPr>
              <w:t>Mediation with sexual self-disclosure</w:t>
            </w:r>
          </w:p>
        </w:tc>
      </w:tr>
      <w:tr w:rsidR="000413D9" w:rsidRPr="00253645" w14:paraId="3B3EE878" w14:textId="77777777" w:rsidTr="003B249C">
        <w:trPr>
          <w:trHeight w:val="273"/>
        </w:trPr>
        <w:tc>
          <w:tcPr>
            <w:tcW w:w="1110" w:type="pct"/>
            <w:tcBorders>
              <w:top w:val="single" w:sz="12" w:space="0" w:color="FFFFFF" w:themeColor="background1"/>
              <w:bottom w:val="single" w:sz="12" w:space="0" w:color="000000"/>
            </w:tcBorders>
          </w:tcPr>
          <w:p w14:paraId="3BFC7879" w14:textId="77777777" w:rsidR="000413D9" w:rsidRPr="00253645" w:rsidRDefault="000413D9" w:rsidP="003B249C">
            <w:pPr>
              <w:jc w:val="center"/>
              <w:rPr>
                <w:color w:val="000000" w:themeColor="text1"/>
                <w:sz w:val="24"/>
                <w:szCs w:val="24"/>
              </w:rPr>
            </w:pPr>
          </w:p>
        </w:tc>
        <w:tc>
          <w:tcPr>
            <w:tcW w:w="699" w:type="pct"/>
            <w:tcBorders>
              <w:top w:val="single" w:sz="12" w:space="0" w:color="000000"/>
              <w:bottom w:val="single" w:sz="12" w:space="0" w:color="000000"/>
            </w:tcBorders>
          </w:tcPr>
          <w:p w14:paraId="5FA69751"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ab</w:t>
            </w:r>
          </w:p>
        </w:tc>
        <w:tc>
          <w:tcPr>
            <w:tcW w:w="412" w:type="pct"/>
            <w:tcBorders>
              <w:top w:val="single" w:sz="12" w:space="0" w:color="000000"/>
              <w:bottom w:val="single" w:sz="12" w:space="0" w:color="000000"/>
            </w:tcBorders>
          </w:tcPr>
          <w:p w14:paraId="1507E4B5" w14:textId="77777777" w:rsidR="000413D9" w:rsidRPr="00253645" w:rsidRDefault="000413D9" w:rsidP="003B249C">
            <w:pPr>
              <w:jc w:val="center"/>
              <w:rPr>
                <w:iCs/>
                <w:color w:val="000000" w:themeColor="text1"/>
                <w:sz w:val="24"/>
                <w:szCs w:val="24"/>
              </w:rPr>
            </w:pPr>
            <w:r w:rsidRPr="00253645">
              <w:rPr>
                <w:i/>
                <w:iCs/>
                <w:color w:val="000000" w:themeColor="text1"/>
                <w:sz w:val="24"/>
                <w:szCs w:val="24"/>
              </w:rPr>
              <w:t>SE</w:t>
            </w:r>
          </w:p>
        </w:tc>
        <w:tc>
          <w:tcPr>
            <w:tcW w:w="730" w:type="pct"/>
            <w:tcBorders>
              <w:top w:val="single" w:sz="12" w:space="0" w:color="000000"/>
              <w:bottom w:val="single" w:sz="12" w:space="0" w:color="000000"/>
            </w:tcBorders>
          </w:tcPr>
          <w:p w14:paraId="6ADDA4E8" w14:textId="77777777" w:rsidR="000413D9" w:rsidRPr="00253645" w:rsidRDefault="000413D9" w:rsidP="003B249C">
            <w:pPr>
              <w:jc w:val="center"/>
              <w:rPr>
                <w:color w:val="000000" w:themeColor="text1"/>
                <w:sz w:val="24"/>
                <w:szCs w:val="24"/>
              </w:rPr>
            </w:pPr>
            <w:r w:rsidRPr="00253645">
              <w:rPr>
                <w:color w:val="000000" w:themeColor="text1"/>
                <w:sz w:val="24"/>
                <w:szCs w:val="24"/>
              </w:rPr>
              <w:t>CI</w:t>
            </w:r>
          </w:p>
        </w:tc>
        <w:tc>
          <w:tcPr>
            <w:tcW w:w="700" w:type="pct"/>
            <w:tcBorders>
              <w:top w:val="single" w:sz="12" w:space="0" w:color="000000"/>
              <w:bottom w:val="single" w:sz="12" w:space="0" w:color="000000"/>
            </w:tcBorders>
          </w:tcPr>
          <w:p w14:paraId="540C381D"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ab</w:t>
            </w:r>
          </w:p>
        </w:tc>
        <w:tc>
          <w:tcPr>
            <w:tcW w:w="412" w:type="pct"/>
            <w:tcBorders>
              <w:top w:val="single" w:sz="12" w:space="0" w:color="000000"/>
              <w:bottom w:val="single" w:sz="12" w:space="0" w:color="000000"/>
            </w:tcBorders>
          </w:tcPr>
          <w:p w14:paraId="73D196A9" w14:textId="77777777" w:rsidR="000413D9" w:rsidRPr="00253645" w:rsidRDefault="000413D9" w:rsidP="003B249C">
            <w:pPr>
              <w:jc w:val="center"/>
              <w:rPr>
                <w:color w:val="000000" w:themeColor="text1"/>
                <w:sz w:val="24"/>
                <w:szCs w:val="24"/>
              </w:rPr>
            </w:pPr>
            <w:r w:rsidRPr="00253645">
              <w:rPr>
                <w:i/>
                <w:iCs/>
                <w:color w:val="000000" w:themeColor="text1"/>
                <w:sz w:val="24"/>
                <w:szCs w:val="24"/>
              </w:rPr>
              <w:t>SE</w:t>
            </w:r>
          </w:p>
        </w:tc>
        <w:tc>
          <w:tcPr>
            <w:tcW w:w="937" w:type="pct"/>
            <w:tcBorders>
              <w:top w:val="single" w:sz="12" w:space="0" w:color="000000"/>
              <w:bottom w:val="single" w:sz="12" w:space="0" w:color="000000"/>
            </w:tcBorders>
          </w:tcPr>
          <w:p w14:paraId="4A8DC156" w14:textId="77777777" w:rsidR="000413D9" w:rsidRPr="00253645" w:rsidRDefault="000413D9" w:rsidP="003B249C">
            <w:pPr>
              <w:jc w:val="center"/>
              <w:rPr>
                <w:color w:val="000000" w:themeColor="text1"/>
                <w:sz w:val="24"/>
                <w:szCs w:val="24"/>
              </w:rPr>
            </w:pPr>
            <w:r w:rsidRPr="00253645">
              <w:rPr>
                <w:color w:val="000000" w:themeColor="text1"/>
                <w:sz w:val="24"/>
                <w:szCs w:val="24"/>
              </w:rPr>
              <w:t>CI</w:t>
            </w:r>
          </w:p>
        </w:tc>
      </w:tr>
      <w:tr w:rsidR="000413D9" w:rsidRPr="00253645" w14:paraId="22F33FB9" w14:textId="77777777" w:rsidTr="003B249C">
        <w:trPr>
          <w:trHeight w:val="246"/>
        </w:trPr>
        <w:tc>
          <w:tcPr>
            <w:tcW w:w="1110" w:type="pct"/>
            <w:tcBorders>
              <w:top w:val="single" w:sz="12" w:space="0" w:color="000000"/>
              <w:bottom w:val="nil"/>
            </w:tcBorders>
          </w:tcPr>
          <w:p w14:paraId="77691078"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SRM</w:t>
            </w:r>
            <w:r w:rsidRPr="00253645">
              <w:rPr>
                <w:rFonts w:ascii="Wingdings" w:eastAsia="Wingdings" w:hAnsi="Wingdings" w:cs="Wingdings"/>
                <w:color w:val="000000" w:themeColor="text1"/>
                <w:sz w:val="24"/>
                <w:szCs w:val="24"/>
              </w:rPr>
              <w:t>à</w:t>
            </w:r>
            <w:r w:rsidRPr="00253645">
              <w:rPr>
                <w:color w:val="000000" w:themeColor="text1"/>
                <w:sz w:val="24"/>
                <w:szCs w:val="24"/>
              </w:rPr>
              <w:t>RS</w:t>
            </w:r>
            <w:proofErr w:type="spellEnd"/>
          </w:p>
        </w:tc>
        <w:tc>
          <w:tcPr>
            <w:tcW w:w="699" w:type="pct"/>
            <w:tcBorders>
              <w:top w:val="single" w:sz="12" w:space="0" w:color="000000"/>
              <w:bottom w:val="nil"/>
            </w:tcBorders>
          </w:tcPr>
          <w:p w14:paraId="14A9B35F"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single" w:sz="12" w:space="0" w:color="000000"/>
              <w:bottom w:val="nil"/>
            </w:tcBorders>
          </w:tcPr>
          <w:p w14:paraId="4D530D04"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single" w:sz="12" w:space="0" w:color="000000"/>
              <w:bottom w:val="nil"/>
            </w:tcBorders>
          </w:tcPr>
          <w:p w14:paraId="06273390" w14:textId="77777777" w:rsidR="000413D9" w:rsidRPr="00253645" w:rsidRDefault="000413D9" w:rsidP="003B249C">
            <w:pPr>
              <w:jc w:val="center"/>
              <w:rPr>
                <w:color w:val="000000" w:themeColor="text1"/>
                <w:sz w:val="24"/>
                <w:szCs w:val="24"/>
              </w:rPr>
            </w:pPr>
            <w:r w:rsidRPr="00253645">
              <w:rPr>
                <w:color w:val="000000" w:themeColor="text1"/>
                <w:sz w:val="24"/>
                <w:szCs w:val="24"/>
              </w:rPr>
              <w:t>-0.05; 0.01</w:t>
            </w:r>
          </w:p>
        </w:tc>
        <w:tc>
          <w:tcPr>
            <w:tcW w:w="700" w:type="pct"/>
            <w:tcBorders>
              <w:top w:val="single" w:sz="12" w:space="0" w:color="000000"/>
              <w:bottom w:val="nil"/>
            </w:tcBorders>
          </w:tcPr>
          <w:p w14:paraId="28F1DE60"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single" w:sz="12" w:space="0" w:color="000000"/>
              <w:bottom w:val="nil"/>
            </w:tcBorders>
          </w:tcPr>
          <w:p w14:paraId="61ECD227"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single" w:sz="12" w:space="0" w:color="000000"/>
              <w:bottom w:val="nil"/>
            </w:tcBorders>
          </w:tcPr>
          <w:p w14:paraId="554714BB" w14:textId="77777777" w:rsidR="000413D9" w:rsidRPr="00253645" w:rsidRDefault="000413D9" w:rsidP="003B249C">
            <w:pPr>
              <w:jc w:val="center"/>
              <w:rPr>
                <w:color w:val="000000" w:themeColor="text1"/>
                <w:sz w:val="24"/>
                <w:szCs w:val="24"/>
              </w:rPr>
            </w:pPr>
            <w:r w:rsidRPr="00253645">
              <w:rPr>
                <w:color w:val="000000" w:themeColor="text1"/>
                <w:sz w:val="24"/>
                <w:szCs w:val="24"/>
              </w:rPr>
              <w:t>-0.04; 0.01</w:t>
            </w:r>
          </w:p>
        </w:tc>
      </w:tr>
      <w:tr w:rsidR="000413D9" w:rsidRPr="00253645" w14:paraId="78542689" w14:textId="77777777" w:rsidTr="003B249C">
        <w:trPr>
          <w:trHeight w:val="246"/>
        </w:trPr>
        <w:tc>
          <w:tcPr>
            <w:tcW w:w="1110" w:type="pct"/>
            <w:tcBorders>
              <w:top w:val="nil"/>
              <w:bottom w:val="nil"/>
            </w:tcBorders>
          </w:tcPr>
          <w:p w14:paraId="68E0645C"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SRM</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03771A8E" w14:textId="77777777" w:rsidR="000413D9" w:rsidRPr="00253645" w:rsidRDefault="000413D9" w:rsidP="003B249C">
            <w:pPr>
              <w:jc w:val="center"/>
              <w:rPr>
                <w:color w:val="000000" w:themeColor="text1"/>
                <w:sz w:val="24"/>
                <w:szCs w:val="24"/>
              </w:rPr>
            </w:pPr>
            <w:r w:rsidRPr="00253645">
              <w:rPr>
                <w:color w:val="000000" w:themeColor="text1"/>
                <w:sz w:val="24"/>
                <w:szCs w:val="24"/>
              </w:rPr>
              <w:t>-0.07*</w:t>
            </w:r>
          </w:p>
        </w:tc>
        <w:tc>
          <w:tcPr>
            <w:tcW w:w="412" w:type="pct"/>
            <w:tcBorders>
              <w:top w:val="nil"/>
              <w:bottom w:val="nil"/>
            </w:tcBorders>
          </w:tcPr>
          <w:p w14:paraId="0B427A1A"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730" w:type="pct"/>
            <w:tcBorders>
              <w:top w:val="nil"/>
              <w:bottom w:val="nil"/>
            </w:tcBorders>
          </w:tcPr>
          <w:p w14:paraId="1052F9FC" w14:textId="77777777" w:rsidR="000413D9" w:rsidRPr="00253645" w:rsidRDefault="000413D9" w:rsidP="003B249C">
            <w:pPr>
              <w:jc w:val="center"/>
              <w:rPr>
                <w:color w:val="000000" w:themeColor="text1"/>
                <w:sz w:val="24"/>
                <w:szCs w:val="24"/>
              </w:rPr>
            </w:pPr>
            <w:r w:rsidRPr="00253645">
              <w:rPr>
                <w:color w:val="000000" w:themeColor="text1"/>
                <w:sz w:val="24"/>
                <w:szCs w:val="24"/>
              </w:rPr>
              <w:t>-0.12; -0.03</w:t>
            </w:r>
          </w:p>
        </w:tc>
        <w:tc>
          <w:tcPr>
            <w:tcW w:w="700" w:type="pct"/>
            <w:tcBorders>
              <w:top w:val="nil"/>
              <w:bottom w:val="nil"/>
            </w:tcBorders>
          </w:tcPr>
          <w:p w14:paraId="5A4CF769" w14:textId="77777777" w:rsidR="000413D9" w:rsidRPr="00253645" w:rsidRDefault="000413D9" w:rsidP="003B249C">
            <w:pPr>
              <w:jc w:val="center"/>
              <w:rPr>
                <w:color w:val="000000" w:themeColor="text1"/>
                <w:sz w:val="24"/>
                <w:szCs w:val="24"/>
              </w:rPr>
            </w:pPr>
            <w:r w:rsidRPr="00253645">
              <w:rPr>
                <w:color w:val="000000" w:themeColor="text1"/>
                <w:sz w:val="24"/>
                <w:szCs w:val="24"/>
              </w:rPr>
              <w:t>-0.07*</w:t>
            </w:r>
          </w:p>
        </w:tc>
        <w:tc>
          <w:tcPr>
            <w:tcW w:w="412" w:type="pct"/>
            <w:tcBorders>
              <w:top w:val="nil"/>
              <w:bottom w:val="nil"/>
            </w:tcBorders>
          </w:tcPr>
          <w:p w14:paraId="55BC6031"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937" w:type="pct"/>
            <w:tcBorders>
              <w:top w:val="nil"/>
              <w:bottom w:val="nil"/>
            </w:tcBorders>
          </w:tcPr>
          <w:p w14:paraId="36C32AF7" w14:textId="77777777" w:rsidR="000413D9" w:rsidRPr="00253645" w:rsidRDefault="000413D9" w:rsidP="003B249C">
            <w:pPr>
              <w:jc w:val="center"/>
              <w:rPr>
                <w:color w:val="000000" w:themeColor="text1"/>
                <w:sz w:val="24"/>
                <w:szCs w:val="24"/>
              </w:rPr>
            </w:pPr>
            <w:r w:rsidRPr="00253645">
              <w:rPr>
                <w:color w:val="000000" w:themeColor="text1"/>
                <w:sz w:val="24"/>
                <w:szCs w:val="24"/>
              </w:rPr>
              <w:t>-0.11; 0.03</w:t>
            </w:r>
          </w:p>
        </w:tc>
      </w:tr>
      <w:tr w:rsidR="000413D9" w:rsidRPr="00253645" w14:paraId="03BEC4B2" w14:textId="77777777" w:rsidTr="003B249C">
        <w:trPr>
          <w:trHeight w:val="246"/>
        </w:trPr>
        <w:tc>
          <w:tcPr>
            <w:tcW w:w="1110" w:type="pct"/>
            <w:tcBorders>
              <w:top w:val="nil"/>
              <w:bottom w:val="nil"/>
            </w:tcBorders>
          </w:tcPr>
          <w:p w14:paraId="4F5749AF"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SRM</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RS</w:t>
            </w:r>
          </w:p>
        </w:tc>
        <w:tc>
          <w:tcPr>
            <w:tcW w:w="699" w:type="pct"/>
            <w:tcBorders>
              <w:top w:val="nil"/>
              <w:bottom w:val="nil"/>
            </w:tcBorders>
          </w:tcPr>
          <w:p w14:paraId="62B29869" w14:textId="77777777" w:rsidR="000413D9" w:rsidRPr="00253645" w:rsidRDefault="000413D9" w:rsidP="003B249C">
            <w:pPr>
              <w:jc w:val="center"/>
              <w:rPr>
                <w:color w:val="000000" w:themeColor="text1"/>
                <w:sz w:val="24"/>
                <w:szCs w:val="24"/>
              </w:rPr>
            </w:pPr>
            <w:r w:rsidRPr="00253645">
              <w:rPr>
                <w:color w:val="000000" w:themeColor="text1"/>
                <w:sz w:val="24"/>
                <w:szCs w:val="24"/>
              </w:rPr>
              <w:t>-0.004</w:t>
            </w:r>
          </w:p>
        </w:tc>
        <w:tc>
          <w:tcPr>
            <w:tcW w:w="412" w:type="pct"/>
            <w:tcBorders>
              <w:top w:val="nil"/>
              <w:bottom w:val="nil"/>
            </w:tcBorders>
          </w:tcPr>
          <w:p w14:paraId="788DEC2D"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730" w:type="pct"/>
            <w:tcBorders>
              <w:top w:val="nil"/>
              <w:bottom w:val="nil"/>
            </w:tcBorders>
          </w:tcPr>
          <w:p w14:paraId="77AA7A19" w14:textId="77777777" w:rsidR="000413D9" w:rsidRPr="00253645" w:rsidRDefault="000413D9" w:rsidP="003B249C">
            <w:pPr>
              <w:jc w:val="center"/>
              <w:rPr>
                <w:color w:val="000000" w:themeColor="text1"/>
                <w:sz w:val="24"/>
                <w:szCs w:val="24"/>
              </w:rPr>
            </w:pPr>
            <w:r w:rsidRPr="00253645">
              <w:rPr>
                <w:color w:val="000000" w:themeColor="text1"/>
                <w:sz w:val="24"/>
                <w:szCs w:val="24"/>
              </w:rPr>
              <w:t>-0.04; 0.03</w:t>
            </w:r>
          </w:p>
        </w:tc>
        <w:tc>
          <w:tcPr>
            <w:tcW w:w="700" w:type="pct"/>
            <w:tcBorders>
              <w:top w:val="nil"/>
              <w:bottom w:val="nil"/>
            </w:tcBorders>
          </w:tcPr>
          <w:p w14:paraId="621B05BE"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41B8432F"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937" w:type="pct"/>
            <w:tcBorders>
              <w:top w:val="nil"/>
              <w:bottom w:val="nil"/>
            </w:tcBorders>
          </w:tcPr>
          <w:p w14:paraId="54F630E6" w14:textId="77777777" w:rsidR="000413D9" w:rsidRPr="00253645" w:rsidRDefault="000413D9" w:rsidP="003B249C">
            <w:pPr>
              <w:jc w:val="center"/>
              <w:rPr>
                <w:color w:val="000000" w:themeColor="text1"/>
                <w:sz w:val="24"/>
                <w:szCs w:val="24"/>
              </w:rPr>
            </w:pPr>
            <w:r w:rsidRPr="00253645">
              <w:rPr>
                <w:color w:val="000000" w:themeColor="text1"/>
                <w:sz w:val="24"/>
                <w:szCs w:val="24"/>
              </w:rPr>
              <w:t>-0.04; 0.03</w:t>
            </w:r>
          </w:p>
        </w:tc>
      </w:tr>
      <w:tr w:rsidR="000413D9" w:rsidRPr="00253645" w14:paraId="6346FBEB" w14:textId="77777777" w:rsidTr="003B249C">
        <w:trPr>
          <w:trHeight w:val="246"/>
        </w:trPr>
        <w:tc>
          <w:tcPr>
            <w:tcW w:w="1110" w:type="pct"/>
            <w:tcBorders>
              <w:top w:val="nil"/>
              <w:bottom w:val="nil"/>
            </w:tcBorders>
          </w:tcPr>
          <w:p w14:paraId="488C8BAC"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SRM</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52D7295D" w14:textId="77777777" w:rsidR="000413D9" w:rsidRPr="00253645" w:rsidRDefault="000413D9" w:rsidP="003B249C">
            <w:pPr>
              <w:jc w:val="center"/>
              <w:rPr>
                <w:color w:val="000000" w:themeColor="text1"/>
                <w:sz w:val="24"/>
                <w:szCs w:val="24"/>
              </w:rPr>
            </w:pPr>
            <w:r w:rsidRPr="00253645">
              <w:rPr>
                <w:color w:val="000000" w:themeColor="text1"/>
                <w:sz w:val="24"/>
                <w:szCs w:val="24"/>
              </w:rPr>
              <w:t>-0.12*</w:t>
            </w:r>
          </w:p>
        </w:tc>
        <w:tc>
          <w:tcPr>
            <w:tcW w:w="412" w:type="pct"/>
            <w:tcBorders>
              <w:top w:val="nil"/>
              <w:bottom w:val="nil"/>
            </w:tcBorders>
          </w:tcPr>
          <w:p w14:paraId="235AB37F" w14:textId="77777777" w:rsidR="000413D9" w:rsidRPr="00253645" w:rsidRDefault="000413D9" w:rsidP="003B249C">
            <w:pPr>
              <w:jc w:val="center"/>
              <w:rPr>
                <w:color w:val="000000" w:themeColor="text1"/>
                <w:sz w:val="24"/>
                <w:szCs w:val="24"/>
              </w:rPr>
            </w:pPr>
            <w:r w:rsidRPr="00253645">
              <w:rPr>
                <w:color w:val="000000" w:themeColor="text1"/>
                <w:sz w:val="24"/>
                <w:szCs w:val="24"/>
              </w:rPr>
              <w:t>0.03</w:t>
            </w:r>
          </w:p>
        </w:tc>
        <w:tc>
          <w:tcPr>
            <w:tcW w:w="730" w:type="pct"/>
            <w:tcBorders>
              <w:top w:val="nil"/>
              <w:bottom w:val="nil"/>
            </w:tcBorders>
          </w:tcPr>
          <w:p w14:paraId="69A4D963" w14:textId="77777777" w:rsidR="000413D9" w:rsidRPr="00253645" w:rsidRDefault="000413D9" w:rsidP="003B249C">
            <w:pPr>
              <w:jc w:val="center"/>
              <w:rPr>
                <w:color w:val="000000" w:themeColor="text1"/>
                <w:sz w:val="24"/>
                <w:szCs w:val="24"/>
              </w:rPr>
            </w:pPr>
            <w:r w:rsidRPr="00253645">
              <w:rPr>
                <w:color w:val="000000" w:themeColor="text1"/>
                <w:sz w:val="24"/>
                <w:szCs w:val="24"/>
              </w:rPr>
              <w:t>-0.18; -0.06</w:t>
            </w:r>
          </w:p>
        </w:tc>
        <w:tc>
          <w:tcPr>
            <w:tcW w:w="700" w:type="pct"/>
            <w:tcBorders>
              <w:top w:val="nil"/>
              <w:bottom w:val="nil"/>
            </w:tcBorders>
          </w:tcPr>
          <w:p w14:paraId="7434AB64" w14:textId="77777777" w:rsidR="000413D9" w:rsidRPr="00253645" w:rsidRDefault="000413D9" w:rsidP="003B249C">
            <w:pPr>
              <w:jc w:val="center"/>
              <w:rPr>
                <w:color w:val="000000" w:themeColor="text1"/>
                <w:sz w:val="24"/>
                <w:szCs w:val="24"/>
              </w:rPr>
            </w:pPr>
            <w:r w:rsidRPr="00253645">
              <w:rPr>
                <w:color w:val="000000" w:themeColor="text1"/>
                <w:sz w:val="24"/>
                <w:szCs w:val="24"/>
              </w:rPr>
              <w:t>-0.11*</w:t>
            </w:r>
          </w:p>
        </w:tc>
        <w:tc>
          <w:tcPr>
            <w:tcW w:w="412" w:type="pct"/>
            <w:tcBorders>
              <w:top w:val="nil"/>
              <w:bottom w:val="nil"/>
            </w:tcBorders>
          </w:tcPr>
          <w:p w14:paraId="23A001E8" w14:textId="77777777" w:rsidR="000413D9" w:rsidRPr="00253645" w:rsidRDefault="000413D9" w:rsidP="003B249C">
            <w:pPr>
              <w:jc w:val="center"/>
              <w:rPr>
                <w:color w:val="000000" w:themeColor="text1"/>
                <w:sz w:val="24"/>
                <w:szCs w:val="24"/>
              </w:rPr>
            </w:pPr>
            <w:r w:rsidRPr="00253645">
              <w:rPr>
                <w:color w:val="000000" w:themeColor="text1"/>
                <w:sz w:val="24"/>
                <w:szCs w:val="24"/>
              </w:rPr>
              <w:t>0.03</w:t>
            </w:r>
          </w:p>
        </w:tc>
        <w:tc>
          <w:tcPr>
            <w:tcW w:w="937" w:type="pct"/>
            <w:tcBorders>
              <w:top w:val="nil"/>
              <w:bottom w:val="nil"/>
            </w:tcBorders>
          </w:tcPr>
          <w:p w14:paraId="4C75EE62" w14:textId="77777777" w:rsidR="000413D9" w:rsidRPr="00253645" w:rsidRDefault="000413D9" w:rsidP="003B249C">
            <w:pPr>
              <w:jc w:val="center"/>
              <w:rPr>
                <w:color w:val="000000" w:themeColor="text1"/>
                <w:sz w:val="24"/>
                <w:szCs w:val="24"/>
              </w:rPr>
            </w:pPr>
            <w:r w:rsidRPr="00253645">
              <w:rPr>
                <w:color w:val="000000" w:themeColor="text1"/>
                <w:sz w:val="24"/>
                <w:szCs w:val="24"/>
              </w:rPr>
              <w:t>-0.17; -0.05</w:t>
            </w:r>
          </w:p>
        </w:tc>
      </w:tr>
      <w:tr w:rsidR="000413D9" w:rsidRPr="00253645" w14:paraId="497951BC" w14:textId="77777777" w:rsidTr="003B249C">
        <w:trPr>
          <w:trHeight w:val="246"/>
        </w:trPr>
        <w:tc>
          <w:tcPr>
            <w:tcW w:w="1110" w:type="pct"/>
            <w:tcBorders>
              <w:top w:val="nil"/>
              <w:bottom w:val="nil"/>
            </w:tcBorders>
          </w:tcPr>
          <w:p w14:paraId="353B49CD"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SE</w:t>
            </w:r>
            <w:r w:rsidRPr="00253645">
              <w:rPr>
                <w:rFonts w:ascii="Wingdings" w:eastAsia="Wingdings" w:hAnsi="Wingdings" w:cs="Wingdings"/>
                <w:color w:val="000000" w:themeColor="text1"/>
                <w:sz w:val="24"/>
                <w:szCs w:val="24"/>
              </w:rPr>
              <w:t>à</w:t>
            </w:r>
            <w:r w:rsidRPr="00253645">
              <w:rPr>
                <w:color w:val="000000" w:themeColor="text1"/>
                <w:sz w:val="24"/>
                <w:szCs w:val="24"/>
              </w:rPr>
              <w:t>RS</w:t>
            </w:r>
            <w:proofErr w:type="spellEnd"/>
          </w:p>
        </w:tc>
        <w:tc>
          <w:tcPr>
            <w:tcW w:w="699" w:type="pct"/>
            <w:tcBorders>
              <w:top w:val="nil"/>
              <w:bottom w:val="nil"/>
            </w:tcBorders>
          </w:tcPr>
          <w:p w14:paraId="3E8B18BC"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7940C746"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4529C69C" w14:textId="77777777" w:rsidR="000413D9" w:rsidRPr="00253645" w:rsidRDefault="000413D9" w:rsidP="003B249C">
            <w:pPr>
              <w:jc w:val="center"/>
              <w:rPr>
                <w:color w:val="000000" w:themeColor="text1"/>
                <w:sz w:val="24"/>
                <w:szCs w:val="24"/>
              </w:rPr>
            </w:pPr>
            <w:r w:rsidRPr="00253645">
              <w:rPr>
                <w:color w:val="000000" w:themeColor="text1"/>
                <w:sz w:val="24"/>
                <w:szCs w:val="24"/>
              </w:rPr>
              <w:t>-0.04; 0.01</w:t>
            </w:r>
          </w:p>
        </w:tc>
        <w:tc>
          <w:tcPr>
            <w:tcW w:w="700" w:type="pct"/>
            <w:tcBorders>
              <w:top w:val="nil"/>
              <w:bottom w:val="nil"/>
            </w:tcBorders>
          </w:tcPr>
          <w:p w14:paraId="6EB52403"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36338306"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71364170" w14:textId="77777777" w:rsidR="000413D9" w:rsidRPr="00253645" w:rsidRDefault="000413D9" w:rsidP="003B249C">
            <w:pPr>
              <w:jc w:val="center"/>
              <w:rPr>
                <w:color w:val="000000" w:themeColor="text1"/>
                <w:sz w:val="24"/>
                <w:szCs w:val="24"/>
              </w:rPr>
            </w:pPr>
            <w:r w:rsidRPr="00253645">
              <w:rPr>
                <w:color w:val="000000" w:themeColor="text1"/>
                <w:sz w:val="24"/>
                <w:szCs w:val="24"/>
              </w:rPr>
              <w:t>-0.04; 0.002</w:t>
            </w:r>
          </w:p>
        </w:tc>
      </w:tr>
      <w:tr w:rsidR="000413D9" w:rsidRPr="00253645" w14:paraId="16221B0C" w14:textId="77777777" w:rsidTr="003B249C">
        <w:trPr>
          <w:trHeight w:val="246"/>
        </w:trPr>
        <w:tc>
          <w:tcPr>
            <w:tcW w:w="1110" w:type="pct"/>
            <w:tcBorders>
              <w:top w:val="nil"/>
              <w:bottom w:val="nil"/>
            </w:tcBorders>
          </w:tcPr>
          <w:p w14:paraId="4E41707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SE</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3F835C0B"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2D6EE64B"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12858BFD" w14:textId="77777777" w:rsidR="000413D9" w:rsidRPr="00253645" w:rsidRDefault="000413D9" w:rsidP="003B249C">
            <w:pPr>
              <w:jc w:val="center"/>
              <w:rPr>
                <w:color w:val="000000" w:themeColor="text1"/>
                <w:sz w:val="24"/>
                <w:szCs w:val="24"/>
              </w:rPr>
            </w:pPr>
            <w:r w:rsidRPr="00253645">
              <w:rPr>
                <w:color w:val="000000" w:themeColor="text1"/>
                <w:sz w:val="24"/>
                <w:szCs w:val="24"/>
              </w:rPr>
              <w:t>-0.05; -0.003</w:t>
            </w:r>
          </w:p>
        </w:tc>
        <w:tc>
          <w:tcPr>
            <w:tcW w:w="700" w:type="pct"/>
            <w:tcBorders>
              <w:top w:val="nil"/>
              <w:bottom w:val="nil"/>
            </w:tcBorders>
          </w:tcPr>
          <w:p w14:paraId="285819FD"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56E9D7C6"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6407B11A" w14:textId="77777777" w:rsidR="000413D9" w:rsidRPr="00253645" w:rsidRDefault="000413D9" w:rsidP="003B249C">
            <w:pPr>
              <w:jc w:val="center"/>
              <w:rPr>
                <w:color w:val="000000" w:themeColor="text1"/>
                <w:sz w:val="24"/>
                <w:szCs w:val="24"/>
              </w:rPr>
            </w:pPr>
            <w:r w:rsidRPr="00253645">
              <w:rPr>
                <w:color w:val="000000" w:themeColor="text1"/>
                <w:sz w:val="24"/>
                <w:szCs w:val="24"/>
              </w:rPr>
              <w:t>-0.05; -0.002</w:t>
            </w:r>
          </w:p>
        </w:tc>
      </w:tr>
      <w:tr w:rsidR="000413D9" w:rsidRPr="00253645" w14:paraId="6FB5AC3F" w14:textId="77777777" w:rsidTr="003B249C">
        <w:trPr>
          <w:trHeight w:val="246"/>
        </w:trPr>
        <w:tc>
          <w:tcPr>
            <w:tcW w:w="1110" w:type="pct"/>
            <w:tcBorders>
              <w:top w:val="nil"/>
              <w:bottom w:val="nil"/>
            </w:tcBorders>
          </w:tcPr>
          <w:p w14:paraId="357464B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SE</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RS</w:t>
            </w:r>
          </w:p>
        </w:tc>
        <w:tc>
          <w:tcPr>
            <w:tcW w:w="699" w:type="pct"/>
            <w:tcBorders>
              <w:top w:val="nil"/>
              <w:bottom w:val="nil"/>
            </w:tcBorders>
          </w:tcPr>
          <w:p w14:paraId="4D4893A6"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745538F8"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047770FE" w14:textId="77777777" w:rsidR="000413D9" w:rsidRPr="00253645" w:rsidRDefault="000413D9" w:rsidP="003B249C">
            <w:pPr>
              <w:jc w:val="center"/>
              <w:rPr>
                <w:color w:val="000000" w:themeColor="text1"/>
                <w:sz w:val="24"/>
                <w:szCs w:val="24"/>
              </w:rPr>
            </w:pPr>
            <w:r w:rsidRPr="00253645">
              <w:rPr>
                <w:color w:val="000000" w:themeColor="text1"/>
                <w:sz w:val="24"/>
                <w:szCs w:val="24"/>
              </w:rPr>
              <w:t>-0.06; 0.003</w:t>
            </w:r>
          </w:p>
        </w:tc>
        <w:tc>
          <w:tcPr>
            <w:tcW w:w="700" w:type="pct"/>
            <w:tcBorders>
              <w:top w:val="nil"/>
              <w:bottom w:val="nil"/>
            </w:tcBorders>
          </w:tcPr>
          <w:p w14:paraId="75366D27"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440669CD"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4515C865" w14:textId="77777777" w:rsidR="000413D9" w:rsidRPr="00253645" w:rsidRDefault="000413D9" w:rsidP="003B249C">
            <w:pPr>
              <w:jc w:val="center"/>
              <w:rPr>
                <w:color w:val="000000" w:themeColor="text1"/>
                <w:sz w:val="24"/>
                <w:szCs w:val="24"/>
              </w:rPr>
            </w:pPr>
            <w:r w:rsidRPr="00253645">
              <w:rPr>
                <w:color w:val="000000" w:themeColor="text1"/>
                <w:sz w:val="24"/>
                <w:szCs w:val="24"/>
              </w:rPr>
              <w:t>-0.05; 0.01</w:t>
            </w:r>
          </w:p>
        </w:tc>
      </w:tr>
      <w:tr w:rsidR="000413D9" w:rsidRPr="00253645" w14:paraId="65D73349" w14:textId="77777777" w:rsidTr="003B249C">
        <w:trPr>
          <w:trHeight w:val="246"/>
        </w:trPr>
        <w:tc>
          <w:tcPr>
            <w:tcW w:w="1110" w:type="pct"/>
            <w:tcBorders>
              <w:top w:val="nil"/>
              <w:bottom w:val="nil"/>
            </w:tcBorders>
          </w:tcPr>
          <w:p w14:paraId="279DD9C2"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SE</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6DB7BE77" w14:textId="77777777" w:rsidR="000413D9" w:rsidRPr="00253645" w:rsidRDefault="000413D9" w:rsidP="003B249C">
            <w:pPr>
              <w:jc w:val="center"/>
              <w:rPr>
                <w:color w:val="000000" w:themeColor="text1"/>
                <w:sz w:val="24"/>
                <w:szCs w:val="24"/>
              </w:rPr>
            </w:pPr>
            <w:r w:rsidRPr="00253645">
              <w:rPr>
                <w:color w:val="000000" w:themeColor="text1"/>
                <w:sz w:val="24"/>
                <w:szCs w:val="24"/>
              </w:rPr>
              <w:t>-0.04*</w:t>
            </w:r>
          </w:p>
        </w:tc>
        <w:tc>
          <w:tcPr>
            <w:tcW w:w="412" w:type="pct"/>
            <w:tcBorders>
              <w:top w:val="nil"/>
              <w:bottom w:val="nil"/>
            </w:tcBorders>
          </w:tcPr>
          <w:p w14:paraId="3D12D703" w14:textId="77777777" w:rsidR="000413D9" w:rsidRPr="00253645" w:rsidRDefault="000413D9" w:rsidP="003B249C">
            <w:pPr>
              <w:jc w:val="center"/>
              <w:rPr>
                <w:color w:val="000000" w:themeColor="text1"/>
                <w:sz w:val="24"/>
                <w:szCs w:val="24"/>
              </w:rPr>
            </w:pPr>
            <w:r w:rsidRPr="00253645">
              <w:rPr>
                <w:color w:val="000000" w:themeColor="text1"/>
                <w:sz w:val="24"/>
                <w:szCs w:val="24"/>
              </w:rPr>
              <w:t>.02</w:t>
            </w:r>
          </w:p>
        </w:tc>
        <w:tc>
          <w:tcPr>
            <w:tcW w:w="730" w:type="pct"/>
            <w:tcBorders>
              <w:top w:val="nil"/>
              <w:bottom w:val="nil"/>
            </w:tcBorders>
          </w:tcPr>
          <w:p w14:paraId="16CF6AA1" w14:textId="77777777" w:rsidR="000413D9" w:rsidRPr="00253645" w:rsidRDefault="000413D9" w:rsidP="003B249C">
            <w:pPr>
              <w:jc w:val="center"/>
              <w:rPr>
                <w:color w:val="000000" w:themeColor="text1"/>
                <w:sz w:val="24"/>
                <w:szCs w:val="24"/>
              </w:rPr>
            </w:pPr>
            <w:r w:rsidRPr="00253645">
              <w:rPr>
                <w:color w:val="000000" w:themeColor="text1"/>
                <w:sz w:val="24"/>
                <w:szCs w:val="24"/>
              </w:rPr>
              <w:t>-0.09; -0.001</w:t>
            </w:r>
          </w:p>
        </w:tc>
        <w:tc>
          <w:tcPr>
            <w:tcW w:w="700" w:type="pct"/>
            <w:tcBorders>
              <w:top w:val="nil"/>
              <w:bottom w:val="nil"/>
            </w:tcBorders>
          </w:tcPr>
          <w:p w14:paraId="2E3A627A" w14:textId="77777777" w:rsidR="000413D9" w:rsidRPr="00253645" w:rsidRDefault="000413D9" w:rsidP="003B249C">
            <w:pPr>
              <w:jc w:val="center"/>
              <w:rPr>
                <w:color w:val="000000" w:themeColor="text1"/>
                <w:sz w:val="24"/>
                <w:szCs w:val="24"/>
              </w:rPr>
            </w:pPr>
            <w:r w:rsidRPr="00253645">
              <w:rPr>
                <w:color w:val="000000" w:themeColor="text1"/>
                <w:sz w:val="24"/>
                <w:szCs w:val="24"/>
              </w:rPr>
              <w:t>-0.04*</w:t>
            </w:r>
          </w:p>
        </w:tc>
        <w:tc>
          <w:tcPr>
            <w:tcW w:w="412" w:type="pct"/>
            <w:tcBorders>
              <w:top w:val="nil"/>
              <w:bottom w:val="nil"/>
            </w:tcBorders>
          </w:tcPr>
          <w:p w14:paraId="10E0C0CF"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937" w:type="pct"/>
            <w:tcBorders>
              <w:top w:val="nil"/>
              <w:bottom w:val="nil"/>
            </w:tcBorders>
          </w:tcPr>
          <w:p w14:paraId="19517A8D" w14:textId="77777777" w:rsidR="000413D9" w:rsidRPr="00253645" w:rsidRDefault="000413D9" w:rsidP="003B249C">
            <w:pPr>
              <w:jc w:val="center"/>
              <w:rPr>
                <w:color w:val="000000" w:themeColor="text1"/>
                <w:sz w:val="24"/>
                <w:szCs w:val="24"/>
              </w:rPr>
            </w:pPr>
            <w:r w:rsidRPr="00253645">
              <w:rPr>
                <w:color w:val="000000" w:themeColor="text1"/>
                <w:sz w:val="24"/>
                <w:szCs w:val="24"/>
              </w:rPr>
              <w:t>-0.08; -0.004</w:t>
            </w:r>
          </w:p>
        </w:tc>
      </w:tr>
      <w:tr w:rsidR="000413D9" w:rsidRPr="00253645" w14:paraId="2132F109" w14:textId="77777777" w:rsidTr="003B249C">
        <w:trPr>
          <w:trHeight w:val="246"/>
        </w:trPr>
        <w:tc>
          <w:tcPr>
            <w:tcW w:w="1110" w:type="pct"/>
            <w:tcBorders>
              <w:top w:val="nil"/>
              <w:bottom w:val="nil"/>
            </w:tcBorders>
          </w:tcPr>
          <w:p w14:paraId="0BD75CFA"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SI</w:t>
            </w:r>
            <w:r w:rsidRPr="00253645">
              <w:rPr>
                <w:rFonts w:ascii="Wingdings" w:eastAsia="Wingdings" w:hAnsi="Wingdings" w:cs="Wingdings"/>
                <w:color w:val="000000" w:themeColor="text1"/>
                <w:sz w:val="24"/>
                <w:szCs w:val="24"/>
              </w:rPr>
              <w:t>à</w:t>
            </w:r>
            <w:r w:rsidRPr="00253645">
              <w:rPr>
                <w:color w:val="000000" w:themeColor="text1"/>
                <w:sz w:val="24"/>
                <w:szCs w:val="24"/>
              </w:rPr>
              <w:t>RS</w:t>
            </w:r>
            <w:proofErr w:type="spellEnd"/>
          </w:p>
        </w:tc>
        <w:tc>
          <w:tcPr>
            <w:tcW w:w="699" w:type="pct"/>
            <w:tcBorders>
              <w:top w:val="nil"/>
              <w:bottom w:val="nil"/>
            </w:tcBorders>
          </w:tcPr>
          <w:p w14:paraId="6016940C"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5D3A7729"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26FA41D4" w14:textId="77777777" w:rsidR="000413D9" w:rsidRPr="00253645" w:rsidRDefault="000413D9" w:rsidP="003B249C">
            <w:pPr>
              <w:jc w:val="center"/>
              <w:rPr>
                <w:color w:val="000000" w:themeColor="text1"/>
                <w:sz w:val="24"/>
                <w:szCs w:val="24"/>
              </w:rPr>
            </w:pPr>
            <w:r w:rsidRPr="00253645">
              <w:rPr>
                <w:color w:val="000000" w:themeColor="text1"/>
                <w:sz w:val="24"/>
                <w:szCs w:val="24"/>
              </w:rPr>
              <w:t>-0.001; 0.02</w:t>
            </w:r>
          </w:p>
        </w:tc>
        <w:tc>
          <w:tcPr>
            <w:tcW w:w="700" w:type="pct"/>
            <w:tcBorders>
              <w:top w:val="nil"/>
              <w:bottom w:val="nil"/>
            </w:tcBorders>
          </w:tcPr>
          <w:p w14:paraId="69BC2500"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71E459AC"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6051122B" w14:textId="77777777" w:rsidR="000413D9" w:rsidRPr="00253645" w:rsidRDefault="000413D9" w:rsidP="003B249C">
            <w:pPr>
              <w:jc w:val="center"/>
              <w:rPr>
                <w:color w:val="000000" w:themeColor="text1"/>
                <w:sz w:val="24"/>
                <w:szCs w:val="24"/>
              </w:rPr>
            </w:pPr>
            <w:r w:rsidRPr="00253645">
              <w:rPr>
                <w:color w:val="000000" w:themeColor="text1"/>
                <w:sz w:val="24"/>
                <w:szCs w:val="24"/>
              </w:rPr>
              <w:t>-0.01; 0.02</w:t>
            </w:r>
          </w:p>
        </w:tc>
      </w:tr>
      <w:tr w:rsidR="000413D9" w:rsidRPr="00253645" w14:paraId="38AEE93D" w14:textId="77777777" w:rsidTr="003B249C">
        <w:trPr>
          <w:trHeight w:val="246"/>
        </w:trPr>
        <w:tc>
          <w:tcPr>
            <w:tcW w:w="1110" w:type="pct"/>
            <w:tcBorders>
              <w:top w:val="nil"/>
              <w:bottom w:val="nil"/>
            </w:tcBorders>
          </w:tcPr>
          <w:p w14:paraId="3A55B1F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SI</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04987C4A"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tc>
        <w:tc>
          <w:tcPr>
            <w:tcW w:w="412" w:type="pct"/>
            <w:tcBorders>
              <w:top w:val="nil"/>
              <w:bottom w:val="nil"/>
            </w:tcBorders>
          </w:tcPr>
          <w:p w14:paraId="68E4E185"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tc>
        <w:tc>
          <w:tcPr>
            <w:tcW w:w="730" w:type="pct"/>
            <w:tcBorders>
              <w:top w:val="nil"/>
              <w:bottom w:val="nil"/>
            </w:tcBorders>
          </w:tcPr>
          <w:p w14:paraId="2FACA5D3" w14:textId="77777777" w:rsidR="000413D9" w:rsidRPr="00253645" w:rsidRDefault="000413D9" w:rsidP="003B249C">
            <w:pPr>
              <w:jc w:val="center"/>
              <w:rPr>
                <w:color w:val="000000" w:themeColor="text1"/>
                <w:sz w:val="24"/>
                <w:szCs w:val="24"/>
              </w:rPr>
            </w:pPr>
            <w:r w:rsidRPr="00253645">
              <w:rPr>
                <w:color w:val="000000" w:themeColor="text1"/>
                <w:sz w:val="24"/>
                <w:szCs w:val="24"/>
              </w:rPr>
              <w:t>-0.01; 0.03</w:t>
            </w:r>
          </w:p>
        </w:tc>
        <w:tc>
          <w:tcPr>
            <w:tcW w:w="700" w:type="pct"/>
            <w:tcBorders>
              <w:top w:val="nil"/>
              <w:bottom w:val="nil"/>
            </w:tcBorders>
          </w:tcPr>
          <w:p w14:paraId="0D6268D2"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135BF99D"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4A83ADCA" w14:textId="77777777" w:rsidR="000413D9" w:rsidRPr="00253645" w:rsidRDefault="000413D9" w:rsidP="003B249C">
            <w:pPr>
              <w:jc w:val="center"/>
              <w:rPr>
                <w:color w:val="000000" w:themeColor="text1"/>
                <w:sz w:val="24"/>
                <w:szCs w:val="24"/>
              </w:rPr>
            </w:pPr>
            <w:r w:rsidRPr="00253645">
              <w:rPr>
                <w:color w:val="000000" w:themeColor="text1"/>
                <w:sz w:val="24"/>
                <w:szCs w:val="24"/>
              </w:rPr>
              <w:t>-0.001; 0.03</w:t>
            </w:r>
          </w:p>
        </w:tc>
      </w:tr>
      <w:tr w:rsidR="000413D9" w:rsidRPr="00253645" w14:paraId="5FC55093" w14:textId="77777777" w:rsidTr="003B249C">
        <w:trPr>
          <w:trHeight w:val="246"/>
        </w:trPr>
        <w:tc>
          <w:tcPr>
            <w:tcW w:w="1110" w:type="pct"/>
            <w:tcBorders>
              <w:top w:val="nil"/>
              <w:bottom w:val="nil"/>
            </w:tcBorders>
          </w:tcPr>
          <w:p w14:paraId="29368E3F"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SI</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RS</w:t>
            </w:r>
          </w:p>
        </w:tc>
        <w:tc>
          <w:tcPr>
            <w:tcW w:w="699" w:type="pct"/>
            <w:tcBorders>
              <w:top w:val="nil"/>
              <w:bottom w:val="nil"/>
            </w:tcBorders>
          </w:tcPr>
          <w:p w14:paraId="2CFBCC7F"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52E0F429"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1B03A270" w14:textId="77777777" w:rsidR="000413D9" w:rsidRPr="00253645" w:rsidRDefault="000413D9" w:rsidP="003B249C">
            <w:pPr>
              <w:jc w:val="center"/>
              <w:rPr>
                <w:color w:val="000000" w:themeColor="text1"/>
                <w:sz w:val="24"/>
                <w:szCs w:val="24"/>
              </w:rPr>
            </w:pPr>
            <w:r w:rsidRPr="00253645">
              <w:rPr>
                <w:color w:val="000000" w:themeColor="text1"/>
                <w:sz w:val="24"/>
                <w:szCs w:val="24"/>
              </w:rPr>
              <w:t>-0.01; 0.01</w:t>
            </w:r>
          </w:p>
        </w:tc>
        <w:tc>
          <w:tcPr>
            <w:tcW w:w="700" w:type="pct"/>
            <w:tcBorders>
              <w:top w:val="nil"/>
              <w:bottom w:val="nil"/>
            </w:tcBorders>
          </w:tcPr>
          <w:p w14:paraId="757B587C"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17FE76EC" w14:textId="77777777" w:rsidR="000413D9" w:rsidRPr="00253645" w:rsidRDefault="000413D9" w:rsidP="003B249C">
            <w:pPr>
              <w:jc w:val="center"/>
              <w:rPr>
                <w:color w:val="000000" w:themeColor="text1"/>
                <w:sz w:val="24"/>
                <w:szCs w:val="24"/>
              </w:rPr>
            </w:pPr>
            <w:r w:rsidRPr="00253645">
              <w:rPr>
                <w:color w:val="000000" w:themeColor="text1"/>
                <w:sz w:val="24"/>
                <w:szCs w:val="24"/>
              </w:rPr>
              <w:t>0.03</w:t>
            </w:r>
          </w:p>
        </w:tc>
        <w:tc>
          <w:tcPr>
            <w:tcW w:w="937" w:type="pct"/>
            <w:tcBorders>
              <w:top w:val="nil"/>
              <w:bottom w:val="nil"/>
            </w:tcBorders>
          </w:tcPr>
          <w:p w14:paraId="1825088A" w14:textId="77777777" w:rsidR="000413D9" w:rsidRPr="00253645" w:rsidRDefault="000413D9" w:rsidP="003B249C">
            <w:pPr>
              <w:jc w:val="center"/>
              <w:rPr>
                <w:color w:val="000000" w:themeColor="text1"/>
                <w:sz w:val="24"/>
                <w:szCs w:val="24"/>
              </w:rPr>
            </w:pPr>
            <w:r w:rsidRPr="00253645">
              <w:rPr>
                <w:color w:val="000000" w:themeColor="text1"/>
                <w:sz w:val="24"/>
                <w:szCs w:val="24"/>
              </w:rPr>
              <w:t>-0.01; 0.01</w:t>
            </w:r>
          </w:p>
        </w:tc>
      </w:tr>
      <w:tr w:rsidR="000413D9" w:rsidRPr="00253645" w14:paraId="74352ABB" w14:textId="77777777" w:rsidTr="003B249C">
        <w:trPr>
          <w:trHeight w:val="246"/>
        </w:trPr>
        <w:tc>
          <w:tcPr>
            <w:tcW w:w="1110" w:type="pct"/>
            <w:tcBorders>
              <w:top w:val="nil"/>
              <w:bottom w:val="nil"/>
            </w:tcBorders>
          </w:tcPr>
          <w:p w14:paraId="2FB10B51"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SI</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360BFC31" w14:textId="77777777" w:rsidR="000413D9" w:rsidRPr="00253645" w:rsidRDefault="000413D9" w:rsidP="003B249C">
            <w:pPr>
              <w:jc w:val="center"/>
              <w:rPr>
                <w:color w:val="000000" w:themeColor="text1"/>
                <w:sz w:val="24"/>
                <w:szCs w:val="24"/>
              </w:rPr>
            </w:pPr>
            <w:r w:rsidRPr="00253645">
              <w:rPr>
                <w:color w:val="000000" w:themeColor="text1"/>
                <w:sz w:val="24"/>
                <w:szCs w:val="24"/>
              </w:rPr>
              <w:t>0.002</w:t>
            </w:r>
          </w:p>
        </w:tc>
        <w:tc>
          <w:tcPr>
            <w:tcW w:w="412" w:type="pct"/>
            <w:tcBorders>
              <w:top w:val="nil"/>
              <w:bottom w:val="nil"/>
            </w:tcBorders>
          </w:tcPr>
          <w:p w14:paraId="04D6AE82" w14:textId="77777777" w:rsidR="000413D9" w:rsidRPr="00253645" w:rsidRDefault="000413D9" w:rsidP="003B249C">
            <w:pPr>
              <w:jc w:val="center"/>
              <w:rPr>
                <w:color w:val="000000" w:themeColor="text1"/>
                <w:sz w:val="24"/>
                <w:szCs w:val="24"/>
              </w:rPr>
            </w:pPr>
            <w:r w:rsidRPr="00253645">
              <w:rPr>
                <w:color w:val="000000" w:themeColor="text1"/>
                <w:sz w:val="24"/>
                <w:szCs w:val="24"/>
              </w:rPr>
              <w:t>0.002</w:t>
            </w:r>
          </w:p>
        </w:tc>
        <w:tc>
          <w:tcPr>
            <w:tcW w:w="730" w:type="pct"/>
            <w:tcBorders>
              <w:top w:val="nil"/>
              <w:bottom w:val="nil"/>
            </w:tcBorders>
          </w:tcPr>
          <w:p w14:paraId="3AF16860" w14:textId="77777777" w:rsidR="000413D9" w:rsidRPr="00253645" w:rsidRDefault="000413D9" w:rsidP="003B249C">
            <w:pPr>
              <w:jc w:val="center"/>
              <w:rPr>
                <w:color w:val="000000" w:themeColor="text1"/>
                <w:sz w:val="24"/>
                <w:szCs w:val="24"/>
              </w:rPr>
            </w:pPr>
            <w:r w:rsidRPr="00253645">
              <w:rPr>
                <w:color w:val="000000" w:themeColor="text1"/>
                <w:sz w:val="24"/>
                <w:szCs w:val="24"/>
              </w:rPr>
              <w:t>-0.01; 0.02</w:t>
            </w:r>
          </w:p>
        </w:tc>
        <w:tc>
          <w:tcPr>
            <w:tcW w:w="700" w:type="pct"/>
            <w:tcBorders>
              <w:top w:val="nil"/>
              <w:bottom w:val="nil"/>
            </w:tcBorders>
          </w:tcPr>
          <w:p w14:paraId="5A3DF8B9" w14:textId="77777777" w:rsidR="000413D9" w:rsidRPr="00253645" w:rsidRDefault="000413D9" w:rsidP="003B249C">
            <w:pPr>
              <w:jc w:val="center"/>
              <w:rPr>
                <w:color w:val="000000" w:themeColor="text1"/>
                <w:sz w:val="24"/>
                <w:szCs w:val="24"/>
              </w:rPr>
            </w:pPr>
            <w:r w:rsidRPr="00253645">
              <w:rPr>
                <w:color w:val="000000" w:themeColor="text1"/>
                <w:sz w:val="24"/>
                <w:szCs w:val="24"/>
              </w:rPr>
              <w:t>0.002</w:t>
            </w:r>
          </w:p>
        </w:tc>
        <w:tc>
          <w:tcPr>
            <w:tcW w:w="412" w:type="pct"/>
            <w:tcBorders>
              <w:top w:val="nil"/>
              <w:bottom w:val="nil"/>
            </w:tcBorders>
          </w:tcPr>
          <w:p w14:paraId="167BC6D9"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25882D0E" w14:textId="77777777" w:rsidR="000413D9" w:rsidRPr="00253645" w:rsidRDefault="000413D9" w:rsidP="003B249C">
            <w:pPr>
              <w:jc w:val="center"/>
              <w:rPr>
                <w:color w:val="000000" w:themeColor="text1"/>
                <w:sz w:val="24"/>
                <w:szCs w:val="24"/>
              </w:rPr>
            </w:pPr>
            <w:r w:rsidRPr="00253645">
              <w:rPr>
                <w:color w:val="000000" w:themeColor="text1"/>
                <w:sz w:val="24"/>
                <w:szCs w:val="24"/>
              </w:rPr>
              <w:t>-0.01; 0.02</w:t>
            </w:r>
          </w:p>
        </w:tc>
      </w:tr>
      <w:tr w:rsidR="000413D9" w:rsidRPr="00253645" w14:paraId="66579430" w14:textId="77777777" w:rsidTr="003B249C">
        <w:trPr>
          <w:trHeight w:val="246"/>
        </w:trPr>
        <w:tc>
          <w:tcPr>
            <w:tcW w:w="1110" w:type="pct"/>
            <w:tcBorders>
              <w:top w:val="nil"/>
              <w:bottom w:val="nil"/>
            </w:tcBorders>
          </w:tcPr>
          <w:p w14:paraId="36B52E1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SFS</w:t>
            </w:r>
            <w:r w:rsidRPr="00253645">
              <w:rPr>
                <w:rFonts w:ascii="Wingdings" w:eastAsia="Wingdings" w:hAnsi="Wingdings" w:cs="Wingdings"/>
                <w:color w:val="000000" w:themeColor="text1"/>
                <w:sz w:val="24"/>
                <w:szCs w:val="24"/>
              </w:rPr>
              <w:t>à</w:t>
            </w:r>
            <w:r w:rsidRPr="00253645">
              <w:rPr>
                <w:color w:val="000000" w:themeColor="text1"/>
                <w:sz w:val="24"/>
                <w:szCs w:val="24"/>
              </w:rPr>
              <w:t>RS</w:t>
            </w:r>
            <w:proofErr w:type="spellEnd"/>
          </w:p>
        </w:tc>
        <w:tc>
          <w:tcPr>
            <w:tcW w:w="699" w:type="pct"/>
            <w:tcBorders>
              <w:top w:val="nil"/>
              <w:bottom w:val="nil"/>
            </w:tcBorders>
          </w:tcPr>
          <w:p w14:paraId="5FB4E577"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39D3F546"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13755F9D" w14:textId="77777777" w:rsidR="000413D9" w:rsidRPr="00253645" w:rsidRDefault="000413D9" w:rsidP="003B249C">
            <w:pPr>
              <w:jc w:val="center"/>
              <w:rPr>
                <w:color w:val="000000" w:themeColor="text1"/>
                <w:sz w:val="24"/>
                <w:szCs w:val="24"/>
              </w:rPr>
            </w:pPr>
            <w:r w:rsidRPr="00253645">
              <w:rPr>
                <w:color w:val="000000" w:themeColor="text1"/>
                <w:sz w:val="24"/>
                <w:szCs w:val="24"/>
              </w:rPr>
              <w:t>-0.02; 0.01</w:t>
            </w:r>
          </w:p>
        </w:tc>
        <w:tc>
          <w:tcPr>
            <w:tcW w:w="700" w:type="pct"/>
            <w:tcBorders>
              <w:top w:val="nil"/>
              <w:bottom w:val="nil"/>
            </w:tcBorders>
          </w:tcPr>
          <w:p w14:paraId="18E1D411"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2A915556"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248390D2" w14:textId="77777777" w:rsidR="000413D9" w:rsidRPr="00253645" w:rsidRDefault="000413D9" w:rsidP="003B249C">
            <w:pPr>
              <w:jc w:val="center"/>
              <w:rPr>
                <w:color w:val="000000" w:themeColor="text1"/>
                <w:sz w:val="24"/>
                <w:szCs w:val="24"/>
              </w:rPr>
            </w:pPr>
            <w:r w:rsidRPr="00253645">
              <w:rPr>
                <w:color w:val="000000" w:themeColor="text1"/>
                <w:sz w:val="24"/>
                <w:szCs w:val="24"/>
              </w:rPr>
              <w:t>-0.02; 0.01</w:t>
            </w:r>
          </w:p>
        </w:tc>
      </w:tr>
      <w:tr w:rsidR="000413D9" w:rsidRPr="00253645" w14:paraId="64F07CBA" w14:textId="77777777" w:rsidTr="003B249C">
        <w:trPr>
          <w:trHeight w:val="246"/>
        </w:trPr>
        <w:tc>
          <w:tcPr>
            <w:tcW w:w="1110" w:type="pct"/>
            <w:tcBorders>
              <w:top w:val="nil"/>
              <w:bottom w:val="nil"/>
            </w:tcBorders>
          </w:tcPr>
          <w:p w14:paraId="48DCF5B7"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SFS</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5FCB461E"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144DE888"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0BDE7802" w14:textId="77777777" w:rsidR="000413D9" w:rsidRPr="00253645" w:rsidRDefault="000413D9" w:rsidP="003B249C">
            <w:pPr>
              <w:jc w:val="center"/>
              <w:rPr>
                <w:color w:val="000000" w:themeColor="text1"/>
                <w:sz w:val="24"/>
                <w:szCs w:val="24"/>
              </w:rPr>
            </w:pPr>
            <w:r w:rsidRPr="00253645">
              <w:rPr>
                <w:color w:val="000000" w:themeColor="text1"/>
                <w:sz w:val="24"/>
                <w:szCs w:val="24"/>
              </w:rPr>
              <w:t>-0.01; 0.01</w:t>
            </w:r>
          </w:p>
        </w:tc>
        <w:tc>
          <w:tcPr>
            <w:tcW w:w="700" w:type="pct"/>
            <w:tcBorders>
              <w:top w:val="nil"/>
              <w:bottom w:val="nil"/>
            </w:tcBorders>
          </w:tcPr>
          <w:p w14:paraId="70AEACF4"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782E10BC"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1A45057E" w14:textId="77777777" w:rsidR="000413D9" w:rsidRPr="00253645" w:rsidRDefault="000413D9" w:rsidP="003B249C">
            <w:pPr>
              <w:jc w:val="center"/>
              <w:rPr>
                <w:color w:val="000000" w:themeColor="text1"/>
                <w:sz w:val="24"/>
                <w:szCs w:val="24"/>
              </w:rPr>
            </w:pPr>
            <w:r w:rsidRPr="00253645">
              <w:rPr>
                <w:color w:val="000000" w:themeColor="text1"/>
                <w:sz w:val="24"/>
                <w:szCs w:val="24"/>
              </w:rPr>
              <w:t>-0.02; 0.01</w:t>
            </w:r>
          </w:p>
        </w:tc>
      </w:tr>
      <w:tr w:rsidR="000413D9" w:rsidRPr="00253645" w14:paraId="4F4B0AD2" w14:textId="77777777" w:rsidTr="003B249C">
        <w:trPr>
          <w:trHeight w:val="246"/>
        </w:trPr>
        <w:tc>
          <w:tcPr>
            <w:tcW w:w="1110" w:type="pct"/>
            <w:tcBorders>
              <w:top w:val="nil"/>
              <w:bottom w:val="nil"/>
            </w:tcBorders>
          </w:tcPr>
          <w:p w14:paraId="78EDD01F"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SFS</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RS</w:t>
            </w:r>
          </w:p>
        </w:tc>
        <w:tc>
          <w:tcPr>
            <w:tcW w:w="699" w:type="pct"/>
            <w:tcBorders>
              <w:top w:val="nil"/>
              <w:bottom w:val="nil"/>
            </w:tcBorders>
          </w:tcPr>
          <w:p w14:paraId="56562C52"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42EF37C1"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730" w:type="pct"/>
            <w:tcBorders>
              <w:top w:val="nil"/>
              <w:bottom w:val="nil"/>
            </w:tcBorders>
          </w:tcPr>
          <w:p w14:paraId="6E3ACB84" w14:textId="77777777" w:rsidR="000413D9" w:rsidRPr="00253645" w:rsidRDefault="000413D9" w:rsidP="003B249C">
            <w:pPr>
              <w:jc w:val="center"/>
              <w:rPr>
                <w:color w:val="000000" w:themeColor="text1"/>
                <w:sz w:val="24"/>
                <w:szCs w:val="24"/>
              </w:rPr>
            </w:pPr>
            <w:r w:rsidRPr="00253645">
              <w:rPr>
                <w:color w:val="000000" w:themeColor="text1"/>
                <w:sz w:val="24"/>
                <w:szCs w:val="24"/>
              </w:rPr>
              <w:t>-0.02; 0.01</w:t>
            </w:r>
          </w:p>
        </w:tc>
        <w:tc>
          <w:tcPr>
            <w:tcW w:w="700" w:type="pct"/>
            <w:tcBorders>
              <w:top w:val="nil"/>
              <w:bottom w:val="nil"/>
            </w:tcBorders>
          </w:tcPr>
          <w:p w14:paraId="609E7013"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393E831C"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2E38ACD4" w14:textId="77777777" w:rsidR="000413D9" w:rsidRPr="00253645" w:rsidRDefault="000413D9" w:rsidP="003B249C">
            <w:pPr>
              <w:jc w:val="center"/>
              <w:rPr>
                <w:color w:val="000000" w:themeColor="text1"/>
                <w:sz w:val="24"/>
                <w:szCs w:val="24"/>
              </w:rPr>
            </w:pPr>
            <w:r w:rsidRPr="00253645">
              <w:rPr>
                <w:color w:val="000000" w:themeColor="text1"/>
                <w:sz w:val="24"/>
                <w:szCs w:val="24"/>
              </w:rPr>
              <w:t>-0.03; 0.01</w:t>
            </w:r>
          </w:p>
        </w:tc>
      </w:tr>
      <w:tr w:rsidR="000413D9" w:rsidRPr="00253645" w14:paraId="286A576C" w14:textId="77777777" w:rsidTr="003B249C">
        <w:trPr>
          <w:trHeight w:val="246"/>
        </w:trPr>
        <w:tc>
          <w:tcPr>
            <w:tcW w:w="1110" w:type="pct"/>
            <w:tcBorders>
              <w:top w:val="nil"/>
              <w:bottom w:val="nil"/>
            </w:tcBorders>
          </w:tcPr>
          <w:p w14:paraId="0CEAF0E9"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r w:rsidRPr="00253645">
              <w:rPr>
                <w:rFonts w:ascii="Wingdings" w:eastAsia="Wingdings" w:hAnsi="Wingdings" w:cs="Wingdings"/>
                <w:color w:val="000000" w:themeColor="text1"/>
                <w:sz w:val="24"/>
                <w:szCs w:val="24"/>
              </w:rPr>
              <w:t>à</w:t>
            </w:r>
            <w:r w:rsidRPr="00253645">
              <w:rPr>
                <w:color w:val="000000" w:themeColor="text1"/>
                <w:sz w:val="24"/>
                <w:szCs w:val="24"/>
              </w:rPr>
              <w:t>SFS</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2C28CD39" w14:textId="77777777" w:rsidR="000413D9" w:rsidRPr="00253645" w:rsidRDefault="000413D9" w:rsidP="003B249C">
            <w:pPr>
              <w:jc w:val="center"/>
              <w:rPr>
                <w:color w:val="000000" w:themeColor="text1"/>
                <w:sz w:val="24"/>
                <w:szCs w:val="24"/>
              </w:rPr>
            </w:pPr>
            <w:r w:rsidRPr="00253645">
              <w:rPr>
                <w:color w:val="000000" w:themeColor="text1"/>
                <w:sz w:val="24"/>
                <w:szCs w:val="24"/>
              </w:rPr>
              <w:t>-0.0001</w:t>
            </w:r>
          </w:p>
        </w:tc>
        <w:tc>
          <w:tcPr>
            <w:tcW w:w="412" w:type="pct"/>
            <w:tcBorders>
              <w:top w:val="nil"/>
              <w:bottom w:val="nil"/>
            </w:tcBorders>
          </w:tcPr>
          <w:p w14:paraId="3455CE7D" w14:textId="77777777" w:rsidR="000413D9" w:rsidRPr="00253645" w:rsidRDefault="000413D9" w:rsidP="003B249C">
            <w:pPr>
              <w:jc w:val="center"/>
              <w:rPr>
                <w:color w:val="000000" w:themeColor="text1"/>
                <w:sz w:val="24"/>
                <w:szCs w:val="24"/>
              </w:rPr>
            </w:pPr>
            <w:r w:rsidRPr="00253645">
              <w:rPr>
                <w:color w:val="000000" w:themeColor="text1"/>
                <w:sz w:val="24"/>
                <w:szCs w:val="24"/>
              </w:rPr>
              <w:t>0.003</w:t>
            </w:r>
          </w:p>
        </w:tc>
        <w:tc>
          <w:tcPr>
            <w:tcW w:w="730" w:type="pct"/>
            <w:tcBorders>
              <w:top w:val="nil"/>
              <w:bottom w:val="nil"/>
            </w:tcBorders>
          </w:tcPr>
          <w:p w14:paraId="5ADF4F86" w14:textId="77777777" w:rsidR="000413D9" w:rsidRPr="00253645" w:rsidRDefault="000413D9" w:rsidP="003B249C">
            <w:pPr>
              <w:jc w:val="center"/>
              <w:rPr>
                <w:color w:val="000000" w:themeColor="text1"/>
                <w:sz w:val="24"/>
                <w:szCs w:val="24"/>
              </w:rPr>
            </w:pPr>
            <w:r w:rsidRPr="00253645">
              <w:rPr>
                <w:color w:val="000000" w:themeColor="text1"/>
                <w:sz w:val="24"/>
                <w:szCs w:val="24"/>
              </w:rPr>
              <w:t>-0.01; 0.01</w:t>
            </w:r>
          </w:p>
        </w:tc>
        <w:tc>
          <w:tcPr>
            <w:tcW w:w="700" w:type="pct"/>
            <w:tcBorders>
              <w:top w:val="nil"/>
              <w:bottom w:val="nil"/>
            </w:tcBorders>
          </w:tcPr>
          <w:p w14:paraId="43FAB7C6" w14:textId="77777777" w:rsidR="000413D9" w:rsidRPr="00253645" w:rsidRDefault="000413D9" w:rsidP="003B249C">
            <w:pPr>
              <w:jc w:val="center"/>
              <w:rPr>
                <w:color w:val="000000" w:themeColor="text1"/>
                <w:sz w:val="24"/>
                <w:szCs w:val="24"/>
              </w:rPr>
            </w:pPr>
            <w:r w:rsidRPr="00253645">
              <w:rPr>
                <w:color w:val="000000" w:themeColor="text1"/>
                <w:sz w:val="24"/>
                <w:szCs w:val="24"/>
              </w:rPr>
              <w:t>-0.0001</w:t>
            </w:r>
          </w:p>
        </w:tc>
        <w:tc>
          <w:tcPr>
            <w:tcW w:w="412" w:type="pct"/>
            <w:tcBorders>
              <w:top w:val="nil"/>
              <w:bottom w:val="nil"/>
            </w:tcBorders>
          </w:tcPr>
          <w:p w14:paraId="0468F695" w14:textId="77777777" w:rsidR="000413D9" w:rsidRPr="00253645" w:rsidRDefault="000413D9" w:rsidP="003B249C">
            <w:pPr>
              <w:jc w:val="center"/>
              <w:rPr>
                <w:color w:val="000000" w:themeColor="text1"/>
                <w:sz w:val="24"/>
                <w:szCs w:val="24"/>
              </w:rPr>
            </w:pPr>
            <w:r w:rsidRPr="00253645">
              <w:rPr>
                <w:color w:val="000000" w:themeColor="text1"/>
                <w:sz w:val="24"/>
                <w:szCs w:val="24"/>
              </w:rPr>
              <w:t>0.003</w:t>
            </w:r>
          </w:p>
        </w:tc>
        <w:tc>
          <w:tcPr>
            <w:tcW w:w="937" w:type="pct"/>
            <w:tcBorders>
              <w:top w:val="nil"/>
              <w:bottom w:val="nil"/>
            </w:tcBorders>
          </w:tcPr>
          <w:p w14:paraId="49C868D4" w14:textId="77777777" w:rsidR="000413D9" w:rsidRPr="00253645" w:rsidRDefault="000413D9" w:rsidP="003B249C">
            <w:pPr>
              <w:jc w:val="center"/>
              <w:rPr>
                <w:color w:val="000000" w:themeColor="text1"/>
                <w:sz w:val="24"/>
                <w:szCs w:val="24"/>
              </w:rPr>
            </w:pPr>
            <w:r w:rsidRPr="00253645">
              <w:rPr>
                <w:color w:val="000000" w:themeColor="text1"/>
                <w:sz w:val="24"/>
                <w:szCs w:val="24"/>
              </w:rPr>
              <w:t>-0.01; 0.01</w:t>
            </w:r>
          </w:p>
        </w:tc>
      </w:tr>
      <w:tr w:rsidR="000413D9" w:rsidRPr="00253645" w14:paraId="4C2051F4" w14:textId="77777777" w:rsidTr="003B249C">
        <w:trPr>
          <w:trHeight w:val="246"/>
        </w:trPr>
        <w:tc>
          <w:tcPr>
            <w:tcW w:w="1110" w:type="pct"/>
            <w:tcBorders>
              <w:top w:val="nil"/>
              <w:bottom w:val="nil"/>
            </w:tcBorders>
          </w:tcPr>
          <w:p w14:paraId="12A88BE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r w:rsidRPr="00253645">
              <w:rPr>
                <w:rFonts w:ascii="Wingdings" w:eastAsia="Wingdings" w:hAnsi="Wingdings" w:cs="Wingdings"/>
                <w:color w:val="000000" w:themeColor="text1"/>
                <w:sz w:val="24"/>
                <w:szCs w:val="24"/>
              </w:rPr>
              <w:t>à</w:t>
            </w:r>
            <w:r w:rsidRPr="00253645">
              <w:rPr>
                <w:color w:val="000000" w:themeColor="text1"/>
                <w:sz w:val="24"/>
                <w:szCs w:val="24"/>
              </w:rPr>
              <w:t>SSD</w:t>
            </w:r>
            <w:r w:rsidRPr="00253645">
              <w:rPr>
                <w:rFonts w:ascii="Wingdings" w:eastAsia="Wingdings" w:hAnsi="Wingdings" w:cs="Wingdings"/>
                <w:color w:val="000000" w:themeColor="text1"/>
                <w:sz w:val="24"/>
                <w:szCs w:val="24"/>
              </w:rPr>
              <w:t>à</w:t>
            </w:r>
            <w:r w:rsidRPr="00253645">
              <w:rPr>
                <w:color w:val="000000" w:themeColor="text1"/>
                <w:sz w:val="24"/>
                <w:szCs w:val="24"/>
              </w:rPr>
              <w:t>RS</w:t>
            </w:r>
            <w:proofErr w:type="spellEnd"/>
          </w:p>
        </w:tc>
        <w:tc>
          <w:tcPr>
            <w:tcW w:w="699" w:type="pct"/>
            <w:tcBorders>
              <w:top w:val="nil"/>
              <w:bottom w:val="nil"/>
            </w:tcBorders>
          </w:tcPr>
          <w:p w14:paraId="670AC858" w14:textId="77777777" w:rsidR="000413D9" w:rsidRPr="00253645" w:rsidRDefault="000413D9" w:rsidP="003B249C">
            <w:pPr>
              <w:jc w:val="center"/>
              <w:rPr>
                <w:color w:val="000000" w:themeColor="text1"/>
                <w:sz w:val="24"/>
                <w:szCs w:val="24"/>
              </w:rPr>
            </w:pPr>
          </w:p>
        </w:tc>
        <w:tc>
          <w:tcPr>
            <w:tcW w:w="412" w:type="pct"/>
            <w:tcBorders>
              <w:top w:val="nil"/>
              <w:bottom w:val="nil"/>
            </w:tcBorders>
          </w:tcPr>
          <w:p w14:paraId="23B4CC1C" w14:textId="77777777" w:rsidR="000413D9" w:rsidRPr="00253645" w:rsidRDefault="000413D9" w:rsidP="003B249C">
            <w:pPr>
              <w:jc w:val="center"/>
              <w:rPr>
                <w:color w:val="000000" w:themeColor="text1"/>
                <w:sz w:val="24"/>
                <w:szCs w:val="24"/>
              </w:rPr>
            </w:pPr>
          </w:p>
        </w:tc>
        <w:tc>
          <w:tcPr>
            <w:tcW w:w="730" w:type="pct"/>
            <w:tcBorders>
              <w:top w:val="nil"/>
              <w:bottom w:val="nil"/>
            </w:tcBorders>
          </w:tcPr>
          <w:p w14:paraId="6A07167A" w14:textId="77777777" w:rsidR="000413D9" w:rsidRPr="00253645" w:rsidRDefault="000413D9" w:rsidP="003B249C">
            <w:pPr>
              <w:jc w:val="center"/>
              <w:rPr>
                <w:color w:val="000000" w:themeColor="text1"/>
                <w:sz w:val="24"/>
                <w:szCs w:val="24"/>
              </w:rPr>
            </w:pPr>
          </w:p>
        </w:tc>
        <w:tc>
          <w:tcPr>
            <w:tcW w:w="700" w:type="pct"/>
            <w:tcBorders>
              <w:top w:val="nil"/>
              <w:bottom w:val="nil"/>
            </w:tcBorders>
          </w:tcPr>
          <w:p w14:paraId="2CF62B07" w14:textId="77777777" w:rsidR="000413D9" w:rsidRPr="00253645" w:rsidRDefault="000413D9" w:rsidP="003B249C">
            <w:pPr>
              <w:jc w:val="center"/>
              <w:rPr>
                <w:color w:val="000000" w:themeColor="text1"/>
                <w:sz w:val="24"/>
                <w:szCs w:val="24"/>
              </w:rPr>
            </w:pPr>
            <w:r w:rsidRPr="00253645">
              <w:rPr>
                <w:color w:val="000000" w:themeColor="text1"/>
                <w:sz w:val="24"/>
                <w:szCs w:val="24"/>
              </w:rPr>
              <w:t>-0.02</w:t>
            </w:r>
          </w:p>
        </w:tc>
        <w:tc>
          <w:tcPr>
            <w:tcW w:w="412" w:type="pct"/>
            <w:tcBorders>
              <w:top w:val="nil"/>
              <w:bottom w:val="nil"/>
            </w:tcBorders>
          </w:tcPr>
          <w:p w14:paraId="7ADD63D0"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1A4B0C37" w14:textId="77777777" w:rsidR="000413D9" w:rsidRPr="00253645" w:rsidRDefault="000413D9" w:rsidP="003B249C">
            <w:pPr>
              <w:jc w:val="center"/>
              <w:rPr>
                <w:color w:val="000000" w:themeColor="text1"/>
                <w:sz w:val="24"/>
                <w:szCs w:val="24"/>
              </w:rPr>
            </w:pPr>
            <w:r w:rsidRPr="00253645">
              <w:rPr>
                <w:color w:val="000000" w:themeColor="text1"/>
                <w:sz w:val="24"/>
                <w:szCs w:val="24"/>
              </w:rPr>
              <w:t>-0.03; 0.01</w:t>
            </w:r>
          </w:p>
        </w:tc>
      </w:tr>
      <w:tr w:rsidR="000413D9" w:rsidRPr="00253645" w14:paraId="5E290EE0" w14:textId="77777777" w:rsidTr="003B249C">
        <w:trPr>
          <w:trHeight w:val="246"/>
        </w:trPr>
        <w:tc>
          <w:tcPr>
            <w:tcW w:w="1110" w:type="pct"/>
            <w:tcBorders>
              <w:top w:val="nil"/>
              <w:bottom w:val="nil"/>
            </w:tcBorders>
          </w:tcPr>
          <w:p w14:paraId="0EF4CB6B"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ANX</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SSD</w:t>
            </w:r>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nil"/>
            </w:tcBorders>
          </w:tcPr>
          <w:p w14:paraId="602C902D" w14:textId="77777777" w:rsidR="000413D9" w:rsidRPr="00253645" w:rsidRDefault="000413D9" w:rsidP="003B249C">
            <w:pPr>
              <w:jc w:val="center"/>
              <w:rPr>
                <w:color w:val="000000" w:themeColor="text1"/>
                <w:sz w:val="24"/>
                <w:szCs w:val="24"/>
              </w:rPr>
            </w:pPr>
          </w:p>
        </w:tc>
        <w:tc>
          <w:tcPr>
            <w:tcW w:w="412" w:type="pct"/>
            <w:tcBorders>
              <w:top w:val="nil"/>
              <w:bottom w:val="nil"/>
            </w:tcBorders>
          </w:tcPr>
          <w:p w14:paraId="28A3F30E" w14:textId="77777777" w:rsidR="000413D9" w:rsidRPr="00253645" w:rsidRDefault="000413D9" w:rsidP="003B249C">
            <w:pPr>
              <w:jc w:val="center"/>
              <w:rPr>
                <w:color w:val="000000" w:themeColor="text1"/>
                <w:sz w:val="24"/>
                <w:szCs w:val="24"/>
              </w:rPr>
            </w:pPr>
          </w:p>
        </w:tc>
        <w:tc>
          <w:tcPr>
            <w:tcW w:w="730" w:type="pct"/>
            <w:tcBorders>
              <w:top w:val="nil"/>
              <w:bottom w:val="nil"/>
            </w:tcBorders>
          </w:tcPr>
          <w:p w14:paraId="34B0185C" w14:textId="77777777" w:rsidR="000413D9" w:rsidRPr="00253645" w:rsidRDefault="000413D9" w:rsidP="003B249C">
            <w:pPr>
              <w:jc w:val="center"/>
              <w:rPr>
                <w:color w:val="000000" w:themeColor="text1"/>
                <w:sz w:val="24"/>
                <w:szCs w:val="24"/>
              </w:rPr>
            </w:pPr>
          </w:p>
        </w:tc>
        <w:tc>
          <w:tcPr>
            <w:tcW w:w="700" w:type="pct"/>
            <w:tcBorders>
              <w:top w:val="nil"/>
              <w:bottom w:val="nil"/>
            </w:tcBorders>
          </w:tcPr>
          <w:p w14:paraId="62A344B5"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2C8FB1F1"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1FAA2A64" w14:textId="77777777" w:rsidR="000413D9" w:rsidRPr="00253645" w:rsidRDefault="000413D9" w:rsidP="003B249C">
            <w:pPr>
              <w:jc w:val="center"/>
              <w:rPr>
                <w:color w:val="000000" w:themeColor="text1"/>
                <w:sz w:val="24"/>
                <w:szCs w:val="24"/>
              </w:rPr>
            </w:pPr>
            <w:r w:rsidRPr="00253645">
              <w:rPr>
                <w:color w:val="000000" w:themeColor="text1"/>
                <w:sz w:val="24"/>
                <w:szCs w:val="24"/>
              </w:rPr>
              <w:t>-0.04; 0.01</w:t>
            </w:r>
          </w:p>
        </w:tc>
      </w:tr>
      <w:tr w:rsidR="000413D9" w:rsidRPr="00253645" w14:paraId="7DCAA443" w14:textId="77777777" w:rsidTr="003B249C">
        <w:trPr>
          <w:trHeight w:val="246"/>
        </w:trPr>
        <w:tc>
          <w:tcPr>
            <w:tcW w:w="1110" w:type="pct"/>
            <w:tcBorders>
              <w:top w:val="nil"/>
              <w:bottom w:val="nil"/>
            </w:tcBorders>
          </w:tcPr>
          <w:p w14:paraId="682C8B54"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SSD</w:t>
            </w:r>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RS</w:t>
            </w:r>
          </w:p>
        </w:tc>
        <w:tc>
          <w:tcPr>
            <w:tcW w:w="699" w:type="pct"/>
            <w:tcBorders>
              <w:top w:val="nil"/>
              <w:bottom w:val="nil"/>
            </w:tcBorders>
          </w:tcPr>
          <w:p w14:paraId="0FE9FB32" w14:textId="77777777" w:rsidR="000413D9" w:rsidRPr="00253645" w:rsidRDefault="000413D9" w:rsidP="003B249C">
            <w:pPr>
              <w:jc w:val="center"/>
              <w:rPr>
                <w:color w:val="000000" w:themeColor="text1"/>
                <w:sz w:val="24"/>
                <w:szCs w:val="24"/>
              </w:rPr>
            </w:pPr>
          </w:p>
        </w:tc>
        <w:tc>
          <w:tcPr>
            <w:tcW w:w="412" w:type="pct"/>
            <w:tcBorders>
              <w:top w:val="nil"/>
              <w:bottom w:val="nil"/>
            </w:tcBorders>
          </w:tcPr>
          <w:p w14:paraId="1E56734D" w14:textId="77777777" w:rsidR="000413D9" w:rsidRPr="00253645" w:rsidRDefault="000413D9" w:rsidP="003B249C">
            <w:pPr>
              <w:jc w:val="center"/>
              <w:rPr>
                <w:color w:val="000000" w:themeColor="text1"/>
                <w:sz w:val="24"/>
                <w:szCs w:val="24"/>
              </w:rPr>
            </w:pPr>
          </w:p>
        </w:tc>
        <w:tc>
          <w:tcPr>
            <w:tcW w:w="730" w:type="pct"/>
            <w:tcBorders>
              <w:top w:val="nil"/>
              <w:bottom w:val="nil"/>
            </w:tcBorders>
          </w:tcPr>
          <w:p w14:paraId="7592050B" w14:textId="77777777" w:rsidR="000413D9" w:rsidRPr="00253645" w:rsidRDefault="000413D9" w:rsidP="003B249C">
            <w:pPr>
              <w:jc w:val="center"/>
              <w:rPr>
                <w:color w:val="000000" w:themeColor="text1"/>
                <w:sz w:val="24"/>
                <w:szCs w:val="24"/>
              </w:rPr>
            </w:pPr>
          </w:p>
        </w:tc>
        <w:tc>
          <w:tcPr>
            <w:tcW w:w="700" w:type="pct"/>
            <w:tcBorders>
              <w:top w:val="nil"/>
              <w:bottom w:val="nil"/>
            </w:tcBorders>
          </w:tcPr>
          <w:p w14:paraId="7DD88069"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nil"/>
            </w:tcBorders>
          </w:tcPr>
          <w:p w14:paraId="75C34170"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nil"/>
            </w:tcBorders>
          </w:tcPr>
          <w:p w14:paraId="5EB26B48" w14:textId="77777777" w:rsidR="000413D9" w:rsidRPr="00253645" w:rsidRDefault="000413D9" w:rsidP="003B249C">
            <w:pPr>
              <w:jc w:val="center"/>
              <w:rPr>
                <w:color w:val="000000" w:themeColor="text1"/>
                <w:sz w:val="24"/>
                <w:szCs w:val="24"/>
              </w:rPr>
            </w:pPr>
            <w:r w:rsidRPr="00253645">
              <w:rPr>
                <w:color w:val="000000" w:themeColor="text1"/>
                <w:sz w:val="24"/>
                <w:szCs w:val="24"/>
              </w:rPr>
              <w:t>-0.03; 0.01</w:t>
            </w:r>
          </w:p>
        </w:tc>
      </w:tr>
      <w:tr w:rsidR="000413D9" w:rsidRPr="00253645" w14:paraId="0BDD5D58" w14:textId="77777777" w:rsidTr="003B249C">
        <w:trPr>
          <w:trHeight w:val="246"/>
        </w:trPr>
        <w:tc>
          <w:tcPr>
            <w:tcW w:w="1110" w:type="pct"/>
            <w:tcBorders>
              <w:top w:val="nil"/>
              <w:bottom w:val="single" w:sz="12" w:space="0" w:color="000000"/>
            </w:tcBorders>
          </w:tcPr>
          <w:p w14:paraId="620C88E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AVD</w:t>
            </w:r>
            <w:proofErr w:type="spellEnd"/>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SSD</w:t>
            </w:r>
            <w:r w:rsidRPr="00253645">
              <w:rPr>
                <w:rFonts w:ascii="Wingdings" w:eastAsia="Wingdings" w:hAnsi="Wingdings" w:cs="Wingdings"/>
                <w:color w:val="000000" w:themeColor="text1"/>
                <w:sz w:val="24"/>
                <w:szCs w:val="24"/>
              </w:rPr>
              <w:t>à</w:t>
            </w:r>
            <w:r w:rsidRPr="00253645">
              <w:rPr>
                <w:color w:val="000000" w:themeColor="text1"/>
                <w:sz w:val="24"/>
                <w:szCs w:val="24"/>
              </w:rPr>
              <w:t xml:space="preserve"> SS</w:t>
            </w:r>
          </w:p>
        </w:tc>
        <w:tc>
          <w:tcPr>
            <w:tcW w:w="699" w:type="pct"/>
            <w:tcBorders>
              <w:top w:val="nil"/>
              <w:bottom w:val="single" w:sz="12" w:space="0" w:color="000000"/>
            </w:tcBorders>
          </w:tcPr>
          <w:p w14:paraId="15EC51B2" w14:textId="77777777" w:rsidR="000413D9" w:rsidRPr="00253645" w:rsidRDefault="000413D9" w:rsidP="003B249C">
            <w:pPr>
              <w:jc w:val="center"/>
              <w:rPr>
                <w:color w:val="000000" w:themeColor="text1"/>
                <w:sz w:val="24"/>
                <w:szCs w:val="24"/>
              </w:rPr>
            </w:pPr>
          </w:p>
        </w:tc>
        <w:tc>
          <w:tcPr>
            <w:tcW w:w="412" w:type="pct"/>
            <w:tcBorders>
              <w:top w:val="nil"/>
              <w:bottom w:val="single" w:sz="12" w:space="0" w:color="auto"/>
            </w:tcBorders>
          </w:tcPr>
          <w:p w14:paraId="2606DC5A" w14:textId="77777777" w:rsidR="000413D9" w:rsidRPr="00253645" w:rsidRDefault="000413D9" w:rsidP="003B249C">
            <w:pPr>
              <w:jc w:val="center"/>
              <w:rPr>
                <w:color w:val="000000" w:themeColor="text1"/>
                <w:sz w:val="24"/>
                <w:szCs w:val="24"/>
              </w:rPr>
            </w:pPr>
          </w:p>
        </w:tc>
        <w:tc>
          <w:tcPr>
            <w:tcW w:w="730" w:type="pct"/>
            <w:tcBorders>
              <w:top w:val="nil"/>
              <w:bottom w:val="single" w:sz="12" w:space="0" w:color="auto"/>
            </w:tcBorders>
          </w:tcPr>
          <w:p w14:paraId="7040357F" w14:textId="77777777" w:rsidR="000413D9" w:rsidRPr="00253645" w:rsidRDefault="000413D9" w:rsidP="003B249C">
            <w:pPr>
              <w:jc w:val="center"/>
              <w:rPr>
                <w:color w:val="000000" w:themeColor="text1"/>
                <w:sz w:val="24"/>
                <w:szCs w:val="24"/>
              </w:rPr>
            </w:pPr>
          </w:p>
        </w:tc>
        <w:tc>
          <w:tcPr>
            <w:tcW w:w="700" w:type="pct"/>
            <w:tcBorders>
              <w:top w:val="nil"/>
              <w:bottom w:val="single" w:sz="12" w:space="0" w:color="auto"/>
            </w:tcBorders>
          </w:tcPr>
          <w:p w14:paraId="6A5129F1"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412" w:type="pct"/>
            <w:tcBorders>
              <w:top w:val="nil"/>
              <w:bottom w:val="single" w:sz="12" w:space="0" w:color="auto"/>
            </w:tcBorders>
          </w:tcPr>
          <w:p w14:paraId="46C2F677" w14:textId="77777777" w:rsidR="000413D9" w:rsidRPr="00253645" w:rsidRDefault="000413D9" w:rsidP="003B249C">
            <w:pPr>
              <w:jc w:val="center"/>
              <w:rPr>
                <w:color w:val="000000" w:themeColor="text1"/>
                <w:sz w:val="24"/>
                <w:szCs w:val="24"/>
              </w:rPr>
            </w:pPr>
            <w:r w:rsidRPr="00253645">
              <w:rPr>
                <w:color w:val="000000" w:themeColor="text1"/>
                <w:sz w:val="24"/>
                <w:szCs w:val="24"/>
              </w:rPr>
              <w:t>0.01</w:t>
            </w:r>
          </w:p>
        </w:tc>
        <w:tc>
          <w:tcPr>
            <w:tcW w:w="937" w:type="pct"/>
            <w:tcBorders>
              <w:top w:val="nil"/>
              <w:bottom w:val="single" w:sz="12" w:space="0" w:color="auto"/>
            </w:tcBorders>
          </w:tcPr>
          <w:p w14:paraId="40760CFF" w14:textId="77777777" w:rsidR="000413D9" w:rsidRPr="00253645" w:rsidRDefault="000413D9" w:rsidP="003B249C">
            <w:pPr>
              <w:jc w:val="center"/>
              <w:rPr>
                <w:color w:val="000000" w:themeColor="text1"/>
                <w:sz w:val="24"/>
                <w:szCs w:val="24"/>
              </w:rPr>
            </w:pPr>
            <w:r w:rsidRPr="00253645">
              <w:rPr>
                <w:color w:val="000000" w:themeColor="text1"/>
                <w:sz w:val="24"/>
                <w:szCs w:val="24"/>
              </w:rPr>
              <w:t>-0.03; 0.01</w:t>
            </w:r>
          </w:p>
        </w:tc>
      </w:tr>
    </w:tbl>
    <w:p w14:paraId="4652B01E" w14:textId="77777777" w:rsidR="000413D9" w:rsidRPr="00253645" w:rsidRDefault="000413D9" w:rsidP="000413D9">
      <w:pPr>
        <w:contextualSpacing/>
        <w:rPr>
          <w:rStyle w:val="cf01"/>
          <w:rFonts w:ascii="Times New Roman" w:hAnsi="Times New Roman" w:cs="Times New Roman"/>
          <w:color w:val="000000" w:themeColor="text1"/>
        </w:rPr>
      </w:pPr>
      <w:r w:rsidRPr="00253645">
        <w:rPr>
          <w:rStyle w:val="cf01"/>
          <w:rFonts w:ascii="Times New Roman" w:hAnsi="Times New Roman" w:cs="Times New Roman"/>
          <w:i/>
          <w:iCs/>
          <w:sz w:val="24"/>
          <w:szCs w:val="24"/>
        </w:rPr>
        <w:t>Comparison of SCD Mediation with and without Sexual Self-Disclosure</w:t>
      </w:r>
      <w:r w:rsidRPr="00253645">
        <w:rPr>
          <w:rStyle w:val="cf01"/>
          <w:rFonts w:ascii="Times New Roman" w:hAnsi="Times New Roman" w:cs="Times New Roman"/>
          <w:b/>
          <w:bCs/>
        </w:rPr>
        <w:br/>
      </w:r>
      <w:r w:rsidRPr="00253645">
        <w:rPr>
          <w:rStyle w:val="cf01"/>
          <w:rFonts w:ascii="Times New Roman" w:hAnsi="Times New Roman" w:cs="Times New Roman"/>
          <w:i/>
          <w:iCs/>
          <w:sz w:val="20"/>
          <w:szCs w:val="20"/>
        </w:rPr>
        <w:t xml:space="preserve">Note: </w:t>
      </w:r>
      <w:r w:rsidRPr="00253645">
        <w:rPr>
          <w:rStyle w:val="cf01"/>
          <w:rFonts w:ascii="Times New Roman" w:hAnsi="Times New Roman" w:cs="Times New Roman"/>
          <w:sz w:val="20"/>
          <w:szCs w:val="20"/>
        </w:rPr>
        <w:t xml:space="preserve">* signifies a significant mediation. </w:t>
      </w:r>
      <w:proofErr w:type="spellStart"/>
      <w:r w:rsidRPr="00253645">
        <w:rPr>
          <w:rStyle w:val="cf01"/>
          <w:rFonts w:ascii="Times New Roman" w:hAnsi="Times New Roman" w:cs="Times New Roman"/>
          <w:sz w:val="20"/>
          <w:szCs w:val="20"/>
        </w:rPr>
        <w:t>ANX</w:t>
      </w:r>
      <w:proofErr w:type="spellEnd"/>
      <w:r w:rsidRPr="00253645">
        <w:rPr>
          <w:rStyle w:val="cf01"/>
          <w:rFonts w:ascii="Times New Roman" w:hAnsi="Times New Roman" w:cs="Times New Roman"/>
          <w:sz w:val="20"/>
          <w:szCs w:val="20"/>
        </w:rPr>
        <w:t xml:space="preserve"> = anxious attachment, </w:t>
      </w:r>
      <w:proofErr w:type="spellStart"/>
      <w:r w:rsidRPr="00253645">
        <w:rPr>
          <w:rStyle w:val="cf01"/>
          <w:rFonts w:ascii="Times New Roman" w:hAnsi="Times New Roman" w:cs="Times New Roman"/>
          <w:sz w:val="20"/>
          <w:szCs w:val="20"/>
        </w:rPr>
        <w:t>AVD</w:t>
      </w:r>
      <w:proofErr w:type="spellEnd"/>
      <w:r w:rsidRPr="00253645">
        <w:rPr>
          <w:rStyle w:val="cf01"/>
          <w:rFonts w:ascii="Times New Roman" w:hAnsi="Times New Roman" w:cs="Times New Roman"/>
          <w:sz w:val="20"/>
          <w:szCs w:val="20"/>
        </w:rPr>
        <w:t xml:space="preserve"> = avoidant attachment, </w:t>
      </w:r>
      <w:proofErr w:type="spellStart"/>
      <w:r w:rsidRPr="00253645">
        <w:rPr>
          <w:rStyle w:val="cf01"/>
          <w:rFonts w:ascii="Times New Roman" w:hAnsi="Times New Roman" w:cs="Times New Roman"/>
          <w:sz w:val="20"/>
          <w:szCs w:val="20"/>
        </w:rPr>
        <w:t>SRM</w:t>
      </w:r>
      <w:proofErr w:type="spellEnd"/>
      <w:r w:rsidRPr="00253645">
        <w:rPr>
          <w:sz w:val="20"/>
          <w:szCs w:val="20"/>
        </w:rPr>
        <w:t xml:space="preserve"> = </w:t>
      </w:r>
      <w:r w:rsidRPr="00253645">
        <w:rPr>
          <w:color w:val="000000" w:themeColor="text1"/>
          <w:sz w:val="20"/>
          <w:szCs w:val="20"/>
        </w:rPr>
        <w:t>sexual relationship maintenance, SE = sexual experimentation, SI = sexual issues, SFS = safe sex factors, SSD = sexual self-disclosure, RS = relational satisfaction, and SS = sexual satisfaction.</w:t>
      </w:r>
      <w:r w:rsidRPr="00253645">
        <w:rPr>
          <w:color w:val="000000" w:themeColor="text1"/>
        </w:rPr>
        <w:t xml:space="preserve"> </w:t>
      </w:r>
      <w:r w:rsidRPr="00253645">
        <w:rPr>
          <w:color w:val="000000" w:themeColor="text1"/>
        </w:rPr>
        <w:br/>
      </w:r>
    </w:p>
    <w:p w14:paraId="681503E9" w14:textId="77777777" w:rsidR="000413D9" w:rsidRPr="00253645" w:rsidRDefault="000413D9" w:rsidP="000413D9">
      <w:pPr>
        <w:spacing w:line="480" w:lineRule="auto"/>
        <w:contextualSpacing/>
        <w:rPr>
          <w:rStyle w:val="cf01"/>
          <w:rFonts w:ascii="Times New Roman" w:hAnsi="Times New Roman" w:cs="Times New Roman"/>
          <w:b/>
          <w:bCs/>
          <w:i/>
          <w:iCs/>
        </w:rPr>
        <w:sectPr w:rsidR="000413D9" w:rsidRPr="00253645" w:rsidSect="00176BAC">
          <w:pgSz w:w="15840" w:h="12240" w:orient="landscape"/>
          <w:pgMar w:top="1440" w:right="1440" w:bottom="1440" w:left="1440" w:header="720" w:footer="720" w:gutter="0"/>
          <w:cols w:space="720"/>
          <w:docGrid w:linePitch="360"/>
        </w:sectPr>
      </w:pPr>
    </w:p>
    <w:p w14:paraId="477C8B6B" w14:textId="77777777" w:rsidR="00AB1B74" w:rsidRPr="00AB1B74" w:rsidRDefault="00AB1B74" w:rsidP="00AB1B74"/>
    <w:p w14:paraId="3ACDE75A" w14:textId="7393E1EE" w:rsidR="000413D9" w:rsidRPr="00253645" w:rsidRDefault="000413D9" w:rsidP="000413D9">
      <w:pPr>
        <w:spacing w:line="480" w:lineRule="auto"/>
        <w:contextualSpacing/>
        <w:rPr>
          <w:rStyle w:val="CommentReference"/>
          <w:b/>
          <w:bCs/>
          <w:sz w:val="24"/>
          <w:szCs w:val="24"/>
        </w:rPr>
      </w:pPr>
      <w:r w:rsidRPr="00253645">
        <w:rPr>
          <w:rStyle w:val="CommentReference"/>
          <w:b/>
          <w:bCs/>
          <w:sz w:val="24"/>
          <w:szCs w:val="24"/>
        </w:rPr>
        <w:t xml:space="preserve">Table </w:t>
      </w:r>
      <w:r w:rsidR="00C673E2" w:rsidRPr="00253645">
        <w:rPr>
          <w:rStyle w:val="CommentReference"/>
          <w:b/>
          <w:bCs/>
          <w:sz w:val="24"/>
          <w:szCs w:val="24"/>
        </w:rPr>
        <w:t>1</w:t>
      </w:r>
      <w:r w:rsidR="002B5D25" w:rsidRPr="00253645">
        <w:rPr>
          <w:rStyle w:val="CommentReference"/>
          <w:b/>
          <w:bCs/>
          <w:sz w:val="24"/>
          <w:szCs w:val="24"/>
        </w:rPr>
        <w:t>6</w:t>
      </w:r>
    </w:p>
    <w:p w14:paraId="083148BB" w14:textId="77777777" w:rsidR="000413D9" w:rsidRPr="00253645" w:rsidRDefault="000413D9" w:rsidP="000413D9">
      <w:pPr>
        <w:contextualSpacing/>
        <w:rPr>
          <w:rStyle w:val="CommentReference"/>
          <w:i/>
          <w:iCs/>
        </w:rPr>
      </w:pPr>
      <w:proofErr w:type="spellStart"/>
      <w:r w:rsidRPr="00253645">
        <w:rPr>
          <w:i/>
          <w:iCs/>
          <w:color w:val="000000" w:themeColor="text1"/>
        </w:rPr>
        <w:t>MANOVA</w:t>
      </w:r>
      <w:proofErr w:type="spellEnd"/>
      <w:r w:rsidRPr="00253645">
        <w:rPr>
          <w:i/>
          <w:iCs/>
          <w:color w:val="000000" w:themeColor="text1"/>
        </w:rPr>
        <w:t xml:space="preserve"> Results for Sexual Frequency and SCD Variables</w:t>
      </w:r>
    </w:p>
    <w:tbl>
      <w:tblPr>
        <w:tblStyle w:val="TableGrid"/>
        <w:tblpPr w:leftFromText="180" w:rightFromText="180" w:vertAnchor="text" w:horzAnchor="margin" w:tblpY="85"/>
        <w:tblW w:w="4906"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1094"/>
        <w:gridCol w:w="918"/>
        <w:gridCol w:w="178"/>
        <w:gridCol w:w="1094"/>
        <w:gridCol w:w="740"/>
        <w:gridCol w:w="356"/>
        <w:gridCol w:w="1094"/>
        <w:gridCol w:w="562"/>
        <w:gridCol w:w="445"/>
        <w:gridCol w:w="1465"/>
        <w:gridCol w:w="46"/>
        <w:gridCol w:w="811"/>
        <w:gridCol w:w="46"/>
      </w:tblGrid>
      <w:tr w:rsidR="00142075" w:rsidRPr="00253645" w14:paraId="149A6D02" w14:textId="77777777" w:rsidTr="00142075">
        <w:trPr>
          <w:gridAfter w:val="1"/>
          <w:wAfter w:w="17" w:type="pct"/>
          <w:trHeight w:val="504"/>
        </w:trPr>
        <w:tc>
          <w:tcPr>
            <w:tcW w:w="1521" w:type="pct"/>
            <w:tcBorders>
              <w:top w:val="single" w:sz="12" w:space="0" w:color="auto"/>
              <w:bottom w:val="single" w:sz="12" w:space="0" w:color="FFFFFF"/>
            </w:tcBorders>
          </w:tcPr>
          <w:p w14:paraId="65BFEA06" w14:textId="77777777" w:rsidR="000413D9" w:rsidRPr="00253645" w:rsidRDefault="000413D9" w:rsidP="003B249C">
            <w:pPr>
              <w:rPr>
                <w:color w:val="000000" w:themeColor="text1"/>
              </w:rPr>
            </w:pPr>
          </w:p>
        </w:tc>
        <w:tc>
          <w:tcPr>
            <w:tcW w:w="791" w:type="pct"/>
            <w:gridSpan w:val="2"/>
            <w:tcBorders>
              <w:top w:val="single" w:sz="12" w:space="0" w:color="auto"/>
              <w:bottom w:val="single" w:sz="12" w:space="0" w:color="auto"/>
            </w:tcBorders>
          </w:tcPr>
          <w:p w14:paraId="0E81DBF2" w14:textId="77777777" w:rsidR="000413D9" w:rsidRPr="00253645" w:rsidRDefault="000413D9" w:rsidP="003B249C">
            <w:pPr>
              <w:jc w:val="center"/>
              <w:rPr>
                <w:color w:val="000000" w:themeColor="text1"/>
              </w:rPr>
            </w:pPr>
            <w:r w:rsidRPr="00253645">
              <w:rPr>
                <w:color w:val="000000" w:themeColor="text1"/>
              </w:rPr>
              <w:t xml:space="preserve">Rare Sexual </w:t>
            </w:r>
            <w:r w:rsidRPr="00253645">
              <w:rPr>
                <w:color w:val="000000" w:themeColor="text1"/>
              </w:rPr>
              <w:br/>
              <w:t>Frequency</w:t>
            </w:r>
          </w:p>
        </w:tc>
        <w:tc>
          <w:tcPr>
            <w:tcW w:w="791" w:type="pct"/>
            <w:gridSpan w:val="3"/>
            <w:tcBorders>
              <w:top w:val="single" w:sz="12" w:space="0" w:color="auto"/>
              <w:bottom w:val="single" w:sz="12" w:space="0" w:color="auto"/>
            </w:tcBorders>
          </w:tcPr>
          <w:p w14:paraId="26DF9EBE" w14:textId="77777777" w:rsidR="000413D9" w:rsidRPr="00253645" w:rsidRDefault="000413D9" w:rsidP="003B249C">
            <w:pPr>
              <w:jc w:val="center"/>
              <w:rPr>
                <w:color w:val="000000" w:themeColor="text1"/>
              </w:rPr>
            </w:pPr>
            <w:r w:rsidRPr="00253645">
              <w:rPr>
                <w:color w:val="000000" w:themeColor="text1"/>
              </w:rPr>
              <w:t>Monthly Sexual Frequency</w:t>
            </w:r>
          </w:p>
        </w:tc>
        <w:tc>
          <w:tcPr>
            <w:tcW w:w="791" w:type="pct"/>
            <w:gridSpan w:val="3"/>
            <w:tcBorders>
              <w:top w:val="single" w:sz="12" w:space="0" w:color="auto"/>
              <w:bottom w:val="single" w:sz="12" w:space="0" w:color="000000" w:themeColor="text1"/>
            </w:tcBorders>
          </w:tcPr>
          <w:p w14:paraId="6BD9B1F7" w14:textId="77777777" w:rsidR="000413D9" w:rsidRPr="00253645" w:rsidRDefault="000413D9" w:rsidP="003B249C">
            <w:pPr>
              <w:jc w:val="center"/>
              <w:rPr>
                <w:color w:val="000000" w:themeColor="text1"/>
              </w:rPr>
            </w:pPr>
            <w:r w:rsidRPr="00253645">
              <w:rPr>
                <w:color w:val="000000" w:themeColor="text1"/>
              </w:rPr>
              <w:t xml:space="preserve">Weekly Sexual </w:t>
            </w:r>
            <w:r w:rsidRPr="00253645">
              <w:rPr>
                <w:color w:val="000000" w:themeColor="text1"/>
              </w:rPr>
              <w:br/>
              <w:t>Frequency</w:t>
            </w:r>
          </w:p>
        </w:tc>
        <w:tc>
          <w:tcPr>
            <w:tcW w:w="751" w:type="pct"/>
            <w:gridSpan w:val="2"/>
            <w:tcBorders>
              <w:top w:val="single" w:sz="12" w:space="0" w:color="auto"/>
            </w:tcBorders>
            <w:vAlign w:val="center"/>
          </w:tcPr>
          <w:p w14:paraId="198D53DC" w14:textId="77777777" w:rsidR="000413D9" w:rsidRPr="00253645" w:rsidRDefault="000413D9" w:rsidP="003B249C">
            <w:pPr>
              <w:jc w:val="center"/>
              <w:rPr>
                <w:i/>
                <w:iCs/>
                <w:color w:val="000000" w:themeColor="text1"/>
              </w:rPr>
            </w:pPr>
            <w:r w:rsidRPr="00253645">
              <w:rPr>
                <w:i/>
                <w:iCs/>
                <w:color w:val="000000" w:themeColor="text1"/>
                <w:sz w:val="24"/>
                <w:szCs w:val="24"/>
              </w:rPr>
              <w:t>F</w:t>
            </w:r>
            <w:r w:rsidRPr="00253645">
              <w:rPr>
                <w:color w:val="000000" w:themeColor="text1"/>
                <w:sz w:val="24"/>
                <w:szCs w:val="24"/>
              </w:rPr>
              <w:t>-test</w:t>
            </w:r>
            <w:r w:rsidRPr="00253645">
              <w:rPr>
                <w:color w:val="000000" w:themeColor="text1"/>
                <w:sz w:val="24"/>
                <w:szCs w:val="24"/>
              </w:rPr>
              <w:br/>
              <w:t>(2, 428)</w:t>
            </w:r>
          </w:p>
        </w:tc>
        <w:tc>
          <w:tcPr>
            <w:tcW w:w="337" w:type="pct"/>
            <w:gridSpan w:val="2"/>
            <w:tcBorders>
              <w:top w:val="single" w:sz="12" w:space="0" w:color="auto"/>
            </w:tcBorders>
            <w:vAlign w:val="center"/>
          </w:tcPr>
          <w:p w14:paraId="5DD6CD9A" w14:textId="77777777" w:rsidR="000413D9" w:rsidRPr="00253645" w:rsidRDefault="000413D9" w:rsidP="003B249C">
            <w:pPr>
              <w:jc w:val="center"/>
              <w:rPr>
                <w:color w:val="000000" w:themeColor="text1"/>
              </w:rPr>
            </w:pPr>
            <w:r w:rsidRPr="00253645">
              <w:rPr>
                <w:color w:val="000000" w:themeColor="text1"/>
                <w:sz w:val="24"/>
                <w:szCs w:val="24"/>
              </w:rPr>
              <w:t>partial</w:t>
            </w:r>
            <w:r w:rsidRPr="00253645">
              <w:rPr>
                <w:color w:val="000000" w:themeColor="text1"/>
                <w:sz w:val="24"/>
                <w:szCs w:val="24"/>
              </w:rPr>
              <w:br/>
            </w:r>
            <w:proofErr w:type="spellStart"/>
            <w:r w:rsidRPr="00253645">
              <w:rPr>
                <w:color w:val="202124"/>
                <w:sz w:val="24"/>
                <w:szCs w:val="24"/>
                <w:shd w:val="clear" w:color="auto" w:fill="FFFFFF"/>
              </w:rPr>
              <w:t>η</w:t>
            </w:r>
            <w:r w:rsidRPr="00253645">
              <w:rPr>
                <w:color w:val="202124"/>
                <w:sz w:val="24"/>
                <w:szCs w:val="24"/>
                <w:shd w:val="clear" w:color="auto" w:fill="FFFFFF"/>
                <w:vertAlign w:val="superscript"/>
              </w:rPr>
              <w:t>2</w:t>
            </w:r>
            <w:proofErr w:type="spellEnd"/>
          </w:p>
        </w:tc>
      </w:tr>
      <w:tr w:rsidR="00142075" w:rsidRPr="00253645" w14:paraId="65688934" w14:textId="77777777" w:rsidTr="0087496D">
        <w:trPr>
          <w:trHeight w:val="285"/>
        </w:trPr>
        <w:tc>
          <w:tcPr>
            <w:tcW w:w="1521" w:type="pct"/>
            <w:tcBorders>
              <w:top w:val="single" w:sz="12" w:space="0" w:color="FFFFFF"/>
              <w:bottom w:val="single" w:sz="12" w:space="0" w:color="auto"/>
            </w:tcBorders>
          </w:tcPr>
          <w:p w14:paraId="035493F6" w14:textId="77777777" w:rsidR="000413D9" w:rsidRPr="00253645" w:rsidRDefault="000413D9" w:rsidP="003B249C">
            <w:pPr>
              <w:rPr>
                <w:color w:val="000000" w:themeColor="text1"/>
                <w:sz w:val="24"/>
                <w:szCs w:val="24"/>
              </w:rPr>
            </w:pPr>
            <w:r w:rsidRPr="00253645">
              <w:rPr>
                <w:color w:val="000000" w:themeColor="text1"/>
                <w:sz w:val="24"/>
                <w:szCs w:val="24"/>
              </w:rPr>
              <w:t>Dependent variable</w:t>
            </w:r>
          </w:p>
        </w:tc>
        <w:tc>
          <w:tcPr>
            <w:tcW w:w="430" w:type="pct"/>
            <w:tcBorders>
              <w:top w:val="single" w:sz="12" w:space="0" w:color="auto"/>
              <w:bottom w:val="single" w:sz="12" w:space="0" w:color="auto"/>
            </w:tcBorders>
          </w:tcPr>
          <w:p w14:paraId="5EBCFA9D" w14:textId="77777777" w:rsidR="000413D9" w:rsidRPr="00253645" w:rsidRDefault="000413D9" w:rsidP="003B249C">
            <w:pPr>
              <w:jc w:val="center"/>
              <w:rPr>
                <w:i/>
                <w:iCs/>
                <w:color w:val="000000" w:themeColor="text1"/>
              </w:rPr>
            </w:pPr>
            <w:r w:rsidRPr="00253645">
              <w:rPr>
                <w:i/>
                <w:iCs/>
                <w:color w:val="000000" w:themeColor="text1"/>
              </w:rPr>
              <w:t>M</w:t>
            </w:r>
          </w:p>
        </w:tc>
        <w:tc>
          <w:tcPr>
            <w:tcW w:w="431" w:type="pct"/>
            <w:gridSpan w:val="2"/>
            <w:tcBorders>
              <w:top w:val="single" w:sz="12" w:space="0" w:color="auto"/>
              <w:bottom w:val="single" w:sz="12" w:space="0" w:color="auto"/>
            </w:tcBorders>
          </w:tcPr>
          <w:p w14:paraId="12E7465C" w14:textId="77777777" w:rsidR="000413D9" w:rsidRPr="00253645" w:rsidRDefault="000413D9" w:rsidP="003B249C">
            <w:pPr>
              <w:jc w:val="center"/>
              <w:rPr>
                <w:i/>
                <w:iCs/>
                <w:color w:val="000000" w:themeColor="text1"/>
              </w:rPr>
            </w:pPr>
            <w:r w:rsidRPr="00253645">
              <w:rPr>
                <w:i/>
                <w:iCs/>
                <w:color w:val="000000" w:themeColor="text1"/>
              </w:rPr>
              <w:t>SE</w:t>
            </w:r>
          </w:p>
        </w:tc>
        <w:tc>
          <w:tcPr>
            <w:tcW w:w="430" w:type="pct"/>
            <w:tcBorders>
              <w:top w:val="single" w:sz="12" w:space="0" w:color="auto"/>
              <w:bottom w:val="single" w:sz="12" w:space="0" w:color="auto"/>
            </w:tcBorders>
          </w:tcPr>
          <w:p w14:paraId="4D83026D" w14:textId="77777777" w:rsidR="000413D9" w:rsidRPr="00253645" w:rsidRDefault="000413D9" w:rsidP="003B249C">
            <w:pPr>
              <w:jc w:val="center"/>
              <w:rPr>
                <w:i/>
                <w:iCs/>
                <w:color w:val="000000" w:themeColor="text1"/>
              </w:rPr>
            </w:pPr>
            <w:r w:rsidRPr="00253645">
              <w:rPr>
                <w:i/>
                <w:iCs/>
                <w:color w:val="000000" w:themeColor="text1"/>
              </w:rPr>
              <w:t>M</w:t>
            </w:r>
          </w:p>
        </w:tc>
        <w:tc>
          <w:tcPr>
            <w:tcW w:w="431" w:type="pct"/>
            <w:gridSpan w:val="2"/>
            <w:tcBorders>
              <w:top w:val="single" w:sz="12" w:space="0" w:color="auto"/>
              <w:bottom w:val="single" w:sz="12" w:space="0" w:color="auto"/>
            </w:tcBorders>
          </w:tcPr>
          <w:p w14:paraId="3600E29E" w14:textId="77777777" w:rsidR="000413D9" w:rsidRPr="00253645" w:rsidRDefault="000413D9" w:rsidP="003B249C">
            <w:pPr>
              <w:jc w:val="center"/>
              <w:rPr>
                <w:i/>
                <w:iCs/>
                <w:color w:val="000000" w:themeColor="text1"/>
              </w:rPr>
            </w:pPr>
            <w:r w:rsidRPr="00253645">
              <w:rPr>
                <w:i/>
                <w:iCs/>
                <w:color w:val="000000" w:themeColor="text1"/>
              </w:rPr>
              <w:t>SE</w:t>
            </w:r>
          </w:p>
        </w:tc>
        <w:tc>
          <w:tcPr>
            <w:tcW w:w="430" w:type="pct"/>
            <w:tcBorders>
              <w:top w:val="single" w:sz="12" w:space="0" w:color="000000" w:themeColor="text1"/>
              <w:bottom w:val="single" w:sz="12" w:space="0" w:color="auto"/>
            </w:tcBorders>
          </w:tcPr>
          <w:p w14:paraId="5B02AB20" w14:textId="77777777" w:rsidR="000413D9" w:rsidRPr="00253645" w:rsidRDefault="000413D9" w:rsidP="003B249C">
            <w:pPr>
              <w:jc w:val="center"/>
              <w:rPr>
                <w:color w:val="000000" w:themeColor="text1"/>
              </w:rPr>
            </w:pPr>
            <w:r w:rsidRPr="00253645">
              <w:rPr>
                <w:i/>
                <w:iCs/>
                <w:color w:val="000000" w:themeColor="text1"/>
              </w:rPr>
              <w:t>M</w:t>
            </w:r>
          </w:p>
        </w:tc>
        <w:tc>
          <w:tcPr>
            <w:tcW w:w="396" w:type="pct"/>
            <w:gridSpan w:val="2"/>
            <w:tcBorders>
              <w:top w:val="single" w:sz="12" w:space="0" w:color="000000" w:themeColor="text1"/>
              <w:bottom w:val="single" w:sz="12" w:space="0" w:color="auto"/>
            </w:tcBorders>
          </w:tcPr>
          <w:p w14:paraId="106BE1C4" w14:textId="77777777" w:rsidR="000413D9" w:rsidRPr="00253645" w:rsidRDefault="000413D9" w:rsidP="003B249C">
            <w:pPr>
              <w:jc w:val="center"/>
              <w:rPr>
                <w:color w:val="000000" w:themeColor="text1"/>
              </w:rPr>
            </w:pPr>
            <w:r w:rsidRPr="00253645">
              <w:rPr>
                <w:i/>
                <w:iCs/>
                <w:color w:val="000000" w:themeColor="text1"/>
              </w:rPr>
              <w:t>SE</w:t>
            </w:r>
          </w:p>
        </w:tc>
        <w:tc>
          <w:tcPr>
            <w:tcW w:w="594" w:type="pct"/>
            <w:gridSpan w:val="2"/>
            <w:tcBorders>
              <w:bottom w:val="single" w:sz="12" w:space="0" w:color="auto"/>
            </w:tcBorders>
          </w:tcPr>
          <w:p w14:paraId="15C0C857" w14:textId="77777777" w:rsidR="000413D9" w:rsidRPr="00253645" w:rsidRDefault="000413D9" w:rsidP="003B249C">
            <w:pPr>
              <w:jc w:val="center"/>
              <w:rPr>
                <w:color w:val="000000" w:themeColor="text1"/>
                <w:sz w:val="24"/>
                <w:szCs w:val="24"/>
              </w:rPr>
            </w:pPr>
          </w:p>
        </w:tc>
        <w:tc>
          <w:tcPr>
            <w:tcW w:w="337" w:type="pct"/>
            <w:gridSpan w:val="2"/>
            <w:tcBorders>
              <w:bottom w:val="single" w:sz="12" w:space="0" w:color="auto"/>
            </w:tcBorders>
          </w:tcPr>
          <w:p w14:paraId="1FD2648F" w14:textId="77777777" w:rsidR="000413D9" w:rsidRPr="00253645" w:rsidRDefault="000413D9" w:rsidP="003B249C">
            <w:pPr>
              <w:jc w:val="center"/>
              <w:rPr>
                <w:color w:val="000000" w:themeColor="text1"/>
                <w:sz w:val="24"/>
                <w:szCs w:val="24"/>
              </w:rPr>
            </w:pPr>
          </w:p>
        </w:tc>
      </w:tr>
      <w:tr w:rsidR="00142075" w:rsidRPr="00253645" w14:paraId="77AD7917" w14:textId="77777777" w:rsidTr="0087496D">
        <w:trPr>
          <w:trHeight w:val="246"/>
        </w:trPr>
        <w:tc>
          <w:tcPr>
            <w:tcW w:w="1521" w:type="pct"/>
            <w:tcBorders>
              <w:top w:val="single" w:sz="12" w:space="0" w:color="auto"/>
              <w:bottom w:val="nil"/>
            </w:tcBorders>
          </w:tcPr>
          <w:p w14:paraId="76648620" w14:textId="77777777" w:rsidR="000413D9" w:rsidRPr="00253645" w:rsidRDefault="000413D9" w:rsidP="0087496D">
            <w:pPr>
              <w:ind w:right="-111"/>
              <w:rPr>
                <w:color w:val="000000" w:themeColor="text1"/>
                <w:sz w:val="24"/>
                <w:szCs w:val="24"/>
              </w:rPr>
            </w:pPr>
            <w:r w:rsidRPr="00253645">
              <w:rPr>
                <w:sz w:val="24"/>
                <w:szCs w:val="24"/>
              </w:rPr>
              <w:t>SCD.</w:t>
            </w:r>
            <w:r w:rsidRPr="00253645">
              <w:rPr>
                <w:color w:val="000000" w:themeColor="text1"/>
                <w:sz w:val="24"/>
                <w:szCs w:val="24"/>
              </w:rPr>
              <w:t xml:space="preserve"> Sexual relationship maintenance</w:t>
            </w:r>
          </w:p>
        </w:tc>
        <w:tc>
          <w:tcPr>
            <w:tcW w:w="430" w:type="pct"/>
            <w:tcBorders>
              <w:top w:val="single" w:sz="12" w:space="0" w:color="auto"/>
              <w:bottom w:val="nil"/>
            </w:tcBorders>
          </w:tcPr>
          <w:p w14:paraId="097A6B98"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4.00</w:t>
            </w:r>
            <w:r w:rsidRPr="00253645">
              <w:rPr>
                <w:color w:val="000000" w:themeColor="text1"/>
                <w:sz w:val="24"/>
                <w:szCs w:val="24"/>
                <w:vertAlign w:val="superscript"/>
              </w:rPr>
              <w:t>a</w:t>
            </w:r>
            <w:proofErr w:type="spellEnd"/>
          </w:p>
        </w:tc>
        <w:tc>
          <w:tcPr>
            <w:tcW w:w="431" w:type="pct"/>
            <w:gridSpan w:val="2"/>
            <w:tcBorders>
              <w:top w:val="single" w:sz="12" w:space="0" w:color="auto"/>
              <w:bottom w:val="nil"/>
            </w:tcBorders>
          </w:tcPr>
          <w:p w14:paraId="387E6456" w14:textId="77777777" w:rsidR="000413D9" w:rsidRPr="00253645" w:rsidRDefault="000413D9" w:rsidP="003B249C">
            <w:pPr>
              <w:jc w:val="center"/>
              <w:rPr>
                <w:color w:val="000000" w:themeColor="text1"/>
                <w:sz w:val="24"/>
                <w:szCs w:val="24"/>
              </w:rPr>
            </w:pPr>
            <w:r w:rsidRPr="00253645">
              <w:rPr>
                <w:color w:val="000000" w:themeColor="text1"/>
                <w:sz w:val="24"/>
                <w:szCs w:val="24"/>
              </w:rPr>
              <w:t>0.17</w:t>
            </w:r>
          </w:p>
        </w:tc>
        <w:tc>
          <w:tcPr>
            <w:tcW w:w="430" w:type="pct"/>
            <w:tcBorders>
              <w:top w:val="single" w:sz="12" w:space="0" w:color="auto"/>
              <w:bottom w:val="nil"/>
            </w:tcBorders>
          </w:tcPr>
          <w:p w14:paraId="63DC00F8"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4.93</w:t>
            </w:r>
            <w:r w:rsidRPr="00253645">
              <w:rPr>
                <w:color w:val="000000" w:themeColor="text1"/>
                <w:sz w:val="24"/>
                <w:szCs w:val="24"/>
                <w:vertAlign w:val="superscript"/>
              </w:rPr>
              <w:t>a</w:t>
            </w:r>
            <w:proofErr w:type="spellEnd"/>
          </w:p>
        </w:tc>
        <w:tc>
          <w:tcPr>
            <w:tcW w:w="431" w:type="pct"/>
            <w:gridSpan w:val="2"/>
            <w:tcBorders>
              <w:top w:val="single" w:sz="12" w:space="0" w:color="auto"/>
              <w:bottom w:val="nil"/>
            </w:tcBorders>
          </w:tcPr>
          <w:p w14:paraId="0A1E201C" w14:textId="77777777" w:rsidR="000413D9" w:rsidRPr="00253645" w:rsidRDefault="000413D9" w:rsidP="003B249C">
            <w:pPr>
              <w:jc w:val="center"/>
              <w:rPr>
                <w:color w:val="000000" w:themeColor="text1"/>
                <w:sz w:val="24"/>
                <w:szCs w:val="24"/>
              </w:rPr>
            </w:pPr>
            <w:r w:rsidRPr="00253645">
              <w:rPr>
                <w:color w:val="000000" w:themeColor="text1"/>
                <w:sz w:val="24"/>
                <w:szCs w:val="24"/>
              </w:rPr>
              <w:t>0.12</w:t>
            </w:r>
          </w:p>
        </w:tc>
        <w:tc>
          <w:tcPr>
            <w:tcW w:w="430" w:type="pct"/>
            <w:tcBorders>
              <w:top w:val="single" w:sz="12" w:space="0" w:color="auto"/>
              <w:bottom w:val="nil"/>
            </w:tcBorders>
          </w:tcPr>
          <w:p w14:paraId="40C288DF"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5.47</w:t>
            </w:r>
            <w:r w:rsidRPr="00253645">
              <w:rPr>
                <w:color w:val="000000" w:themeColor="text1"/>
                <w:sz w:val="24"/>
                <w:szCs w:val="24"/>
                <w:vertAlign w:val="superscript"/>
              </w:rPr>
              <w:t>a</w:t>
            </w:r>
            <w:proofErr w:type="spellEnd"/>
          </w:p>
        </w:tc>
        <w:tc>
          <w:tcPr>
            <w:tcW w:w="396" w:type="pct"/>
            <w:gridSpan w:val="2"/>
            <w:tcBorders>
              <w:top w:val="single" w:sz="12" w:space="0" w:color="auto"/>
              <w:bottom w:val="nil"/>
            </w:tcBorders>
          </w:tcPr>
          <w:p w14:paraId="02099D6B" w14:textId="77777777" w:rsidR="000413D9" w:rsidRPr="00253645" w:rsidRDefault="000413D9" w:rsidP="003B249C">
            <w:pPr>
              <w:jc w:val="center"/>
              <w:rPr>
                <w:color w:val="000000" w:themeColor="text1"/>
                <w:sz w:val="24"/>
                <w:szCs w:val="24"/>
              </w:rPr>
            </w:pPr>
            <w:r w:rsidRPr="00253645">
              <w:rPr>
                <w:color w:val="000000" w:themeColor="text1"/>
                <w:sz w:val="24"/>
                <w:szCs w:val="24"/>
              </w:rPr>
              <w:t>0.10</w:t>
            </w:r>
          </w:p>
        </w:tc>
        <w:tc>
          <w:tcPr>
            <w:tcW w:w="594" w:type="pct"/>
            <w:gridSpan w:val="2"/>
            <w:tcBorders>
              <w:top w:val="single" w:sz="12" w:space="0" w:color="auto"/>
              <w:bottom w:val="nil"/>
            </w:tcBorders>
          </w:tcPr>
          <w:p w14:paraId="45E8D382" w14:textId="77777777" w:rsidR="000413D9" w:rsidRPr="00253645" w:rsidRDefault="000413D9" w:rsidP="003B249C">
            <w:pPr>
              <w:jc w:val="center"/>
              <w:rPr>
                <w:color w:val="000000" w:themeColor="text1"/>
                <w:sz w:val="24"/>
                <w:szCs w:val="24"/>
              </w:rPr>
            </w:pPr>
            <w:r w:rsidRPr="00253645">
              <w:rPr>
                <w:color w:val="000000" w:themeColor="text1"/>
                <w:sz w:val="24"/>
                <w:szCs w:val="24"/>
              </w:rPr>
              <w:t>47.12***</w:t>
            </w:r>
          </w:p>
        </w:tc>
        <w:tc>
          <w:tcPr>
            <w:tcW w:w="337" w:type="pct"/>
            <w:gridSpan w:val="2"/>
            <w:tcBorders>
              <w:top w:val="single" w:sz="12" w:space="0" w:color="auto"/>
              <w:bottom w:val="nil"/>
            </w:tcBorders>
          </w:tcPr>
          <w:p w14:paraId="10070091" w14:textId="77777777" w:rsidR="000413D9" w:rsidRPr="00253645" w:rsidRDefault="000413D9" w:rsidP="003B249C">
            <w:pPr>
              <w:jc w:val="center"/>
              <w:rPr>
                <w:color w:val="000000" w:themeColor="text1"/>
                <w:sz w:val="24"/>
                <w:szCs w:val="24"/>
              </w:rPr>
            </w:pPr>
            <w:r w:rsidRPr="00253645">
              <w:rPr>
                <w:color w:val="000000" w:themeColor="text1"/>
                <w:sz w:val="24"/>
                <w:szCs w:val="24"/>
              </w:rPr>
              <w:t>.18</w:t>
            </w:r>
          </w:p>
        </w:tc>
      </w:tr>
      <w:tr w:rsidR="00142075" w:rsidRPr="00253645" w14:paraId="35C540BB" w14:textId="77777777" w:rsidTr="0087496D">
        <w:trPr>
          <w:trHeight w:val="257"/>
        </w:trPr>
        <w:tc>
          <w:tcPr>
            <w:tcW w:w="1521" w:type="pct"/>
            <w:tcBorders>
              <w:top w:val="nil"/>
              <w:bottom w:val="nil"/>
            </w:tcBorders>
          </w:tcPr>
          <w:p w14:paraId="550B4CF5" w14:textId="77777777" w:rsidR="000413D9" w:rsidRPr="00253645" w:rsidRDefault="000413D9" w:rsidP="003B249C">
            <w:pPr>
              <w:ind w:right="-104"/>
              <w:rPr>
                <w:color w:val="000000" w:themeColor="text1"/>
                <w:sz w:val="24"/>
                <w:szCs w:val="24"/>
                <w:vertAlign w:val="superscript"/>
              </w:rPr>
            </w:pPr>
            <w:r w:rsidRPr="00253645">
              <w:rPr>
                <w:color w:val="000000" w:themeColor="text1"/>
                <w:sz w:val="24"/>
                <w:szCs w:val="24"/>
              </w:rPr>
              <w:t>SCD. Sexual experimentation</w:t>
            </w:r>
          </w:p>
        </w:tc>
        <w:tc>
          <w:tcPr>
            <w:tcW w:w="430" w:type="pct"/>
            <w:tcBorders>
              <w:top w:val="nil"/>
              <w:bottom w:val="nil"/>
            </w:tcBorders>
          </w:tcPr>
          <w:p w14:paraId="2D943888"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3.81</w:t>
            </w:r>
            <w:r w:rsidRPr="00253645">
              <w:rPr>
                <w:color w:val="000000" w:themeColor="text1"/>
                <w:sz w:val="24"/>
                <w:szCs w:val="24"/>
                <w:vertAlign w:val="superscript"/>
              </w:rPr>
              <w:t>a</w:t>
            </w:r>
            <w:proofErr w:type="spellEnd"/>
          </w:p>
        </w:tc>
        <w:tc>
          <w:tcPr>
            <w:tcW w:w="431" w:type="pct"/>
            <w:gridSpan w:val="2"/>
            <w:tcBorders>
              <w:top w:val="nil"/>
              <w:bottom w:val="nil"/>
            </w:tcBorders>
          </w:tcPr>
          <w:p w14:paraId="2A4997F8" w14:textId="77777777" w:rsidR="000413D9" w:rsidRPr="00253645" w:rsidRDefault="000413D9" w:rsidP="003B249C">
            <w:pPr>
              <w:jc w:val="center"/>
              <w:rPr>
                <w:color w:val="000000" w:themeColor="text1"/>
                <w:sz w:val="24"/>
                <w:szCs w:val="24"/>
              </w:rPr>
            </w:pPr>
            <w:r w:rsidRPr="00253645">
              <w:rPr>
                <w:color w:val="000000" w:themeColor="text1"/>
                <w:sz w:val="24"/>
                <w:szCs w:val="24"/>
              </w:rPr>
              <w:t>0.23</w:t>
            </w:r>
          </w:p>
        </w:tc>
        <w:tc>
          <w:tcPr>
            <w:tcW w:w="430" w:type="pct"/>
            <w:tcBorders>
              <w:top w:val="nil"/>
              <w:bottom w:val="nil"/>
            </w:tcBorders>
          </w:tcPr>
          <w:p w14:paraId="6457C169"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4.75</w:t>
            </w:r>
            <w:r w:rsidRPr="00253645">
              <w:rPr>
                <w:color w:val="000000" w:themeColor="text1"/>
                <w:sz w:val="24"/>
                <w:szCs w:val="24"/>
                <w:vertAlign w:val="superscript"/>
              </w:rPr>
              <w:t>a</w:t>
            </w:r>
            <w:proofErr w:type="spellEnd"/>
          </w:p>
        </w:tc>
        <w:tc>
          <w:tcPr>
            <w:tcW w:w="431" w:type="pct"/>
            <w:gridSpan w:val="2"/>
            <w:tcBorders>
              <w:top w:val="nil"/>
              <w:bottom w:val="nil"/>
            </w:tcBorders>
          </w:tcPr>
          <w:p w14:paraId="15A3BB74" w14:textId="77777777" w:rsidR="000413D9" w:rsidRPr="00253645" w:rsidRDefault="000413D9" w:rsidP="003B249C">
            <w:pPr>
              <w:jc w:val="center"/>
              <w:rPr>
                <w:color w:val="000000" w:themeColor="text1"/>
                <w:sz w:val="24"/>
                <w:szCs w:val="24"/>
              </w:rPr>
            </w:pPr>
            <w:r w:rsidRPr="00253645">
              <w:rPr>
                <w:color w:val="000000" w:themeColor="text1"/>
                <w:sz w:val="24"/>
                <w:szCs w:val="24"/>
              </w:rPr>
              <w:t>0.15</w:t>
            </w:r>
          </w:p>
        </w:tc>
        <w:tc>
          <w:tcPr>
            <w:tcW w:w="430" w:type="pct"/>
            <w:tcBorders>
              <w:top w:val="nil"/>
              <w:bottom w:val="nil"/>
            </w:tcBorders>
          </w:tcPr>
          <w:p w14:paraId="455B109B"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5.24</w:t>
            </w:r>
            <w:r w:rsidRPr="00253645">
              <w:rPr>
                <w:color w:val="000000" w:themeColor="text1"/>
                <w:sz w:val="24"/>
                <w:szCs w:val="24"/>
                <w:vertAlign w:val="superscript"/>
              </w:rPr>
              <w:t>a</w:t>
            </w:r>
            <w:proofErr w:type="spellEnd"/>
          </w:p>
        </w:tc>
        <w:tc>
          <w:tcPr>
            <w:tcW w:w="396" w:type="pct"/>
            <w:gridSpan w:val="2"/>
            <w:tcBorders>
              <w:top w:val="nil"/>
              <w:bottom w:val="nil"/>
            </w:tcBorders>
          </w:tcPr>
          <w:p w14:paraId="5198DE61" w14:textId="77777777" w:rsidR="000413D9" w:rsidRPr="00253645" w:rsidRDefault="000413D9" w:rsidP="003B249C">
            <w:pPr>
              <w:jc w:val="center"/>
              <w:rPr>
                <w:color w:val="000000" w:themeColor="text1"/>
                <w:sz w:val="24"/>
                <w:szCs w:val="24"/>
              </w:rPr>
            </w:pPr>
            <w:r w:rsidRPr="00253645">
              <w:rPr>
                <w:color w:val="000000" w:themeColor="text1"/>
                <w:sz w:val="24"/>
                <w:szCs w:val="24"/>
              </w:rPr>
              <w:t>0.13</w:t>
            </w:r>
          </w:p>
        </w:tc>
        <w:tc>
          <w:tcPr>
            <w:tcW w:w="594" w:type="pct"/>
            <w:gridSpan w:val="2"/>
            <w:tcBorders>
              <w:top w:val="nil"/>
              <w:bottom w:val="nil"/>
            </w:tcBorders>
          </w:tcPr>
          <w:p w14:paraId="7098016F" w14:textId="77777777" w:rsidR="000413D9" w:rsidRPr="00253645" w:rsidRDefault="000413D9" w:rsidP="003B249C">
            <w:pPr>
              <w:jc w:val="center"/>
              <w:rPr>
                <w:color w:val="000000" w:themeColor="text1"/>
                <w:sz w:val="24"/>
                <w:szCs w:val="24"/>
              </w:rPr>
            </w:pPr>
            <w:r w:rsidRPr="00253645">
              <w:rPr>
                <w:color w:val="000000" w:themeColor="text1"/>
                <w:sz w:val="24"/>
                <w:szCs w:val="24"/>
              </w:rPr>
              <w:t>25.26***</w:t>
            </w:r>
          </w:p>
        </w:tc>
        <w:tc>
          <w:tcPr>
            <w:tcW w:w="337" w:type="pct"/>
            <w:gridSpan w:val="2"/>
            <w:tcBorders>
              <w:top w:val="nil"/>
              <w:bottom w:val="nil"/>
            </w:tcBorders>
          </w:tcPr>
          <w:p w14:paraId="127BE322" w14:textId="77777777" w:rsidR="000413D9" w:rsidRPr="00253645" w:rsidRDefault="000413D9" w:rsidP="003B249C">
            <w:pPr>
              <w:jc w:val="center"/>
              <w:rPr>
                <w:color w:val="000000" w:themeColor="text1"/>
                <w:sz w:val="24"/>
                <w:szCs w:val="24"/>
              </w:rPr>
            </w:pPr>
            <w:r w:rsidRPr="00253645">
              <w:rPr>
                <w:color w:val="000000" w:themeColor="text1"/>
                <w:sz w:val="24"/>
                <w:szCs w:val="24"/>
              </w:rPr>
              <w:t>.11</w:t>
            </w:r>
          </w:p>
        </w:tc>
      </w:tr>
      <w:tr w:rsidR="00142075" w:rsidRPr="00253645" w14:paraId="644CE08A" w14:textId="77777777" w:rsidTr="0087496D">
        <w:trPr>
          <w:trHeight w:val="257"/>
        </w:trPr>
        <w:tc>
          <w:tcPr>
            <w:tcW w:w="1521" w:type="pct"/>
            <w:tcBorders>
              <w:top w:val="nil"/>
              <w:bottom w:val="nil"/>
            </w:tcBorders>
          </w:tcPr>
          <w:p w14:paraId="6B51144E" w14:textId="77777777" w:rsidR="000413D9" w:rsidRPr="00253645" w:rsidRDefault="000413D9" w:rsidP="003B249C">
            <w:pPr>
              <w:ind w:right="-104"/>
              <w:rPr>
                <w:color w:val="000000" w:themeColor="text1"/>
                <w:sz w:val="24"/>
                <w:szCs w:val="24"/>
              </w:rPr>
            </w:pPr>
            <w:r w:rsidRPr="00253645">
              <w:rPr>
                <w:sz w:val="24"/>
                <w:szCs w:val="24"/>
              </w:rPr>
              <w:t>SCD.</w:t>
            </w:r>
            <w:r w:rsidRPr="00253645">
              <w:rPr>
                <w:color w:val="000000" w:themeColor="text1"/>
                <w:sz w:val="24"/>
                <w:szCs w:val="24"/>
              </w:rPr>
              <w:t xml:space="preserve"> Sexual issues</w:t>
            </w:r>
          </w:p>
        </w:tc>
        <w:tc>
          <w:tcPr>
            <w:tcW w:w="430" w:type="pct"/>
            <w:tcBorders>
              <w:top w:val="nil"/>
              <w:bottom w:val="nil"/>
            </w:tcBorders>
          </w:tcPr>
          <w:p w14:paraId="2084F464"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4.14</w:t>
            </w:r>
            <w:r w:rsidRPr="00253645">
              <w:rPr>
                <w:color w:val="000000" w:themeColor="text1"/>
                <w:sz w:val="24"/>
                <w:szCs w:val="24"/>
                <w:vertAlign w:val="superscript"/>
              </w:rPr>
              <w:t>a,b</w:t>
            </w:r>
            <w:proofErr w:type="spellEnd"/>
          </w:p>
        </w:tc>
        <w:tc>
          <w:tcPr>
            <w:tcW w:w="431" w:type="pct"/>
            <w:gridSpan w:val="2"/>
            <w:tcBorders>
              <w:top w:val="nil"/>
              <w:bottom w:val="nil"/>
            </w:tcBorders>
          </w:tcPr>
          <w:p w14:paraId="27A06424" w14:textId="77777777" w:rsidR="000413D9" w:rsidRPr="00253645" w:rsidRDefault="000413D9" w:rsidP="003B249C">
            <w:pPr>
              <w:jc w:val="center"/>
              <w:rPr>
                <w:color w:val="000000" w:themeColor="text1"/>
                <w:sz w:val="24"/>
                <w:szCs w:val="24"/>
              </w:rPr>
            </w:pPr>
            <w:r w:rsidRPr="00253645">
              <w:rPr>
                <w:color w:val="000000" w:themeColor="text1"/>
                <w:sz w:val="24"/>
                <w:szCs w:val="24"/>
              </w:rPr>
              <w:t>0.25</w:t>
            </w:r>
          </w:p>
        </w:tc>
        <w:tc>
          <w:tcPr>
            <w:tcW w:w="430" w:type="pct"/>
            <w:tcBorders>
              <w:top w:val="nil"/>
              <w:bottom w:val="nil"/>
            </w:tcBorders>
          </w:tcPr>
          <w:p w14:paraId="4F2E7B50"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5.07</w:t>
            </w:r>
            <w:r w:rsidRPr="00253645">
              <w:rPr>
                <w:color w:val="000000" w:themeColor="text1"/>
                <w:sz w:val="24"/>
                <w:szCs w:val="24"/>
                <w:vertAlign w:val="superscript"/>
              </w:rPr>
              <w:t>a</w:t>
            </w:r>
            <w:proofErr w:type="spellEnd"/>
          </w:p>
        </w:tc>
        <w:tc>
          <w:tcPr>
            <w:tcW w:w="431" w:type="pct"/>
            <w:gridSpan w:val="2"/>
            <w:tcBorders>
              <w:top w:val="nil"/>
              <w:bottom w:val="nil"/>
            </w:tcBorders>
          </w:tcPr>
          <w:p w14:paraId="453D9BC8" w14:textId="77777777" w:rsidR="000413D9" w:rsidRPr="00253645" w:rsidRDefault="000413D9" w:rsidP="003B249C">
            <w:pPr>
              <w:jc w:val="center"/>
              <w:rPr>
                <w:color w:val="000000" w:themeColor="text1"/>
                <w:sz w:val="24"/>
                <w:szCs w:val="24"/>
              </w:rPr>
            </w:pPr>
            <w:r w:rsidRPr="00253645">
              <w:rPr>
                <w:color w:val="000000" w:themeColor="text1"/>
                <w:sz w:val="24"/>
                <w:szCs w:val="24"/>
              </w:rPr>
              <w:t>0.16</w:t>
            </w:r>
          </w:p>
        </w:tc>
        <w:tc>
          <w:tcPr>
            <w:tcW w:w="430" w:type="pct"/>
            <w:tcBorders>
              <w:top w:val="nil"/>
              <w:bottom w:val="nil"/>
            </w:tcBorders>
          </w:tcPr>
          <w:p w14:paraId="678E1AD3" w14:textId="77777777" w:rsidR="000413D9" w:rsidRPr="00253645" w:rsidRDefault="000413D9" w:rsidP="003B249C">
            <w:pPr>
              <w:jc w:val="center"/>
              <w:rPr>
                <w:color w:val="000000" w:themeColor="text1"/>
                <w:sz w:val="24"/>
                <w:szCs w:val="24"/>
              </w:rPr>
            </w:pPr>
            <w:proofErr w:type="spellStart"/>
            <w:r w:rsidRPr="00253645">
              <w:rPr>
                <w:color w:val="000000" w:themeColor="text1"/>
                <w:sz w:val="24"/>
                <w:szCs w:val="24"/>
              </w:rPr>
              <w:t>5.14</w:t>
            </w:r>
            <w:r w:rsidRPr="00253645">
              <w:rPr>
                <w:color w:val="000000" w:themeColor="text1"/>
                <w:sz w:val="24"/>
                <w:szCs w:val="24"/>
                <w:vertAlign w:val="superscript"/>
              </w:rPr>
              <w:t>b</w:t>
            </w:r>
            <w:proofErr w:type="spellEnd"/>
          </w:p>
        </w:tc>
        <w:tc>
          <w:tcPr>
            <w:tcW w:w="396" w:type="pct"/>
            <w:gridSpan w:val="2"/>
            <w:tcBorders>
              <w:top w:val="nil"/>
              <w:bottom w:val="nil"/>
            </w:tcBorders>
          </w:tcPr>
          <w:p w14:paraId="51A80251" w14:textId="77777777" w:rsidR="000413D9" w:rsidRPr="00253645" w:rsidRDefault="000413D9" w:rsidP="003B249C">
            <w:pPr>
              <w:jc w:val="center"/>
              <w:rPr>
                <w:color w:val="000000" w:themeColor="text1"/>
                <w:sz w:val="24"/>
                <w:szCs w:val="24"/>
              </w:rPr>
            </w:pPr>
            <w:r w:rsidRPr="00253645">
              <w:rPr>
                <w:color w:val="000000" w:themeColor="text1"/>
                <w:sz w:val="24"/>
                <w:szCs w:val="24"/>
              </w:rPr>
              <w:t>0.14</w:t>
            </w:r>
          </w:p>
        </w:tc>
        <w:tc>
          <w:tcPr>
            <w:tcW w:w="594" w:type="pct"/>
            <w:gridSpan w:val="2"/>
            <w:tcBorders>
              <w:top w:val="nil"/>
              <w:bottom w:val="nil"/>
            </w:tcBorders>
          </w:tcPr>
          <w:p w14:paraId="356DCC52" w14:textId="77777777" w:rsidR="000413D9" w:rsidRPr="00253645" w:rsidRDefault="000413D9" w:rsidP="003B249C">
            <w:pPr>
              <w:jc w:val="center"/>
              <w:rPr>
                <w:color w:val="000000" w:themeColor="text1"/>
                <w:sz w:val="24"/>
                <w:szCs w:val="24"/>
              </w:rPr>
            </w:pPr>
            <w:r w:rsidRPr="00253645">
              <w:rPr>
                <w:color w:val="000000" w:themeColor="text1"/>
                <w:sz w:val="24"/>
                <w:szCs w:val="24"/>
              </w:rPr>
              <w:t>9.80***</w:t>
            </w:r>
          </w:p>
        </w:tc>
        <w:tc>
          <w:tcPr>
            <w:tcW w:w="337" w:type="pct"/>
            <w:gridSpan w:val="2"/>
            <w:tcBorders>
              <w:top w:val="nil"/>
              <w:bottom w:val="nil"/>
            </w:tcBorders>
          </w:tcPr>
          <w:p w14:paraId="50443909" w14:textId="77777777" w:rsidR="000413D9" w:rsidRPr="00253645" w:rsidRDefault="000413D9" w:rsidP="003B249C">
            <w:pPr>
              <w:jc w:val="center"/>
              <w:rPr>
                <w:color w:val="000000" w:themeColor="text1"/>
                <w:sz w:val="24"/>
                <w:szCs w:val="24"/>
              </w:rPr>
            </w:pPr>
            <w:r w:rsidRPr="00253645">
              <w:rPr>
                <w:color w:val="000000" w:themeColor="text1"/>
                <w:sz w:val="24"/>
                <w:szCs w:val="24"/>
              </w:rPr>
              <w:t>.04</w:t>
            </w:r>
          </w:p>
        </w:tc>
      </w:tr>
      <w:tr w:rsidR="00142075" w:rsidRPr="00253645" w14:paraId="1C4FF123" w14:textId="77777777" w:rsidTr="0087496D">
        <w:trPr>
          <w:trHeight w:val="257"/>
        </w:trPr>
        <w:tc>
          <w:tcPr>
            <w:tcW w:w="1521" w:type="pct"/>
            <w:tcBorders>
              <w:top w:val="nil"/>
              <w:bottom w:val="single" w:sz="12" w:space="0" w:color="auto"/>
            </w:tcBorders>
          </w:tcPr>
          <w:p w14:paraId="744EF8E7" w14:textId="77777777" w:rsidR="000413D9" w:rsidRPr="00253645" w:rsidRDefault="000413D9" w:rsidP="003B249C">
            <w:pPr>
              <w:ind w:right="-104"/>
              <w:rPr>
                <w:color w:val="000000" w:themeColor="text1"/>
                <w:sz w:val="24"/>
                <w:szCs w:val="24"/>
              </w:rPr>
            </w:pPr>
            <w:r w:rsidRPr="00253645">
              <w:rPr>
                <w:sz w:val="24"/>
                <w:szCs w:val="24"/>
              </w:rPr>
              <w:t>SCD. Safe sex</w:t>
            </w:r>
          </w:p>
        </w:tc>
        <w:tc>
          <w:tcPr>
            <w:tcW w:w="430" w:type="pct"/>
            <w:tcBorders>
              <w:top w:val="nil"/>
              <w:bottom w:val="single" w:sz="12" w:space="0" w:color="auto"/>
            </w:tcBorders>
          </w:tcPr>
          <w:p w14:paraId="14AFAFE7" w14:textId="77777777" w:rsidR="000413D9" w:rsidRPr="00253645" w:rsidRDefault="000413D9" w:rsidP="003B249C">
            <w:pPr>
              <w:jc w:val="center"/>
              <w:rPr>
                <w:color w:val="000000" w:themeColor="text1"/>
                <w:sz w:val="24"/>
                <w:szCs w:val="24"/>
              </w:rPr>
            </w:pPr>
            <w:r w:rsidRPr="00253645">
              <w:rPr>
                <w:color w:val="000000" w:themeColor="text1"/>
                <w:sz w:val="24"/>
                <w:szCs w:val="24"/>
              </w:rPr>
              <w:t>4.52</w:t>
            </w:r>
          </w:p>
        </w:tc>
        <w:tc>
          <w:tcPr>
            <w:tcW w:w="431" w:type="pct"/>
            <w:gridSpan w:val="2"/>
            <w:tcBorders>
              <w:top w:val="nil"/>
              <w:bottom w:val="single" w:sz="12" w:space="0" w:color="auto"/>
            </w:tcBorders>
          </w:tcPr>
          <w:p w14:paraId="32FBFFAB" w14:textId="77777777" w:rsidR="000413D9" w:rsidRPr="00253645" w:rsidRDefault="000413D9" w:rsidP="003B249C">
            <w:pPr>
              <w:jc w:val="center"/>
              <w:rPr>
                <w:color w:val="000000" w:themeColor="text1"/>
                <w:sz w:val="24"/>
                <w:szCs w:val="24"/>
              </w:rPr>
            </w:pPr>
            <w:r w:rsidRPr="00253645">
              <w:rPr>
                <w:color w:val="000000" w:themeColor="text1"/>
                <w:sz w:val="24"/>
                <w:szCs w:val="24"/>
              </w:rPr>
              <w:t>0.28</w:t>
            </w:r>
          </w:p>
        </w:tc>
        <w:tc>
          <w:tcPr>
            <w:tcW w:w="430" w:type="pct"/>
            <w:tcBorders>
              <w:top w:val="nil"/>
              <w:bottom w:val="single" w:sz="12" w:space="0" w:color="auto"/>
            </w:tcBorders>
          </w:tcPr>
          <w:p w14:paraId="088C194B" w14:textId="77777777" w:rsidR="000413D9" w:rsidRPr="00253645" w:rsidRDefault="000413D9" w:rsidP="003B249C">
            <w:pPr>
              <w:jc w:val="center"/>
              <w:rPr>
                <w:color w:val="000000" w:themeColor="text1"/>
                <w:sz w:val="24"/>
                <w:szCs w:val="24"/>
              </w:rPr>
            </w:pPr>
            <w:r w:rsidRPr="00253645">
              <w:rPr>
                <w:color w:val="000000" w:themeColor="text1"/>
                <w:sz w:val="24"/>
                <w:szCs w:val="24"/>
              </w:rPr>
              <w:t>4.89</w:t>
            </w:r>
          </w:p>
        </w:tc>
        <w:tc>
          <w:tcPr>
            <w:tcW w:w="431" w:type="pct"/>
            <w:gridSpan w:val="2"/>
            <w:tcBorders>
              <w:top w:val="nil"/>
              <w:bottom w:val="single" w:sz="12" w:space="0" w:color="auto"/>
            </w:tcBorders>
          </w:tcPr>
          <w:p w14:paraId="01B30161" w14:textId="77777777" w:rsidR="000413D9" w:rsidRPr="00253645" w:rsidRDefault="000413D9" w:rsidP="003B249C">
            <w:pPr>
              <w:jc w:val="center"/>
              <w:rPr>
                <w:color w:val="000000" w:themeColor="text1"/>
                <w:sz w:val="24"/>
                <w:szCs w:val="24"/>
              </w:rPr>
            </w:pPr>
            <w:r w:rsidRPr="00253645">
              <w:rPr>
                <w:color w:val="000000" w:themeColor="text1"/>
                <w:sz w:val="24"/>
                <w:szCs w:val="24"/>
              </w:rPr>
              <w:t>0.19</w:t>
            </w:r>
          </w:p>
        </w:tc>
        <w:tc>
          <w:tcPr>
            <w:tcW w:w="430" w:type="pct"/>
            <w:tcBorders>
              <w:top w:val="nil"/>
              <w:bottom w:val="single" w:sz="12" w:space="0" w:color="auto"/>
            </w:tcBorders>
          </w:tcPr>
          <w:p w14:paraId="4B48A361" w14:textId="77777777" w:rsidR="000413D9" w:rsidRPr="00253645" w:rsidRDefault="000413D9" w:rsidP="003B249C">
            <w:pPr>
              <w:jc w:val="center"/>
              <w:rPr>
                <w:color w:val="000000" w:themeColor="text1"/>
                <w:sz w:val="24"/>
                <w:szCs w:val="24"/>
              </w:rPr>
            </w:pPr>
            <w:r w:rsidRPr="00253645">
              <w:rPr>
                <w:color w:val="000000" w:themeColor="text1"/>
                <w:sz w:val="24"/>
                <w:szCs w:val="24"/>
              </w:rPr>
              <w:t>5.09</w:t>
            </w:r>
          </w:p>
        </w:tc>
        <w:tc>
          <w:tcPr>
            <w:tcW w:w="396" w:type="pct"/>
            <w:gridSpan w:val="2"/>
            <w:tcBorders>
              <w:top w:val="nil"/>
              <w:bottom w:val="single" w:sz="12" w:space="0" w:color="auto"/>
            </w:tcBorders>
          </w:tcPr>
          <w:p w14:paraId="3CB0A279" w14:textId="77777777" w:rsidR="000413D9" w:rsidRPr="00253645" w:rsidRDefault="000413D9" w:rsidP="003B249C">
            <w:pPr>
              <w:jc w:val="center"/>
              <w:rPr>
                <w:color w:val="000000" w:themeColor="text1"/>
                <w:sz w:val="24"/>
                <w:szCs w:val="24"/>
              </w:rPr>
            </w:pPr>
            <w:r w:rsidRPr="00253645">
              <w:rPr>
                <w:color w:val="000000" w:themeColor="text1"/>
                <w:sz w:val="24"/>
                <w:szCs w:val="24"/>
              </w:rPr>
              <w:t>0.16</w:t>
            </w:r>
          </w:p>
        </w:tc>
        <w:tc>
          <w:tcPr>
            <w:tcW w:w="594" w:type="pct"/>
            <w:gridSpan w:val="2"/>
            <w:tcBorders>
              <w:top w:val="nil"/>
              <w:bottom w:val="single" w:sz="12" w:space="0" w:color="auto"/>
            </w:tcBorders>
          </w:tcPr>
          <w:p w14:paraId="5F55CB74" w14:textId="77777777" w:rsidR="000413D9" w:rsidRPr="00253645" w:rsidRDefault="000413D9" w:rsidP="003B249C">
            <w:pPr>
              <w:jc w:val="center"/>
              <w:rPr>
                <w:color w:val="000000" w:themeColor="text1"/>
                <w:sz w:val="24"/>
                <w:szCs w:val="24"/>
              </w:rPr>
            </w:pPr>
            <w:r w:rsidRPr="00253645">
              <w:rPr>
                <w:color w:val="000000" w:themeColor="text1"/>
                <w:sz w:val="24"/>
                <w:szCs w:val="24"/>
              </w:rPr>
              <w:t>2.62</w:t>
            </w:r>
          </w:p>
        </w:tc>
        <w:tc>
          <w:tcPr>
            <w:tcW w:w="337" w:type="pct"/>
            <w:gridSpan w:val="2"/>
            <w:tcBorders>
              <w:top w:val="nil"/>
              <w:bottom w:val="single" w:sz="12" w:space="0" w:color="auto"/>
            </w:tcBorders>
          </w:tcPr>
          <w:p w14:paraId="796B16A0" w14:textId="77777777" w:rsidR="000413D9" w:rsidRPr="00253645" w:rsidRDefault="000413D9" w:rsidP="003B249C">
            <w:pPr>
              <w:jc w:val="center"/>
              <w:rPr>
                <w:color w:val="000000" w:themeColor="text1"/>
                <w:sz w:val="24"/>
                <w:szCs w:val="24"/>
              </w:rPr>
            </w:pPr>
            <w:r w:rsidRPr="00253645">
              <w:rPr>
                <w:color w:val="000000" w:themeColor="text1"/>
                <w:sz w:val="24"/>
                <w:szCs w:val="24"/>
              </w:rPr>
              <w:t>.01</w:t>
            </w:r>
          </w:p>
        </w:tc>
      </w:tr>
    </w:tbl>
    <w:p w14:paraId="007EAC4F" w14:textId="6BFBD32B" w:rsidR="00142075" w:rsidRPr="00253645" w:rsidRDefault="000413D9" w:rsidP="000413D9">
      <w:pPr>
        <w:contextualSpacing/>
        <w:rPr>
          <w:color w:val="000000"/>
          <w:sz w:val="20"/>
          <w:szCs w:val="20"/>
        </w:rPr>
      </w:pPr>
      <w:r w:rsidRPr="00253645">
        <w:rPr>
          <w:i/>
          <w:iCs/>
          <w:color w:val="000000"/>
          <w:sz w:val="20"/>
          <w:szCs w:val="20"/>
        </w:rPr>
        <w:t>Note</w:t>
      </w:r>
      <w:r w:rsidR="00142075" w:rsidRPr="00253645">
        <w:rPr>
          <w:i/>
          <w:iCs/>
          <w:color w:val="000000"/>
          <w:sz w:val="20"/>
          <w:szCs w:val="20"/>
        </w:rPr>
        <w:t>s</w:t>
      </w:r>
      <w:r w:rsidRPr="00253645">
        <w:rPr>
          <w:color w:val="000000"/>
          <w:sz w:val="20"/>
          <w:szCs w:val="20"/>
        </w:rPr>
        <w:t xml:space="preserve">: *** </w:t>
      </w:r>
      <w:r w:rsidRPr="00253645">
        <w:rPr>
          <w:i/>
          <w:iCs/>
          <w:color w:val="000000"/>
          <w:sz w:val="20"/>
          <w:szCs w:val="20"/>
        </w:rPr>
        <w:t>p</w:t>
      </w:r>
      <w:r w:rsidRPr="00253645">
        <w:rPr>
          <w:color w:val="000000"/>
          <w:sz w:val="20"/>
          <w:szCs w:val="20"/>
        </w:rPr>
        <w:t xml:space="preserve"> &lt; .001</w:t>
      </w:r>
      <w:r w:rsidR="00142075" w:rsidRPr="00253645">
        <w:rPr>
          <w:color w:val="000000"/>
          <w:sz w:val="20"/>
          <w:szCs w:val="20"/>
        </w:rPr>
        <w:t>.</w:t>
      </w:r>
    </w:p>
    <w:p w14:paraId="41E28CAE" w14:textId="29706B41" w:rsidR="000413D9" w:rsidRPr="00253645" w:rsidRDefault="000413D9" w:rsidP="000413D9">
      <w:pPr>
        <w:contextualSpacing/>
        <w:rPr>
          <w:color w:val="000000"/>
        </w:rPr>
        <w:sectPr w:rsidR="000413D9" w:rsidRPr="00253645" w:rsidSect="00176BAC">
          <w:pgSz w:w="15840" w:h="12240" w:orient="landscape"/>
          <w:pgMar w:top="1440" w:right="1440" w:bottom="1440" w:left="1440" w:header="720" w:footer="720" w:gutter="0"/>
          <w:cols w:space="720"/>
          <w:docGrid w:linePitch="360"/>
        </w:sectPr>
      </w:pPr>
      <w:r w:rsidRPr="00253645">
        <w:rPr>
          <w:color w:val="000000"/>
          <w:sz w:val="20"/>
          <w:szCs w:val="20"/>
        </w:rPr>
        <w:t xml:space="preserve"> Means with the same subscript in the same row are significantly different, </w:t>
      </w:r>
      <w:r w:rsidRPr="00253645">
        <w:rPr>
          <w:i/>
          <w:iCs/>
          <w:color w:val="000000"/>
          <w:sz w:val="20"/>
          <w:szCs w:val="20"/>
        </w:rPr>
        <w:t xml:space="preserve">p </w:t>
      </w:r>
      <w:r w:rsidRPr="00253645">
        <w:rPr>
          <w:color w:val="000000"/>
          <w:sz w:val="20"/>
          <w:szCs w:val="20"/>
        </w:rPr>
        <w:t>&lt; .05.</w:t>
      </w:r>
    </w:p>
    <w:p w14:paraId="6CBD408C" w14:textId="77777777" w:rsidR="007678EF" w:rsidRPr="00253645" w:rsidRDefault="007678EF" w:rsidP="007678EF">
      <w:pPr>
        <w:jc w:val="center"/>
        <w:rPr>
          <w:b/>
          <w:bCs/>
        </w:rPr>
      </w:pPr>
      <w:r w:rsidRPr="00253645">
        <w:rPr>
          <w:b/>
          <w:bCs/>
        </w:rPr>
        <w:lastRenderedPageBreak/>
        <w:t>Chapter 5: DISCUSSION</w:t>
      </w:r>
    </w:p>
    <w:p w14:paraId="33623E49" w14:textId="77777777" w:rsidR="007678EF" w:rsidRPr="00253645" w:rsidRDefault="007678EF" w:rsidP="007678EF"/>
    <w:p w14:paraId="5AFC4112" w14:textId="236C53CC" w:rsidR="007678EF" w:rsidRPr="00253645" w:rsidRDefault="007678EF" w:rsidP="007678EF">
      <w:pPr>
        <w:spacing w:line="480" w:lineRule="auto"/>
        <w:ind w:firstLine="720"/>
      </w:pPr>
      <w:r w:rsidRPr="00253645">
        <w:t>This dissertation study aimed to extend understanding of SCD by examining individual characteristics that influence SCD, as well as identifying relational and sexual health outcomes associated with SCD. Specifically, the study focused on the potential role of the four sub-dimensions of SCD as mediators in several relationships previously examined in research between antecedents (i.e., attachment styles) and outcomes (i.e., relational and sexual satisfaction) in sexual communication</w:t>
      </w:r>
      <w:r w:rsidR="0065519B" w:rsidRPr="00253645">
        <w:t>. The study also compared</w:t>
      </w:r>
      <w:r w:rsidRPr="00253645">
        <w:t xml:space="preserve"> the mediating role of SCD and an already well-studied variable in the sexual communication literature, sexual self-disclosure.</w:t>
      </w:r>
    </w:p>
    <w:p w14:paraId="1A59457B" w14:textId="1716DBA4" w:rsidR="007678EF" w:rsidRPr="00253645" w:rsidRDefault="007678EF" w:rsidP="007678EF">
      <w:pPr>
        <w:spacing w:line="480" w:lineRule="auto"/>
        <w:ind w:firstLine="720"/>
        <w:rPr>
          <w:color w:val="000000" w:themeColor="text1"/>
        </w:rPr>
      </w:pPr>
      <w:r w:rsidRPr="00253645">
        <w:rPr>
          <w:color w:val="000000" w:themeColor="text1"/>
        </w:rPr>
        <w:t xml:space="preserve">Sexual communication research has extensively focused on sexual self-disclosure, as it has been found to be </w:t>
      </w:r>
      <w:r w:rsidRPr="00253645">
        <w:t xml:space="preserve">influential to one’s sexual wellbeing. For example, studies have revealed that sexual self-disclosure is predictive of sexual satisfaction (Jones et al., 2018; Mark &amp; </w:t>
      </w:r>
      <w:proofErr w:type="spellStart"/>
      <w:r w:rsidRPr="00253645">
        <w:t>Jozkowski</w:t>
      </w:r>
      <w:proofErr w:type="spellEnd"/>
      <w:r w:rsidRPr="00253645">
        <w:t xml:space="preserve">, 2013; Thomas et al., 2015), sexual function (McCarthy &amp; </w:t>
      </w:r>
      <w:proofErr w:type="spellStart"/>
      <w:r w:rsidRPr="00253645">
        <w:t>Fucito</w:t>
      </w:r>
      <w:proofErr w:type="spellEnd"/>
      <w:r w:rsidRPr="00253645">
        <w:t xml:space="preserve">, 2005; </w:t>
      </w:r>
      <w:proofErr w:type="spellStart"/>
      <w:r w:rsidRPr="00253645">
        <w:t>Muin</w:t>
      </w:r>
      <w:proofErr w:type="spellEnd"/>
      <w:r w:rsidRPr="00253645">
        <w:t xml:space="preserve"> et al., 2015), and orgasm (Kelly et al., 2004; McCarthy &amp; </w:t>
      </w:r>
      <w:proofErr w:type="spellStart"/>
      <w:r w:rsidRPr="00253645">
        <w:t>Fucito</w:t>
      </w:r>
      <w:proofErr w:type="spellEnd"/>
      <w:r w:rsidRPr="00253645">
        <w:t>, 2005).</w:t>
      </w:r>
      <w:r w:rsidRPr="00253645">
        <w:rPr>
          <w:color w:val="000000" w:themeColor="text1"/>
        </w:rPr>
        <w:t xml:space="preserve"> As such, this dissertation relied on past studies on sexual self-disclosure to inform adding the concept to this current study and </w:t>
      </w:r>
      <w:r w:rsidR="00F94AED" w:rsidRPr="00253645">
        <w:rPr>
          <w:color w:val="000000" w:themeColor="text1"/>
        </w:rPr>
        <w:t xml:space="preserve">to </w:t>
      </w:r>
      <w:r w:rsidRPr="00253645">
        <w:rPr>
          <w:color w:val="000000" w:themeColor="text1"/>
        </w:rPr>
        <w:t>examine whether sexual self-disclosure may mediate the relationship between anxious attachment and relational satisfaction, anxious attachment and sexual satisfaction, avoidant attachment and relational satisfaction, and avoidant attachment style and sexual satisfaction (</w:t>
      </w:r>
      <w:proofErr w:type="spellStart"/>
      <w:r w:rsidRPr="00253645">
        <w:rPr>
          <w:color w:val="000000" w:themeColor="text1"/>
        </w:rPr>
        <w:t>RQ1</w:t>
      </w:r>
      <w:proofErr w:type="spellEnd"/>
      <w:r w:rsidRPr="00253645">
        <w:rPr>
          <w:color w:val="000000" w:themeColor="text1"/>
        </w:rPr>
        <w:t xml:space="preserve">). This study’s findings revealed that sexual self-disclosure did not mediate the relationships between anxious attachment and relational or sexual satisfaction, nor did it mediate the relationship between avoidant attachment and relational satisfaction. </w:t>
      </w:r>
      <w:r w:rsidR="00F94AED" w:rsidRPr="00253645">
        <w:rPr>
          <w:color w:val="000000" w:themeColor="text1"/>
        </w:rPr>
        <w:t>It</w:t>
      </w:r>
      <w:r w:rsidRPr="00253645">
        <w:rPr>
          <w:color w:val="000000" w:themeColor="text1"/>
        </w:rPr>
        <w:t xml:space="preserve"> did partially mediate the relationship between avoidant attachment and sexual satisfaction. As such, findings from this research question suggested that sexual self-disclosure </w:t>
      </w:r>
      <w:r w:rsidR="00700BBF" w:rsidRPr="00253645">
        <w:rPr>
          <w:color w:val="000000" w:themeColor="text1"/>
        </w:rPr>
        <w:t>wa</w:t>
      </w:r>
      <w:r w:rsidRPr="00253645">
        <w:rPr>
          <w:color w:val="000000" w:themeColor="text1"/>
        </w:rPr>
        <w:t xml:space="preserve">s limited in its ability to explain the </w:t>
      </w:r>
      <w:r w:rsidRPr="00253645">
        <w:rPr>
          <w:color w:val="000000" w:themeColor="text1"/>
        </w:rPr>
        <w:lastRenderedPageBreak/>
        <w:t xml:space="preserve">process through which anxious attachment </w:t>
      </w:r>
      <w:r w:rsidR="00700BBF" w:rsidRPr="00253645">
        <w:rPr>
          <w:color w:val="000000" w:themeColor="text1"/>
        </w:rPr>
        <w:t>wa</w:t>
      </w:r>
      <w:r w:rsidRPr="00253645">
        <w:rPr>
          <w:color w:val="000000" w:themeColor="text1"/>
        </w:rPr>
        <w:t xml:space="preserve">s related to relational and sexual satisfaction, as well as avoidant attachment’s relationship with relational satisfaction.   </w:t>
      </w:r>
    </w:p>
    <w:p w14:paraId="6DCB2F69" w14:textId="62F4D2C1" w:rsidR="007678EF" w:rsidRPr="00253645" w:rsidRDefault="007678EF" w:rsidP="007678EF">
      <w:pPr>
        <w:spacing w:line="480" w:lineRule="auto"/>
        <w:ind w:firstLine="720"/>
        <w:rPr>
          <w:color w:val="000000" w:themeColor="text1"/>
        </w:rPr>
      </w:pPr>
      <w:r w:rsidRPr="00253645">
        <w:rPr>
          <w:color w:val="000000" w:themeColor="text1"/>
        </w:rPr>
        <w:t>This study also compared sexual self-disclosure and SCD as mediators of the relationships between attachment styles and relational and sexual satisfaction (</w:t>
      </w:r>
      <w:proofErr w:type="spellStart"/>
      <w:r w:rsidRPr="00253645">
        <w:rPr>
          <w:color w:val="000000" w:themeColor="text1"/>
        </w:rPr>
        <w:t>RQ2</w:t>
      </w:r>
      <w:proofErr w:type="spellEnd"/>
      <w:r w:rsidRPr="00253645">
        <w:rPr>
          <w:color w:val="000000" w:themeColor="text1"/>
        </w:rPr>
        <w:t xml:space="preserve">). Sexual self-disclosure partially mediated only the relationship between the anxious attachment style and sexual satisfaction. When tested together with SCD, sexual self-disclosure had minimal contributions to the mediating relationships already found between attachment styles and sexual satisfaction. Thus, </w:t>
      </w:r>
      <w:r w:rsidR="009723C0" w:rsidRPr="00253645">
        <w:rPr>
          <w:color w:val="000000" w:themeColor="text1"/>
        </w:rPr>
        <w:t xml:space="preserve">the </w:t>
      </w:r>
      <w:r w:rsidRPr="00253645">
        <w:rPr>
          <w:color w:val="000000" w:themeColor="text1"/>
        </w:rPr>
        <w:t xml:space="preserve">results of this study </w:t>
      </w:r>
      <w:r w:rsidR="00700BBF" w:rsidRPr="00253645">
        <w:rPr>
          <w:color w:val="000000" w:themeColor="text1"/>
        </w:rPr>
        <w:t>revealed</w:t>
      </w:r>
      <w:r w:rsidRPr="00253645">
        <w:rPr>
          <w:color w:val="000000" w:themeColor="text1"/>
        </w:rPr>
        <w:t xml:space="preserve"> that sexual self-disclosure was a negligible mediator and that SCD may serve as an equally, if not more valuable</w:t>
      </w:r>
      <w:r w:rsidR="00700BBF" w:rsidRPr="00253645">
        <w:rPr>
          <w:color w:val="000000" w:themeColor="text1"/>
        </w:rPr>
        <w:t>,</w:t>
      </w:r>
      <w:r w:rsidRPr="00253645">
        <w:rPr>
          <w:color w:val="000000" w:themeColor="text1"/>
        </w:rPr>
        <w:t xml:space="preserve"> concept to examine in order to understand and predict sexual communication behaviors. </w:t>
      </w:r>
    </w:p>
    <w:p w14:paraId="26E6C409" w14:textId="77777777" w:rsidR="007678EF" w:rsidRPr="00253645" w:rsidRDefault="007678EF" w:rsidP="007678EF">
      <w:pPr>
        <w:spacing w:line="480" w:lineRule="auto"/>
        <w:ind w:firstLine="720"/>
        <w:rPr>
          <w:color w:val="000000" w:themeColor="text1"/>
        </w:rPr>
      </w:pPr>
      <w:r w:rsidRPr="00253645">
        <w:rPr>
          <w:color w:val="000000" w:themeColor="text1"/>
        </w:rPr>
        <w:t>Furthermore, as proposed, sexual self-disclosure was found to relate to SCD, but the two constructs are nevertheless, distinct ones. A correlational analysis revealed that sexual self-disclosure was moderately correlated with sexual relationship maintenance (</w:t>
      </w:r>
      <w:r w:rsidRPr="00253645">
        <w:rPr>
          <w:i/>
          <w:iCs/>
          <w:color w:val="000000" w:themeColor="text1"/>
        </w:rPr>
        <w:t>r</w:t>
      </w:r>
      <w:r w:rsidRPr="00253645">
        <w:rPr>
          <w:color w:val="000000" w:themeColor="text1"/>
        </w:rPr>
        <w:t xml:space="preserve"> = .34, </w:t>
      </w:r>
      <w:r w:rsidRPr="00253645">
        <w:rPr>
          <w:i/>
          <w:iCs/>
          <w:color w:val="000000" w:themeColor="text1"/>
        </w:rPr>
        <w:t>p</w:t>
      </w:r>
      <w:r w:rsidRPr="00253645">
        <w:rPr>
          <w:color w:val="000000" w:themeColor="text1"/>
        </w:rPr>
        <w:t xml:space="preserve"> &lt; .01), and weakly correlated with sexual experimentation (</w:t>
      </w:r>
      <w:r w:rsidRPr="00253645">
        <w:rPr>
          <w:i/>
          <w:iCs/>
          <w:color w:val="000000" w:themeColor="text1"/>
        </w:rPr>
        <w:t>r</w:t>
      </w:r>
      <w:r w:rsidRPr="00253645">
        <w:rPr>
          <w:color w:val="000000" w:themeColor="text1"/>
        </w:rPr>
        <w:t xml:space="preserve"> = .28, </w:t>
      </w:r>
      <w:r w:rsidRPr="00253645">
        <w:rPr>
          <w:i/>
          <w:iCs/>
          <w:color w:val="000000" w:themeColor="text1"/>
        </w:rPr>
        <w:t>p</w:t>
      </w:r>
      <w:r w:rsidRPr="00253645">
        <w:rPr>
          <w:color w:val="000000" w:themeColor="text1"/>
        </w:rPr>
        <w:t xml:space="preserve"> &lt; .01), sexual issues (</w:t>
      </w:r>
      <w:r w:rsidRPr="00253645">
        <w:rPr>
          <w:i/>
          <w:iCs/>
          <w:color w:val="000000" w:themeColor="text1"/>
        </w:rPr>
        <w:t>r</w:t>
      </w:r>
      <w:r w:rsidRPr="00253645">
        <w:rPr>
          <w:color w:val="000000" w:themeColor="text1"/>
        </w:rPr>
        <w:t xml:space="preserve"> = .22, </w:t>
      </w:r>
      <w:r w:rsidRPr="00253645">
        <w:rPr>
          <w:i/>
          <w:iCs/>
          <w:color w:val="000000" w:themeColor="text1"/>
        </w:rPr>
        <w:t>p</w:t>
      </w:r>
      <w:r w:rsidRPr="00253645">
        <w:rPr>
          <w:color w:val="000000" w:themeColor="text1"/>
        </w:rPr>
        <w:t xml:space="preserve"> &lt; .01), and safe sex (</w:t>
      </w:r>
      <w:r w:rsidRPr="00253645">
        <w:rPr>
          <w:i/>
          <w:iCs/>
          <w:color w:val="000000" w:themeColor="text1"/>
        </w:rPr>
        <w:t>r</w:t>
      </w:r>
      <w:r w:rsidRPr="00253645">
        <w:rPr>
          <w:color w:val="000000" w:themeColor="text1"/>
        </w:rPr>
        <w:t xml:space="preserve"> = .12, </w:t>
      </w:r>
      <w:r w:rsidRPr="00253645">
        <w:rPr>
          <w:i/>
          <w:iCs/>
          <w:color w:val="000000" w:themeColor="text1"/>
        </w:rPr>
        <w:t>p</w:t>
      </w:r>
      <w:r w:rsidRPr="00253645">
        <w:rPr>
          <w:color w:val="000000" w:themeColor="text1"/>
        </w:rPr>
        <w:t xml:space="preserve"> &lt; .01). Thus, although there are some similarities between the two concepts, SCD is unique from sexual self-disclosure. Therefore, the rest of this discussion will focus on this new concept, SCD, and the results of the current dissertation in respect to its mediating role in the relationships between the antecedents and outcomes associated with sexual communication behaviors. </w:t>
      </w:r>
    </w:p>
    <w:p w14:paraId="7DFB4E87" w14:textId="65462E72" w:rsidR="007678EF" w:rsidRPr="00253645" w:rsidRDefault="007678EF" w:rsidP="007678EF">
      <w:pPr>
        <w:spacing w:line="480" w:lineRule="auto"/>
        <w:ind w:firstLine="720"/>
        <w:rPr>
          <w:color w:val="111111"/>
        </w:rPr>
      </w:pPr>
      <w:r w:rsidRPr="00253645">
        <w:rPr>
          <w:color w:val="111111"/>
        </w:rPr>
        <w:t xml:space="preserve">First, the findings of this dissertation contribute to knowledge about SCD, informed by social science theories that can help understand what may lead to such discrepancies. Guided by attachment theory (Bowlby, 1973, 1980), I proposed several hypotheses regarding the role of avoidant and anxious attachment in the generation of SCD. Specifically, it was hypothesized that </w:t>
      </w:r>
      <w:r w:rsidRPr="00253645">
        <w:rPr>
          <w:color w:val="111111"/>
        </w:rPr>
        <w:lastRenderedPageBreak/>
        <w:t xml:space="preserve">one’s avoidant attachment </w:t>
      </w:r>
      <w:r w:rsidR="00182D86" w:rsidRPr="00253645">
        <w:rPr>
          <w:color w:val="111111"/>
        </w:rPr>
        <w:t>be associated would lower</w:t>
      </w:r>
      <w:r w:rsidRPr="00253645">
        <w:rPr>
          <w:color w:val="111111"/>
        </w:rPr>
        <w:t xml:space="preserve"> expectations for sexual communication behaviors, and thus, make positive SCD more likely. However, analyses revealed that avoidant attachment negatively predicted the sexual relational maintenance and sexual experimentation sub-dimensions of SCD. Although the direction of this relationship was opposite of what was hypothesized, the results can be understood by synthesizing past work on avoidant attachment. </w:t>
      </w:r>
    </w:p>
    <w:p w14:paraId="2D009944" w14:textId="6171ADE4" w:rsidR="007678EF" w:rsidRPr="00253645" w:rsidRDefault="007678EF" w:rsidP="007678EF">
      <w:pPr>
        <w:spacing w:line="480" w:lineRule="auto"/>
        <w:ind w:firstLine="720"/>
        <w:rPr>
          <w:color w:val="111111"/>
        </w:rPr>
      </w:pPr>
      <w:r w:rsidRPr="00253645">
        <w:rPr>
          <w:color w:val="111111"/>
        </w:rPr>
        <w:t xml:space="preserve">Specifically, other attributes of one’s avoidance may have a strong effect on sexual communication behaviors. For instance, individuals with high avoidant attachment are characterized by a preference to maintain emotional distance and are uncomfortable with relational closeness (Lopez Portillo, 2020; Simpson &amp; </w:t>
      </w:r>
      <w:proofErr w:type="spellStart"/>
      <w:r w:rsidRPr="00253645">
        <w:rPr>
          <w:color w:val="111111"/>
        </w:rPr>
        <w:t>Rholes</w:t>
      </w:r>
      <w:proofErr w:type="spellEnd"/>
      <w:r w:rsidRPr="00253645">
        <w:rPr>
          <w:color w:val="111111"/>
        </w:rPr>
        <w:t>, 2017). Moreover, the same individuals typically exhibit low levels of affectionate communication (</w:t>
      </w:r>
      <w:proofErr w:type="spellStart"/>
      <w:r w:rsidRPr="00253645">
        <w:rPr>
          <w:color w:val="111111"/>
        </w:rPr>
        <w:t>Dillow</w:t>
      </w:r>
      <w:proofErr w:type="spellEnd"/>
      <w:r w:rsidRPr="00253645">
        <w:rPr>
          <w:color w:val="111111"/>
        </w:rPr>
        <w:t xml:space="preserve"> et al., 2014; Hesse &amp; Trask, 2014), displaying inadequate communication patterns (Ainsworth et al., 1978; Lopez Portillo, 2020). In other words, highly avoidant individuals avoid opportunities to engage in communication behaviors that may lead to feelings of relational closeness and, instead, prefer to keep their emotional distance within a relationship. However, scholarship has demonstrated that self-disclosure is a common vehicle for improving relational closeness. For example, general self-disclosure leads to relational closeness (Sprecher et al., 2013). Furthermore, sexual self-disclosure is also strongly associated with relational closeness and intimacy (Byers, 2005; </w:t>
      </w:r>
      <w:proofErr w:type="spellStart"/>
      <w:r w:rsidRPr="00253645">
        <w:rPr>
          <w:color w:val="111111"/>
        </w:rPr>
        <w:t>Coffelt</w:t>
      </w:r>
      <w:proofErr w:type="spellEnd"/>
      <w:r w:rsidRPr="00253645">
        <w:rPr>
          <w:color w:val="111111"/>
        </w:rPr>
        <w:t xml:space="preserve"> &amp; Hess, 2014; Hess &amp; </w:t>
      </w:r>
      <w:proofErr w:type="spellStart"/>
      <w:r w:rsidRPr="00253645">
        <w:rPr>
          <w:color w:val="111111"/>
        </w:rPr>
        <w:t>Coffelt</w:t>
      </w:r>
      <w:proofErr w:type="spellEnd"/>
      <w:r w:rsidRPr="00253645">
        <w:rPr>
          <w:color w:val="111111"/>
        </w:rPr>
        <w:t xml:space="preserve">, 2012; </w:t>
      </w:r>
      <w:proofErr w:type="spellStart"/>
      <w:r w:rsidRPr="00253645">
        <w:rPr>
          <w:color w:val="111111"/>
        </w:rPr>
        <w:t>Kuang</w:t>
      </w:r>
      <w:proofErr w:type="spellEnd"/>
      <w:r w:rsidRPr="00253645">
        <w:rPr>
          <w:color w:val="111111"/>
        </w:rPr>
        <w:t xml:space="preserve"> &amp; </w:t>
      </w:r>
      <w:proofErr w:type="spellStart"/>
      <w:r w:rsidRPr="00253645">
        <w:rPr>
          <w:color w:val="111111"/>
        </w:rPr>
        <w:t>Gettings</w:t>
      </w:r>
      <w:proofErr w:type="spellEnd"/>
      <w:r w:rsidRPr="00253645">
        <w:rPr>
          <w:color w:val="111111"/>
        </w:rPr>
        <w:t>, 2021). Recent studies have found that high avoidance negatively predicted expectations for sexual self-disclosure (Machette &amp; Drouin, 2023). Considering the results of this study, it appears that one’s avoidant attachment not only influences their expectations for sexual communication, but it also motivates individuals to avoid such communication within their relationship. For example, individuals may have lower expectations for sexual communication due to their perception of the risk</w:t>
      </w:r>
      <w:r w:rsidR="0074673D" w:rsidRPr="00253645">
        <w:rPr>
          <w:color w:val="111111"/>
        </w:rPr>
        <w:t>s</w:t>
      </w:r>
      <w:r w:rsidRPr="00253645">
        <w:rPr>
          <w:color w:val="111111"/>
        </w:rPr>
        <w:t xml:space="preserve"> associated with such </w:t>
      </w:r>
      <w:r w:rsidRPr="00253645">
        <w:rPr>
          <w:color w:val="111111"/>
        </w:rPr>
        <w:lastRenderedPageBreak/>
        <w:t xml:space="preserve">behaviors, such as getting too close to their partner or being judged by their partner (Machette &amp; Drouin, 2023). However, these findings suggest that avoidance is also inhibiting sexual communication from taking place within the relationship, as past work has highlighted avoidant individuals’ preference for limiting communication that may reduce emotional closeness (Lopez Portillo, 2020; Simpson &amp; </w:t>
      </w:r>
      <w:proofErr w:type="spellStart"/>
      <w:r w:rsidRPr="00253645">
        <w:rPr>
          <w:color w:val="111111"/>
        </w:rPr>
        <w:t>Rholes</w:t>
      </w:r>
      <w:proofErr w:type="spellEnd"/>
      <w:r w:rsidRPr="00253645">
        <w:rPr>
          <w:color w:val="111111"/>
        </w:rPr>
        <w:t xml:space="preserve">, 2017). Therefore, these findings suggest that one’s avoidance not only negatively predicts their expectations for sexual communication, but also negatively predicts SCD, as avoidant individuals’ tendency to avoid sexual self-disclosure inhibits them from meeting their own expectations for sexual communication behaviors within </w:t>
      </w:r>
      <w:r w:rsidR="0074673D" w:rsidRPr="00253645">
        <w:rPr>
          <w:color w:val="111111"/>
        </w:rPr>
        <w:t xml:space="preserve">a </w:t>
      </w:r>
      <w:r w:rsidRPr="00253645">
        <w:rPr>
          <w:color w:val="111111"/>
        </w:rPr>
        <w:t>relationship.</w:t>
      </w:r>
    </w:p>
    <w:p w14:paraId="0B0481E0" w14:textId="6128E815" w:rsidR="007678EF" w:rsidRPr="00253645" w:rsidRDefault="007678EF" w:rsidP="007678EF">
      <w:pPr>
        <w:spacing w:line="480" w:lineRule="auto"/>
        <w:ind w:firstLine="720"/>
      </w:pPr>
      <w:r w:rsidRPr="00253645">
        <w:rPr>
          <w:color w:val="111111"/>
        </w:rPr>
        <w:t xml:space="preserve">Second, in respect to the anxious attachment style, it was also hypothesized that one’s anxious attachment would increase SCD. Results regarding this attachment style are somewhat complex. When tested separately as the only predictors of SCD, anxious attachment negatively predicted both the sexual relationship maintenance and sexual experimentation sub-dimensions of SCD. In other words, as one’s anxious attachment increased, their expectations for discussing topics such as sexual preferences and what feels pleasurable (i.e., the sexual relationship maintenance sub-dimension), as well as topics such as sexual fantasies and talking dirty (i.e., the sexual experimentation sub-dimension) became increasing unmet. However, when both attachment variables were included together within the same regressions, anxious attachment was no longer a significant predictor of any sub-dimensions of SCD. Therefore, the results suggest that, individually, each of the attachment styles </w:t>
      </w:r>
      <w:r w:rsidR="0074673D" w:rsidRPr="00253645">
        <w:rPr>
          <w:color w:val="111111"/>
        </w:rPr>
        <w:t xml:space="preserve">may </w:t>
      </w:r>
      <w:r w:rsidRPr="00253645">
        <w:rPr>
          <w:color w:val="111111"/>
        </w:rPr>
        <w:t>predict SCD. However, the anxious attachment’s influence on SCD was no longer significant in the presence of the avoidant attachment style. Thus, collectively, it appears that the avoidant attachment style may be the more important predictor of SCD</w:t>
      </w:r>
      <w:r w:rsidR="0074673D" w:rsidRPr="00253645">
        <w:rPr>
          <w:color w:val="111111"/>
        </w:rPr>
        <w:t xml:space="preserve"> of the two</w:t>
      </w:r>
      <w:r w:rsidRPr="00253645">
        <w:rPr>
          <w:color w:val="111111"/>
        </w:rPr>
        <w:t xml:space="preserve">. </w:t>
      </w:r>
    </w:p>
    <w:p w14:paraId="46F71C62" w14:textId="795C48D0" w:rsidR="007678EF" w:rsidRPr="00253645" w:rsidRDefault="007678EF" w:rsidP="007678EF">
      <w:pPr>
        <w:spacing w:line="480" w:lineRule="auto"/>
        <w:ind w:firstLine="720"/>
        <w:rPr>
          <w:color w:val="000000" w:themeColor="text1"/>
        </w:rPr>
      </w:pPr>
      <w:r w:rsidRPr="00253645">
        <w:rPr>
          <w:color w:val="000000" w:themeColor="text1"/>
        </w:rPr>
        <w:lastRenderedPageBreak/>
        <w:t>Findings from this study also contribute to the growing work on the relational and sexual outcomes associated with one’s attachment styles. Past studies have revealed that anxious and avoidant attachment have been negatively predictive of both relational and sexual satisfaction in dating and married individuals (</w:t>
      </w:r>
      <w:proofErr w:type="spellStart"/>
      <w:r w:rsidRPr="00253645">
        <w:rPr>
          <w:color w:val="000000" w:themeColor="text1"/>
        </w:rPr>
        <w:t>Butzer</w:t>
      </w:r>
      <w:proofErr w:type="spellEnd"/>
      <w:r w:rsidRPr="00253645">
        <w:rPr>
          <w:color w:val="000000" w:themeColor="text1"/>
        </w:rPr>
        <w:t xml:space="preserve"> &amp; Campbell, 2008; Mark et al., 2018; Timm &amp; </w:t>
      </w:r>
      <w:proofErr w:type="spellStart"/>
      <w:r w:rsidRPr="00253645">
        <w:rPr>
          <w:color w:val="000000" w:themeColor="text1"/>
        </w:rPr>
        <w:t>Keiley</w:t>
      </w:r>
      <w:proofErr w:type="spellEnd"/>
      <w:r w:rsidRPr="00253645">
        <w:rPr>
          <w:color w:val="000000" w:themeColor="text1"/>
        </w:rPr>
        <w:t xml:space="preserve">, 2011). In other words, as individuals’ anxious or avoidant attachment increases, their relational and sexual satisfaction decrease. The results of this dissertation revealed that relational satisfaction was negatively predicted by both anxious and avoidant attachment, which corroborates past findings. Similarly, the study echoes past findings by revealing that sexual satisfaction was negatively predicted by </w:t>
      </w:r>
      <w:r w:rsidR="0052115C" w:rsidRPr="00253645">
        <w:rPr>
          <w:color w:val="000000" w:themeColor="text1"/>
        </w:rPr>
        <w:t xml:space="preserve">the </w:t>
      </w:r>
      <w:r w:rsidRPr="00253645">
        <w:rPr>
          <w:color w:val="000000" w:themeColor="text1"/>
        </w:rPr>
        <w:t>anxious and avoidant attachment styles. Therefore, the results of this study add knowledge to decades of past work that has highlighted the negatively predictive relationship between one’s attachment style and relational and sexual satisfaction (</w:t>
      </w:r>
      <w:proofErr w:type="spellStart"/>
      <w:r w:rsidRPr="00253645">
        <w:rPr>
          <w:color w:val="000000" w:themeColor="text1"/>
        </w:rPr>
        <w:t>Butzer</w:t>
      </w:r>
      <w:proofErr w:type="spellEnd"/>
      <w:r w:rsidRPr="00253645">
        <w:rPr>
          <w:color w:val="000000" w:themeColor="text1"/>
        </w:rPr>
        <w:t xml:space="preserve"> &amp; Campbell, 2008; Mark et al., 2018; Timm &amp; </w:t>
      </w:r>
      <w:proofErr w:type="spellStart"/>
      <w:r w:rsidRPr="00253645">
        <w:rPr>
          <w:color w:val="000000" w:themeColor="text1"/>
        </w:rPr>
        <w:t>Keiley</w:t>
      </w:r>
      <w:proofErr w:type="spellEnd"/>
      <w:r w:rsidRPr="00253645">
        <w:rPr>
          <w:color w:val="000000" w:themeColor="text1"/>
        </w:rPr>
        <w:t xml:space="preserve">, 2011). Taken together, these results reiterate the important role that attachment plays in predicting both relational and sexual satisfaction, which are critical to one’s relational wellbeing. As such, these findings may prove useful for relational therapists </w:t>
      </w:r>
      <w:r w:rsidR="0052115C" w:rsidRPr="00253645">
        <w:rPr>
          <w:color w:val="000000" w:themeColor="text1"/>
        </w:rPr>
        <w:t xml:space="preserve">for </w:t>
      </w:r>
      <w:r w:rsidRPr="00253645">
        <w:rPr>
          <w:color w:val="000000" w:themeColor="text1"/>
        </w:rPr>
        <w:t xml:space="preserve">understanding the importance of increasing the secure attachment of individuals in their relationships as a way to promote more satisfying bonds. </w:t>
      </w:r>
    </w:p>
    <w:p w14:paraId="1108A350" w14:textId="0C4FAB16" w:rsidR="007678EF" w:rsidRPr="00253645" w:rsidRDefault="04442ACE" w:rsidP="007678EF">
      <w:pPr>
        <w:spacing w:line="480" w:lineRule="auto"/>
        <w:ind w:firstLine="720"/>
      </w:pPr>
      <w:r w:rsidRPr="00253645">
        <w:t>This study also contributes to our understanding of the outcomes of SCD. Guided by EVT (</w:t>
      </w:r>
      <w:r w:rsidRPr="00253645">
        <w:rPr>
          <w:color w:val="000000" w:themeColor="text1"/>
        </w:rPr>
        <w:t>Burgoon, 1978, 1985; Burgoon &amp; Jones, 1976</w:t>
      </w:r>
      <w:r w:rsidRPr="00253645">
        <w:t xml:space="preserve">), I proposed that SCD would predict relational and sexual satisfaction positively. The results revealed that </w:t>
      </w:r>
      <w:r w:rsidR="0052115C" w:rsidRPr="00253645">
        <w:t xml:space="preserve">the </w:t>
      </w:r>
      <w:r w:rsidRPr="00253645">
        <w:rPr>
          <w:color w:val="000000" w:themeColor="text1"/>
        </w:rPr>
        <w:t>sexual relationship maintenance,</w:t>
      </w:r>
      <w:r w:rsidRPr="00253645">
        <w:rPr>
          <w:i/>
          <w:iCs/>
        </w:rPr>
        <w:t xml:space="preserve"> </w:t>
      </w:r>
      <w:r w:rsidRPr="00253645">
        <w:rPr>
          <w:color w:val="000000" w:themeColor="text1"/>
        </w:rPr>
        <w:t xml:space="preserve">sexual experimentation, and safe sex sub-dimensions of SCD </w:t>
      </w:r>
      <w:r w:rsidRPr="00253645">
        <w:t xml:space="preserve">positively predicted </w:t>
      </w:r>
      <w:r w:rsidRPr="00253645">
        <w:rPr>
          <w:color w:val="000000" w:themeColor="text1"/>
        </w:rPr>
        <w:t>relational satisfaction</w:t>
      </w:r>
      <w:r w:rsidRPr="00253645">
        <w:t xml:space="preserve">. </w:t>
      </w:r>
      <w:r w:rsidRPr="00253645">
        <w:rPr>
          <w:color w:val="000000" w:themeColor="text1"/>
        </w:rPr>
        <w:t xml:space="preserve">Similarly, the same sub-dimensions </w:t>
      </w:r>
      <w:r w:rsidRPr="00253645">
        <w:t xml:space="preserve">positively predicted </w:t>
      </w:r>
      <w:r w:rsidRPr="00253645">
        <w:rPr>
          <w:color w:val="000000" w:themeColor="text1"/>
        </w:rPr>
        <w:t xml:space="preserve">sexual satisfaction. </w:t>
      </w:r>
      <w:r w:rsidRPr="00253645">
        <w:t xml:space="preserve">That is, </w:t>
      </w:r>
      <w:r w:rsidRPr="00253645">
        <w:rPr>
          <w:color w:val="000000" w:themeColor="text1"/>
        </w:rPr>
        <w:t xml:space="preserve">as individuals engaged in more sexual communication about their sexual </w:t>
      </w:r>
      <w:r w:rsidRPr="00253645">
        <w:rPr>
          <w:color w:val="000000" w:themeColor="text1"/>
        </w:rPr>
        <w:lastRenderedPageBreak/>
        <w:t xml:space="preserve">preferences (e.g., preferred sexual positions, what they find pleasurable), sexual novelty (e.g., dirty talk, sexual fantasies, fetishes), and safe sex practices (e.g., preventing the spread of sexually transmitted infections, the risk of pregnancy), their relational and sexual satisfaction increased. </w:t>
      </w:r>
      <w:r w:rsidRPr="00253645">
        <w:t>Such findings build on emerging work on the outcomes predicted by SCD. For example, Machette (</w:t>
      </w:r>
      <w:proofErr w:type="spellStart"/>
      <w:r w:rsidRPr="00253645">
        <w:t>2022a</w:t>
      </w:r>
      <w:proofErr w:type="spellEnd"/>
      <w:r w:rsidRPr="00253645">
        <w:t xml:space="preserve">) found that SCD was positively associated with both relational and sexual satisfaction in a sample of married individuals. Furthermore, another recent study found that the </w:t>
      </w:r>
      <w:r w:rsidRPr="00253645">
        <w:rPr>
          <w:color w:val="000000" w:themeColor="text1"/>
        </w:rPr>
        <w:t>relationship maintenance,</w:t>
      </w:r>
      <w:r w:rsidRPr="00253645">
        <w:rPr>
          <w:i/>
          <w:iCs/>
        </w:rPr>
        <w:t xml:space="preserve"> </w:t>
      </w:r>
      <w:r w:rsidRPr="00253645">
        <w:rPr>
          <w:color w:val="000000" w:themeColor="text1"/>
        </w:rPr>
        <w:t xml:space="preserve">sexual experimentation, and safe sex sub-dimensions of SCD </w:t>
      </w:r>
      <w:r w:rsidRPr="00253645">
        <w:t>predicted both relational and sexual satisfaction in both women and men (</w:t>
      </w:r>
      <w:r w:rsidRPr="00253645">
        <w:rPr>
          <w:color w:val="000000" w:themeColor="text1"/>
        </w:rPr>
        <w:t>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t xml:space="preserve">). Therefore, the findings of this </w:t>
      </w:r>
      <w:r w:rsidR="0052115C" w:rsidRPr="00253645">
        <w:t xml:space="preserve">dissertation </w:t>
      </w:r>
      <w:r w:rsidRPr="00253645">
        <w:t xml:space="preserve">study corroborate recent work regarding the outcomes predicted by SCD. Furthermore, these findings can be understood through the lens of EVT, in that individuals may perceive conversations about topics such as </w:t>
      </w:r>
      <w:r w:rsidRPr="00253645">
        <w:rPr>
          <w:color w:val="000000" w:themeColor="text1"/>
        </w:rPr>
        <w:t xml:space="preserve">preferred sexual positions, sexual fantasies, and safe sex that </w:t>
      </w:r>
      <w:r w:rsidRPr="00253645">
        <w:t xml:space="preserve">happen more often than expected as a positive violation of their expectations. Therefore, these individuals may perceive their relationship to be more satisfying. Furthermore, these conversations likely lead to a more satisfying sex life as the partners are able to educate one another on their sexual preferences, fantasies, and more (Hess &amp; </w:t>
      </w:r>
      <w:proofErr w:type="spellStart"/>
      <w:r w:rsidRPr="00253645">
        <w:t>Coffelt</w:t>
      </w:r>
      <w:proofErr w:type="spellEnd"/>
      <w:r w:rsidRPr="00253645">
        <w:t xml:space="preserve">, 2012; Machette et al., 2022; MacNeil &amp; Byers, 2005). Thus, the results of this study, when synthesized with emerging literature and theoretical considerations, suggest that, when individuals engage in more conversations about their </w:t>
      </w:r>
      <w:r w:rsidRPr="00253645">
        <w:rPr>
          <w:color w:val="000000" w:themeColor="text1"/>
        </w:rPr>
        <w:t xml:space="preserve">sexual preferences, sexual novelty, and safe sex practices, beyond their expectations, their relational and sexual satisfaction increase. Such findings offer valuable insight into the realm of clinical treatment of low relational and sexual satisfaction by focusing on increasing one’s positive SCD. It should also be recognized that, in comparison to sexual satisfaction, the sub-dimensions of SCD did not predict relational satisfaction very well. Consequently, such findings may suggest </w:t>
      </w:r>
      <w:r w:rsidRPr="00253645">
        <w:rPr>
          <w:color w:val="000000" w:themeColor="text1"/>
        </w:rPr>
        <w:lastRenderedPageBreak/>
        <w:t xml:space="preserve">that SCD works best as a predictor of sexual health outcomes, such as sexual satisfaction, sexual function, and similar concepts, as demonstrated in past studies (Machette, </w:t>
      </w:r>
      <w:proofErr w:type="spellStart"/>
      <w:r w:rsidRPr="00253645">
        <w:rPr>
          <w:color w:val="000000" w:themeColor="text1"/>
        </w:rPr>
        <w:t>2022a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2023b</w:t>
      </w:r>
      <w:proofErr w:type="spellEnd"/>
      <w:r w:rsidRPr="00253645">
        <w:rPr>
          <w:color w:val="000000" w:themeColor="text1"/>
        </w:rPr>
        <w:t xml:space="preserve">).   </w:t>
      </w:r>
    </w:p>
    <w:p w14:paraId="136DE106" w14:textId="646255F0" w:rsidR="007678EF" w:rsidRPr="00253645" w:rsidRDefault="007678EF" w:rsidP="007678EF">
      <w:pPr>
        <w:spacing w:line="480" w:lineRule="auto"/>
        <w:ind w:firstLine="720"/>
      </w:pPr>
      <w:r w:rsidRPr="00253645">
        <w:t xml:space="preserve">Furthermore, results revealed that the sexual issues sub-dimension of SCD negatively predicted relational and sexual satisfaction. In other words, </w:t>
      </w:r>
      <w:r w:rsidRPr="00253645">
        <w:rPr>
          <w:color w:val="000000" w:themeColor="text1"/>
        </w:rPr>
        <w:t>the more individuals engaged in discussions about sexual challenges and issues beyond their expectations, the more relational and sexual satisfaction decreased. This dissertation is the first to examine each of the sub-dimensions of SCD and their predictive relationship with relational satisfaction. Results of this study and recent research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2022b</w:t>
      </w:r>
      <w:proofErr w:type="spellEnd"/>
      <w:r w:rsidRPr="00253645">
        <w:rPr>
          <w:color w:val="000000" w:themeColor="text1"/>
        </w:rPr>
        <w:t>) suggest that individuals report lower satisfaction when their relational communication exceeds their expectations for discussing sexual issues, such as sexual dysfunction or other sexual problems faced. Guided by EVT, one explanation for such findings is that individuals view such exceeded expectations as a negative violation, and</w:t>
      </w:r>
      <w:r w:rsidR="004D7E65" w:rsidRPr="00253645">
        <w:rPr>
          <w:color w:val="000000" w:themeColor="text1"/>
        </w:rPr>
        <w:t xml:space="preserve"> that</w:t>
      </w:r>
      <w:r w:rsidRPr="00253645">
        <w:rPr>
          <w:color w:val="000000" w:themeColor="text1"/>
        </w:rPr>
        <w:t xml:space="preserve"> such evaluations lead to decreases in relational and sexual satisfaction. For instance, individuals may perceive talking about their sexual issues beyond their expectations to be a negative violation because they do not want to talk about a vulnerable and sensitive topic, such as their own challenges in the bedroom. As such, discussing one’s sexual issues with their partner beyond expectations may, in turn, result in a less satisfying relationship and sex life, because such discussions become a frustrating experience within the relationship. Taken together, through the lens of EVT, the results suggest that, when individuals discuss their own sexual challenges more than expected, they</w:t>
      </w:r>
      <w:r w:rsidR="00347FBE" w:rsidRPr="00253645">
        <w:rPr>
          <w:color w:val="000000" w:themeColor="text1"/>
        </w:rPr>
        <w:t xml:space="preserve"> may</w:t>
      </w:r>
      <w:r w:rsidRPr="00253645">
        <w:rPr>
          <w:color w:val="000000" w:themeColor="text1"/>
        </w:rPr>
        <w:t xml:space="preserve"> interpret the interaction as a negative violation of their expectations that results in having to engage in vulnerable communication with no clear benefits. The negative evaluation of such discussions, in turn, results in a decline in relational and sexual satisfaction.  </w:t>
      </w:r>
    </w:p>
    <w:p w14:paraId="795E560E" w14:textId="77777777" w:rsidR="007678EF" w:rsidRPr="00253645" w:rsidRDefault="007678EF" w:rsidP="007678EF">
      <w:pPr>
        <w:spacing w:line="480" w:lineRule="auto"/>
        <w:ind w:firstLine="720"/>
        <w:rPr>
          <w:color w:val="000000" w:themeColor="text1"/>
        </w:rPr>
      </w:pPr>
      <w:r w:rsidRPr="00253645">
        <w:rPr>
          <w:color w:val="000000" w:themeColor="text1"/>
        </w:rPr>
        <w:lastRenderedPageBreak/>
        <w:t xml:space="preserve">Another contribution of this dissertation is toward our understanding of the mediating role of SCD in the established relationships between attachment and relational and sexual satisfaction. Results of this study revealed that the sexual relationship maintenance and sexual experimentation sub-dimensions of SCD partially mediated the relationship between anxious attachment and sexual satisfaction, as well as the relationship between avoidance and sexual satisfaction. In other words, the sexual relationship maintenance and sexual experimentation sub-dimensions help explain </w:t>
      </w:r>
      <w:r w:rsidRPr="00253645">
        <w:rPr>
          <w:color w:val="040C28"/>
        </w:rPr>
        <w:t>the process through which attachment styles and sexual satisfaction are related</w:t>
      </w:r>
      <w:r w:rsidRPr="00253645">
        <w:rPr>
          <w:color w:val="000000" w:themeColor="text1"/>
        </w:rPr>
        <w:t xml:space="preserve">. For example, the mediation analysis revealed that both the anxious and avoidant attachment negatively predicted the sexual relationship maintenance and sexual experimentation sub-dimensions of SCD. That is, as avoidance and anxious attachments rose, expectations towards discussing preferred sexual positions, what one finds pleasurable, and sexual fantasies and fetishes were not being met in the actual communication taking place within the relationship. Furthermore, the analyses revealed that the same two sub-dimensions of SCD, in turn, predicted sexual satisfaction. In other words, the more one engaged in sexual communication beyond their expectations [within the realm of sexual relationship maintenance (i.e., discussing sexual preferences, what one finds pleasurable, how to reach orgasm) and sexual experimentation (i.e., discussing sexual fantasies, fetishes, and dirty talk) sub-dimensions of SCD], the higher one reported their sexual satisfaction to be. </w:t>
      </w:r>
    </w:p>
    <w:p w14:paraId="33183DBD" w14:textId="6371B980" w:rsidR="007678EF" w:rsidRPr="00253645" w:rsidRDefault="007678EF" w:rsidP="007678EF">
      <w:pPr>
        <w:spacing w:line="480" w:lineRule="auto"/>
        <w:ind w:firstLine="720"/>
        <w:rPr>
          <w:color w:val="000000" w:themeColor="text1"/>
        </w:rPr>
      </w:pPr>
      <w:r w:rsidRPr="00253645">
        <w:rPr>
          <w:color w:val="000000" w:themeColor="text1"/>
        </w:rPr>
        <w:t xml:space="preserve">As the first study to examine the mediating role of SCD, this dissertation’s findings contribute to </w:t>
      </w:r>
      <w:r w:rsidR="005D22DB" w:rsidRPr="00253645">
        <w:rPr>
          <w:color w:val="000000" w:themeColor="text1"/>
        </w:rPr>
        <w:t xml:space="preserve">the </w:t>
      </w:r>
      <w:r w:rsidRPr="00253645">
        <w:rPr>
          <w:color w:val="000000" w:themeColor="text1"/>
        </w:rPr>
        <w:t xml:space="preserve">understanding of how engaging in discussions about topics such as </w:t>
      </w:r>
      <w:r w:rsidRPr="00253645">
        <w:t>sexual intimacy and sexual pleasure (i.e.,</w:t>
      </w:r>
      <w:r w:rsidRPr="00253645">
        <w:rPr>
          <w:color w:val="000000" w:themeColor="text1"/>
        </w:rPr>
        <w:t xml:space="preserve"> sexual relationship maintenance), as well as conversations about sexual </w:t>
      </w:r>
      <w:r w:rsidRPr="00253645">
        <w:t>fantasies</w:t>
      </w:r>
      <w:r w:rsidRPr="00253645">
        <w:rPr>
          <w:color w:val="000000" w:themeColor="text1"/>
        </w:rPr>
        <w:t xml:space="preserve"> and talking dirty (i.e., sexual experimentation)</w:t>
      </w:r>
      <w:r w:rsidRPr="00253645">
        <w:t xml:space="preserve"> help explain the relationship between attachment and sexual satisfaction. Essentially, the results suggest that </w:t>
      </w:r>
      <w:r w:rsidRPr="00253645">
        <w:lastRenderedPageBreak/>
        <w:t xml:space="preserve">one’s attachment style (whether avoidant or anxious) negatively predicts their sexual satisfaction, in part, because these attachment styles decrease their engagement in sexual communication behaviors as compared to their expectations (i.e., SCD), which predicts lower sexual satisfaction due to the limited opportunity to educate their partner. This is particularly true for both the sexual relationship maintenance and sexual experimentation sub-dimensions of SCD, as they focus on topics that educate sexual partners, such as what one finds pleasurable, preferred sexual positions, and sexual fantasies. That is, these topics help individuals be more satisfying sexual partners due to the opportunity to learn more about what their partner prefers and desires (Machette, </w:t>
      </w:r>
      <w:proofErr w:type="spellStart"/>
      <w:r w:rsidRPr="00253645">
        <w:t>2022a</w:t>
      </w:r>
      <w:proofErr w:type="spellEnd"/>
      <w:r w:rsidRPr="00253645">
        <w:t xml:space="preserve">; Machette et al., 2022). Thus, </w:t>
      </w:r>
      <w:r w:rsidRPr="00253645">
        <w:rPr>
          <w:color w:val="000000" w:themeColor="text1"/>
        </w:rPr>
        <w:t>this dissertation extends the emerging research on SCD into modeling the relationship between individual characteristics (e.g., attachment styles), SCD, and relational and sexual health outcomes. As such, this study is the first to offer a holistic picture of both the antecedents and outcomes related to SCD</w:t>
      </w:r>
      <w:r w:rsidR="00651A41" w:rsidRPr="00253645">
        <w:rPr>
          <w:color w:val="000000" w:themeColor="text1"/>
        </w:rPr>
        <w:t>,</w:t>
      </w:r>
      <w:r w:rsidRPr="00253645">
        <w:rPr>
          <w:color w:val="000000" w:themeColor="text1"/>
        </w:rPr>
        <w:t xml:space="preserve"> and how these concepts are related through a mediating variable, SCD. </w:t>
      </w:r>
    </w:p>
    <w:p w14:paraId="44054FCE" w14:textId="77777777" w:rsidR="007678EF" w:rsidRPr="00253645" w:rsidRDefault="007678EF" w:rsidP="007678EF">
      <w:pPr>
        <w:spacing w:line="480" w:lineRule="auto"/>
        <w:rPr>
          <w:b/>
          <w:bCs/>
        </w:rPr>
      </w:pPr>
      <w:r w:rsidRPr="00253645">
        <w:rPr>
          <w:b/>
          <w:bCs/>
        </w:rPr>
        <w:t xml:space="preserve">Theoretical Implications </w:t>
      </w:r>
    </w:p>
    <w:p w14:paraId="1AD36B01" w14:textId="20979200" w:rsidR="007678EF" w:rsidRPr="00253645" w:rsidRDefault="007678EF" w:rsidP="007678EF">
      <w:pPr>
        <w:spacing w:line="480" w:lineRule="auto"/>
      </w:pPr>
      <w:r w:rsidRPr="00253645">
        <w:tab/>
        <w:t>The current study relied on key assumptions of two social science theories, attachment theory (</w:t>
      </w:r>
      <w:r w:rsidRPr="00253645">
        <w:rPr>
          <w:color w:val="000000" w:themeColor="text1"/>
        </w:rPr>
        <w:t>Bowlby, 1973, 1980</w:t>
      </w:r>
      <w:r w:rsidRPr="00253645">
        <w:t>) and EVT (</w:t>
      </w:r>
      <w:r w:rsidRPr="00253645">
        <w:rPr>
          <w:color w:val="000000" w:themeColor="text1"/>
        </w:rPr>
        <w:t>Burgoon, 1978, 1985; Burgoon &amp; Jones, 1976</w:t>
      </w:r>
      <w:r w:rsidRPr="00253645">
        <w:t xml:space="preserve">). As such, the findings of this dissertation have several theoretical implications. First, concerning attachment theory, this study revealed that both anxious and avoidant attachment predicted one’s relational satisfaction. Such findings support notions outlined in attachment theory, </w:t>
      </w:r>
      <w:r w:rsidRPr="00253645">
        <w:rPr>
          <w:color w:val="000000" w:themeColor="text1"/>
        </w:rPr>
        <w:t xml:space="preserve">which explains that anxious individuals view themselves as not worthy of love and, in turn, worry about their partners abandoning them (Lopez Portillo, 2020; </w:t>
      </w:r>
      <w:proofErr w:type="spellStart"/>
      <w:r w:rsidRPr="00253645">
        <w:t>Pietromonaco</w:t>
      </w:r>
      <w:proofErr w:type="spellEnd"/>
      <w:r w:rsidRPr="00253645">
        <w:t xml:space="preserve"> &amp; Beck, 2015</w:t>
      </w:r>
      <w:r w:rsidRPr="00253645">
        <w:rPr>
          <w:color w:val="000000" w:themeColor="text1"/>
        </w:rPr>
        <w:t xml:space="preserve">). As a result, such negative views of the self often influence an individual to limit their communication and disclosure behaviors (Feeney, 1999; Feeney et al., 2000; Guerrero, 2022), including </w:t>
      </w:r>
      <w:r w:rsidRPr="00253645">
        <w:rPr>
          <w:color w:val="000000" w:themeColor="text1"/>
        </w:rPr>
        <w:lastRenderedPageBreak/>
        <w:t>communication about sexual topics (Lopez Portillo, 2020), which, in turn, results in a less satisfying relationship. Moreover, attachment theory posits that avoidant individuals prefer to maintain emotional distance from their partners, which results in a less satisfying relationship (Guerrero et al., 2009; Jones &amp; Cunningham, 1996), suggesting it may influence one’s expectations for, and engagement in, sexual communication, resulting in SCD. These findings corroborate decades of past research on the relationship between attachment styles and relational satisfaction. For example, numerous studies grounded in attachment theory have revealed that attachment styles are negatively predictive of relational satisfaction (</w:t>
      </w:r>
      <w:r w:rsidRPr="00253645">
        <w:t xml:space="preserve">Alexandrov et al., 2005; </w:t>
      </w:r>
      <w:proofErr w:type="spellStart"/>
      <w:r w:rsidRPr="00253645">
        <w:t>Candel</w:t>
      </w:r>
      <w:proofErr w:type="spellEnd"/>
      <w:r w:rsidRPr="00253645">
        <w:t xml:space="preserve"> &amp; </w:t>
      </w:r>
      <w:proofErr w:type="spellStart"/>
      <w:r w:rsidRPr="00253645">
        <w:t>Turliuc</w:t>
      </w:r>
      <w:proofErr w:type="spellEnd"/>
      <w:r w:rsidRPr="00253645">
        <w:t>, 2019; Davis et al., 2006</w:t>
      </w:r>
      <w:r w:rsidRPr="00253645">
        <w:rPr>
          <w:color w:val="000000" w:themeColor="text1"/>
        </w:rPr>
        <w:t xml:space="preserve">; Timm &amp; </w:t>
      </w:r>
      <w:proofErr w:type="spellStart"/>
      <w:r w:rsidRPr="00253645">
        <w:rPr>
          <w:color w:val="000000" w:themeColor="text1"/>
        </w:rPr>
        <w:t>Keiley</w:t>
      </w:r>
      <w:proofErr w:type="spellEnd"/>
      <w:r w:rsidRPr="00253645">
        <w:rPr>
          <w:color w:val="000000" w:themeColor="text1"/>
        </w:rPr>
        <w:t>, 2011). More specifically, this study offers theoretical insight into the role that attachment plays in predicting SCD. It may be that one’s attachment influences how much individuals expect to, and engage in, sexual communication, which, in turn, lead</w:t>
      </w:r>
      <w:r w:rsidR="00B11629" w:rsidRPr="00253645">
        <w:rPr>
          <w:color w:val="000000" w:themeColor="text1"/>
        </w:rPr>
        <w:t>s</w:t>
      </w:r>
      <w:r w:rsidRPr="00253645">
        <w:rPr>
          <w:color w:val="000000" w:themeColor="text1"/>
        </w:rPr>
        <w:t xml:space="preserve"> to SCD. Thus, while past studies have routinely illustrated the predictive relationship between attachment and satisfaction, this dissertation highlights additional outcomes predicted by attachment (e.g., SCD), which, in turn, expands the theoretical scope and heuristic value of attachment theory within the realm of sexual communication.   </w:t>
      </w:r>
    </w:p>
    <w:p w14:paraId="3BBCBEAF" w14:textId="77777777" w:rsidR="007678EF" w:rsidRPr="00253645" w:rsidRDefault="007678EF" w:rsidP="007678EF">
      <w:pPr>
        <w:spacing w:line="480" w:lineRule="auto"/>
        <w:ind w:firstLine="720"/>
      </w:pPr>
      <w:r w:rsidRPr="00253645">
        <w:t xml:space="preserve">Similarly, this study also revealed that both anxious and avoidant attachment predicted one’s sexual satisfaction. Again, these findings support key ideas of attachment theory, which suggest that both anxious and avoidant individuals </w:t>
      </w:r>
      <w:r w:rsidRPr="00253645">
        <w:rPr>
          <w:color w:val="000000" w:themeColor="text1"/>
        </w:rPr>
        <w:t xml:space="preserve">limit </w:t>
      </w:r>
      <w:r w:rsidRPr="00253645">
        <w:t>engagement in communication behaviors considered to be high risk (</w:t>
      </w:r>
      <w:proofErr w:type="spellStart"/>
      <w:r w:rsidRPr="00253645">
        <w:rPr>
          <w:color w:val="000000" w:themeColor="text1"/>
        </w:rPr>
        <w:t>Coffelt</w:t>
      </w:r>
      <w:proofErr w:type="spellEnd"/>
      <w:r w:rsidRPr="00253645">
        <w:rPr>
          <w:color w:val="000000" w:themeColor="text1"/>
        </w:rPr>
        <w:t xml:space="preserve"> &amp; Hess, 2014; Lopez Portillo, 2020</w:t>
      </w:r>
      <w:r w:rsidRPr="00253645">
        <w:t xml:space="preserve">). In the realm of sexual communication behaviors, which are inherently risky to individuals, attachment theory suggests that both highly anxious and avoidant individuals would limit sexual communication and, in turn, </w:t>
      </w:r>
      <w:r w:rsidRPr="00253645">
        <w:rPr>
          <w:color w:val="000000" w:themeColor="text1"/>
        </w:rPr>
        <w:t xml:space="preserve">reduce the </w:t>
      </w:r>
      <w:r w:rsidRPr="00253645">
        <w:t xml:space="preserve">opportunity to educate their partners about their sexual preferences, needs, and desires, leading to less satisfying sex (Hess &amp; </w:t>
      </w:r>
      <w:proofErr w:type="spellStart"/>
      <w:r w:rsidRPr="00253645">
        <w:t>Coffelt</w:t>
      </w:r>
      <w:proofErr w:type="spellEnd"/>
      <w:r w:rsidRPr="00253645">
        <w:t xml:space="preserve">, 2012; MacNeil &amp; Byers, </w:t>
      </w:r>
      <w:r w:rsidRPr="00253645">
        <w:lastRenderedPageBreak/>
        <w:t>2005).</w:t>
      </w:r>
      <w:r w:rsidRPr="00253645">
        <w:rPr>
          <w:color w:val="000000" w:themeColor="text1"/>
        </w:rPr>
        <w:t xml:space="preserve"> These findings, too, corroborate years of attachment theory research on the relationship between attachment styles and sexual satisfaction. For example, several studies have also revealed that attachment styles are negatively predictive of sexual satisfaction (</w:t>
      </w:r>
      <w:proofErr w:type="spellStart"/>
      <w:r w:rsidRPr="00253645">
        <w:rPr>
          <w:color w:val="000000" w:themeColor="text1"/>
        </w:rPr>
        <w:t>Butzer</w:t>
      </w:r>
      <w:proofErr w:type="spellEnd"/>
      <w:r w:rsidRPr="00253645">
        <w:rPr>
          <w:color w:val="000000" w:themeColor="text1"/>
        </w:rPr>
        <w:t xml:space="preserve"> &amp; Campbell, 2008; Davis et al., 2006; Mark et al., 2018). Thus, t</w:t>
      </w:r>
      <w:r w:rsidRPr="00253645">
        <w:t xml:space="preserve">his dissertation was able to replicate past work on attachment theory by revealing that anxious and avoidant attachment negatively predict relational and sexual satisfaction. Such findings offer theoretical implications by highlighting the use of attachment theory in understanding and predicting the antecedents of both relational and sexual satisfaction. </w:t>
      </w:r>
    </w:p>
    <w:p w14:paraId="52EC17B0" w14:textId="705E65EF" w:rsidR="007678EF" w:rsidRPr="00253645" w:rsidRDefault="007678EF" w:rsidP="007678EF">
      <w:pPr>
        <w:spacing w:line="480" w:lineRule="auto"/>
        <w:ind w:firstLine="720"/>
      </w:pPr>
      <w:r w:rsidRPr="00253645">
        <w:t xml:space="preserve">Furthermore, </w:t>
      </w:r>
      <w:r w:rsidR="004C7C62" w:rsidRPr="00253645">
        <w:t xml:space="preserve">the </w:t>
      </w:r>
      <w:r w:rsidRPr="00253645">
        <w:t xml:space="preserve">findings of this study also revealed that avoidant attachment negatively predicted several sub-dimensions of SCD, including sexual relationship maintenance and sexual experimentation. As the first investigation to apply attachment theory to the study of SCD, these findings reflect the heuristic value of the theory and expand its applicability. For example, attachment theory states that a </w:t>
      </w:r>
      <w:r w:rsidRPr="00253645">
        <w:rPr>
          <w:color w:val="000000" w:themeColor="text1"/>
        </w:rPr>
        <w:t>highly avoidant individual would likely avoid sexual communication behaviors to maintain emotional distance from their partner. The results of this dissertation support such a theoretical position, as it was found that the a</w:t>
      </w:r>
      <w:r w:rsidRPr="00253645">
        <w:t>voidant attachment style negatively predicted both the sexual relationship maintenance and sexual experimentation sub-dimensions of SCD. Applying attachment theory may also highlight why these two factors were significantly predicted. As stated throughout this dissertation, attachment theory suggests that avoidant individuals will avoid engaging in communication behaviors that create feelings of closeness and intimacy. Both the sexual relationship maintenance and sexual experimentation sub-dimensions of SCD focus on highly intimate and relationally close topics, such as intimacy related to sex, what one finds pleasurable, and sexual fantasies. Such topics require a level of trust that is associated with sharing personal information (</w:t>
      </w:r>
      <w:r w:rsidRPr="00253645">
        <w:rPr>
          <w:color w:val="000000" w:themeColor="text1"/>
        </w:rPr>
        <w:t xml:space="preserve">Guerrero et al., 2009; Jones &amp; </w:t>
      </w:r>
      <w:r w:rsidRPr="00253645">
        <w:rPr>
          <w:color w:val="000000" w:themeColor="text1"/>
        </w:rPr>
        <w:lastRenderedPageBreak/>
        <w:t>Cunningham, 1996</w:t>
      </w:r>
      <w:r w:rsidRPr="00253645">
        <w:t xml:space="preserve">). In contrast, the sexual issues and safe sex sub-dimensions of SCD may not evoke the same degree of closeness as they focus on topics such as what is not pleasurable during sex, using contraception, and the consequences of unprotected sex (Machette et al., 2022). In other words, discussing sexual issues or safe sex practices may not induce the same level of intimacy as the other two sub-dimensions of SCD; as such, avoidant individuals may not perceive these discussions to be as risky as conversations about sexual intimacy, sexual pleasure, and fantasies. Therefore, this study highlights the utility of attachment theory in predicting SCD.  </w:t>
      </w:r>
    </w:p>
    <w:p w14:paraId="4655AC27" w14:textId="48BC0550" w:rsidR="007678EF" w:rsidRPr="00253645" w:rsidRDefault="007678EF" w:rsidP="007678EF">
      <w:pPr>
        <w:spacing w:line="480" w:lineRule="auto"/>
        <w:ind w:firstLine="720"/>
      </w:pPr>
      <w:r w:rsidRPr="00253645">
        <w:t>Second, regarding EVT, this dissertation was the first empirical study to apply EVT to SCD. The results of this dissertation revealed that sub-dimensions of SCD predicted both relational and sexual satisfaction. The theoretical explanation for such findings rests on the assumptions of EVT. T</w:t>
      </w:r>
      <w:r w:rsidRPr="00253645">
        <w:rPr>
          <w:color w:val="000000" w:themeColor="text1"/>
        </w:rPr>
        <w:t>he theory states that individuals develop expectations for behaviors within a relationship, that, in turn, may be incongruent with their experience, which then results in either positive or negative outcomes (Bevan, 2003; Burgoon, 1978, 1985). In other words, the theory posits that, when one’s expectations are either unmet or exceeded, such discrepancies can have positive or negative outcomes. Consequently, the concept of SCD was developed with these same principles in mind, with SCD focusing on the discrepancy that exists between one’s expectations for sexual communication and the perceived actual amount of sexual communication taking plac</w:t>
      </w:r>
      <w:r w:rsidR="00150D44" w:rsidRPr="00253645">
        <w:rPr>
          <w:color w:val="000000" w:themeColor="text1"/>
        </w:rPr>
        <w:t>e</w:t>
      </w:r>
      <w:r w:rsidRPr="00253645">
        <w:rPr>
          <w:color w:val="000000" w:themeColor="text1"/>
        </w:rPr>
        <w:t xml:space="preserve"> within one’s relationship. Such discrepancies were predicted to lead to relational and sexual health outcomes (Machette, </w:t>
      </w:r>
      <w:proofErr w:type="spellStart"/>
      <w:r w:rsidRPr="00253645">
        <w:rPr>
          <w:color w:val="000000" w:themeColor="text1"/>
        </w:rPr>
        <w:t>2022a</w:t>
      </w:r>
      <w:proofErr w:type="spellEnd"/>
      <w:r w:rsidRPr="00253645">
        <w:rPr>
          <w:color w:val="000000" w:themeColor="text1"/>
        </w:rPr>
        <w:t>; Machette et al., 2022). Thus, this study extends the application of EVT into the realm of sexual communication by using the theory to explain the relationships between SCD and relational and sexual satisfaction.</w:t>
      </w:r>
      <w:r w:rsidRPr="00253645">
        <w:t xml:space="preserve">  </w:t>
      </w:r>
    </w:p>
    <w:p w14:paraId="463DB37F" w14:textId="69A622F8" w:rsidR="00BC3A48" w:rsidRPr="00253645" w:rsidRDefault="007678EF" w:rsidP="00EA058F">
      <w:pPr>
        <w:pStyle w:val="Default"/>
        <w:spacing w:line="480" w:lineRule="auto"/>
        <w:ind w:firstLine="720"/>
      </w:pPr>
      <w:r w:rsidRPr="00253645">
        <w:t xml:space="preserve">In summary, the findings of this study contribute </w:t>
      </w:r>
      <w:r w:rsidR="006B45D0" w:rsidRPr="00253645">
        <w:t xml:space="preserve">to </w:t>
      </w:r>
      <w:r w:rsidRPr="00253645">
        <w:t xml:space="preserve">theoretical knowledge about attachment theory and EVT, and their applicability to sexual communication behaviors. As such, </w:t>
      </w:r>
      <w:r w:rsidRPr="00253645">
        <w:lastRenderedPageBreak/>
        <w:t xml:space="preserve">the findings of this dissertation offer the opportunity to extend the application of social science theory to understanding sexual communication behaviors within relationships. </w:t>
      </w:r>
    </w:p>
    <w:p w14:paraId="07275603" w14:textId="32B0DDE7" w:rsidR="007678EF" w:rsidRPr="00253645" w:rsidRDefault="007678EF" w:rsidP="007678EF">
      <w:pPr>
        <w:spacing w:line="480" w:lineRule="auto"/>
        <w:rPr>
          <w:b/>
          <w:bCs/>
        </w:rPr>
      </w:pPr>
      <w:r w:rsidRPr="00253645">
        <w:rPr>
          <w:b/>
          <w:bCs/>
        </w:rPr>
        <w:t xml:space="preserve">Practical Implications </w:t>
      </w:r>
    </w:p>
    <w:p w14:paraId="0B1B5AC1" w14:textId="342FC52B" w:rsidR="007678EF" w:rsidRPr="00253645" w:rsidRDefault="007678EF" w:rsidP="007678EF">
      <w:pPr>
        <w:spacing w:line="480" w:lineRule="auto"/>
        <w:ind w:firstLine="720"/>
      </w:pPr>
      <w:r w:rsidRPr="00253645">
        <w:t xml:space="preserve">Findings from this study also have significant implications for clinical practitioners. The findings highlight the role of individual characteristics in predicting SCD. For example, the results revealed that avoidant attachment negatively predicted the sexual relational maintenance and sexual experimentation sub-dimensions of SCD. In other words, the higher one’s avoidant attachment, the further their reported SCD moved towards a negative value for the sexual relational maintenance and sexual experimentation sub-dimensions of SCD. As a reminder, the sexual relational maintenance </w:t>
      </w:r>
      <w:r w:rsidR="00FD010A" w:rsidRPr="00253645">
        <w:t xml:space="preserve">sub-dimension </w:t>
      </w:r>
      <w:r w:rsidRPr="00253645">
        <w:t>focuses on discussions that</w:t>
      </w:r>
      <w:r w:rsidR="00FD010A" w:rsidRPr="00253645">
        <w:t xml:space="preserve"> individuals</w:t>
      </w:r>
      <w:r w:rsidRPr="00253645">
        <w:t xml:space="preserve"> engage in</w:t>
      </w:r>
      <w:r w:rsidR="00FD010A" w:rsidRPr="00253645">
        <w:t xml:space="preserve"> with their partner</w:t>
      </w:r>
      <w:r w:rsidRPr="00253645">
        <w:t xml:space="preserve"> to maintain their sex life (Machette et al., 2022). In other words, this </w:t>
      </w:r>
      <w:r w:rsidR="00FD010A" w:rsidRPr="00253645">
        <w:t xml:space="preserve">sub-dimension </w:t>
      </w:r>
      <w:r w:rsidRPr="00253645">
        <w:t xml:space="preserve">focuses on the conversations that help couples maintain a healthy, functioning collective sex life through partners educating one another (e.g., what feels pleasurable, how to reach orgasm). </w:t>
      </w:r>
      <w:r w:rsidR="00FD010A" w:rsidRPr="00253645">
        <w:t>T</w:t>
      </w:r>
      <w:r w:rsidRPr="00253645">
        <w:t xml:space="preserve">he results of this dissertation revealed that, as one’s avoidant attachment increased, their expectations for conversations about how to improve the couple’s sex life, sexual preferences, and more </w:t>
      </w:r>
      <w:r w:rsidR="00FD010A" w:rsidRPr="00253645">
        <w:t xml:space="preserve">were </w:t>
      </w:r>
      <w:r w:rsidRPr="00253645">
        <w:t xml:space="preserve">increasingly likely to be unmet. This is particularly important in a clinical setting, where professionals </w:t>
      </w:r>
      <w:r w:rsidR="00FD010A" w:rsidRPr="00253645">
        <w:t>try</w:t>
      </w:r>
      <w:r w:rsidRPr="00253645">
        <w:t xml:space="preserve"> to assist sexual partners </w:t>
      </w:r>
      <w:r w:rsidR="00FD010A" w:rsidRPr="00253645">
        <w:t xml:space="preserve">with </w:t>
      </w:r>
      <w:r w:rsidRPr="00253645">
        <w:t>discussing such topics with one another. Therefore, by recognizing if a partner is high in avoidant attachment</w:t>
      </w:r>
      <w:r w:rsidR="00FD010A" w:rsidRPr="00253645">
        <w:t xml:space="preserve"> can also reveal that</w:t>
      </w:r>
      <w:r w:rsidRPr="00253645">
        <w:t xml:space="preserve"> they may be less inclined to engage in conversations about how to improve the couple’s sex life, sexual preferences, and similar topics. </w:t>
      </w:r>
    </w:p>
    <w:p w14:paraId="3375514A" w14:textId="2648441C" w:rsidR="007678EF" w:rsidRPr="00253645" w:rsidRDefault="007678EF" w:rsidP="007678EF">
      <w:pPr>
        <w:spacing w:line="480" w:lineRule="auto"/>
        <w:ind w:firstLine="720"/>
      </w:pPr>
      <w:r w:rsidRPr="00253645">
        <w:t xml:space="preserve">The sexual experimentation </w:t>
      </w:r>
      <w:r w:rsidR="005E1D26" w:rsidRPr="00253645">
        <w:t>sub-dimension of SCD</w:t>
      </w:r>
      <w:r w:rsidRPr="00253645">
        <w:t xml:space="preserve"> focuses on discussions involving the </w:t>
      </w:r>
      <w:r w:rsidRPr="00253645">
        <w:rPr>
          <w:color w:val="000000" w:themeColor="text1"/>
        </w:rPr>
        <w:t>novel sexual behaviors that partners may choose to incorporate into their sex lives (Machette et al., 2022)</w:t>
      </w:r>
      <w:r w:rsidRPr="00253645">
        <w:t xml:space="preserve">. As such, </w:t>
      </w:r>
      <w:r w:rsidR="005E1D26" w:rsidRPr="00253645">
        <w:t>this</w:t>
      </w:r>
      <w:r w:rsidRPr="00253645">
        <w:t xml:space="preserve"> </w:t>
      </w:r>
      <w:r w:rsidR="005E1D26" w:rsidRPr="00253645">
        <w:t xml:space="preserve">sub-dimension </w:t>
      </w:r>
      <w:r w:rsidRPr="00253645">
        <w:t xml:space="preserve">primarily focuses on topics that are often considered </w:t>
      </w:r>
      <w:r w:rsidRPr="00253645">
        <w:lastRenderedPageBreak/>
        <w:t xml:space="preserve">taboo (e.g., fantasies and fetishes). For example, recent studies have revealed that topics such as </w:t>
      </w:r>
      <w:r w:rsidRPr="00253645">
        <w:rPr>
          <w:color w:val="000000" w:themeColor="text1"/>
          <w:shd w:val="clear" w:color="auto" w:fill="FFFFFF"/>
        </w:rPr>
        <w:t>sexual fantasies and masturbation are often avoided within relationships (</w:t>
      </w:r>
      <w:proofErr w:type="spellStart"/>
      <w:r w:rsidRPr="00253645">
        <w:rPr>
          <w:color w:val="000000" w:themeColor="text1"/>
          <w:shd w:val="clear" w:color="auto" w:fill="FFFFFF"/>
        </w:rPr>
        <w:t>Lehmiller</w:t>
      </w:r>
      <w:proofErr w:type="spellEnd"/>
      <w:r w:rsidRPr="00253645">
        <w:rPr>
          <w:color w:val="000000" w:themeColor="text1"/>
          <w:shd w:val="clear" w:color="auto" w:fill="FFFFFF"/>
        </w:rPr>
        <w:t xml:space="preserve">, 2018). </w:t>
      </w:r>
      <w:r w:rsidRPr="00253645">
        <w:t>Therefore, the results of this dissertation have revealed that as one’s avoidant attachment increase</w:t>
      </w:r>
      <w:r w:rsidR="005E1D26" w:rsidRPr="00253645">
        <w:t>d</w:t>
      </w:r>
      <w:r w:rsidRPr="00253645">
        <w:t xml:space="preserve">, their expectations for discussing topics such as masturbation preferences, fantasies and fetishes, </w:t>
      </w:r>
      <w:r w:rsidR="005E1D26" w:rsidRPr="00253645">
        <w:t xml:space="preserve">were </w:t>
      </w:r>
      <w:r w:rsidRPr="00253645">
        <w:t xml:space="preserve">increasingly likely to be unmet. Thus, in a practical sense, the findings may allow healthcare professionals to predict, and perhaps prevent, SCD in a clinical setting. </w:t>
      </w:r>
    </w:p>
    <w:p w14:paraId="36BC600C" w14:textId="1ACA5DDA" w:rsidR="007678EF" w:rsidRPr="00253645" w:rsidRDefault="007678EF" w:rsidP="007678EF">
      <w:pPr>
        <w:spacing w:line="480" w:lineRule="auto"/>
        <w:ind w:firstLine="720"/>
      </w:pPr>
      <w:r w:rsidRPr="00253645">
        <w:t>Taken together, these findings are important for clinical practitioners in several ways. First, these findings may assist professionals in predicting an individual’s likelihood of developing negative SCD, and, in turn, help them develop practices for reducing their SCD. For example, much of the literature on sex therapy emphasizes the importance of sexual communication and sexual self-disclosure in helping couples overcome sexual challenges (</w:t>
      </w:r>
      <w:proofErr w:type="spellStart"/>
      <w:r w:rsidRPr="00253645">
        <w:rPr>
          <w:color w:val="000000" w:themeColor="text1"/>
        </w:rPr>
        <w:t>Badr</w:t>
      </w:r>
      <w:proofErr w:type="spellEnd"/>
      <w:r w:rsidRPr="00253645">
        <w:rPr>
          <w:color w:val="000000" w:themeColor="text1"/>
        </w:rPr>
        <w:t xml:space="preserve"> &amp; Carmack Taylor, 2009; Witting et al., 2008</w:t>
      </w:r>
      <w:r w:rsidRPr="00253645">
        <w:t>). Examples of such challenges include sexual dissatisfaction (Jones et al., 2018), erectile dysfunction (</w:t>
      </w:r>
      <w:proofErr w:type="spellStart"/>
      <w:r w:rsidRPr="00253645">
        <w:rPr>
          <w:color w:val="000000" w:themeColor="text1"/>
          <w:shd w:val="clear" w:color="auto" w:fill="FFFFFF"/>
        </w:rPr>
        <w:t>Gambescia</w:t>
      </w:r>
      <w:proofErr w:type="spellEnd"/>
      <w:r w:rsidRPr="00253645">
        <w:rPr>
          <w:color w:val="000000" w:themeColor="text1"/>
          <w:shd w:val="clear" w:color="auto" w:fill="FFFFFF"/>
        </w:rPr>
        <w:t xml:space="preserve"> &amp; Weeks, 2020; </w:t>
      </w:r>
      <w:r w:rsidRPr="00253645">
        <w:t>Li et al., 2016), and orgasm disorders (</w:t>
      </w:r>
      <w:r w:rsidRPr="00253645">
        <w:rPr>
          <w:color w:val="000000" w:themeColor="text1"/>
          <w:shd w:val="clear" w:color="auto" w:fill="FFFFFF"/>
        </w:rPr>
        <w:t xml:space="preserve">McCabe et al., 2020; </w:t>
      </w:r>
      <w:proofErr w:type="spellStart"/>
      <w:r w:rsidRPr="00253645">
        <w:rPr>
          <w:color w:val="000000" w:themeColor="text1"/>
          <w:shd w:val="clear" w:color="auto" w:fill="FFFFFF"/>
        </w:rPr>
        <w:t>Wincze</w:t>
      </w:r>
      <w:proofErr w:type="spellEnd"/>
      <w:r w:rsidRPr="00253645">
        <w:rPr>
          <w:color w:val="000000" w:themeColor="text1"/>
          <w:shd w:val="clear" w:color="auto" w:fill="FFFFFF"/>
        </w:rPr>
        <w:t xml:space="preserve"> &amp; Weisberg, 2015)</w:t>
      </w:r>
      <w:r w:rsidRPr="00253645">
        <w:t>. Specifically, it is often recommended that couples discuss sexual topics (such as what types of sexual behaviors each partner finds pleasurable and comfortable) to reestablish sexual connections and intimacy (</w:t>
      </w:r>
      <w:proofErr w:type="spellStart"/>
      <w:r w:rsidRPr="00253645">
        <w:rPr>
          <w:color w:val="000000" w:themeColor="text1"/>
          <w:shd w:val="clear" w:color="auto" w:fill="FFFFFF"/>
        </w:rPr>
        <w:t>Wincze</w:t>
      </w:r>
      <w:proofErr w:type="spellEnd"/>
      <w:r w:rsidRPr="00253645">
        <w:rPr>
          <w:color w:val="000000" w:themeColor="text1"/>
          <w:shd w:val="clear" w:color="auto" w:fill="FFFFFF"/>
        </w:rPr>
        <w:t xml:space="preserve"> &amp; Weisberg, 2015</w:t>
      </w:r>
      <w:r w:rsidRPr="00253645">
        <w:t xml:space="preserve">), as well as share sexual fantasies and desires to increase sexual novelty within the relationship (Kahr, 2009; </w:t>
      </w:r>
      <w:proofErr w:type="spellStart"/>
      <w:r w:rsidRPr="00253645">
        <w:t>Lehmiller</w:t>
      </w:r>
      <w:proofErr w:type="spellEnd"/>
      <w:r w:rsidRPr="00253645">
        <w:t>, 2018). These topics are very similar to the topics that are the focus of the sexual relational maintenance and sexual experimentation sub-dimensions of SC</w:t>
      </w:r>
      <w:r w:rsidRPr="00253645">
        <w:rPr>
          <w:color w:val="000000" w:themeColor="text1"/>
        </w:rPr>
        <w:t xml:space="preserve">D. Thus, the results of this dissertation highlight that avoidance negatively predicts two aspects that are most related to common therapeutic practices. In other words, avoidant attachment may be playing a role in limiting treatment when couples are encouraged to discuss such sexual topics. For example, even if a person is encouraged in a clinical setting to </w:t>
      </w:r>
      <w:r w:rsidRPr="00253645">
        <w:rPr>
          <w:color w:val="000000" w:themeColor="text1"/>
        </w:rPr>
        <w:lastRenderedPageBreak/>
        <w:t>discuss such topics with their partner, a person’s avoidant attachment style would limit their willingness to engage in sexual communication due to the perceived risks associated with such discussions (e.g., rejection, judgment). Thus, clinical practitioners may need to consider assessing individual traits, such as attachment, to understand how such characteristics may be contributing to the sexual communication challenges that couples seeking treatment experienc</w:t>
      </w:r>
      <w:r w:rsidR="003C5213" w:rsidRPr="00253645">
        <w:rPr>
          <w:color w:val="000000" w:themeColor="text1"/>
        </w:rPr>
        <w:t>e</w:t>
      </w:r>
      <w:r w:rsidRPr="00253645">
        <w:rPr>
          <w:color w:val="000000" w:themeColor="text1"/>
        </w:rPr>
        <w:t>.</w:t>
      </w:r>
      <w:r w:rsidRPr="00253645">
        <w:rPr>
          <w:rFonts w:ascii="Helvetica Neue" w:hAnsi="Helvetica Neue" w:cs="Helvetica Neue"/>
          <w:color w:val="000000" w:themeColor="text1"/>
          <w:sz w:val="26"/>
          <w:szCs w:val="26"/>
        </w:rPr>
        <w:t xml:space="preserve"> </w:t>
      </w:r>
    </w:p>
    <w:p w14:paraId="73BD6FDE" w14:textId="607F4770" w:rsidR="007678EF" w:rsidRPr="00253645" w:rsidRDefault="007678EF" w:rsidP="007678EF">
      <w:pPr>
        <w:spacing w:line="480" w:lineRule="auto"/>
        <w:ind w:firstLine="720"/>
      </w:pPr>
      <w:r w:rsidRPr="00253645">
        <w:t xml:space="preserve">Second, the results of this study are important in a clinical setting as they highlight the relational and sexual health consequences of SCD. For example, the study </w:t>
      </w:r>
      <w:r w:rsidR="003C039A" w:rsidRPr="00253645">
        <w:t xml:space="preserve">regression analyses </w:t>
      </w:r>
      <w:r w:rsidRPr="00253645">
        <w:t xml:space="preserve">revealed that all sub-dimensions of SCD predicted relational satisfaction. Furthermore, the sexual relationship maintenance, sexual experimentation, and sexual issues sub-dimensions of SCD predicted sexual satisfaction. In other words, the more one’s expectations for discussing their sexual preferences, sexual novelty, and sexual challenges are exceeded, the more their relational and sexual satisfaction increase. </w:t>
      </w:r>
      <w:r w:rsidR="003C039A" w:rsidRPr="00253645">
        <w:t>P</w:t>
      </w:r>
      <w:r w:rsidRPr="00253645">
        <w:t xml:space="preserve">ractitioners may find such findings useful for assisting individuals who exhibit low levels of relational or sexual satisfaction. For example, assessing individuals’ SCD may prove fruitful in understanding the potential etiology of sexual challenges, such as a lack of satisfaction. Furthermore, clinical professionals may be able to use these findings to develop methods of teaching individuals how to talk about sexual topics with their partners as a method of improving both relational and sexual satisfaction. </w:t>
      </w:r>
    </w:p>
    <w:p w14:paraId="45798ABD" w14:textId="77777777" w:rsidR="007678EF" w:rsidRPr="00253645" w:rsidRDefault="007678EF" w:rsidP="007678EF">
      <w:pPr>
        <w:spacing w:line="480" w:lineRule="auto"/>
        <w:ind w:firstLine="720"/>
        <w:rPr>
          <w:color w:val="000000" w:themeColor="text1"/>
        </w:rPr>
      </w:pPr>
      <w:r w:rsidRPr="00253645">
        <w:t xml:space="preserve">Collectively, findings from this study offer practical implications within a clinical context. First, the findings underscore the role of avoidant attachment in predicting two sub-dimensions of SCD, as well as in predicting relational and sexual satisfaction. Second, the results further our understanding of the relational and sexual health outcomes associated with SCD, with both relational and sexual satisfaction being predicted by sub-dimensions of SCD. Professionals </w:t>
      </w:r>
      <w:r w:rsidRPr="00253645">
        <w:lastRenderedPageBreak/>
        <w:t xml:space="preserve">may find that focusing on patients’ SCD could </w:t>
      </w:r>
      <w:r w:rsidRPr="00253645">
        <w:rPr>
          <w:color w:val="000000" w:themeColor="text1"/>
        </w:rPr>
        <w:t>offer a unique approach to treating sexual challenges.</w:t>
      </w:r>
    </w:p>
    <w:p w14:paraId="62CC4E7F" w14:textId="77777777" w:rsidR="007678EF" w:rsidRPr="00253645" w:rsidRDefault="007678EF" w:rsidP="007678EF">
      <w:pPr>
        <w:rPr>
          <w:b/>
          <w:bCs/>
        </w:rPr>
      </w:pPr>
      <w:r w:rsidRPr="00253645">
        <w:rPr>
          <w:b/>
          <w:bCs/>
        </w:rPr>
        <w:t>Limitations</w:t>
      </w:r>
    </w:p>
    <w:p w14:paraId="52EC562C" w14:textId="77777777" w:rsidR="007678EF" w:rsidRPr="00253645" w:rsidRDefault="007678EF" w:rsidP="007678EF">
      <w:pPr>
        <w:rPr>
          <w:b/>
          <w:bCs/>
        </w:rPr>
      </w:pPr>
    </w:p>
    <w:p w14:paraId="4FB2AF60" w14:textId="0DE48C53" w:rsidR="007678EF" w:rsidRPr="00253645" w:rsidRDefault="007678EF" w:rsidP="001A5EBF">
      <w:pPr>
        <w:spacing w:line="480" w:lineRule="auto"/>
        <w:ind w:firstLine="720"/>
        <w:rPr>
          <w:color w:val="000000" w:themeColor="text1"/>
        </w:rPr>
      </w:pPr>
      <w:r w:rsidRPr="00253645">
        <w:rPr>
          <w:color w:val="000000" w:themeColor="text1"/>
        </w:rPr>
        <w:t xml:space="preserve">The results of this study offered valuable insight into the role of attachment, SCD, and relational outcomes. However, several limitations should be noted. First, </w:t>
      </w:r>
      <w:r w:rsidR="00153FA2" w:rsidRPr="00253645">
        <w:rPr>
          <w:color w:val="000000" w:themeColor="text1"/>
        </w:rPr>
        <w:t xml:space="preserve">the recruitment </w:t>
      </w:r>
      <w:r w:rsidR="00DC5BBC" w:rsidRPr="00253645">
        <w:rPr>
          <w:color w:val="000000" w:themeColor="text1"/>
        </w:rPr>
        <w:t xml:space="preserve">method </w:t>
      </w:r>
      <w:r w:rsidR="00082459" w:rsidRPr="00253645">
        <w:rPr>
          <w:color w:val="000000" w:themeColor="text1"/>
        </w:rPr>
        <w:t>offer</w:t>
      </w:r>
      <w:r w:rsidR="007131DF" w:rsidRPr="00253645">
        <w:rPr>
          <w:color w:val="000000" w:themeColor="text1"/>
        </w:rPr>
        <w:t xml:space="preserve">s limitations. </w:t>
      </w:r>
      <w:r w:rsidR="00EA058F" w:rsidRPr="00253645">
        <w:rPr>
          <w:color w:val="000000" w:themeColor="text1"/>
        </w:rPr>
        <w:t xml:space="preserve">Second, </w:t>
      </w:r>
      <w:r w:rsidRPr="00253645">
        <w:rPr>
          <w:color w:val="000000" w:themeColor="text1"/>
        </w:rPr>
        <w:t xml:space="preserve">the participant population was largely White. </w:t>
      </w:r>
      <w:r w:rsidR="00483D2C" w:rsidRPr="00253645">
        <w:rPr>
          <w:color w:val="000000" w:themeColor="text1"/>
        </w:rPr>
        <w:t>Third</w:t>
      </w:r>
      <w:r w:rsidRPr="00253645">
        <w:rPr>
          <w:color w:val="000000" w:themeColor="text1"/>
        </w:rPr>
        <w:t xml:space="preserve">, the study’s participants were, on average, very satisfied in their relationships, limiting the study’s ability to explore the relationship between SCD and relational satisfaction. Below is an explanation of </w:t>
      </w:r>
      <w:r w:rsidR="003C039A" w:rsidRPr="00253645">
        <w:rPr>
          <w:color w:val="000000" w:themeColor="text1"/>
        </w:rPr>
        <w:t xml:space="preserve">these </w:t>
      </w:r>
      <w:r w:rsidRPr="00253645">
        <w:rPr>
          <w:color w:val="000000" w:themeColor="text1"/>
        </w:rPr>
        <w:t xml:space="preserve">limitations. </w:t>
      </w:r>
    </w:p>
    <w:p w14:paraId="5F6614DA" w14:textId="207CCF92" w:rsidR="00153FA2" w:rsidRPr="00253645" w:rsidRDefault="04442ACE" w:rsidP="04442ACE">
      <w:pPr>
        <w:pStyle w:val="NormalWeb"/>
        <w:spacing w:before="0" w:beforeAutospacing="0" w:after="0" w:afterAutospacing="0" w:line="480" w:lineRule="auto"/>
        <w:ind w:firstLine="720"/>
      </w:pPr>
      <w:r w:rsidRPr="00253645">
        <w:t xml:space="preserve">As noted earlier in the dissertation, this study utilized the crowd-source platform, Prolific, for participant recruitment. As detailed in Chapter 3, the service offers several eligibility screeners to ensure the recruitment of appropriate participants. However, there are no screeners to ensure that two individuals who are in a romantic relationship are not both participating in the same study. Therefore, </w:t>
      </w:r>
      <w:r w:rsidRPr="00253645">
        <w:rPr>
          <w:color w:val="000000" w:themeColor="text1"/>
        </w:rPr>
        <w:t xml:space="preserve">it </w:t>
      </w:r>
      <w:r w:rsidR="003C039A" w:rsidRPr="00253645">
        <w:rPr>
          <w:color w:val="000000" w:themeColor="text1"/>
        </w:rPr>
        <w:t>may</w:t>
      </w:r>
      <w:r w:rsidRPr="00253645">
        <w:rPr>
          <w:color w:val="000000" w:themeColor="text1"/>
        </w:rPr>
        <w:t xml:space="preserve"> be possible that some participants in this study </w:t>
      </w:r>
      <w:r w:rsidR="003C039A" w:rsidRPr="00253645">
        <w:rPr>
          <w:color w:val="000000" w:themeColor="text1"/>
        </w:rPr>
        <w:t>were</w:t>
      </w:r>
      <w:r w:rsidRPr="00253645">
        <w:rPr>
          <w:color w:val="000000" w:themeColor="text1"/>
        </w:rPr>
        <w:t xml:space="preserve"> romantic partners, meaning that both partners completed the study. Therefore, a limitation of this dissertation is that independence of observations in the form of individual unique responses cannot be fully guaranteed; some of the data may have come from dyads. </w:t>
      </w:r>
    </w:p>
    <w:p w14:paraId="14FEC41A" w14:textId="3598A9A7" w:rsidR="007678EF" w:rsidRPr="00253645" w:rsidRDefault="007678EF" w:rsidP="007678EF">
      <w:pPr>
        <w:spacing w:line="480" w:lineRule="auto"/>
        <w:ind w:firstLine="720"/>
      </w:pPr>
      <w:r w:rsidRPr="00253645">
        <w:t>Th</w:t>
      </w:r>
      <w:r w:rsidR="003C039A" w:rsidRPr="00253645">
        <w:t>e</w:t>
      </w:r>
      <w:r w:rsidRPr="00253645">
        <w:t xml:space="preserve"> study </w:t>
      </w:r>
      <w:r w:rsidR="003B507F" w:rsidRPr="00253645">
        <w:t xml:space="preserve">also </w:t>
      </w:r>
      <w:r w:rsidRPr="00253645">
        <w:t xml:space="preserve">lacked an ethnically/culturally diverse sample, which is noteworthy as culture’s impact on sexuality is not inherently biological, but rather dictated by and woven throughout society </w:t>
      </w:r>
      <w:r w:rsidRPr="00253645">
        <w:rPr>
          <w:noProof/>
        </w:rPr>
        <w:t>(Bancroft, 2008; Gamson &amp; Moon, 2004; Seidman, 2014)</w:t>
      </w:r>
      <w:r w:rsidRPr="00253645">
        <w:t xml:space="preserve">. For example, societies’ attitudes toward sexuality vary greatly, ranging from trepidation to an open approach </w:t>
      </w:r>
      <w:r w:rsidRPr="00253645">
        <w:rPr>
          <w:noProof/>
        </w:rPr>
        <w:t>(Buss &amp; Schmitt, 2016; Jankowiak &amp; Paladino, 2008)</w:t>
      </w:r>
      <w:r w:rsidRPr="00253645">
        <w:t xml:space="preserve">. An example of society’s impact on sexuality is sexual scripts, which are cognitive schema that represents how an individual </w:t>
      </w:r>
      <w:r w:rsidRPr="00253645">
        <w:lastRenderedPageBreak/>
        <w:t xml:space="preserve">responds to specific sexual situations </w:t>
      </w:r>
      <w:r w:rsidRPr="00253645">
        <w:rPr>
          <w:noProof/>
        </w:rPr>
        <w:t>(Dworkin &amp; O'Sullivan, 2005; Seal et al., 2008)</w:t>
      </w:r>
      <w:r w:rsidRPr="00253645">
        <w:t>. The central idea of sexual script theory (Simon &amp; Gagnon, 1984) is that sexuality is learned from one’s culture, emphasizing the role of society rather than biology in one’s sexuality. R</w:t>
      </w:r>
      <w:r w:rsidRPr="00253645">
        <w:rPr>
          <w:color w:val="000000" w:themeColor="text1"/>
          <w:shd w:val="clear" w:color="auto" w:fill="FFFFFF"/>
        </w:rPr>
        <w:t>ecognized as their own subcultures with differences in terms of gender and relational norms (</w:t>
      </w:r>
      <w:proofErr w:type="spellStart"/>
      <w:r w:rsidRPr="00253645">
        <w:rPr>
          <w:color w:val="000000" w:themeColor="text1"/>
          <w:shd w:val="clear" w:color="auto" w:fill="FFFFFF"/>
        </w:rPr>
        <w:t>Hample</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Cionea</w:t>
      </w:r>
      <w:proofErr w:type="spellEnd"/>
      <w:r w:rsidRPr="00253645">
        <w:rPr>
          <w:color w:val="000000" w:themeColor="text1"/>
          <w:shd w:val="clear" w:color="auto" w:fill="FFFFFF"/>
        </w:rPr>
        <w:t xml:space="preserve">, 2012), ethnic groups display differences amongst their sexual scripts (Frith &amp; Kitzinger, 2001; Holland &amp; French, 2012). For instance, </w:t>
      </w:r>
      <w:r w:rsidRPr="00253645">
        <w:t xml:space="preserve">studies have revealed that Asian American individuals are typically less likely to use direct sexual communication strategies when compared to those who identify as African American, Hispanic, or White (Holland &amp; French, 2012). Such studies emphasize the impact that one’s subculture may play on their approach to sexual communication. Thus, individuals from subcultures that are likely to avoid direct sexual communication may feel that they cannot sexually communicate to the degree that they wish due to cultural sexual scripts. Thus, ethnicity and cultural background may play an important role in developing expectations towards sexual communication, and, in turn, predicting SCD. Therefore, ethnically and/or culturally diverse samples should be utilized in future studies examining SCD to understand better the unique role that ethnicity plays in sexual communication behaviors. This would allow researchers to explore how culture influences one’s approach to sexual communication behaviors, and what effects that may have on their SCD. This would further help practitioners understand and be able to treat relational and sexual health outcomes associated with SCD in diverse populations. </w:t>
      </w:r>
    </w:p>
    <w:p w14:paraId="0CB5E534" w14:textId="77CFDD61" w:rsidR="007678EF" w:rsidRPr="00253645" w:rsidRDefault="007678EF" w:rsidP="007678EF">
      <w:pPr>
        <w:spacing w:line="480" w:lineRule="auto"/>
        <w:ind w:firstLine="720"/>
      </w:pPr>
      <w:r w:rsidRPr="00253645">
        <w:t>Based on this limitation, a direction for future research would be to consider more diverse samples in respect to participants’ sexual orientation and gender identity. By recruiting diverse samples, f</w:t>
      </w:r>
      <w:r w:rsidRPr="00253645">
        <w:rPr>
          <w:color w:val="000000" w:themeColor="text1"/>
        </w:rPr>
        <w:t xml:space="preserve">uture studies could examine potential differences between heterosexual and </w:t>
      </w:r>
      <w:proofErr w:type="spellStart"/>
      <w:r w:rsidRPr="00253645">
        <w:rPr>
          <w:color w:val="000000" w:themeColor="text1"/>
        </w:rPr>
        <w:t>LBGTQIA</w:t>
      </w:r>
      <w:proofErr w:type="spellEnd"/>
      <w:r w:rsidRPr="00253645">
        <w:rPr>
          <w:color w:val="000000" w:themeColor="text1"/>
        </w:rPr>
        <w:t xml:space="preserve">+ participants, as well as differences amongst members of the </w:t>
      </w:r>
      <w:proofErr w:type="spellStart"/>
      <w:r w:rsidRPr="00253645">
        <w:rPr>
          <w:color w:val="000000" w:themeColor="text1"/>
        </w:rPr>
        <w:t>LBGTQIA</w:t>
      </w:r>
      <w:proofErr w:type="spellEnd"/>
      <w:r w:rsidRPr="00253645">
        <w:rPr>
          <w:color w:val="000000" w:themeColor="text1"/>
        </w:rPr>
        <w:t xml:space="preserve">+ </w:t>
      </w:r>
      <w:r w:rsidRPr="00253645">
        <w:rPr>
          <w:color w:val="000000" w:themeColor="text1"/>
        </w:rPr>
        <w:lastRenderedPageBreak/>
        <w:t xml:space="preserve">community. This is particularly important as members of the </w:t>
      </w:r>
      <w:proofErr w:type="spellStart"/>
      <w:r w:rsidRPr="00253645">
        <w:rPr>
          <w:color w:val="000000" w:themeColor="text1"/>
        </w:rPr>
        <w:t>LBGTQIA</w:t>
      </w:r>
      <w:proofErr w:type="spellEnd"/>
      <w:r w:rsidRPr="00253645">
        <w:rPr>
          <w:color w:val="000000" w:themeColor="text1"/>
        </w:rPr>
        <w:t xml:space="preserve">+ rely on distinctive sexual scripts compared to the heteronormative traditional script that is common in heterosexual couples (Gauvin &amp; </w:t>
      </w:r>
      <w:proofErr w:type="spellStart"/>
      <w:r w:rsidRPr="00253645">
        <w:rPr>
          <w:color w:val="000000" w:themeColor="text1"/>
        </w:rPr>
        <w:t>Pukall</w:t>
      </w:r>
      <w:proofErr w:type="spellEnd"/>
      <w:r w:rsidRPr="00253645">
        <w:rPr>
          <w:color w:val="000000" w:themeColor="text1"/>
        </w:rPr>
        <w:t>, 2018). Such differences may result in different expectations for sexual communication, and, in turn, engagement in sexual communication behaviors (Machette &amp; Montgomery-</w:t>
      </w:r>
      <w:proofErr w:type="spellStart"/>
      <w:r w:rsidRPr="00253645">
        <w:rPr>
          <w:color w:val="000000" w:themeColor="text1"/>
        </w:rPr>
        <w:t>Vestecka</w:t>
      </w:r>
      <w:proofErr w:type="spellEnd"/>
      <w:r w:rsidRPr="00253645">
        <w:rPr>
          <w:color w:val="000000" w:themeColor="text1"/>
        </w:rPr>
        <w:t xml:space="preserve">, </w:t>
      </w:r>
      <w:proofErr w:type="spellStart"/>
      <w:r w:rsidRPr="00253645">
        <w:rPr>
          <w:color w:val="000000" w:themeColor="text1"/>
        </w:rPr>
        <w:t>2023a</w:t>
      </w:r>
      <w:proofErr w:type="spellEnd"/>
      <w:r w:rsidRPr="00253645">
        <w:rPr>
          <w:color w:val="000000" w:themeColor="text1"/>
        </w:rPr>
        <w:t xml:space="preserve">). Future studies should strive for recruiting </w:t>
      </w:r>
      <w:r w:rsidRPr="00253645">
        <w:t>more diverse samples to represent members of diverse sexual orientation and gender identity groups</w:t>
      </w:r>
      <w:r w:rsidR="003C039A" w:rsidRPr="00253645">
        <w:t xml:space="preserve"> better</w:t>
      </w:r>
      <w:r w:rsidRPr="00253645">
        <w:t>, as well as understand their unique experiences in terms of SCD</w:t>
      </w:r>
      <w:r w:rsidR="003C039A" w:rsidRPr="00253645">
        <w:t xml:space="preserve"> better</w:t>
      </w:r>
      <w:r w:rsidRPr="00253645">
        <w:t>.</w:t>
      </w:r>
    </w:p>
    <w:p w14:paraId="3926A181" w14:textId="2E906EE1" w:rsidR="007678EF" w:rsidRPr="00253645" w:rsidRDefault="007678EF" w:rsidP="007678EF">
      <w:pPr>
        <w:spacing w:line="480" w:lineRule="auto"/>
        <w:ind w:firstLine="720"/>
        <w:contextualSpacing/>
        <w:rPr>
          <w:color w:val="000000" w:themeColor="text1"/>
        </w:rPr>
      </w:pPr>
      <w:r w:rsidRPr="00253645">
        <w:rPr>
          <w:color w:val="000000" w:themeColor="text1"/>
        </w:rPr>
        <w:t xml:space="preserve">Another limitation of this dissertation study was that participants’ </w:t>
      </w:r>
      <w:r w:rsidR="007025A4" w:rsidRPr="00253645">
        <w:rPr>
          <w:color w:val="000000" w:themeColor="text1"/>
        </w:rPr>
        <w:t>relational satisfaction</w:t>
      </w:r>
      <w:r w:rsidRPr="00253645">
        <w:rPr>
          <w:color w:val="000000" w:themeColor="text1"/>
        </w:rPr>
        <w:t xml:space="preserve"> was rather high—participants reported an average relational satisfaction of 6.14 on a 7-point scale. Such high scores limit the opportunity to explore the relationship between attachment, SCD, and relational satisfaction in couples with lower satisfaction levels, where SCD may plan an even more important role, having potentially led to lower satisfaction levels. Therefore, future studies should explore these relationships with participants who exhibit various levels of relational satisfaction, perhaps from a clinical or therapeutic setting, as this would offer a more nuanced understanding of the impact of sexual communication behaviors on relational satisfaction.  </w:t>
      </w:r>
    </w:p>
    <w:p w14:paraId="1A0EB2C0" w14:textId="77777777" w:rsidR="007678EF" w:rsidRPr="00253645" w:rsidRDefault="007678EF" w:rsidP="007678EF">
      <w:pPr>
        <w:spacing w:line="480" w:lineRule="auto"/>
        <w:rPr>
          <w:b/>
          <w:bCs/>
        </w:rPr>
      </w:pPr>
      <w:r w:rsidRPr="00253645">
        <w:rPr>
          <w:b/>
          <w:bCs/>
        </w:rPr>
        <w:t>Directions for Future Research</w:t>
      </w:r>
    </w:p>
    <w:p w14:paraId="40EC1DE8" w14:textId="38983BF9" w:rsidR="007678EF" w:rsidRPr="00253645" w:rsidRDefault="007678EF" w:rsidP="007678EF">
      <w:pPr>
        <w:spacing w:line="480" w:lineRule="auto"/>
        <w:rPr>
          <w:b/>
          <w:bCs/>
        </w:rPr>
      </w:pPr>
      <w:r w:rsidRPr="00253645">
        <w:tab/>
        <w:t xml:space="preserve">Considering this dissertation, and its limitations, there are three specific suggestions for directions for future research. The first is the need for </w:t>
      </w:r>
      <w:r w:rsidR="003C16AC" w:rsidRPr="00253645">
        <w:t xml:space="preserve">a </w:t>
      </w:r>
      <w:r w:rsidRPr="00253645">
        <w:t xml:space="preserve">theory that better explains the interconnected relationship amongst antecedents and outcomes related to SCD. The second suggestion for future research focuses on including more antecedents and outcomes in future models of SCD. Finally, the third direction for future research emphasizes the value of utilizing </w:t>
      </w:r>
      <w:r w:rsidR="001F38FD" w:rsidRPr="00253645">
        <w:lastRenderedPageBreak/>
        <w:t>structural equation modeling (</w:t>
      </w:r>
      <w:r w:rsidRPr="00253645">
        <w:t>SEM</w:t>
      </w:r>
      <w:r w:rsidR="001F38FD" w:rsidRPr="00253645">
        <w:t>)</w:t>
      </w:r>
      <w:r w:rsidRPr="00253645">
        <w:t xml:space="preserve"> in future studies when attempting to model the relationships tied to SCD. Below is an overview of each of these directions for future research.  </w:t>
      </w:r>
      <w:r w:rsidRPr="00253645">
        <w:rPr>
          <w:b/>
          <w:bCs/>
        </w:rPr>
        <w:t xml:space="preserve"> </w:t>
      </w:r>
    </w:p>
    <w:p w14:paraId="3D4422ED" w14:textId="3BCB9941" w:rsidR="007678EF" w:rsidRPr="00253645" w:rsidRDefault="007678EF" w:rsidP="007678EF">
      <w:pPr>
        <w:spacing w:line="480" w:lineRule="auto"/>
        <w:ind w:firstLine="720"/>
      </w:pPr>
      <w:r w:rsidRPr="00253645">
        <w:t xml:space="preserve">First, findings from this dissertation, along with a synthesis of the literature on sexual communication and sexual self-disclosure, highlight a void in theory that could explain the relationship between what influences one’s expectations for sexual communication behaviors, how one elects to engage in such behaviors, and the outcomes associated with sexual communication behaviors. Studies have used communication privacy management theory to understand how individuals elect to withhold or disclose sexual information (Jaccard et al., 1998; Machette &amp; </w:t>
      </w:r>
      <w:proofErr w:type="spellStart"/>
      <w:r w:rsidRPr="00253645">
        <w:t>Cionea</w:t>
      </w:r>
      <w:proofErr w:type="spellEnd"/>
      <w:r w:rsidRPr="00253645">
        <w:t xml:space="preserve">, 2023; Xiao et al., 2015). Several studies have sought to understand what predicts engaging in sexual communication behaviors by using attachment theory (see </w:t>
      </w:r>
      <w:proofErr w:type="spellStart"/>
      <w:r w:rsidRPr="00253645">
        <w:t>Coffelt</w:t>
      </w:r>
      <w:proofErr w:type="spellEnd"/>
      <w:r w:rsidRPr="00253645">
        <w:t xml:space="preserve"> </w:t>
      </w:r>
      <w:r w:rsidR="003C039A" w:rsidRPr="00253645">
        <w:t xml:space="preserve">&amp; </w:t>
      </w:r>
      <w:r w:rsidRPr="00253645">
        <w:t>Hess, 2014; Lopez Portillo, 2020</w:t>
      </w:r>
      <w:r w:rsidR="003C039A" w:rsidRPr="00253645">
        <w:t>;</w:t>
      </w:r>
      <w:r w:rsidRPr="00253645">
        <w:t xml:space="preserve"> </w:t>
      </w:r>
      <w:r w:rsidRPr="00253645">
        <w:rPr>
          <w:color w:val="000000" w:themeColor="text1"/>
        </w:rPr>
        <w:t>Machette &amp; Drouin, 2023</w:t>
      </w:r>
      <w:r w:rsidRPr="00253645">
        <w:t>) and sexual script theory (see Machette &amp; Montgomery-</w:t>
      </w:r>
      <w:proofErr w:type="spellStart"/>
      <w:r w:rsidRPr="00253645">
        <w:t>Vestecka</w:t>
      </w:r>
      <w:proofErr w:type="spellEnd"/>
      <w:r w:rsidRPr="00253645">
        <w:t xml:space="preserve">, </w:t>
      </w:r>
      <w:proofErr w:type="spellStart"/>
      <w:r w:rsidRPr="00253645">
        <w:t>2023a</w:t>
      </w:r>
      <w:proofErr w:type="spellEnd"/>
      <w:r w:rsidRPr="00253645">
        <w:t xml:space="preserve">; </w:t>
      </w:r>
      <w:proofErr w:type="spellStart"/>
      <w:r w:rsidRPr="00253645">
        <w:t>Widerman</w:t>
      </w:r>
      <w:proofErr w:type="spellEnd"/>
      <w:r w:rsidRPr="00253645">
        <w:t>, 2005). Although past work has highlighted several theories that explain phases of sexual communication, such as setting expectations for sexual communication, evaluating the risks of engaging in such communication, and the outcomes associated with sexual communication behaviors, no theory has yet explained these relationships wholistically. However, the antecedents of one’s expectations, their engagement in sexual communication, and the outcomes associated with such behaviors are all undeniably interconnected. Therefore, a direction for future research could be to articulate a theory of sexual communication (</w:t>
      </w:r>
      <w:proofErr w:type="spellStart"/>
      <w:r w:rsidRPr="00253645">
        <w:t>TSC</w:t>
      </w:r>
      <w:proofErr w:type="spellEnd"/>
      <w:r w:rsidRPr="00253645">
        <w:t xml:space="preserve">). </w:t>
      </w:r>
    </w:p>
    <w:p w14:paraId="79FCA92C" w14:textId="77777777" w:rsidR="007678EF" w:rsidRPr="00253645" w:rsidRDefault="007678EF" w:rsidP="007678EF">
      <w:pPr>
        <w:spacing w:line="480" w:lineRule="auto"/>
        <w:ind w:firstLine="720"/>
        <w:rPr>
          <w:color w:val="000000" w:themeColor="text1"/>
        </w:rPr>
      </w:pPr>
      <w:r w:rsidRPr="00253645">
        <w:rPr>
          <w:color w:val="000000" w:themeColor="text1"/>
        </w:rPr>
        <w:t xml:space="preserve">The proposed </w:t>
      </w:r>
      <w:proofErr w:type="spellStart"/>
      <w:r w:rsidRPr="00253645">
        <w:rPr>
          <w:color w:val="000000" w:themeColor="text1"/>
        </w:rPr>
        <w:t>TSC</w:t>
      </w:r>
      <w:proofErr w:type="spellEnd"/>
      <w:r w:rsidRPr="00253645">
        <w:rPr>
          <w:color w:val="000000" w:themeColor="text1"/>
        </w:rPr>
        <w:t xml:space="preserve"> could be interdisciplinary in nature, by incorporating concepts from several theories throughout the social sciences. For example, </w:t>
      </w:r>
      <w:proofErr w:type="spellStart"/>
      <w:r w:rsidRPr="00253645">
        <w:rPr>
          <w:color w:val="000000" w:themeColor="text1"/>
        </w:rPr>
        <w:t>TSC</w:t>
      </w:r>
      <w:proofErr w:type="spellEnd"/>
      <w:r w:rsidRPr="00253645">
        <w:rPr>
          <w:color w:val="000000" w:themeColor="text1"/>
        </w:rPr>
        <w:t xml:space="preserve"> could build from the umbrella of social exchange theory (Thibault &amp; Kelley, 1959), as it considers disclosure to be a premeditated behavior, in which an individual determines the costs and rewards of engaging in </w:t>
      </w:r>
      <w:r w:rsidRPr="00253645">
        <w:rPr>
          <w:color w:val="000000" w:themeColor="text1"/>
        </w:rPr>
        <w:lastRenderedPageBreak/>
        <w:t xml:space="preserve">sexual communication and self-disclosure with another person. Second, </w:t>
      </w:r>
      <w:proofErr w:type="spellStart"/>
      <w:r w:rsidRPr="00253645">
        <w:rPr>
          <w:color w:val="000000" w:themeColor="text1"/>
        </w:rPr>
        <w:t>TSC</w:t>
      </w:r>
      <w:proofErr w:type="spellEnd"/>
      <w:r w:rsidRPr="00253645">
        <w:rPr>
          <w:color w:val="000000" w:themeColor="text1"/>
        </w:rPr>
        <w:t xml:space="preserve"> could borrow from social penetration theory </w:t>
      </w:r>
      <w:r w:rsidRPr="00253645">
        <w:rPr>
          <w:color w:val="000000" w:themeColor="text1"/>
        </w:rPr>
        <w:fldChar w:fldCharType="begin"/>
      </w:r>
      <w:r w:rsidRPr="00253645">
        <w:rPr>
          <w:color w:val="000000" w:themeColor="text1"/>
        </w:rPr>
        <w:instrText xml:space="preserve"> ADDIN EN.CITE &lt;EndNote&gt;&lt;Cite&gt;&lt;Author&gt;Altman&lt;/Author&gt;&lt;Year&gt;1973&lt;/Year&gt;&lt;RecNum&gt;394&lt;/RecNum&gt;&lt;DisplayText&gt;(Altman &amp;amp; Taylor, 1973)&lt;/DisplayText&gt;&lt;record&gt;&lt;rec-number&gt;394&lt;/rec-number&gt;&lt;foreign-keys&gt;&lt;key app="EN" db-id="zre2wrdv429wz7et0f2p55e6t5tprxf95p99" timestamp="1602551021" guid="e8bc28d7-45f6-4162-ad80-92f6dcef1ed7"&gt;394&lt;/key&gt;&lt;/foreign-keys&gt;&lt;ref-type name="Book"&gt;6&lt;/ref-type&gt;&lt;contributors&gt;&lt;authors&gt;&lt;author&gt;Altman, Irwin&lt;/author&gt;&lt;author&gt;Taylor, Dalmas A&lt;/author&gt;&lt;/authors&gt;&lt;/contributors&gt;&lt;titles&gt;&lt;title&gt;Social penetration: The development of interpersonal relationships&lt;/title&gt;&lt;/titles&gt;&lt;dates&gt;&lt;year&gt;1973&lt;/year&gt;&lt;/dates&gt;&lt;publisher&gt;Holt, Rinehart &amp;amp; Winston&lt;/publisher&gt;&lt;isbn&gt;0030766354&lt;/isbn&gt;&lt;urls&gt;&lt;/urls&gt;&lt;/record&gt;&lt;/Cite&gt;&lt;/EndNote&gt;</w:instrText>
      </w:r>
      <w:r w:rsidRPr="00253645">
        <w:rPr>
          <w:color w:val="000000" w:themeColor="text1"/>
        </w:rPr>
        <w:fldChar w:fldCharType="separate"/>
      </w:r>
      <w:r w:rsidRPr="00253645">
        <w:rPr>
          <w:noProof/>
          <w:color w:val="000000" w:themeColor="text1"/>
        </w:rPr>
        <w:t>(Altman &amp; Taylor, 1973)</w:t>
      </w:r>
      <w:r w:rsidRPr="00253645">
        <w:rPr>
          <w:color w:val="000000" w:themeColor="text1"/>
        </w:rPr>
        <w:fldChar w:fldCharType="end"/>
      </w:r>
      <w:r w:rsidRPr="00253645">
        <w:rPr>
          <w:color w:val="000000" w:themeColor="text1"/>
        </w:rPr>
        <w:t xml:space="preserve"> by recognizing that self-disclosure generally promotes positive relational outcomes, such as intimacy, yet can simultaneously be affected by numerous factors including gender, culture, and more. </w:t>
      </w:r>
      <w:proofErr w:type="spellStart"/>
      <w:r w:rsidRPr="00253645">
        <w:rPr>
          <w:color w:val="000000" w:themeColor="text1"/>
        </w:rPr>
        <w:t>TSC</w:t>
      </w:r>
      <w:proofErr w:type="spellEnd"/>
      <w:r w:rsidRPr="00253645">
        <w:rPr>
          <w:color w:val="000000" w:themeColor="text1"/>
        </w:rPr>
        <w:t xml:space="preserve"> could also extend social science theories, such as dyadic power theory (</w:t>
      </w:r>
      <w:r w:rsidRPr="00253645">
        <w:rPr>
          <w:noProof/>
          <w:color w:val="000000" w:themeColor="text1"/>
        </w:rPr>
        <w:t>Dunbar, 2004</w:t>
      </w:r>
      <w:r w:rsidRPr="00253645">
        <w:rPr>
          <w:color w:val="000000" w:themeColor="text1"/>
        </w:rPr>
        <w:t xml:space="preserve">), by recognizing that relative power (whether perceived or actual) within a relationship is granted by sex roles and other societal norms, which can have a direct effect on relational partners’ communicative behaviors </w:t>
      </w:r>
      <w:r w:rsidRPr="00253645">
        <w:rPr>
          <w:color w:val="000000" w:themeColor="text1"/>
        </w:rPr>
        <w:fldChar w:fldCharType="begin"/>
      </w:r>
      <w:r w:rsidRPr="00253645">
        <w:rPr>
          <w:color w:val="000000" w:themeColor="text1"/>
        </w:rPr>
        <w:instrText xml:space="preserve"> ADDIN EN.CITE &lt;EndNote&gt;&lt;Cite&gt;&lt;Author&gt;Dunbar&lt;/Author&gt;&lt;Year&gt;2004&lt;/Year&gt;&lt;RecNum&gt;60&lt;/RecNum&gt;&lt;DisplayText&gt;(Dunbar, 2004; Dunbar et al., 2017)&lt;/DisplayText&gt;&lt;record&gt;&lt;rec-number&gt;60&lt;/rec-number&gt;&lt;foreign-keys&gt;&lt;key app="EN" db-id="zre2wrdv429wz7et0f2p55e6t5tprxf95p99" timestamp="1598581244" guid="4c36a855-d8a6-4ad6-ab8f-38a0dd40fa9e"&gt;60&lt;/key&gt;&lt;/foreign-keys&gt;&lt;ref-type name="Journal Article"&gt;17&lt;/ref-type&gt;&lt;contributors&gt;&lt;authors&gt;&lt;author&gt;Dunbar, Norah&lt;/author&gt;&lt;/authors&gt;&lt;/contributors&gt;&lt;titles&gt;&lt;title&gt;Theory in Progress: Dyadic Power Theory: Constructing a Communication-Based Theory of Relational Power&lt;/title&gt;&lt;secondary-title&gt;Journal of Family Communication&lt;/secondary-title&gt;&lt;/titles&gt;&lt;periodical&gt;&lt;full-title&gt;Journal of Family Communication&lt;/full-title&gt;&lt;/periodical&gt;&lt;pages&gt;235-248&lt;/pages&gt;&lt;volume&gt;4&lt;/volume&gt;&lt;number&gt;3&lt;/number&gt;&lt;section&gt;235&lt;/section&gt;&lt;dates&gt;&lt;year&gt;2004&lt;/year&gt;&lt;/dates&gt;&lt;isbn&gt;1526-7431&lt;/isbn&gt;&lt;urls&gt;&lt;/urls&gt;&lt;electronic-resource-num&gt;10.1207/s15327698jfc0403&amp;amp;4_8&lt;/electronic-resource-num&gt;&lt;/record&gt;&lt;/Cite&gt;&lt;Cite&gt;&lt;Author&gt;Dunbar&lt;/Author&gt;&lt;Year&gt;2017&lt;/Year&gt;&lt;RecNum&gt;56&lt;/RecNum&gt;&lt;record&gt;&lt;rec-number&gt;56&lt;/rec-number&gt;&lt;foreign-keys&gt;&lt;key app="EN" db-id="zre2wrdv429wz7et0f2p55e6t5tprxf95p99" timestamp="1598580716" guid="99605c45-0b9c-43ab-9660-dc7d90f982c5"&gt;56&lt;/key&gt;&lt;/foreign-keys&gt;&lt;ref-type name="Book Section"&gt;5&lt;/ref-type&gt;&lt;contributors&gt;&lt;authors&gt;&lt;author&gt;Dunbar, Norah E. &lt;/author&gt;&lt;author&gt;Lane, Brianna L.&lt;/author&gt;&lt;author&gt;Abra, Gordon&lt;/author&gt;&lt;/authors&gt;&lt;secondary-authors&gt;&lt;author&gt;Samp, Jennifer A.&lt;/author&gt;&lt;/secondary-authors&gt;&lt;/contributors&gt;&lt;titles&gt;&lt;title&gt;Power in close relationships: a dyadic power theory perspective&lt;/title&gt;&lt;secondary-title&gt;Communicating interpersonal conflict in close relationships: Contexts, challenges, and opportunities&lt;/secondary-title&gt;&lt;/titles&gt;&lt;pages&gt;75-92&lt;/pages&gt;&lt;dates&gt;&lt;year&gt;2017&lt;/year&gt;&lt;/dates&gt;&lt;publisher&gt;Routledge/Taylor &amp;amp; Francis Group&lt;/publisher&gt;&lt;urls&gt;&lt;/urls&gt;&lt;/record&gt;&lt;/Cite&gt;&lt;/EndNote&gt;</w:instrText>
      </w:r>
      <w:r w:rsidRPr="00253645">
        <w:rPr>
          <w:color w:val="000000" w:themeColor="text1"/>
        </w:rPr>
        <w:fldChar w:fldCharType="separate"/>
      </w:r>
      <w:r w:rsidRPr="00253645">
        <w:rPr>
          <w:noProof/>
          <w:color w:val="000000" w:themeColor="text1"/>
        </w:rPr>
        <w:t>(Dunbar, 2004; Dunbar et al., 2017)</w:t>
      </w:r>
      <w:r w:rsidRPr="00253645">
        <w:rPr>
          <w:color w:val="000000" w:themeColor="text1"/>
        </w:rPr>
        <w:fldChar w:fldCharType="end"/>
      </w:r>
      <w:r w:rsidRPr="00253645">
        <w:rPr>
          <w:color w:val="000000" w:themeColor="text1"/>
        </w:rPr>
        <w:t xml:space="preserve">. Taken together, </w:t>
      </w:r>
      <w:proofErr w:type="spellStart"/>
      <w:r w:rsidRPr="00253645">
        <w:rPr>
          <w:color w:val="000000" w:themeColor="text1"/>
        </w:rPr>
        <w:t>TSC</w:t>
      </w:r>
      <w:proofErr w:type="spellEnd"/>
      <w:r w:rsidRPr="00253645">
        <w:rPr>
          <w:color w:val="000000" w:themeColor="text1"/>
        </w:rPr>
        <w:t xml:space="preserve"> could recognize that sexual communication is a conscious decision that is made in anticipation of positive, relational, and individual rewards, within the realm of expected societal norms, while recognizing the potential for negative consequences.</w:t>
      </w:r>
    </w:p>
    <w:p w14:paraId="6CF2FD56" w14:textId="0CC31BD2" w:rsidR="007678EF" w:rsidRPr="00253645" w:rsidRDefault="007678EF" w:rsidP="007678EF">
      <w:pPr>
        <w:spacing w:line="480" w:lineRule="auto"/>
        <w:ind w:firstLine="720"/>
        <w:contextualSpacing/>
        <w:rPr>
          <w:color w:val="000000" w:themeColor="text1"/>
        </w:rPr>
      </w:pPr>
      <w:r w:rsidRPr="00253645">
        <w:rPr>
          <w:color w:val="000000" w:themeColor="text1"/>
        </w:rPr>
        <w:t xml:space="preserve">Building on this dissertation and decades of sexual communication research, </w:t>
      </w:r>
      <w:proofErr w:type="spellStart"/>
      <w:r w:rsidRPr="00253645">
        <w:rPr>
          <w:color w:val="000000" w:themeColor="text1"/>
        </w:rPr>
        <w:t>TSC</w:t>
      </w:r>
      <w:proofErr w:type="spellEnd"/>
      <w:r w:rsidRPr="00253645">
        <w:rPr>
          <w:color w:val="000000" w:themeColor="text1"/>
        </w:rPr>
        <w:t xml:space="preserve"> could also recognize three critical phases of sexual communication: the pre-interaction phase, the interaction phase, and the post-interaction phase. The pre-interaction stage could focus on factors that influence expectations for sexual self-disclosure or sexual communication</w:t>
      </w:r>
      <w:r w:rsidR="00DB735F" w:rsidRPr="00253645">
        <w:rPr>
          <w:color w:val="000000" w:themeColor="text1"/>
        </w:rPr>
        <w:t>,</w:t>
      </w:r>
      <w:r w:rsidRPr="00253645">
        <w:rPr>
          <w:color w:val="000000" w:themeColor="text1"/>
        </w:rPr>
        <w:t xml:space="preserve"> in general. More specifically, the pre-interaction phase could highlight the impact of several factors that contribute to one’s expectations towards sexual communication, including individual characteristics (e.g., attachment, sexual self-esteem), and societal (e.g., sexual scripts). </w:t>
      </w:r>
    </w:p>
    <w:p w14:paraId="40EDABED" w14:textId="64DB472A" w:rsidR="007678EF" w:rsidRPr="00253645" w:rsidRDefault="007678EF" w:rsidP="007678EF">
      <w:pPr>
        <w:spacing w:line="480" w:lineRule="auto"/>
        <w:ind w:firstLine="720"/>
        <w:contextualSpacing/>
        <w:rPr>
          <w:color w:val="000000" w:themeColor="text1"/>
        </w:rPr>
      </w:pPr>
      <w:r w:rsidRPr="00253645">
        <w:rPr>
          <w:color w:val="000000" w:themeColor="text1"/>
        </w:rPr>
        <w:t xml:space="preserve">The second stage, the interaction phase, could focus on </w:t>
      </w:r>
      <w:r w:rsidRPr="00253645">
        <w:t xml:space="preserve">the evaluation, and possible enactment, of sexual communication behaviors. </w:t>
      </w:r>
      <w:proofErr w:type="spellStart"/>
      <w:r w:rsidRPr="00253645">
        <w:t>TSC</w:t>
      </w:r>
      <w:proofErr w:type="spellEnd"/>
      <w:r w:rsidRPr="00253645">
        <w:t xml:space="preserve"> could utilize past research to emphasize that the act of sexual communication is not a binary behavior, in which a person chooses </w:t>
      </w:r>
      <w:r w:rsidR="00116024" w:rsidRPr="00253645">
        <w:t xml:space="preserve">either </w:t>
      </w:r>
      <w:r w:rsidRPr="00253645">
        <w:t>to sexually communicate or not, but, instead, that sexual communication exists on a spectrum communication</w:t>
      </w:r>
      <w:r w:rsidR="00116024" w:rsidRPr="00253645">
        <w:t xml:space="preserve"> that varies in amount</w:t>
      </w:r>
      <w:r w:rsidRPr="00253645">
        <w:t xml:space="preserve"> from withholding all sexual communication to full </w:t>
      </w:r>
      <w:r w:rsidRPr="00253645">
        <w:lastRenderedPageBreak/>
        <w:t xml:space="preserve">disclosure. As such, the theory could build on past work that has demonstrated that </w:t>
      </w:r>
      <w:r w:rsidRPr="00253645">
        <w:rPr>
          <w:color w:val="130B0B"/>
          <w:shd w:val="clear" w:color="auto" w:fill="FFFFFF"/>
        </w:rPr>
        <w:t>individuals use an internal cost/benefit analysis to determine what sexual topics should and should not be communicated to their partners, as well as how much disclosure would be appropriate for each topic (</w:t>
      </w:r>
      <w:r w:rsidRPr="00253645">
        <w:t xml:space="preserve">Brown &amp; Weigel, 2018; Machette &amp; </w:t>
      </w:r>
      <w:proofErr w:type="spellStart"/>
      <w:r w:rsidRPr="00253645">
        <w:t>Cionea</w:t>
      </w:r>
      <w:proofErr w:type="spellEnd"/>
      <w:r w:rsidRPr="00253645">
        <w:t>, 2023</w:t>
      </w:r>
      <w:r w:rsidRPr="00253645">
        <w:rPr>
          <w:color w:val="130B0B"/>
          <w:shd w:val="clear" w:color="auto" w:fill="FFFFFF"/>
        </w:rPr>
        <w:t xml:space="preserve">). The proposed </w:t>
      </w:r>
      <w:proofErr w:type="spellStart"/>
      <w:r w:rsidRPr="00253645">
        <w:rPr>
          <w:color w:val="130B0B"/>
          <w:shd w:val="clear" w:color="auto" w:fill="FFFFFF"/>
        </w:rPr>
        <w:t>TSC</w:t>
      </w:r>
      <w:proofErr w:type="spellEnd"/>
      <w:r w:rsidRPr="00253645">
        <w:rPr>
          <w:color w:val="130B0B"/>
          <w:shd w:val="clear" w:color="auto" w:fill="FFFFFF"/>
        </w:rPr>
        <w:t xml:space="preserve"> could also build on past work to propose that individual, relational, and environmental factors influence such evaluations. For example, as outlined throughout this dissertation, individual characteristics, such as one’s attachment or another characteristic, sexual self-esteem, have been found to influence one’s engagement in sexual communication behaviors (</w:t>
      </w:r>
      <w:r w:rsidRPr="00253645">
        <w:rPr>
          <w:color w:val="000000" w:themeColor="text1"/>
        </w:rPr>
        <w:t xml:space="preserve">Ménard &amp; </w:t>
      </w:r>
      <w:proofErr w:type="spellStart"/>
      <w:r w:rsidRPr="00253645">
        <w:rPr>
          <w:color w:val="000000" w:themeColor="text1"/>
        </w:rPr>
        <w:t>Offman</w:t>
      </w:r>
      <w:proofErr w:type="spellEnd"/>
      <w:r w:rsidRPr="00253645">
        <w:rPr>
          <w:color w:val="000000" w:themeColor="text1"/>
        </w:rPr>
        <w:t>, 2009; Peixoto et al., 2018; Wu &amp; Zheng, 2021</w:t>
      </w:r>
      <w:r w:rsidRPr="00253645">
        <w:rPr>
          <w:color w:val="130B0B"/>
          <w:shd w:val="clear" w:color="auto" w:fill="FFFFFF"/>
        </w:rPr>
        <w:t>). Similarly, past work has highlighted the role of relational factors, such as perceived threat of sexual communication, in one’s engagement in sexual communication behaviors. Finally, scholars have demonstrated that one’s environment, both cultural and physical, influences one’s sexual communication behaviors. For example, sexual scripts that determine what topics are appropriate to discuss with one’s sexual partner are culturally bound (</w:t>
      </w:r>
      <w:r w:rsidRPr="00253645">
        <w:rPr>
          <w:noProof/>
        </w:rPr>
        <w:t>Dworkin &amp; O'Sullivan, 2005; Seal et al., 2008</w:t>
      </w:r>
      <w:r w:rsidRPr="00253645">
        <w:rPr>
          <w:color w:val="130B0B"/>
          <w:shd w:val="clear" w:color="auto" w:fill="FFFFFF"/>
        </w:rPr>
        <w:t xml:space="preserve">). As such, one may evaluate that they should engage in, or refrain from, sexual communication behaviors due to cultural norms. Similarly, scholars have noted that one’s physical environment also influences self-disclosure behaviors, with studies highlighting that </w:t>
      </w:r>
      <w:r w:rsidRPr="00253645">
        <w:t xml:space="preserve">individuals are more likely to self-disclose in more depth when online compared to face-to-face (Jiang &amp; Hancock, </w:t>
      </w:r>
      <w:r w:rsidRPr="00253645">
        <w:rPr>
          <w:color w:val="010000"/>
        </w:rPr>
        <w:t xml:space="preserve">2013; </w:t>
      </w:r>
      <w:proofErr w:type="spellStart"/>
      <w:r w:rsidRPr="00253645">
        <w:rPr>
          <w:color w:val="010000"/>
        </w:rPr>
        <w:t>Suler</w:t>
      </w:r>
      <w:proofErr w:type="spellEnd"/>
      <w:r w:rsidRPr="00253645">
        <w:rPr>
          <w:color w:val="010000"/>
        </w:rPr>
        <w:t xml:space="preserve">, 2004). </w:t>
      </w:r>
      <w:r w:rsidRPr="00253645">
        <w:t xml:space="preserve">Collectively, the second stage of the proposed </w:t>
      </w:r>
      <w:proofErr w:type="spellStart"/>
      <w:r w:rsidRPr="00253645">
        <w:t>TSC</w:t>
      </w:r>
      <w:proofErr w:type="spellEnd"/>
      <w:r w:rsidRPr="00253645">
        <w:t xml:space="preserve"> could incorporate past theoretical and empirical work to outline the factors that influence one’s decision of whether to engage in sexual communication or not. </w:t>
      </w:r>
    </w:p>
    <w:p w14:paraId="78E97B49" w14:textId="5712A9FE" w:rsidR="007678EF" w:rsidRPr="00253645" w:rsidRDefault="007678EF" w:rsidP="007678EF">
      <w:pPr>
        <w:spacing w:line="480" w:lineRule="auto"/>
        <w:ind w:firstLine="720"/>
        <w:contextualSpacing/>
      </w:pPr>
      <w:r w:rsidRPr="00253645">
        <w:t xml:space="preserve">The third phase of </w:t>
      </w:r>
      <w:proofErr w:type="spellStart"/>
      <w:r w:rsidRPr="00253645">
        <w:t>TSC</w:t>
      </w:r>
      <w:proofErr w:type="spellEnd"/>
      <w:r w:rsidRPr="00253645">
        <w:t xml:space="preserve"> could emphasize that the outcomes associated with sexual communication behaviors could be positive or negative. In this final stage, </w:t>
      </w:r>
      <w:proofErr w:type="spellStart"/>
      <w:r w:rsidRPr="00253645">
        <w:t>TSC</w:t>
      </w:r>
      <w:proofErr w:type="spellEnd"/>
      <w:r w:rsidRPr="00253645">
        <w:t xml:space="preserve"> could build on </w:t>
      </w:r>
      <w:r w:rsidRPr="00253645">
        <w:lastRenderedPageBreak/>
        <w:t xml:space="preserve">existing work that has begun to identify outcomes associated with sexual communication behaviors, relational and sexual satisfaction (Machette, </w:t>
      </w:r>
      <w:proofErr w:type="spellStart"/>
      <w:r w:rsidRPr="00253645">
        <w:t>2022a</w:t>
      </w:r>
      <w:proofErr w:type="spellEnd"/>
      <w:r w:rsidR="00C255BF" w:rsidRPr="00253645">
        <w:t>;</w:t>
      </w:r>
      <w:r w:rsidRPr="00253645">
        <w:t xml:space="preserve"> Machette &amp; Montgomery-</w:t>
      </w:r>
      <w:proofErr w:type="spellStart"/>
      <w:r w:rsidRPr="00253645">
        <w:t>Vestecka</w:t>
      </w:r>
      <w:proofErr w:type="spellEnd"/>
      <w:r w:rsidRPr="00253645">
        <w:t xml:space="preserve">, </w:t>
      </w:r>
      <w:proofErr w:type="spellStart"/>
      <w:r w:rsidRPr="00253645">
        <w:t>2023a</w:t>
      </w:r>
      <w:proofErr w:type="spellEnd"/>
      <w:r w:rsidRPr="00253645">
        <w:t>), sexual function (Machette &amp; Montgomery-</w:t>
      </w:r>
      <w:proofErr w:type="spellStart"/>
      <w:r w:rsidRPr="00253645">
        <w:t>Vestecka</w:t>
      </w:r>
      <w:proofErr w:type="spellEnd"/>
      <w:r w:rsidRPr="00253645">
        <w:t xml:space="preserve">, </w:t>
      </w:r>
      <w:proofErr w:type="spellStart"/>
      <w:r w:rsidRPr="00253645">
        <w:t>2023b</w:t>
      </w:r>
      <w:proofErr w:type="spellEnd"/>
      <w:r w:rsidRPr="00253645">
        <w:t xml:space="preserve">), and more (Machette &amp; </w:t>
      </w:r>
      <w:proofErr w:type="spellStart"/>
      <w:r w:rsidRPr="00253645">
        <w:t>Cionea</w:t>
      </w:r>
      <w:proofErr w:type="spellEnd"/>
      <w:r w:rsidRPr="00253645">
        <w:t>, 2023</w:t>
      </w:r>
      <w:r w:rsidR="00C255BF" w:rsidRPr="00253645">
        <w:t>; Machette et al., 2022</w:t>
      </w:r>
      <w:r w:rsidRPr="00253645">
        <w:t xml:space="preserve">). Furthermore, the theory could examine outcomes across cultures, recognizing that not all advantages or disadvantages of engaging in sexual communication exist or manifest in similar ways across cultures. Thus, the third stage of </w:t>
      </w:r>
      <w:proofErr w:type="spellStart"/>
      <w:r w:rsidRPr="00253645">
        <w:t>TSC</w:t>
      </w:r>
      <w:proofErr w:type="spellEnd"/>
      <w:r w:rsidRPr="00253645">
        <w:t xml:space="preserve"> could incorporate past work on understanding the outcomes related to sexual communication behaviors and how they are related to the first two stages of sexual communication. </w:t>
      </w:r>
    </w:p>
    <w:p w14:paraId="2F687FBC" w14:textId="473097C6" w:rsidR="009C4C24" w:rsidRPr="00253645" w:rsidRDefault="04442ACE" w:rsidP="4ED819E5">
      <w:pPr>
        <w:spacing w:line="480" w:lineRule="auto"/>
        <w:ind w:firstLine="720"/>
        <w:rPr>
          <w:color w:val="000000" w:themeColor="text1"/>
        </w:rPr>
      </w:pPr>
      <w:r w:rsidRPr="00253645">
        <w:t xml:space="preserve">In sum, a theoretical model of </w:t>
      </w:r>
      <w:proofErr w:type="spellStart"/>
      <w:r w:rsidRPr="00253645">
        <w:t>TSC</w:t>
      </w:r>
      <w:proofErr w:type="spellEnd"/>
      <w:r w:rsidRPr="00253645">
        <w:t xml:space="preserve"> could consist of three distinct phases or stages, such as </w:t>
      </w:r>
      <w:r w:rsidRPr="00253645">
        <w:rPr>
          <w:color w:val="000000" w:themeColor="text1"/>
        </w:rPr>
        <w:t xml:space="preserve">the pre-interaction, the interaction, and the post-interaction phase. The pre-interaction phase </w:t>
      </w:r>
      <w:r w:rsidR="00C255BF" w:rsidRPr="00253645">
        <w:rPr>
          <w:color w:val="000000" w:themeColor="text1"/>
        </w:rPr>
        <w:t>c</w:t>
      </w:r>
      <w:r w:rsidRPr="00253645">
        <w:rPr>
          <w:color w:val="000000" w:themeColor="text1"/>
        </w:rPr>
        <w:t>ould include individual traits, such as one’s attachment</w:t>
      </w:r>
      <w:r w:rsidR="000E22C7" w:rsidRPr="00253645">
        <w:rPr>
          <w:color w:val="000000" w:themeColor="text1"/>
        </w:rPr>
        <w:t xml:space="preserve">, </w:t>
      </w:r>
      <w:r w:rsidRPr="00253645">
        <w:rPr>
          <w:color w:val="000000" w:themeColor="text1"/>
        </w:rPr>
        <w:t>sexual</w:t>
      </w:r>
      <w:r w:rsidR="000E22C7" w:rsidRPr="00253645">
        <w:rPr>
          <w:color w:val="000000" w:themeColor="text1"/>
        </w:rPr>
        <w:t xml:space="preserve"> </w:t>
      </w:r>
      <w:r w:rsidRPr="00253645">
        <w:rPr>
          <w:color w:val="000000" w:themeColor="text1"/>
        </w:rPr>
        <w:t>self-esteem</w:t>
      </w:r>
      <w:r w:rsidR="000E22C7" w:rsidRPr="00253645">
        <w:rPr>
          <w:color w:val="000000" w:themeColor="text1"/>
        </w:rPr>
        <w:t>, and willing</w:t>
      </w:r>
      <w:r w:rsidR="00C255BF" w:rsidRPr="00253645">
        <w:rPr>
          <w:color w:val="000000" w:themeColor="text1"/>
        </w:rPr>
        <w:t>ness</w:t>
      </w:r>
      <w:r w:rsidR="000E22C7" w:rsidRPr="00253645">
        <w:rPr>
          <w:color w:val="000000" w:themeColor="text1"/>
        </w:rPr>
        <w:t xml:space="preserve"> and comfort in engaging in sexual communication</w:t>
      </w:r>
      <w:r w:rsidRPr="00253645">
        <w:rPr>
          <w:color w:val="000000" w:themeColor="text1"/>
        </w:rPr>
        <w:t>, as well as cultural considerations, such as cultural scripts</w:t>
      </w:r>
      <w:r w:rsidR="000E22C7" w:rsidRPr="00253645">
        <w:rPr>
          <w:color w:val="000000" w:themeColor="text1"/>
        </w:rPr>
        <w:t>,</w:t>
      </w:r>
      <w:r w:rsidRPr="00253645">
        <w:rPr>
          <w:color w:val="000000" w:themeColor="text1"/>
        </w:rPr>
        <w:t xml:space="preserve"> religiosity</w:t>
      </w:r>
      <w:r w:rsidR="000E22C7" w:rsidRPr="00253645">
        <w:rPr>
          <w:color w:val="000000" w:themeColor="text1"/>
        </w:rPr>
        <w:t>, or societal norms</w:t>
      </w:r>
      <w:r w:rsidRPr="00253645">
        <w:rPr>
          <w:color w:val="000000" w:themeColor="text1"/>
        </w:rPr>
        <w:t>. These features, in turn, would influence the interaction phase, which focuses on the internal cost/benefit analysis that takes place wh</w:t>
      </w:r>
      <w:r w:rsidR="00C255BF" w:rsidRPr="00253645">
        <w:rPr>
          <w:color w:val="000000" w:themeColor="text1"/>
        </w:rPr>
        <w:t>en</w:t>
      </w:r>
      <w:r w:rsidRPr="00253645">
        <w:rPr>
          <w:color w:val="000000" w:themeColor="text1"/>
        </w:rPr>
        <w:t xml:space="preserve"> an individual is evaluating both if and how much to engage in sexual communication. Concepts such as SCD or sexual self-disclosure could be included in this second, interaction phase. </w:t>
      </w:r>
      <w:r w:rsidR="000E22C7" w:rsidRPr="00253645">
        <w:rPr>
          <w:color w:val="000000" w:themeColor="text1"/>
        </w:rPr>
        <w:t>Lastly, the</w:t>
      </w:r>
      <w:r w:rsidRPr="00253645">
        <w:rPr>
          <w:color w:val="000000" w:themeColor="text1"/>
        </w:rPr>
        <w:t xml:space="preserve"> interaction phase would influence the post-interaction phase, which would consist of </w:t>
      </w:r>
      <w:r w:rsidRPr="00253645">
        <w:t xml:space="preserve">outcomes associated with sexual communication behaviors, including relational and sexual satisfaction, </w:t>
      </w:r>
      <w:r w:rsidR="00183969" w:rsidRPr="00253645">
        <w:t>conflict, intimacy, trust, and</w:t>
      </w:r>
      <w:r w:rsidRPr="00253645">
        <w:t xml:space="preserve"> sexual function. Altogether, the </w:t>
      </w:r>
      <w:proofErr w:type="spellStart"/>
      <w:r w:rsidRPr="00253645">
        <w:t>TSC</w:t>
      </w:r>
      <w:proofErr w:type="spellEnd"/>
      <w:r w:rsidRPr="00253645">
        <w:t xml:space="preserve"> would offer a theorical framework for scholars and clinicians to understand the relationships between concepts that influence one’s expectation for sexual communication, their engagement in such communication, and the effects that sexual communication has on sexual relationships.  </w:t>
      </w:r>
    </w:p>
    <w:p w14:paraId="302B97B5" w14:textId="2E3B730E" w:rsidR="007678EF" w:rsidRPr="00253645" w:rsidRDefault="007678EF" w:rsidP="007678EF">
      <w:pPr>
        <w:spacing w:line="480" w:lineRule="auto"/>
        <w:contextualSpacing/>
        <w:rPr>
          <w:b/>
          <w:bCs/>
        </w:rPr>
      </w:pPr>
      <w:r w:rsidRPr="00253645">
        <w:lastRenderedPageBreak/>
        <w:tab/>
      </w:r>
      <w:r w:rsidR="009C4C24" w:rsidRPr="00253645">
        <w:t>T</w:t>
      </w:r>
      <w:r w:rsidRPr="00253645">
        <w:t xml:space="preserve">he proposed </w:t>
      </w:r>
      <w:proofErr w:type="spellStart"/>
      <w:r w:rsidRPr="00253645">
        <w:t>TSC</w:t>
      </w:r>
      <w:proofErr w:type="spellEnd"/>
      <w:r w:rsidRPr="00253645">
        <w:t xml:space="preserve"> could incorporate theoretical work from the social science fields, such as psychology (e.g., attachment theory, social exchange theory) and communication (e.g., EVT, communication privacy management theory) along with findings from applied, empirical domains, such as marital and sex therapy, to articulate an interdisciplinary theory that outlines the process of sexual communication behaviors. The theory could contribute to future studies of sexual communication behaviors in both academic and clinical settings.    </w:t>
      </w:r>
    </w:p>
    <w:p w14:paraId="1367BBB8" w14:textId="236F5E2C" w:rsidR="007678EF" w:rsidRPr="00253645" w:rsidRDefault="007678EF" w:rsidP="007678EF">
      <w:pPr>
        <w:spacing w:line="480" w:lineRule="auto"/>
        <w:ind w:firstLine="720"/>
        <w:rPr>
          <w:color w:val="000000" w:themeColor="text1"/>
        </w:rPr>
      </w:pPr>
      <w:r w:rsidRPr="00253645">
        <w:t>The second direction for future research</w:t>
      </w:r>
      <w:r w:rsidR="0006269E" w:rsidRPr="00253645">
        <w:t xml:space="preserve"> that I propose based on this dissertation</w:t>
      </w:r>
      <w:r w:rsidRPr="00253645">
        <w:t xml:space="preserve"> is incorporating additional individual characteristics</w:t>
      </w:r>
      <w:r w:rsidR="0006269E" w:rsidRPr="00253645">
        <w:t xml:space="preserve"> and</w:t>
      </w:r>
      <w:r w:rsidRPr="00253645">
        <w:t xml:space="preserve"> relational variables into the antecedents of future models of SCD. For example, beyond attachment, </w:t>
      </w:r>
      <w:r w:rsidRPr="00253645">
        <w:rPr>
          <w:color w:val="000000" w:themeColor="text1"/>
        </w:rPr>
        <w:t xml:space="preserve">other potential individual characteristics may also influence such behaviors and outcomes. For instance, sexual self-esteem (one's affective reactions to appraisals of their sexual thoughts, feelings, and behavior; </w:t>
      </w:r>
      <w:proofErr w:type="spellStart"/>
      <w:r w:rsidRPr="00253645">
        <w:rPr>
          <w:color w:val="000000" w:themeColor="text1"/>
        </w:rPr>
        <w:t>Zeanah</w:t>
      </w:r>
      <w:proofErr w:type="spellEnd"/>
      <w:r w:rsidRPr="00253645">
        <w:rPr>
          <w:color w:val="000000" w:themeColor="text1"/>
        </w:rPr>
        <w:t xml:space="preserve"> and Schwarz, 1996) has been found to be positively associated with sexual satisfaction</w:t>
      </w:r>
      <w:r w:rsidR="0006269E" w:rsidRPr="00253645">
        <w:rPr>
          <w:color w:val="000000" w:themeColor="text1"/>
        </w:rPr>
        <w:t>. I</w:t>
      </w:r>
      <w:r w:rsidRPr="00253645">
        <w:rPr>
          <w:color w:val="000000" w:themeColor="text1"/>
        </w:rPr>
        <w:t>ndividuals whose self-esteem was higher also demonstrated higher levels of sexual assertiveness, which led to greater sexual satisfaction (</w:t>
      </w:r>
      <w:proofErr w:type="spellStart"/>
      <w:r w:rsidRPr="00253645">
        <w:rPr>
          <w:color w:val="000000" w:themeColor="text1"/>
        </w:rPr>
        <w:t>Oattes</w:t>
      </w:r>
      <w:proofErr w:type="spellEnd"/>
      <w:r w:rsidRPr="00253645">
        <w:rPr>
          <w:color w:val="000000" w:themeColor="text1"/>
        </w:rPr>
        <w:t xml:space="preserve"> &amp; </w:t>
      </w:r>
      <w:proofErr w:type="spellStart"/>
      <w:r w:rsidRPr="00253645">
        <w:rPr>
          <w:color w:val="000000" w:themeColor="text1"/>
        </w:rPr>
        <w:t>Offman</w:t>
      </w:r>
      <w:proofErr w:type="spellEnd"/>
      <w:r w:rsidRPr="00253645">
        <w:rPr>
          <w:color w:val="000000" w:themeColor="text1"/>
        </w:rPr>
        <w:t xml:space="preserve">, 2007). Sexual self-esteem has also been linked to safer sex behaviors, with individuals who have higher sexual self-esteem being more likely to practice sex safe behaviors, such as wearing a condom, than those with lower sexual self-esteem (Adler &amp; Hendrick, 1991; Rosenthal et al., 1991; Seal et al., 1997). Studies have also revealed that sexual self-esteem was associated with sexual satisfaction and sexual function (Ménard &amp; </w:t>
      </w:r>
      <w:proofErr w:type="spellStart"/>
      <w:r w:rsidRPr="00253645">
        <w:rPr>
          <w:color w:val="000000" w:themeColor="text1"/>
        </w:rPr>
        <w:t>Offman</w:t>
      </w:r>
      <w:proofErr w:type="spellEnd"/>
      <w:r w:rsidRPr="00253645">
        <w:rPr>
          <w:color w:val="000000" w:themeColor="text1"/>
        </w:rPr>
        <w:t>, 2009; Peixoto et al., 2018; Wu &amp; Zheng, 2021). Such findings suggest that, as one’s sexual self-esteem increases, their sexual function, and, in turn, satisfaction, also increase. This relationship could be explained by the understanding that sexual self-esteem gives an individual confidence in their sexual abilities, which leads to better functioning during sexual activities (e.g., less anxiety, more mindfulness), and, ultimately, more satisfying sex. Thus, sexual self-</w:t>
      </w:r>
      <w:r w:rsidRPr="00253645">
        <w:rPr>
          <w:color w:val="000000" w:themeColor="text1"/>
        </w:rPr>
        <w:lastRenderedPageBreak/>
        <w:t xml:space="preserve">esteem could be a valuable predictor of individuals’ SCD. Given that sexual self-esteem predicts both expectations for sexual communication and engagement in sexual communication, which are key to SCD, it is likely that sexual self-esteem would also predict SCD. </w:t>
      </w:r>
    </w:p>
    <w:p w14:paraId="0D9947D5" w14:textId="027C755C" w:rsidR="007678EF" w:rsidRPr="00253645" w:rsidRDefault="007678EF" w:rsidP="007678EF">
      <w:pPr>
        <w:spacing w:line="480" w:lineRule="auto"/>
        <w:ind w:firstLine="720"/>
        <w:rPr>
          <w:color w:val="000000" w:themeColor="text1"/>
          <w:shd w:val="clear" w:color="auto" w:fill="FFFFFF"/>
        </w:rPr>
      </w:pPr>
      <w:r w:rsidRPr="00253645">
        <w:t>Furthermore, relational characteristics may also contribute to sexual communication behaviors, including SCD, and should be considered in future studies. For example, the threat of sexual communication and relational uncertainty have been highlighted in the literature in relation to sexual communication behaviors (</w:t>
      </w:r>
      <w:r w:rsidRPr="00253645">
        <w:rPr>
          <w:color w:val="000000" w:themeColor="text1"/>
        </w:rPr>
        <w:t xml:space="preserve">Brown </w:t>
      </w:r>
      <w:r w:rsidR="00CC56EB" w:rsidRPr="00253645">
        <w:rPr>
          <w:color w:val="000000" w:themeColor="text1"/>
        </w:rPr>
        <w:t xml:space="preserve">&amp; </w:t>
      </w:r>
      <w:r w:rsidRPr="00253645">
        <w:rPr>
          <w:color w:val="000000" w:themeColor="text1"/>
        </w:rPr>
        <w:t xml:space="preserve">Weigel, 2018; Machette, </w:t>
      </w:r>
      <w:proofErr w:type="spellStart"/>
      <w:r w:rsidRPr="00253645">
        <w:rPr>
          <w:color w:val="000000" w:themeColor="text1"/>
        </w:rPr>
        <w:t>2022a</w:t>
      </w:r>
      <w:proofErr w:type="spellEnd"/>
      <w:r w:rsidRPr="00253645">
        <w:rPr>
          <w:color w:val="000000" w:themeColor="text1"/>
        </w:rPr>
        <w:t xml:space="preserve">;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Estlein</w:t>
      </w:r>
      <w:proofErr w:type="spellEnd"/>
      <w:r w:rsidRPr="00253645">
        <w:rPr>
          <w:color w:val="000000" w:themeColor="text1"/>
          <w:shd w:val="clear" w:color="auto" w:fill="FFFFFF"/>
        </w:rPr>
        <w:t xml:space="preserve">, 2014; </w:t>
      </w:r>
      <w:proofErr w:type="spellStart"/>
      <w:r w:rsidRPr="00253645">
        <w:rPr>
          <w:color w:val="000000" w:themeColor="text1"/>
        </w:rPr>
        <w:t>Theiss</w:t>
      </w:r>
      <w:proofErr w:type="spellEnd"/>
      <w:r w:rsidRPr="00253645">
        <w:rPr>
          <w:color w:val="000000" w:themeColor="text1"/>
        </w:rPr>
        <w:t xml:space="preserve"> &amp; Solomon, 2007</w:t>
      </w:r>
      <w:r w:rsidRPr="00253645">
        <w:t xml:space="preserve">). </w:t>
      </w:r>
      <w:r w:rsidRPr="00253645">
        <w:rPr>
          <w:color w:val="000000" w:themeColor="text1"/>
        </w:rPr>
        <w:t>The perceived threat of sexual communication captures the perception of individual (e.g., partner’s judgment) or relational (e.g., relational conflict or dissolution) threats that occur as an outcome of discussing sexual topics with a partner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w:t>
      </w:r>
      <w:r w:rsidRPr="00253645">
        <w:rPr>
          <w:color w:val="000000" w:themeColor="text1"/>
          <w:shd w:val="clear" w:color="auto" w:fill="FFFFFF"/>
        </w:rPr>
        <w:t>Past research has reported that the perceived threat of sexual communication negatively predicted sexual satisfaction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Estlein</w:t>
      </w:r>
      <w:proofErr w:type="spellEnd"/>
      <w:r w:rsidRPr="00253645">
        <w:rPr>
          <w:color w:val="000000" w:themeColor="text1"/>
          <w:shd w:val="clear" w:color="auto" w:fill="FFFFFF"/>
        </w:rPr>
        <w:t xml:space="preserve">, 2014). In other words, when an individual perceives sexual communication to be threatening, their sexual satisfaction decreases. This decline in satisfaction is likely due to the individual not feeling comfortable expressing what they find pleasurable, arousing, and so on regarding sexual activities, which could create SCD. </w:t>
      </w:r>
    </w:p>
    <w:p w14:paraId="4C655C84" w14:textId="25BD3B1F" w:rsidR="007678EF" w:rsidRPr="00253645" w:rsidRDefault="007678EF" w:rsidP="007678EF">
      <w:pPr>
        <w:spacing w:line="480" w:lineRule="auto"/>
        <w:ind w:firstLine="720"/>
        <w:rPr>
          <w:color w:val="000000" w:themeColor="text1"/>
        </w:rPr>
      </w:pPr>
      <w:r w:rsidRPr="00253645">
        <w:rPr>
          <w:color w:val="000000" w:themeColor="text1"/>
          <w:shd w:val="clear" w:color="auto" w:fill="FFFFFF"/>
        </w:rPr>
        <w:t xml:space="preserve">Perceived threat of sexual communication has also been found to predict sexual topic avoidance (i.e., </w:t>
      </w:r>
      <w:r w:rsidRPr="00253645">
        <w:rPr>
          <w:color w:val="000000" w:themeColor="text1"/>
        </w:rPr>
        <w:t>strategically withholding information from a partner on sexual topics; Afifi &amp; Guerrero, 2000), as well as indirect sexual communication (i.e., lack of openness and directness in one’s messages about sex; Knobloch &amp; Carpenter-</w:t>
      </w:r>
      <w:proofErr w:type="spellStart"/>
      <w:r w:rsidRPr="00253645">
        <w:rPr>
          <w:color w:val="000000" w:themeColor="text1"/>
        </w:rPr>
        <w:t>Theune</w:t>
      </w:r>
      <w:proofErr w:type="spellEnd"/>
      <w:r w:rsidRPr="00253645">
        <w:rPr>
          <w:color w:val="000000" w:themeColor="text1"/>
        </w:rPr>
        <w:t xml:space="preserve">, 2004). Topic avoidance has been associated with decreased intimacy, which has further been found to be strongly and negatively correlated with </w:t>
      </w:r>
      <w:r w:rsidR="007025A4" w:rsidRPr="00253645">
        <w:rPr>
          <w:color w:val="000000" w:themeColor="text1"/>
        </w:rPr>
        <w:t>relational satisfaction</w:t>
      </w:r>
      <w:r w:rsidRPr="00253645">
        <w:rPr>
          <w:color w:val="000000" w:themeColor="text1"/>
        </w:rPr>
        <w:t xml:space="preserve"> (Afifi &amp; Guerrero, 2000; Machette, </w:t>
      </w:r>
      <w:proofErr w:type="spellStart"/>
      <w:r w:rsidRPr="00253645">
        <w:rPr>
          <w:color w:val="000000" w:themeColor="text1"/>
        </w:rPr>
        <w:t>2022a</w:t>
      </w:r>
      <w:proofErr w:type="spellEnd"/>
      <w:r w:rsidRPr="00253645">
        <w:rPr>
          <w:color w:val="000000" w:themeColor="text1"/>
        </w:rPr>
        <w:t>), as well as negatively associated with sexual satisfaction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Estlein</w:t>
      </w:r>
      <w:proofErr w:type="spellEnd"/>
      <w:r w:rsidRPr="00253645">
        <w:rPr>
          <w:color w:val="000000" w:themeColor="text1"/>
          <w:shd w:val="clear" w:color="auto" w:fill="FFFFFF"/>
        </w:rPr>
        <w:t>, 2014)</w:t>
      </w:r>
      <w:r w:rsidRPr="00253645">
        <w:rPr>
          <w:color w:val="000000" w:themeColor="text1"/>
        </w:rPr>
        <w:t xml:space="preserve">. Similarly, indirect </w:t>
      </w:r>
      <w:r w:rsidRPr="00253645">
        <w:rPr>
          <w:color w:val="000000" w:themeColor="text1"/>
        </w:rPr>
        <w:lastRenderedPageBreak/>
        <w:t>communication has been found to be negatively associated with sexual satisfaction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Estlein</w:t>
      </w:r>
      <w:proofErr w:type="spellEnd"/>
      <w:r w:rsidRPr="00253645">
        <w:rPr>
          <w:color w:val="000000" w:themeColor="text1"/>
          <w:shd w:val="clear" w:color="auto" w:fill="FFFFFF"/>
        </w:rPr>
        <w:t>, 2014</w:t>
      </w:r>
      <w:r w:rsidRPr="00253645">
        <w:rPr>
          <w:color w:val="000000" w:themeColor="text1"/>
        </w:rPr>
        <w:t xml:space="preserve">). Taken together, these results suggest that a </w:t>
      </w:r>
      <w:r w:rsidRPr="00253645">
        <w:rPr>
          <w:color w:val="000000" w:themeColor="text1"/>
          <w:shd w:val="clear" w:color="auto" w:fill="FFFFFF"/>
        </w:rPr>
        <w:t>perceived threat of sexual communication</w:t>
      </w:r>
      <w:r w:rsidRPr="00253645">
        <w:rPr>
          <w:color w:val="000000" w:themeColor="text1"/>
        </w:rPr>
        <w:t xml:space="preserve"> may obscure individuals’ connection with their partner and reduce their sexual satisfaction (</w:t>
      </w:r>
      <w:proofErr w:type="spellStart"/>
      <w:r w:rsidRPr="00253645">
        <w:rPr>
          <w:color w:val="000000" w:themeColor="text1"/>
          <w:shd w:val="clear" w:color="auto" w:fill="FFFFFF"/>
        </w:rPr>
        <w:t>Theiss</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Estlein</w:t>
      </w:r>
      <w:proofErr w:type="spellEnd"/>
      <w:r w:rsidRPr="00253645">
        <w:rPr>
          <w:color w:val="000000" w:themeColor="text1"/>
          <w:shd w:val="clear" w:color="auto" w:fill="FFFFFF"/>
        </w:rPr>
        <w:t xml:space="preserve">, 2014; </w:t>
      </w:r>
      <w:proofErr w:type="spellStart"/>
      <w:r w:rsidRPr="00253645">
        <w:rPr>
          <w:color w:val="000000" w:themeColor="text1"/>
        </w:rPr>
        <w:t>Theiss</w:t>
      </w:r>
      <w:proofErr w:type="spellEnd"/>
      <w:r w:rsidRPr="00253645">
        <w:rPr>
          <w:color w:val="000000" w:themeColor="text1"/>
        </w:rPr>
        <w:t xml:space="preserve"> &amp; Solomon, 2007). Thus, it is possible that one may expect to communicate about sexual topics with their partner but withhold discussions in response to a perceived threat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t>Estlein</w:t>
      </w:r>
      <w:proofErr w:type="spellEnd"/>
      <w:r w:rsidRPr="00253645">
        <w:rPr>
          <w:color w:val="000000" w:themeColor="text1"/>
        </w:rPr>
        <w:t xml:space="preserve">, 2014). This difference between expectations and actual sexual communication would likely result in SCD (Machette, </w:t>
      </w:r>
      <w:proofErr w:type="spellStart"/>
      <w:r w:rsidRPr="00253645">
        <w:rPr>
          <w:color w:val="000000" w:themeColor="text1"/>
        </w:rPr>
        <w:t>2022a</w:t>
      </w:r>
      <w:proofErr w:type="spellEnd"/>
      <w:r w:rsidRPr="00253645">
        <w:rPr>
          <w:color w:val="000000" w:themeColor="text1"/>
        </w:rPr>
        <w:t xml:space="preserve">; Machette et al., 2022). As such, the perceived threat of sexual communication should be recognized as one of the key relational characteristics that may be included in any future studies on relational predictors of SCD. The inclusion of the concept would offer both researchers and clinical professionals further insight into how the </w:t>
      </w:r>
      <w:r w:rsidRPr="00253645">
        <w:rPr>
          <w:color w:val="000000" w:themeColor="text1"/>
          <w:shd w:val="clear" w:color="auto" w:fill="FFFFFF"/>
        </w:rPr>
        <w:t>perceived threat of sexual communication</w:t>
      </w:r>
      <w:r w:rsidRPr="00253645">
        <w:rPr>
          <w:color w:val="000000" w:themeColor="text1"/>
        </w:rPr>
        <w:t xml:space="preserve"> may predict, and, in turn, how to prevent, SCD in individuals’ relationships.  </w:t>
      </w:r>
    </w:p>
    <w:p w14:paraId="679B1F40" w14:textId="150776CC" w:rsidR="007678EF" w:rsidRPr="00253645" w:rsidRDefault="007678EF" w:rsidP="007678EF">
      <w:pPr>
        <w:spacing w:line="480" w:lineRule="auto"/>
        <w:ind w:firstLine="720"/>
        <w:rPr>
          <w:color w:val="000000" w:themeColor="text1"/>
        </w:rPr>
      </w:pPr>
      <w:r w:rsidRPr="00253645">
        <w:rPr>
          <w:color w:val="000000" w:themeColor="text1"/>
        </w:rPr>
        <w:t xml:space="preserve">Another variable that could be included in future research is relational uncertainty, which captures how confident an individual is in their </w:t>
      </w:r>
      <w:r w:rsidR="002B42FF" w:rsidRPr="00253645">
        <w:rPr>
          <w:color w:val="000000" w:themeColor="text1"/>
        </w:rPr>
        <w:t xml:space="preserve">own </w:t>
      </w:r>
      <w:r w:rsidRPr="00253645">
        <w:rPr>
          <w:color w:val="000000" w:themeColor="text1"/>
        </w:rPr>
        <w:t>and their partner’s involvement in their relationship (Knobloch &amp; Solomon, 2002). Several studies have specifically focused on relational uncertainty’s influence on sexual communication. For example, Brown and Weigel (2018) found that relational uncertainty negatively predicted sexual communication. That is, when individuals experienced uncertainty within their relationship, they were less likely to engage in sexual communication with their partners because they perceived more relational risks (e.g., conflict, relational dissolution) to be associated with sexual communication when uncertainty was high. Furthermore, relational uncertainty positively predicted the perceived threat of sexual communication, which, as detailed above, reduces sexual communication, and has consequences on sexual health outcomes</w:t>
      </w:r>
      <w:r w:rsidR="002B42FF" w:rsidRPr="00253645">
        <w:rPr>
          <w:color w:val="000000" w:themeColor="text1"/>
        </w:rPr>
        <w:t>,</w:t>
      </w:r>
      <w:r w:rsidRPr="00253645">
        <w:rPr>
          <w:color w:val="000000" w:themeColor="text1"/>
        </w:rPr>
        <w:t xml:space="preserve"> such as sexual satisfaction and intimacy (</w:t>
      </w:r>
      <w:proofErr w:type="spellStart"/>
      <w:r w:rsidRPr="00253645">
        <w:rPr>
          <w:color w:val="000000" w:themeColor="text1"/>
        </w:rPr>
        <w:t>Theiss</w:t>
      </w:r>
      <w:proofErr w:type="spellEnd"/>
      <w:r w:rsidRPr="00253645">
        <w:rPr>
          <w:color w:val="000000" w:themeColor="text1"/>
        </w:rPr>
        <w:t xml:space="preserve"> &amp; </w:t>
      </w:r>
      <w:proofErr w:type="spellStart"/>
      <w:r w:rsidRPr="00253645">
        <w:rPr>
          <w:color w:val="000000" w:themeColor="text1"/>
        </w:rPr>
        <w:lastRenderedPageBreak/>
        <w:t>Estlein</w:t>
      </w:r>
      <w:proofErr w:type="spellEnd"/>
      <w:r w:rsidRPr="00253645">
        <w:rPr>
          <w:color w:val="000000" w:themeColor="text1"/>
        </w:rPr>
        <w:t xml:space="preserve">, 2014; </w:t>
      </w:r>
      <w:proofErr w:type="spellStart"/>
      <w:r w:rsidRPr="00253645">
        <w:rPr>
          <w:color w:val="000000" w:themeColor="text1"/>
        </w:rPr>
        <w:t>Theiss</w:t>
      </w:r>
      <w:proofErr w:type="spellEnd"/>
      <w:r w:rsidRPr="00253645">
        <w:rPr>
          <w:color w:val="000000" w:themeColor="text1"/>
        </w:rPr>
        <w:t xml:space="preserve"> &amp; Solomon, 2007). Thus, these studies illustrate the predictive relationship between relational uncertainty and sexual communication. </w:t>
      </w:r>
    </w:p>
    <w:p w14:paraId="450AB849" w14:textId="7BAF06D0" w:rsidR="007678EF" w:rsidRPr="00253645" w:rsidRDefault="007678EF" w:rsidP="007678EF">
      <w:pPr>
        <w:spacing w:line="480" w:lineRule="auto"/>
        <w:ind w:firstLine="720"/>
        <w:rPr>
          <w:color w:val="000000" w:themeColor="text1"/>
        </w:rPr>
      </w:pPr>
      <w:r w:rsidRPr="00253645">
        <w:rPr>
          <w:color w:val="000000" w:themeColor="text1"/>
        </w:rPr>
        <w:t>Recent studies have also detailed the connections between relational uncertainty and SCD. For example, Machette (</w:t>
      </w:r>
      <w:proofErr w:type="spellStart"/>
      <w:r w:rsidRPr="00253645">
        <w:rPr>
          <w:color w:val="000000" w:themeColor="text1"/>
        </w:rPr>
        <w:t>2022a</w:t>
      </w:r>
      <w:proofErr w:type="spellEnd"/>
      <w:r w:rsidRPr="00253645">
        <w:rPr>
          <w:color w:val="000000" w:themeColor="text1"/>
        </w:rPr>
        <w:t xml:space="preserve">) noted that relational uncertainty was negatively associated with SCD, suggesting that, as one’s relational uncertainty rises, their negative discrepancy in sexual communication grows larger. This example illustrates why an individual may expect to participate in sexual communication but </w:t>
      </w:r>
      <w:r w:rsidR="002B42FF" w:rsidRPr="00253645">
        <w:rPr>
          <w:color w:val="000000" w:themeColor="text1"/>
        </w:rPr>
        <w:t xml:space="preserve">decides </w:t>
      </w:r>
      <w:r w:rsidRPr="00253645">
        <w:rPr>
          <w:color w:val="000000" w:themeColor="text1"/>
        </w:rPr>
        <w:t xml:space="preserve">to withhold such communication after evaluating their relational uncertainty (Machette, </w:t>
      </w:r>
      <w:proofErr w:type="spellStart"/>
      <w:r w:rsidRPr="00253645">
        <w:rPr>
          <w:color w:val="000000" w:themeColor="text1"/>
        </w:rPr>
        <w:t>2022a</w:t>
      </w:r>
      <w:proofErr w:type="spellEnd"/>
      <w:r w:rsidRPr="00253645">
        <w:rPr>
          <w:color w:val="000000" w:themeColor="text1"/>
        </w:rPr>
        <w:t xml:space="preserve">). Thus, relational uncertainty should also be considered for future studies examining relational predictors of SCD. The inclusion of the concept would offer both researchers and clinical professionals further insight into how relational uncertainty may predict, and in turn, how to prevent, SCD in individuals’ relationships and, as a result, influence relational and sexual health outcomes.  </w:t>
      </w:r>
    </w:p>
    <w:p w14:paraId="474CA0C9" w14:textId="6387F734" w:rsidR="007678EF" w:rsidRPr="00253645" w:rsidRDefault="007678EF" w:rsidP="007678EF">
      <w:pPr>
        <w:spacing w:line="480" w:lineRule="auto"/>
        <w:ind w:firstLine="720"/>
        <w:rPr>
          <w:color w:val="000000" w:themeColor="text1"/>
        </w:rPr>
      </w:pPr>
      <w:r w:rsidRPr="00253645">
        <w:t xml:space="preserve">Beyond predictors, future studies should consider expanding the outcomes included in future models of SCD. In addition to the outcomes measured in the current dissertation (i.e., relational and sexual satisfaction), </w:t>
      </w:r>
      <w:r w:rsidRPr="00253645">
        <w:rPr>
          <w:color w:val="000000" w:themeColor="text1"/>
        </w:rPr>
        <w:t xml:space="preserve">other relational and sexual health concepts may also be related to SCD. The primary relational outcome that may be considered for future studies is relational closeness. Similar to </w:t>
      </w:r>
      <w:r w:rsidR="007025A4" w:rsidRPr="00253645">
        <w:rPr>
          <w:color w:val="000000" w:themeColor="text1"/>
        </w:rPr>
        <w:t>relational satisfaction</w:t>
      </w:r>
      <w:r w:rsidRPr="00253645">
        <w:rPr>
          <w:color w:val="000000" w:themeColor="text1"/>
        </w:rPr>
        <w:t xml:space="preserve">, closeness is related to one’s overall wellbeing (Diener &amp; Biswas-Diener, 2008; Helliwell &amp; Putnam, 2004). For example, closeness is associated with lower perceived stress, increased positive emotions, and improved physiological reactivity to stress (Carlisle et al., 2012; </w:t>
      </w:r>
      <w:proofErr w:type="spellStart"/>
      <w:r w:rsidRPr="00253645">
        <w:rPr>
          <w:color w:val="000000" w:themeColor="text1"/>
        </w:rPr>
        <w:t>Cwir</w:t>
      </w:r>
      <w:proofErr w:type="spellEnd"/>
      <w:r w:rsidRPr="00253645">
        <w:rPr>
          <w:color w:val="000000" w:themeColor="text1"/>
        </w:rPr>
        <w:t xml:space="preserve"> et al., 2011; Ramsey &amp; </w:t>
      </w:r>
      <w:proofErr w:type="spellStart"/>
      <w:r w:rsidRPr="00253645">
        <w:rPr>
          <w:color w:val="000000" w:themeColor="text1"/>
        </w:rPr>
        <w:t>Gentzler</w:t>
      </w:r>
      <w:proofErr w:type="spellEnd"/>
      <w:r w:rsidRPr="00253645">
        <w:rPr>
          <w:color w:val="000000" w:themeColor="text1"/>
        </w:rPr>
        <w:t xml:space="preserve">, 2015). Additionally, closeness has been found to benefit relationships by increasing a couple’s problem resolution, increasing helping behaviors, and increased empathy toward one’s partner (Campbell et al., 2008; Myers et al., 2014; </w:t>
      </w:r>
      <w:proofErr w:type="spellStart"/>
      <w:r w:rsidRPr="00253645">
        <w:rPr>
          <w:color w:val="000000" w:themeColor="text1"/>
        </w:rPr>
        <w:t>Neuberg</w:t>
      </w:r>
      <w:proofErr w:type="spellEnd"/>
      <w:r w:rsidRPr="00253645">
        <w:rPr>
          <w:color w:val="000000" w:themeColor="text1"/>
        </w:rPr>
        <w:t xml:space="preserve"> et al., 1997). Past studies have also revealed </w:t>
      </w:r>
      <w:r w:rsidRPr="00253645">
        <w:rPr>
          <w:color w:val="000000" w:themeColor="text1"/>
        </w:rPr>
        <w:lastRenderedPageBreak/>
        <w:t>associations between sexual communication and relational closeness (</w:t>
      </w:r>
      <w:proofErr w:type="spellStart"/>
      <w:r w:rsidRPr="00253645">
        <w:rPr>
          <w:color w:val="000000" w:themeColor="text1"/>
        </w:rPr>
        <w:t>Coffelt</w:t>
      </w:r>
      <w:proofErr w:type="spellEnd"/>
      <w:r w:rsidRPr="00253645">
        <w:rPr>
          <w:color w:val="000000" w:themeColor="text1"/>
        </w:rPr>
        <w:t xml:space="preserve"> &amp; Hess, 2014; Hess &amp; </w:t>
      </w:r>
      <w:proofErr w:type="spellStart"/>
      <w:r w:rsidRPr="00253645">
        <w:rPr>
          <w:color w:val="000000" w:themeColor="text1"/>
        </w:rPr>
        <w:t>Coffelt</w:t>
      </w:r>
      <w:proofErr w:type="spellEnd"/>
      <w:r w:rsidRPr="00253645">
        <w:rPr>
          <w:color w:val="000000" w:themeColor="text1"/>
        </w:rPr>
        <w:t xml:space="preserve">, 2012; </w:t>
      </w:r>
      <w:proofErr w:type="spellStart"/>
      <w:r w:rsidRPr="00253645">
        <w:rPr>
          <w:color w:val="000000" w:themeColor="text1"/>
        </w:rPr>
        <w:t>Kuang</w:t>
      </w:r>
      <w:proofErr w:type="spellEnd"/>
      <w:r w:rsidRPr="00253645">
        <w:rPr>
          <w:color w:val="000000" w:themeColor="text1"/>
        </w:rPr>
        <w:t xml:space="preserve"> &amp; </w:t>
      </w:r>
      <w:proofErr w:type="spellStart"/>
      <w:r w:rsidRPr="00253645">
        <w:rPr>
          <w:color w:val="000000" w:themeColor="text1"/>
        </w:rPr>
        <w:t>Gettings</w:t>
      </w:r>
      <w:proofErr w:type="spellEnd"/>
      <w:r w:rsidRPr="00253645">
        <w:rPr>
          <w:color w:val="000000" w:themeColor="text1"/>
        </w:rPr>
        <w:t xml:space="preserve">, 2021). Regardless of what type of sexual communication couples participate in, individuals perceive the relationship to be closer than couples who do not discuss sexual topics as often. Thus, there are clear associations between sexual communication and closeness, suggesting that the concept may be valuable to include in future studies examining relational outcomes associated with SCD. As such, the inclusion of relational closeness in future work on modelling SCD could offer researchers and clinical professionals </w:t>
      </w:r>
      <w:r w:rsidR="00B26974" w:rsidRPr="00253645">
        <w:rPr>
          <w:color w:val="000000" w:themeColor="text1"/>
        </w:rPr>
        <w:t xml:space="preserve">a </w:t>
      </w:r>
      <w:r w:rsidRPr="00253645">
        <w:rPr>
          <w:color w:val="000000" w:themeColor="text1"/>
        </w:rPr>
        <w:t xml:space="preserve">better understanding into how SCD may predict relational closeness </w:t>
      </w:r>
      <w:r w:rsidR="00B26974" w:rsidRPr="00253645">
        <w:rPr>
          <w:color w:val="000000" w:themeColor="text1"/>
        </w:rPr>
        <w:t xml:space="preserve">in </w:t>
      </w:r>
      <w:r w:rsidRPr="00253645">
        <w:rPr>
          <w:color w:val="000000" w:themeColor="text1"/>
        </w:rPr>
        <w:t xml:space="preserve">couples, which, in turn, could lead to clinical inventions </w:t>
      </w:r>
      <w:r w:rsidR="00B26974" w:rsidRPr="00253645">
        <w:rPr>
          <w:color w:val="000000" w:themeColor="text1"/>
        </w:rPr>
        <w:t xml:space="preserve">for </w:t>
      </w:r>
      <w:r w:rsidRPr="00253645">
        <w:rPr>
          <w:color w:val="000000" w:themeColor="text1"/>
        </w:rPr>
        <w:t xml:space="preserve">reducing negative SCD to improve relational closeness. </w:t>
      </w:r>
    </w:p>
    <w:p w14:paraId="61C117CF" w14:textId="7533330C" w:rsidR="007678EF" w:rsidRPr="00253645" w:rsidRDefault="007678EF" w:rsidP="007678EF">
      <w:pPr>
        <w:spacing w:line="480" w:lineRule="auto"/>
        <w:ind w:firstLine="720"/>
        <w:rPr>
          <w:color w:val="000000" w:themeColor="text1"/>
        </w:rPr>
      </w:pPr>
      <w:r w:rsidRPr="00253645">
        <w:t>There</w:t>
      </w:r>
      <w:r w:rsidRPr="00253645">
        <w:rPr>
          <w:b/>
          <w:bCs/>
        </w:rPr>
        <w:t xml:space="preserve"> </w:t>
      </w:r>
      <w:r w:rsidRPr="00253645">
        <w:t>are also several sexual health outcomes that could be valuable to examine in future studies. The first such concept is</w:t>
      </w:r>
      <w:r w:rsidRPr="00253645">
        <w:rPr>
          <w:color w:val="000000" w:themeColor="text1"/>
        </w:rPr>
        <w:t xml:space="preserve"> sexual intimacy, which is defined as a shared experience of sexual excitement, contentment, or pleasure within a partnership (Garrett, 2014). Past studies have revealed the important role of intimacy on individuals’ overall health, including increased cardiovascular health (</w:t>
      </w:r>
      <w:proofErr w:type="spellStart"/>
      <w:r w:rsidRPr="00253645">
        <w:rPr>
          <w:color w:val="000000" w:themeColor="text1"/>
        </w:rPr>
        <w:t>Fuligni</w:t>
      </w:r>
      <w:proofErr w:type="spellEnd"/>
      <w:r w:rsidRPr="00253645">
        <w:rPr>
          <w:color w:val="000000" w:themeColor="text1"/>
        </w:rPr>
        <w:t xml:space="preserve"> et al., 2009; Gump et al., 2001; Holt-</w:t>
      </w:r>
      <w:proofErr w:type="spellStart"/>
      <w:r w:rsidRPr="00253645">
        <w:rPr>
          <w:color w:val="000000" w:themeColor="text1"/>
        </w:rPr>
        <w:t>Lunstad</w:t>
      </w:r>
      <w:proofErr w:type="spellEnd"/>
      <w:r w:rsidRPr="00253645">
        <w:rPr>
          <w:color w:val="000000" w:themeColor="text1"/>
        </w:rPr>
        <w:t xml:space="preserve"> et al., 2008), decreased mortality rate (Holt-</w:t>
      </w:r>
      <w:proofErr w:type="spellStart"/>
      <w:r w:rsidRPr="00253645">
        <w:rPr>
          <w:color w:val="000000" w:themeColor="text1"/>
        </w:rPr>
        <w:t>Lunstad</w:t>
      </w:r>
      <w:proofErr w:type="spellEnd"/>
      <w:r w:rsidRPr="00253645">
        <w:rPr>
          <w:color w:val="000000" w:themeColor="text1"/>
        </w:rPr>
        <w:t xml:space="preserve"> et al., 2010), and improved neuroendocrine processes (</w:t>
      </w:r>
      <w:proofErr w:type="spellStart"/>
      <w:r w:rsidRPr="00253645">
        <w:rPr>
          <w:color w:val="000000" w:themeColor="text1"/>
        </w:rPr>
        <w:t>Doane</w:t>
      </w:r>
      <w:proofErr w:type="spellEnd"/>
      <w:r w:rsidRPr="00253645">
        <w:rPr>
          <w:color w:val="000000" w:themeColor="text1"/>
        </w:rPr>
        <w:t xml:space="preserve"> &amp; Adam, 2010). Past studies have also show</w:t>
      </w:r>
      <w:r w:rsidR="00056C20" w:rsidRPr="00253645">
        <w:rPr>
          <w:color w:val="000000" w:themeColor="text1"/>
        </w:rPr>
        <w:t>n</w:t>
      </w:r>
      <w:r w:rsidRPr="00253645">
        <w:rPr>
          <w:color w:val="000000" w:themeColor="text1"/>
        </w:rPr>
        <w:t xml:space="preserve"> the importance of intimacy to one’s sexual life. Intimacy is positively associated with sexual satisfaction (</w:t>
      </w:r>
      <w:proofErr w:type="spellStart"/>
      <w:r w:rsidRPr="00253645">
        <w:rPr>
          <w:color w:val="000000" w:themeColor="text1"/>
        </w:rPr>
        <w:t>Haning</w:t>
      </w:r>
      <w:proofErr w:type="spellEnd"/>
      <w:r w:rsidRPr="00253645">
        <w:rPr>
          <w:color w:val="000000" w:themeColor="text1"/>
        </w:rPr>
        <w:t xml:space="preserve"> et al., 2007; Machette, </w:t>
      </w:r>
      <w:proofErr w:type="spellStart"/>
      <w:r w:rsidRPr="00253645">
        <w:rPr>
          <w:color w:val="000000" w:themeColor="text1"/>
        </w:rPr>
        <w:t>2022a</w:t>
      </w:r>
      <w:proofErr w:type="spellEnd"/>
      <w:r w:rsidRPr="00253645">
        <w:rPr>
          <w:color w:val="000000" w:themeColor="text1"/>
        </w:rPr>
        <w:t xml:space="preserve">; </w:t>
      </w:r>
      <w:proofErr w:type="spellStart"/>
      <w:r w:rsidRPr="00253645">
        <w:rPr>
          <w:color w:val="000000" w:themeColor="text1"/>
        </w:rPr>
        <w:t>Montesi</w:t>
      </w:r>
      <w:proofErr w:type="spellEnd"/>
      <w:r w:rsidRPr="00253645">
        <w:rPr>
          <w:color w:val="000000" w:themeColor="text1"/>
        </w:rPr>
        <w:t xml:space="preserve"> et al., 2013), suggesting that, as one’s perceived intimacy within their relationship increases, their evaluation of their sexual partnership also rises. Furthermore, intimacy is associated with sexual function (McCabe, 1997; Stuart et al., 1987) and frequency of sexual activity (Donnelly et al., 2001), which both play key roles in predicting and maintaining sexual satisfaction (Peixoto et al., 2018; Schoenfeld et al., 2017). MacNeil and Byers (2005) </w:t>
      </w:r>
      <w:r w:rsidRPr="00253645">
        <w:rPr>
          <w:color w:val="000000" w:themeColor="text1"/>
        </w:rPr>
        <w:lastRenderedPageBreak/>
        <w:t xml:space="preserve">further argued that sexual intimacy is key to sexual communication, as the closeness associated with intimacy </w:t>
      </w:r>
      <w:r w:rsidR="001F38FD" w:rsidRPr="00253645">
        <w:rPr>
          <w:color w:val="000000" w:themeColor="text1"/>
        </w:rPr>
        <w:t xml:space="preserve">prompts </w:t>
      </w:r>
      <w:r w:rsidRPr="00253645">
        <w:rPr>
          <w:color w:val="000000" w:themeColor="text1"/>
        </w:rPr>
        <w:t xml:space="preserve">individuals to feel comfortable discussing sexual topics, which involves vulnerability. In turn, this sexual communication may lead to increased sexual intimacy, creating an expressive pathway between partners, and, ultimately, increasing sexual satisfaction. Other studies have confirmed this relationship between sexual communication and sexual intimacy, finding that the two concepts are significantly and positively correlated (Machette, </w:t>
      </w:r>
      <w:proofErr w:type="spellStart"/>
      <w:r w:rsidRPr="00253645">
        <w:rPr>
          <w:color w:val="000000" w:themeColor="text1"/>
        </w:rPr>
        <w:t>2022a</w:t>
      </w:r>
      <w:proofErr w:type="spellEnd"/>
      <w:r w:rsidRPr="00253645">
        <w:rPr>
          <w:color w:val="000000" w:themeColor="text1"/>
        </w:rPr>
        <w:t xml:space="preserve">). Thus, existing literature highlights the role of sexual communication in developing sexual intimacy within a relationship, suggesting that it may be worthwhile to incorporate this concept into future studies examining the sexual health outcomes related to SCD. This could offer researchers and clinical professionals </w:t>
      </w:r>
      <w:r w:rsidR="001F38FD" w:rsidRPr="00253645">
        <w:rPr>
          <w:color w:val="000000" w:themeColor="text1"/>
        </w:rPr>
        <w:t xml:space="preserve">a </w:t>
      </w:r>
      <w:r w:rsidRPr="00253645">
        <w:rPr>
          <w:color w:val="000000" w:themeColor="text1"/>
        </w:rPr>
        <w:t xml:space="preserve">better understanding of how SCD may predict sexual intimacy, which, in turn, could lead to clinical inventions for treating intimacy issues by addressing negative SCD </w:t>
      </w:r>
      <w:r w:rsidR="001F38FD" w:rsidRPr="00253645">
        <w:rPr>
          <w:color w:val="000000" w:themeColor="text1"/>
        </w:rPr>
        <w:t xml:space="preserve">in </w:t>
      </w:r>
      <w:r w:rsidRPr="00253645">
        <w:rPr>
          <w:color w:val="000000" w:themeColor="text1"/>
        </w:rPr>
        <w:t xml:space="preserve">relationships. </w:t>
      </w:r>
    </w:p>
    <w:p w14:paraId="47BB4367" w14:textId="6276C03B" w:rsidR="007678EF" w:rsidRPr="00253645" w:rsidRDefault="007678EF" w:rsidP="007678EF">
      <w:pPr>
        <w:spacing w:line="480" w:lineRule="auto"/>
        <w:ind w:firstLine="720"/>
        <w:rPr>
          <w:color w:val="000000" w:themeColor="text1"/>
        </w:rPr>
      </w:pPr>
      <w:r w:rsidRPr="00253645">
        <w:rPr>
          <w:color w:val="000000" w:themeColor="text1"/>
        </w:rPr>
        <w:t xml:space="preserve">Another concept that may be important to incorporate in future studies is condom negotiation, which is defined as the process through which sexual partners decide, through discussion, to use a condom during sexual activities such as anal, oral, and vaginal sex </w:t>
      </w:r>
      <w:r w:rsidRPr="00253645">
        <w:rPr>
          <w:noProof/>
          <w:color w:val="000000" w:themeColor="text1"/>
        </w:rPr>
        <w:t>(Peasant et al., 2015)</w:t>
      </w:r>
      <w:r w:rsidRPr="00253645">
        <w:rPr>
          <w:color w:val="000000" w:themeColor="text1"/>
        </w:rPr>
        <w:t xml:space="preserve">. This process plays a critical role in predicting safe sex behaviors, as condom negotiation is positively associated with condom use, which can prevent unplanned pregnancy and the transmission of </w:t>
      </w:r>
      <w:proofErr w:type="spellStart"/>
      <w:r w:rsidRPr="00253645">
        <w:rPr>
          <w:color w:val="000000" w:themeColor="text1"/>
        </w:rPr>
        <w:t>STI</w:t>
      </w:r>
      <w:proofErr w:type="spellEnd"/>
      <w:r w:rsidRPr="00253645">
        <w:rPr>
          <w:color w:val="000000" w:themeColor="text1"/>
        </w:rPr>
        <w:t xml:space="preserve"> (Catania et al., 1994; </w:t>
      </w:r>
      <w:r w:rsidRPr="00253645">
        <w:rPr>
          <w:noProof/>
          <w:color w:val="000000" w:themeColor="text1"/>
        </w:rPr>
        <w:t xml:space="preserve">Noar et al., 2006; </w:t>
      </w:r>
      <w:r w:rsidRPr="00253645">
        <w:rPr>
          <w:color w:val="000000" w:themeColor="text1"/>
        </w:rPr>
        <w:t>Sheeran et al., 1999</w:t>
      </w:r>
      <w:r w:rsidRPr="00253645">
        <w:rPr>
          <w:noProof/>
          <w:color w:val="000000" w:themeColor="text1"/>
        </w:rPr>
        <w:t>; Widman et al., 2014)</w:t>
      </w:r>
      <w:r w:rsidRPr="00253645">
        <w:rPr>
          <w:color w:val="000000" w:themeColor="text1"/>
        </w:rPr>
        <w:t>. Unsurprisingly, sexual communication and condom negotiation are closely related. Discussing specific sexual topics (i.e., condom use) overlaps with the definition of condom negotiation. However, other topics of sexual communication, such as one’s sexual history, are significantly associated with condom use, too (</w:t>
      </w:r>
      <w:proofErr w:type="spellStart"/>
      <w:r w:rsidRPr="00253645">
        <w:rPr>
          <w:color w:val="000000" w:themeColor="text1"/>
        </w:rPr>
        <w:t>Noar</w:t>
      </w:r>
      <w:proofErr w:type="spellEnd"/>
      <w:r w:rsidRPr="00253645">
        <w:rPr>
          <w:color w:val="000000" w:themeColor="text1"/>
        </w:rPr>
        <w:t xml:space="preserve"> et al., 2004). Furthermore, general sexual communication is also predictive of contraceptive use (Widman et al., 2006). </w:t>
      </w:r>
      <w:r w:rsidRPr="00253645">
        <w:rPr>
          <w:color w:val="000000" w:themeColor="text1"/>
        </w:rPr>
        <w:lastRenderedPageBreak/>
        <w:t xml:space="preserve">Taken together, these findings suggest that sexual communication can lead to condom and contraceptive use and that condom negotiation may be a concept to incorporate into future research on the sexual health outcomes predicted by SCD. This approach could offer researchers and public health officials a unique approach </w:t>
      </w:r>
      <w:r w:rsidR="00FB1507" w:rsidRPr="00253645">
        <w:rPr>
          <w:color w:val="000000" w:themeColor="text1"/>
        </w:rPr>
        <w:t>to</w:t>
      </w:r>
      <w:r w:rsidRPr="00253645">
        <w:rPr>
          <w:color w:val="000000" w:themeColor="text1"/>
        </w:rPr>
        <w:t xml:space="preserve"> increasing condom negotiation by focusing on improving one’s SCD. </w:t>
      </w:r>
    </w:p>
    <w:p w14:paraId="7615B323" w14:textId="0CECBDBE" w:rsidR="007678EF" w:rsidRPr="00253645" w:rsidRDefault="007678EF" w:rsidP="007678EF">
      <w:pPr>
        <w:spacing w:line="480" w:lineRule="auto"/>
        <w:ind w:firstLine="720"/>
        <w:rPr>
          <w:color w:val="000000" w:themeColor="text1"/>
        </w:rPr>
      </w:pPr>
      <w:r w:rsidRPr="00253645">
        <w:rPr>
          <w:color w:val="000000" w:themeColor="text1"/>
        </w:rPr>
        <w:t xml:space="preserve">Another important concept that should be considered in future research on outcomes predicted by SCD is sexual function. </w:t>
      </w:r>
      <w:r w:rsidRPr="00253645">
        <w:rPr>
          <w:bCs/>
          <w:color w:val="000000" w:themeColor="text1"/>
        </w:rPr>
        <w:t xml:space="preserve">Sexual function is critical to one’s sexual, </w:t>
      </w:r>
      <w:r w:rsidRPr="00253645">
        <w:rPr>
          <w:color w:val="000000" w:themeColor="text1"/>
        </w:rPr>
        <w:t>psychological, and physical</w:t>
      </w:r>
      <w:r w:rsidRPr="00253645">
        <w:rPr>
          <w:bCs/>
          <w:color w:val="000000" w:themeColor="text1"/>
        </w:rPr>
        <w:t xml:space="preserve"> wellbeing. For example, sexual function is </w:t>
      </w:r>
      <w:r w:rsidRPr="00253645">
        <w:rPr>
          <w:color w:val="000000" w:themeColor="text1"/>
        </w:rPr>
        <w:t>a significant predictor of sexual satisfaction in both females and males (</w:t>
      </w:r>
      <w:proofErr w:type="spellStart"/>
      <w:r w:rsidRPr="00253645">
        <w:rPr>
          <w:color w:val="000000" w:themeColor="text1"/>
        </w:rPr>
        <w:t>Bravi</w:t>
      </w:r>
      <w:proofErr w:type="spellEnd"/>
      <w:r w:rsidRPr="00253645">
        <w:rPr>
          <w:color w:val="000000" w:themeColor="text1"/>
        </w:rPr>
        <w:t xml:space="preserve"> et al., 2020; </w:t>
      </w:r>
      <w:proofErr w:type="spellStart"/>
      <w:r w:rsidRPr="00253645">
        <w:rPr>
          <w:color w:val="000000" w:themeColor="text1"/>
        </w:rPr>
        <w:t>Haning</w:t>
      </w:r>
      <w:proofErr w:type="spellEnd"/>
      <w:r w:rsidRPr="00253645">
        <w:rPr>
          <w:color w:val="000000" w:themeColor="text1"/>
        </w:rPr>
        <w:t xml:space="preserve"> et al., 2007; Peixoto et al., 2018), which is predictive of overall wellbeing (Davison et al., 2009). Sexual dysfunction is highly prevalent, affecting an estimated 38% to 63% of adult women (</w:t>
      </w:r>
      <w:proofErr w:type="spellStart"/>
      <w:r w:rsidRPr="00253645">
        <w:rPr>
          <w:color w:val="000000" w:themeColor="text1"/>
        </w:rPr>
        <w:t>Jaafarpour</w:t>
      </w:r>
      <w:proofErr w:type="spellEnd"/>
      <w:r w:rsidRPr="00253645">
        <w:rPr>
          <w:color w:val="000000" w:themeColor="text1"/>
        </w:rPr>
        <w:t xml:space="preserve"> et al., 2013, </w:t>
      </w:r>
      <w:proofErr w:type="spellStart"/>
      <w:r w:rsidRPr="00253645">
        <w:rPr>
          <w:color w:val="000000" w:themeColor="text1"/>
        </w:rPr>
        <w:t>Laumann</w:t>
      </w:r>
      <w:proofErr w:type="spellEnd"/>
      <w:r w:rsidRPr="00253645">
        <w:rPr>
          <w:color w:val="000000" w:themeColor="text1"/>
        </w:rPr>
        <w:t xml:space="preserve"> et al., 1999), and approximately 31% of adult males (Rosen, 2000). As such, sexual dysfunction is common within the general population, and deserves further scholarly attention to be understood better in order to improve individuals’ sexual function. </w:t>
      </w:r>
      <w:r w:rsidRPr="00253645">
        <w:rPr>
          <w:bCs/>
          <w:color w:val="000000" w:themeColor="text1"/>
        </w:rPr>
        <w:t>Although the etiology of sexual dysfunctions varies, many sexual issues can be improved with sexual communication (</w:t>
      </w:r>
      <w:proofErr w:type="spellStart"/>
      <w:r w:rsidRPr="00253645">
        <w:rPr>
          <w:color w:val="000000" w:themeColor="text1"/>
          <w:shd w:val="clear" w:color="auto" w:fill="FFFFFF"/>
        </w:rPr>
        <w:t>Wincze</w:t>
      </w:r>
      <w:proofErr w:type="spellEnd"/>
      <w:r w:rsidRPr="00253645">
        <w:rPr>
          <w:color w:val="000000" w:themeColor="text1"/>
          <w:shd w:val="clear" w:color="auto" w:fill="FFFFFF"/>
        </w:rPr>
        <w:t xml:space="preserve"> &amp; Weisberg, 2015). For instance, erectile dysfunction, which is the inability to attain or maintain an erection that is sufficient for successful sexual vaginal intercourse (</w:t>
      </w:r>
      <w:proofErr w:type="spellStart"/>
      <w:r w:rsidRPr="00253645">
        <w:rPr>
          <w:color w:val="000000" w:themeColor="text1"/>
          <w:shd w:val="clear" w:color="auto" w:fill="FFFFFF"/>
        </w:rPr>
        <w:t>Shamloul</w:t>
      </w:r>
      <w:proofErr w:type="spellEnd"/>
      <w:r w:rsidRPr="00253645">
        <w:rPr>
          <w:color w:val="000000" w:themeColor="text1"/>
          <w:shd w:val="clear" w:color="auto" w:fill="FFFFFF"/>
        </w:rPr>
        <w:t xml:space="preserve"> &amp; Ghanem, 2013), may be treated, at least in part, with sexual communication. Educating one’s partner about sexual preferences (i.e., turn-ons) may lead to men achieving erections (</w:t>
      </w:r>
      <w:proofErr w:type="spellStart"/>
      <w:r w:rsidRPr="00253645">
        <w:rPr>
          <w:color w:val="000000" w:themeColor="text1"/>
          <w:shd w:val="clear" w:color="auto" w:fill="FFFFFF"/>
        </w:rPr>
        <w:t>Gambescia</w:t>
      </w:r>
      <w:proofErr w:type="spellEnd"/>
      <w:r w:rsidRPr="00253645">
        <w:rPr>
          <w:color w:val="000000" w:themeColor="text1"/>
          <w:shd w:val="clear" w:color="auto" w:fill="FFFFFF"/>
        </w:rPr>
        <w:t xml:space="preserve"> &amp; Weeks, 2020). Similarly, sexual communication is used to treat female orgasmic disorder, which occurs when a woman’s ability to orgasm is “less than would be reasonable for her age, sexual experience, and the adequacy of sexual stimulation she receives” (</w:t>
      </w:r>
      <w:proofErr w:type="spellStart"/>
      <w:r w:rsidRPr="00253645">
        <w:rPr>
          <w:color w:val="000000" w:themeColor="text1"/>
          <w:shd w:val="clear" w:color="auto" w:fill="FFFFFF"/>
        </w:rPr>
        <w:t>Meston</w:t>
      </w:r>
      <w:proofErr w:type="spellEnd"/>
      <w:r w:rsidRPr="00253645">
        <w:rPr>
          <w:color w:val="000000" w:themeColor="text1"/>
          <w:shd w:val="clear" w:color="auto" w:fill="FFFFFF"/>
        </w:rPr>
        <w:t xml:space="preserve"> et al., 2004, p. 67). Discussion about what one finds sexually arousing may help partners achieve orgasm </w:t>
      </w:r>
      <w:r w:rsidRPr="00253645">
        <w:rPr>
          <w:color w:val="000000" w:themeColor="text1"/>
          <w:shd w:val="clear" w:color="auto" w:fill="FFFFFF"/>
        </w:rPr>
        <w:lastRenderedPageBreak/>
        <w:t>(</w:t>
      </w:r>
      <w:proofErr w:type="spellStart"/>
      <w:r w:rsidRPr="00253645">
        <w:rPr>
          <w:color w:val="000000" w:themeColor="text1"/>
          <w:shd w:val="clear" w:color="auto" w:fill="FFFFFF"/>
        </w:rPr>
        <w:t>Everaerd</w:t>
      </w:r>
      <w:proofErr w:type="spellEnd"/>
      <w:r w:rsidRPr="00253645">
        <w:rPr>
          <w:color w:val="000000" w:themeColor="text1"/>
          <w:shd w:val="clear" w:color="auto" w:fill="FFFFFF"/>
        </w:rPr>
        <w:t xml:space="preserve"> &amp; </w:t>
      </w:r>
      <w:proofErr w:type="spellStart"/>
      <w:r w:rsidRPr="00253645">
        <w:rPr>
          <w:color w:val="000000" w:themeColor="text1"/>
          <w:shd w:val="clear" w:color="auto" w:fill="FFFFFF"/>
        </w:rPr>
        <w:t>Dekkker</w:t>
      </w:r>
      <w:proofErr w:type="spellEnd"/>
      <w:r w:rsidRPr="00253645">
        <w:rPr>
          <w:color w:val="000000" w:themeColor="text1"/>
          <w:shd w:val="clear" w:color="auto" w:fill="FFFFFF"/>
        </w:rPr>
        <w:t xml:space="preserve">, 1982; McCabe et al., 2020). </w:t>
      </w:r>
      <w:r w:rsidRPr="00253645">
        <w:rPr>
          <w:bCs/>
          <w:color w:val="000000" w:themeColor="text1"/>
        </w:rPr>
        <w:t>Thus, sexual communication plays a vital role in treating certain forms of sexual dysfunction. As such, t</w:t>
      </w:r>
      <w:r w:rsidRPr="00253645">
        <w:rPr>
          <w:color w:val="000000" w:themeColor="text1"/>
        </w:rPr>
        <w:t xml:space="preserve">he inclusion of </w:t>
      </w:r>
      <w:r w:rsidRPr="00253645">
        <w:rPr>
          <w:bCs/>
          <w:color w:val="000000" w:themeColor="text1"/>
        </w:rPr>
        <w:t xml:space="preserve">sexual </w:t>
      </w:r>
      <w:r w:rsidR="001F38FD" w:rsidRPr="00253645">
        <w:rPr>
          <w:bCs/>
          <w:color w:val="000000" w:themeColor="text1"/>
        </w:rPr>
        <w:t>(</w:t>
      </w:r>
      <w:proofErr w:type="spellStart"/>
      <w:r w:rsidRPr="00253645">
        <w:rPr>
          <w:bCs/>
          <w:color w:val="000000" w:themeColor="text1"/>
        </w:rPr>
        <w:t>dys</w:t>
      </w:r>
      <w:proofErr w:type="spellEnd"/>
      <w:r w:rsidR="001F38FD" w:rsidRPr="00253645">
        <w:rPr>
          <w:bCs/>
          <w:color w:val="000000" w:themeColor="text1"/>
        </w:rPr>
        <w:t>)</w:t>
      </w:r>
      <w:r w:rsidRPr="00253645">
        <w:rPr>
          <w:bCs/>
          <w:color w:val="000000" w:themeColor="text1"/>
        </w:rPr>
        <w:t>function</w:t>
      </w:r>
      <w:r w:rsidRPr="00253645">
        <w:rPr>
          <w:color w:val="000000" w:themeColor="text1"/>
        </w:rPr>
        <w:t xml:space="preserve"> in future models of SCD could offer valuable insight for clinical professionals in regard to how SCD may predict sexual dysfunction, and, as a result, offer a unique approach to treatment via improving one’s SCD. </w:t>
      </w:r>
    </w:p>
    <w:p w14:paraId="408EA905" w14:textId="7F909979" w:rsidR="006157F1" w:rsidRPr="00253645" w:rsidRDefault="007678EF" w:rsidP="00BC284D">
      <w:pPr>
        <w:spacing w:line="480" w:lineRule="auto"/>
        <w:ind w:firstLine="720"/>
      </w:pPr>
      <w:r w:rsidRPr="00253645">
        <w:rPr>
          <w:color w:val="000000" w:themeColor="text1"/>
        </w:rPr>
        <w:t>Finally, a</w:t>
      </w:r>
      <w:r w:rsidR="001F38FD" w:rsidRPr="00253645">
        <w:rPr>
          <w:color w:val="000000" w:themeColor="text1"/>
        </w:rPr>
        <w:t>nother</w:t>
      </w:r>
      <w:r w:rsidRPr="00253645">
        <w:rPr>
          <w:color w:val="000000" w:themeColor="text1"/>
        </w:rPr>
        <w:t xml:space="preserve"> direction for future research pertains to the modeling of the relationships between attachment (or antecedents, in general), SCD, and outcomes. In the current dissertation study, albeit initially intended as such, a structural equation model connecting attachment styles, SCD (and sexual self-disclosure) and relational and sexual satisfaction was not feasible. U</w:t>
      </w:r>
      <w:r w:rsidRPr="00253645">
        <w:t xml:space="preserve">sing mediation analysis via PROCESS permitted the documentation of the mediating role of SCD in the already established relationships between attachment and satisfaction. Given that this was the first study to propose such a mediation model, PROCESS provided an adequate test for the proposed hypotheses. However, modeling these relationships via SEM may offer additional benefits. </w:t>
      </w:r>
      <w:r w:rsidRPr="00253645">
        <w:rPr>
          <w:color w:val="111111"/>
        </w:rPr>
        <w:t>Mediation models are simpler than SEM models and are used when the researcher is interested in the indirect effect of an independent variable on a dependent variable</w:t>
      </w:r>
      <w:r w:rsidR="001F38FD" w:rsidRPr="00253645">
        <w:rPr>
          <w:color w:val="111111"/>
        </w:rPr>
        <w:t>,</w:t>
      </w:r>
      <w:r w:rsidRPr="00253645">
        <w:rPr>
          <w:color w:val="111111"/>
        </w:rPr>
        <w:t xml:space="preserve"> through a mediator (</w:t>
      </w:r>
      <w:proofErr w:type="spellStart"/>
      <w:r w:rsidRPr="00253645">
        <w:rPr>
          <w:color w:val="111111"/>
        </w:rPr>
        <w:t>Gunzler</w:t>
      </w:r>
      <w:proofErr w:type="spellEnd"/>
      <w:r w:rsidRPr="00253645">
        <w:rPr>
          <w:color w:val="111111"/>
        </w:rPr>
        <w:t xml:space="preserve"> et al., 2013; Hayes, 2018). </w:t>
      </w:r>
      <w:r w:rsidRPr="00253645">
        <w:t>An SEM would provide a more complex overall framework that could capture additional relationships between all variables, including direct and indirect effects</w:t>
      </w:r>
      <w:r w:rsidRPr="00253645">
        <w:rPr>
          <w:color w:val="111111"/>
        </w:rPr>
        <w:t xml:space="preserve"> (</w:t>
      </w:r>
      <w:proofErr w:type="spellStart"/>
      <w:r w:rsidRPr="00253645">
        <w:rPr>
          <w:color w:val="111111"/>
        </w:rPr>
        <w:t>Gunzler</w:t>
      </w:r>
      <w:proofErr w:type="spellEnd"/>
      <w:r w:rsidRPr="00253645">
        <w:rPr>
          <w:color w:val="111111"/>
        </w:rPr>
        <w:t xml:space="preserve"> et al., 2013; </w:t>
      </w:r>
      <w:proofErr w:type="spellStart"/>
      <w:r w:rsidRPr="00253645">
        <w:rPr>
          <w:color w:val="000000"/>
        </w:rPr>
        <w:t>Sardeshmukh</w:t>
      </w:r>
      <w:proofErr w:type="spellEnd"/>
      <w:r w:rsidRPr="00253645">
        <w:rPr>
          <w:color w:val="000000"/>
        </w:rPr>
        <w:t xml:space="preserve"> &amp; Vandenberg, 2017</w:t>
      </w:r>
      <w:r w:rsidRPr="00253645">
        <w:rPr>
          <w:color w:val="111111"/>
        </w:rPr>
        <w:t>). Therefore, if future studies could utilize SEM analysis, they may be able to articulate a full model that can connect antecedent variables, SCD as mediators, and outcome variables to explain the process of what influences the development of SCD and what consequences such SCD have on relationships. </w:t>
      </w:r>
    </w:p>
    <w:p w14:paraId="6CAE574A" w14:textId="65CB3A76" w:rsidR="007678EF" w:rsidRPr="00253645" w:rsidRDefault="007678EF" w:rsidP="007678EF">
      <w:pPr>
        <w:spacing w:line="480" w:lineRule="auto"/>
        <w:contextualSpacing/>
        <w:rPr>
          <w:b/>
          <w:bCs/>
        </w:rPr>
      </w:pPr>
      <w:r w:rsidRPr="00253645">
        <w:rPr>
          <w:b/>
          <w:bCs/>
        </w:rPr>
        <w:t xml:space="preserve">Conclusion </w:t>
      </w:r>
    </w:p>
    <w:p w14:paraId="77579FBA" w14:textId="21F1B3FD" w:rsidR="007678EF" w:rsidRPr="00253645" w:rsidRDefault="007678EF" w:rsidP="007678EF">
      <w:pPr>
        <w:spacing w:line="480" w:lineRule="auto"/>
        <w:ind w:firstLine="720"/>
        <w:contextualSpacing/>
      </w:pPr>
      <w:r w:rsidRPr="00253645">
        <w:lastRenderedPageBreak/>
        <w:t xml:space="preserve">The dissertation contended that individual characteristics, such as one’s attachment style, predict sexual communication behaviors, such as SCD and sexual self-disclosure. These sexual communication behaviors, in turn, were hypothesized to predict relational and sexual health outcomes, such as satisfaction. As such, this study also hypothesized that SCD would mediate the relationship between attachment styles and satisfaction, direct relationships that have been well </w:t>
      </w:r>
      <w:r w:rsidR="002C542F" w:rsidRPr="00253645">
        <w:t xml:space="preserve">documented </w:t>
      </w:r>
      <w:r w:rsidRPr="00253645">
        <w:t xml:space="preserve">in past </w:t>
      </w:r>
      <w:r w:rsidR="002C542F" w:rsidRPr="00253645">
        <w:t>research</w:t>
      </w:r>
      <w:r w:rsidRPr="00253645">
        <w:t xml:space="preserve">. Additionally, the study examined the potential mediation role of sexual self-disclosure within the same relationships and explored how sexual self-disclosure compared to SCD as mediators. </w:t>
      </w:r>
    </w:p>
    <w:p w14:paraId="7797877F" w14:textId="6E7105CA" w:rsidR="007678EF" w:rsidRPr="00253645" w:rsidRDefault="007678EF" w:rsidP="007678EF">
      <w:pPr>
        <w:spacing w:line="480" w:lineRule="auto"/>
        <w:ind w:firstLine="720"/>
        <w:contextualSpacing/>
        <w:rPr>
          <w:color w:val="000000" w:themeColor="text1"/>
        </w:rPr>
      </w:pPr>
      <w:r w:rsidRPr="00253645">
        <w:t xml:space="preserve">Results revealed that </w:t>
      </w:r>
      <w:r w:rsidR="002C542F" w:rsidRPr="00253645">
        <w:t xml:space="preserve">the </w:t>
      </w:r>
      <w:r w:rsidRPr="00253645">
        <w:t xml:space="preserve">avoidant attachment </w:t>
      </w:r>
      <w:r w:rsidR="002C542F" w:rsidRPr="00253645">
        <w:t xml:space="preserve">style </w:t>
      </w:r>
      <w:r w:rsidRPr="00253645">
        <w:t xml:space="preserve">negatively predicted the </w:t>
      </w:r>
      <w:r w:rsidRPr="00253645">
        <w:rPr>
          <w:color w:val="000000" w:themeColor="text1"/>
        </w:rPr>
        <w:t xml:space="preserve">sexual relationship maintenance and sexual experimentation sub-dimensions </w:t>
      </w:r>
      <w:r w:rsidR="0075305D" w:rsidRPr="00253645">
        <w:rPr>
          <w:color w:val="000000" w:themeColor="text1"/>
        </w:rPr>
        <w:t>of</w:t>
      </w:r>
      <w:r w:rsidRPr="00253645">
        <w:rPr>
          <w:color w:val="000000" w:themeColor="text1"/>
        </w:rPr>
        <w:t xml:space="preserve"> SCD</w:t>
      </w:r>
      <w:r w:rsidRPr="00253645">
        <w:t xml:space="preserve">. Moreover, results confirmed past studies that have found both avoidant and anxious attachment predicted relational and sexual satisfaction. </w:t>
      </w:r>
      <w:r w:rsidR="002C542F" w:rsidRPr="00253645">
        <w:t>Thus</w:t>
      </w:r>
      <w:r w:rsidRPr="00253645">
        <w:t xml:space="preserve">, the scope of attachment theory was furthered by revealing that one’s avoidance toward emotional closeness also influenced their sexual communication behaviors. Additionally, the analyses </w:t>
      </w:r>
      <w:r w:rsidRPr="00253645">
        <w:rPr>
          <w:color w:val="000000" w:themeColor="text1"/>
        </w:rPr>
        <w:t>revealed that sexual relationship maintenance,</w:t>
      </w:r>
      <w:r w:rsidRPr="00253645">
        <w:rPr>
          <w:i/>
          <w:iCs/>
          <w:color w:val="000000" w:themeColor="text1"/>
        </w:rPr>
        <w:t xml:space="preserve"> </w:t>
      </w:r>
      <w:r w:rsidRPr="00253645">
        <w:rPr>
          <w:color w:val="000000" w:themeColor="text1"/>
        </w:rPr>
        <w:t xml:space="preserve">sexual experimentation, and safe sex positively predicted relational satisfaction, whereas </w:t>
      </w:r>
      <w:r w:rsidRPr="00253645">
        <w:t xml:space="preserve">sexual issues negatively predicted relational satisfaction. Results also revealed that </w:t>
      </w:r>
      <w:r w:rsidRPr="00253645">
        <w:rPr>
          <w:color w:val="000000" w:themeColor="text1"/>
        </w:rPr>
        <w:t>sexual relationship maintenance</w:t>
      </w:r>
      <w:r w:rsidRPr="00253645">
        <w:rPr>
          <w:i/>
          <w:iCs/>
        </w:rPr>
        <w:t xml:space="preserve"> </w:t>
      </w:r>
      <w:r w:rsidRPr="00253645">
        <w:t xml:space="preserve">and </w:t>
      </w:r>
      <w:r w:rsidRPr="00253645">
        <w:rPr>
          <w:color w:val="000000" w:themeColor="text1"/>
        </w:rPr>
        <w:t>sexual experimentation</w:t>
      </w:r>
      <w:r w:rsidRPr="00253645">
        <w:rPr>
          <w:i/>
          <w:iCs/>
        </w:rPr>
        <w:t xml:space="preserve"> </w:t>
      </w:r>
      <w:r w:rsidRPr="00253645">
        <w:t xml:space="preserve">positively predicted </w:t>
      </w:r>
      <w:r w:rsidRPr="00253645">
        <w:rPr>
          <w:color w:val="000000" w:themeColor="text1"/>
        </w:rPr>
        <w:t>sexual satisfaction, whereas safe sex negatively predicted sexual satisfaction.</w:t>
      </w:r>
      <w:r w:rsidRPr="00253645">
        <w:t xml:space="preserve"> Furthermore, results revealed that the relationship between anxious attachment and relational satisfaction was partially mediated by the sexual relationship maintenance and sexual experimentation sub-dimensions of SCD. Similarly, the same two sub-dimensions of SCD partially mediated the relationship between anxious attachment and sexual satisfaction. Additionally, sexual relationship maintenance, sexual experimentation, and sexual self-disclosure partially mediated the relationship between avoidant </w:t>
      </w:r>
      <w:r w:rsidRPr="00253645">
        <w:lastRenderedPageBreak/>
        <w:t>attachment and sexual satisfaction. Therefore, recent work on relational and sexual health outcomes predicted by SCD was extended, as the more positive one’s SCD bec</w:t>
      </w:r>
      <w:r w:rsidR="00EB577A" w:rsidRPr="00253645">
        <w:t>ame</w:t>
      </w:r>
      <w:r w:rsidRPr="00253645">
        <w:t>, the higher they perceive</w:t>
      </w:r>
      <w:r w:rsidR="00EB577A" w:rsidRPr="00253645">
        <w:t>d</w:t>
      </w:r>
      <w:r w:rsidRPr="00253645">
        <w:t xml:space="preserve"> their relational and sexual satisfaction to be, in general. Lastly, the results revealed that anxious and avoidant attachment’s relationship with sexual satisfaction was partially mediated by sexual self-disclosure, confirming past research on the role of such disclosure in sexual relationships. </w:t>
      </w:r>
    </w:p>
    <w:p w14:paraId="16C7FBB4" w14:textId="5E56F687" w:rsidR="00283040" w:rsidRPr="00253645" w:rsidRDefault="007678EF" w:rsidP="00506DC4">
      <w:pPr>
        <w:spacing w:line="480" w:lineRule="auto"/>
        <w:ind w:firstLine="720"/>
        <w:contextualSpacing/>
        <w:rPr>
          <w:color w:val="000000" w:themeColor="text1"/>
        </w:rPr>
      </w:pPr>
      <w:r w:rsidRPr="00253645">
        <w:t>The present study’s findings provide empirical evidence regarding the antecedents that predict SCD (i.e., avoidant attachment), as well as the outcomes associated with such discrepancies (i.e., relational and sexual satisfaction). Furthermore, the findings highlight the mediating role of SCD in the previous established relationships between attachment and satisfaction. With sexual communication behaviors being central to sexual relationships, the present study takes an initial step toward modeling the relationships between antecedents, sexual communication behaviors, and predicted outcomes, suggesting fruitful future research could be conducted for modeling further such associations and</w:t>
      </w:r>
      <w:r w:rsidR="00EB577A" w:rsidRPr="00253645">
        <w:t>,</w:t>
      </w:r>
      <w:r w:rsidRPr="00253645">
        <w:t xml:space="preserve"> perhaps</w:t>
      </w:r>
      <w:r w:rsidR="00EB577A" w:rsidRPr="00253645">
        <w:t>,</w:t>
      </w:r>
      <w:r w:rsidRPr="00253645">
        <w:t xml:space="preserve"> advancing a theory of sexual communication.</w:t>
      </w:r>
      <w:r w:rsidR="00283040" w:rsidRPr="00253645">
        <w:rPr>
          <w:b/>
          <w:bCs/>
          <w:color w:val="000000" w:themeColor="text1"/>
        </w:rPr>
        <w:br w:type="page"/>
      </w:r>
    </w:p>
    <w:p w14:paraId="7B7FB499" w14:textId="77777777" w:rsidR="00617714" w:rsidRPr="00253645" w:rsidRDefault="00617714" w:rsidP="00617714">
      <w:pPr>
        <w:spacing w:line="480" w:lineRule="auto"/>
        <w:contextualSpacing/>
        <w:jc w:val="center"/>
        <w:rPr>
          <w:b/>
          <w:bCs/>
          <w:color w:val="000000" w:themeColor="text1"/>
        </w:rPr>
      </w:pPr>
      <w:r w:rsidRPr="00253645">
        <w:rPr>
          <w:b/>
          <w:bCs/>
          <w:color w:val="000000" w:themeColor="text1"/>
        </w:rPr>
        <w:lastRenderedPageBreak/>
        <w:t>References</w:t>
      </w:r>
    </w:p>
    <w:p w14:paraId="6D4049FD"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Afifi, T., &amp; </w:t>
      </w:r>
      <w:proofErr w:type="spellStart"/>
      <w:r w:rsidRPr="00253645">
        <w:rPr>
          <w:color w:val="000000" w:themeColor="text1"/>
        </w:rPr>
        <w:t>Steuber</w:t>
      </w:r>
      <w:proofErr w:type="spellEnd"/>
      <w:r w:rsidRPr="00253645">
        <w:rPr>
          <w:color w:val="000000" w:themeColor="text1"/>
        </w:rPr>
        <w:t>, K. (2009). The revelation risk model (</w:t>
      </w:r>
      <w:proofErr w:type="spellStart"/>
      <w:r w:rsidRPr="00253645">
        <w:rPr>
          <w:color w:val="000000" w:themeColor="text1"/>
        </w:rPr>
        <w:t>RRM</w:t>
      </w:r>
      <w:proofErr w:type="spellEnd"/>
      <w:r w:rsidRPr="00253645">
        <w:rPr>
          <w:color w:val="000000" w:themeColor="text1"/>
        </w:rPr>
        <w:t xml:space="preserve">): Factors that predict the revelation of secrets and the strategies used to reveal them. </w:t>
      </w:r>
      <w:r w:rsidRPr="00253645">
        <w:rPr>
          <w:i/>
          <w:iCs/>
          <w:color w:val="000000" w:themeColor="text1"/>
        </w:rPr>
        <w:t>Communication Monographs</w:t>
      </w:r>
      <w:r w:rsidRPr="00253645">
        <w:rPr>
          <w:color w:val="000000" w:themeColor="text1"/>
        </w:rPr>
        <w:t xml:space="preserve">, </w:t>
      </w:r>
      <w:r w:rsidRPr="00253645">
        <w:rPr>
          <w:i/>
          <w:iCs/>
          <w:color w:val="000000" w:themeColor="text1"/>
        </w:rPr>
        <w:t>76</w:t>
      </w:r>
      <w:r w:rsidRPr="00253645">
        <w:rPr>
          <w:color w:val="000000" w:themeColor="text1"/>
        </w:rPr>
        <w:t>(2), 144-176. https://doi.org/10.1080/03637750902828412</w:t>
      </w:r>
    </w:p>
    <w:p w14:paraId="56636B37"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Afifi, W. A., &amp; </w:t>
      </w:r>
      <w:proofErr w:type="spellStart"/>
      <w:r w:rsidRPr="00253645">
        <w:rPr>
          <w:color w:val="000000" w:themeColor="text1"/>
        </w:rPr>
        <w:t>Metts</w:t>
      </w:r>
      <w:proofErr w:type="spellEnd"/>
      <w:r w:rsidRPr="00253645">
        <w:rPr>
          <w:color w:val="000000" w:themeColor="text1"/>
        </w:rPr>
        <w:t xml:space="preserve">, S. (1998). Characteristics and consequences of expectation violations in close relationships. </w:t>
      </w:r>
      <w:r w:rsidRPr="00253645">
        <w:rPr>
          <w:i/>
          <w:iCs/>
          <w:color w:val="000000" w:themeColor="text1"/>
        </w:rPr>
        <w:t>Journal of Social and Personal Relationships</w:t>
      </w:r>
      <w:r w:rsidRPr="00253645">
        <w:rPr>
          <w:color w:val="000000" w:themeColor="text1"/>
        </w:rPr>
        <w:t xml:space="preserve">, </w:t>
      </w:r>
      <w:r w:rsidRPr="00253645">
        <w:rPr>
          <w:i/>
          <w:iCs/>
          <w:color w:val="000000" w:themeColor="text1"/>
        </w:rPr>
        <w:t>15</w:t>
      </w:r>
      <w:r w:rsidRPr="00253645">
        <w:rPr>
          <w:color w:val="000000" w:themeColor="text1"/>
        </w:rPr>
        <w:t>(3), 365-392. https://doi.org/10.1177/0265407598153004</w:t>
      </w:r>
    </w:p>
    <w:p w14:paraId="3F150402" w14:textId="77777777" w:rsidR="00617714" w:rsidRPr="00253645" w:rsidRDefault="00617714" w:rsidP="0061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contextualSpacing/>
        <w:rPr>
          <w:color w:val="000000"/>
        </w:rPr>
      </w:pPr>
      <w:r w:rsidRPr="00253645">
        <w:t xml:space="preserve">Ainsworth, M. D. S. (1969). Object relations, dependency, and attachment: A theoretical review of the infant-mother relationship. </w:t>
      </w:r>
      <w:r w:rsidRPr="00253645">
        <w:rPr>
          <w:i/>
          <w:iCs/>
        </w:rPr>
        <w:t>Child Development</w:t>
      </w:r>
      <w:r w:rsidRPr="00253645">
        <w:t xml:space="preserve">, </w:t>
      </w:r>
      <w:r w:rsidRPr="00253645">
        <w:rPr>
          <w:i/>
          <w:iCs/>
        </w:rPr>
        <w:t>40</w:t>
      </w:r>
      <w:r w:rsidRPr="00253645">
        <w:t>(1), 969-1025. https://doi.org/10.2307/1127008</w:t>
      </w:r>
    </w:p>
    <w:p w14:paraId="24479134" w14:textId="77777777" w:rsidR="00617714" w:rsidRPr="00253645" w:rsidRDefault="00617714" w:rsidP="0061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contextualSpacing/>
        <w:rPr>
          <w:color w:val="000000"/>
        </w:rPr>
      </w:pPr>
      <w:r w:rsidRPr="00253645">
        <w:rPr>
          <w:color w:val="000000"/>
        </w:rPr>
        <w:t xml:space="preserve">Ainsworth, M. S., &amp; Bowlby, J. (1991). An ethological approach to personality development. </w:t>
      </w:r>
      <w:r w:rsidRPr="00253645">
        <w:rPr>
          <w:i/>
          <w:iCs/>
          <w:color w:val="000000"/>
        </w:rPr>
        <w:t>American Psychologist</w:t>
      </w:r>
      <w:r w:rsidRPr="00253645">
        <w:rPr>
          <w:color w:val="000000"/>
        </w:rPr>
        <w:t xml:space="preserve">, </w:t>
      </w:r>
      <w:r w:rsidRPr="00253645">
        <w:rPr>
          <w:i/>
          <w:iCs/>
          <w:color w:val="000000"/>
        </w:rPr>
        <w:t>46</w:t>
      </w:r>
      <w:r w:rsidRPr="00253645">
        <w:rPr>
          <w:color w:val="000000"/>
        </w:rPr>
        <w:t>(4), 333-341. https://doi.org/10.1037/0003-066X.46.4.333</w:t>
      </w:r>
    </w:p>
    <w:p w14:paraId="689A2E83" w14:textId="77777777" w:rsidR="00617714" w:rsidRPr="00253645" w:rsidRDefault="00617714" w:rsidP="0061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contextualSpacing/>
        <w:rPr>
          <w:color w:val="000000"/>
        </w:rPr>
      </w:pPr>
      <w:proofErr w:type="spellStart"/>
      <w:r w:rsidRPr="00253645">
        <w:rPr>
          <w:color w:val="000000"/>
        </w:rPr>
        <w:t>Alaggia</w:t>
      </w:r>
      <w:proofErr w:type="spellEnd"/>
      <w:r w:rsidRPr="00253645">
        <w:rPr>
          <w:color w:val="000000"/>
        </w:rPr>
        <w:t xml:space="preserve">, R. (2005). Disclosing the trauma of child sexual abuse: A gender analysis. </w:t>
      </w:r>
      <w:r w:rsidRPr="00253645">
        <w:rPr>
          <w:i/>
          <w:iCs/>
          <w:color w:val="000000"/>
        </w:rPr>
        <w:t>Journal of Loss and Trauma, 10</w:t>
      </w:r>
      <w:r w:rsidRPr="00253645">
        <w:rPr>
          <w:color w:val="000000"/>
        </w:rPr>
        <w:t>(5), 453-470. https://doi.org/10.1080/15325020500193895</w:t>
      </w:r>
    </w:p>
    <w:p w14:paraId="7DF74163"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sz w:val="24"/>
          <w:szCs w:val="24"/>
        </w:rPr>
        <w:t xml:space="preserve">Alexandrov, E. O., Cowan, P. A., &amp; Cowan, C. P. (2005). Couple attachment and the quality of marital relationships: Method and concept in the validation of the new couple attachment interview and coding system. </w:t>
      </w:r>
      <w:r w:rsidRPr="00253645">
        <w:rPr>
          <w:rFonts w:ascii="Times New Roman" w:hAnsi="Times New Roman" w:cs="Times New Roman"/>
          <w:i/>
          <w:iCs/>
          <w:color w:val="000000"/>
          <w:sz w:val="24"/>
          <w:szCs w:val="24"/>
        </w:rPr>
        <w:t>Attachment &amp; Human Development</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7</w:t>
      </w:r>
      <w:r w:rsidRPr="00253645">
        <w:rPr>
          <w:rFonts w:ascii="Times New Roman" w:hAnsi="Times New Roman" w:cs="Times New Roman"/>
          <w:color w:val="000000"/>
          <w:sz w:val="24"/>
          <w:szCs w:val="24"/>
        </w:rPr>
        <w:t>(2), 123-152.</w:t>
      </w:r>
      <w:r w:rsidRPr="00253645">
        <w:rPr>
          <w:rFonts w:ascii="Times New Roman" w:hAnsi="Times New Roman" w:cs="Times New Roman"/>
          <w:color w:val="000000"/>
          <w:sz w:val="24"/>
          <w:szCs w:val="24"/>
        </w:rPr>
        <w:br/>
      </w:r>
      <w:r w:rsidRPr="00253645">
        <w:rPr>
          <w:rFonts w:ascii="Times New Roman" w:hAnsi="Times New Roman" w:cs="Times New Roman"/>
          <w:sz w:val="24"/>
          <w:szCs w:val="24"/>
        </w:rPr>
        <w:t>https://doi.org/10.1080/14616730500155170</w:t>
      </w:r>
    </w:p>
    <w:p w14:paraId="11945F1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American Psychiatric Association (2013). </w:t>
      </w:r>
      <w:r w:rsidRPr="00253645">
        <w:rPr>
          <w:rFonts w:ascii="Times New Roman" w:hAnsi="Times New Roman" w:cs="Times New Roman"/>
          <w:i/>
          <w:color w:val="000000" w:themeColor="text1"/>
          <w:sz w:val="24"/>
          <w:szCs w:val="24"/>
        </w:rPr>
        <w:t>Diagnostic and statistical manual of mental disorders</w:t>
      </w:r>
      <w:r w:rsidRPr="00253645">
        <w:rPr>
          <w:rFonts w:ascii="Times New Roman" w:hAnsi="Times New Roman" w:cs="Times New Roman"/>
          <w:color w:val="000000" w:themeColor="text1"/>
          <w:sz w:val="24"/>
          <w:szCs w:val="24"/>
        </w:rPr>
        <w:t xml:space="preserve">. American Psychiatric Publishing. </w:t>
      </w:r>
    </w:p>
    <w:p w14:paraId="0410AD08"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Anderson, M., Kunkel, A., &amp; Dennis, M. R. (2011). “Let’s (not) talk about that”: Bridging the past sexual experiences taboo to build healthy romantic relationships. </w:t>
      </w:r>
      <w:r w:rsidRPr="00253645">
        <w:rPr>
          <w:i/>
          <w:iCs/>
          <w:color w:val="000000" w:themeColor="text1"/>
        </w:rPr>
        <w:t>Journal of Sex Research, 48</w:t>
      </w:r>
      <w:r w:rsidRPr="00253645">
        <w:rPr>
          <w:color w:val="000000" w:themeColor="text1"/>
        </w:rPr>
        <w:t xml:space="preserve">(4), 381-391. https://doi.org/10.1080/00224499.2010.482215 </w:t>
      </w:r>
    </w:p>
    <w:p w14:paraId="0ECABDD0"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lastRenderedPageBreak/>
        <w:t xml:space="preserve">Atallah, S., Johnson-Agbakwu, C., Rosenbaum, T., Abdo, C., Byers, E. S., Graham, C., ... &amp; Brotto, L. (2016). Ethical and sociocultural aspects of sexual function and dysfunction in both sexes. </w:t>
      </w:r>
      <w:r w:rsidRPr="00253645">
        <w:rPr>
          <w:rFonts w:ascii="Times New Roman" w:hAnsi="Times New Roman" w:cs="Times New Roman"/>
          <w:i/>
          <w:iCs/>
          <w:sz w:val="24"/>
          <w:szCs w:val="24"/>
        </w:rPr>
        <w:t>The Journal of Sexual Medicine, 13</w:t>
      </w:r>
      <w:r w:rsidRPr="00253645">
        <w:rPr>
          <w:rFonts w:ascii="Times New Roman" w:hAnsi="Times New Roman" w:cs="Times New Roman"/>
          <w:sz w:val="24"/>
          <w:szCs w:val="24"/>
        </w:rPr>
        <w:t>(4), 591-606. https://doi.org/10.1016/j.jsxm.2016.01.021</w:t>
      </w:r>
    </w:p>
    <w:p w14:paraId="12E086FE" w14:textId="77777777" w:rsidR="00617714" w:rsidRPr="00253645" w:rsidRDefault="00617714" w:rsidP="00617714">
      <w:pPr>
        <w:spacing w:line="480" w:lineRule="auto"/>
        <w:ind w:left="720" w:hanging="720"/>
        <w:contextualSpacing/>
      </w:pPr>
      <w:proofErr w:type="spellStart"/>
      <w:r w:rsidRPr="00253645">
        <w:t>Badr</w:t>
      </w:r>
      <w:proofErr w:type="spellEnd"/>
      <w:r w:rsidRPr="00253645">
        <w:t xml:space="preserve">, H., &amp; Carmack Taylor, C. L. (2009). Sexual dysfunction and spousal communication in couples coping with prostate cancer. </w:t>
      </w:r>
      <w:r w:rsidRPr="00253645">
        <w:rPr>
          <w:i/>
          <w:iCs/>
        </w:rPr>
        <w:t>Psycho‐Oncology</w:t>
      </w:r>
      <w:r w:rsidRPr="00253645">
        <w:t xml:space="preserve">: </w:t>
      </w:r>
      <w:r w:rsidRPr="00253645">
        <w:rPr>
          <w:i/>
          <w:iCs/>
        </w:rPr>
        <w:t>Journal of the Psychological, Social and Behavioral Dimensions of Cancer</w:t>
      </w:r>
      <w:r w:rsidRPr="00253645">
        <w:t xml:space="preserve">, </w:t>
      </w:r>
      <w:r w:rsidRPr="00253645">
        <w:rPr>
          <w:i/>
          <w:iCs/>
        </w:rPr>
        <w:t>18</w:t>
      </w:r>
      <w:r w:rsidRPr="00253645">
        <w:t>(7), 735-746. https://doi.org/10.1002/pon.1449</w:t>
      </w:r>
    </w:p>
    <w:p w14:paraId="4AA77B1D"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shd w:val="clear" w:color="auto" w:fill="FFFFFF"/>
        </w:rPr>
        <w:t>Bancroft, J. H. J. (2008). </w:t>
      </w:r>
      <w:r w:rsidRPr="00253645">
        <w:rPr>
          <w:i/>
          <w:iCs/>
          <w:color w:val="000000" w:themeColor="text1"/>
          <w:shd w:val="clear" w:color="auto" w:fill="FFFFFF"/>
        </w:rPr>
        <w:t>Human sexuality and its problems</w:t>
      </w:r>
      <w:r w:rsidRPr="00253645">
        <w:rPr>
          <w:color w:val="000000" w:themeColor="text1"/>
          <w:shd w:val="clear" w:color="auto" w:fill="FFFFFF"/>
        </w:rPr>
        <w:t xml:space="preserve">. Elsevier Health Sciences. </w:t>
      </w:r>
    </w:p>
    <w:p w14:paraId="162AF442"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Bartholomew, K. (1990). Avoidance of intimacy: An attachment perspective</w:t>
      </w:r>
      <w:r w:rsidRPr="00253645">
        <w:rPr>
          <w:i/>
          <w:iCs/>
          <w:color w:val="000000" w:themeColor="text1"/>
        </w:rPr>
        <w:t>. Journal of Social and Personal Relationships</w:t>
      </w:r>
      <w:r w:rsidRPr="00253645">
        <w:rPr>
          <w:color w:val="000000" w:themeColor="text1"/>
        </w:rPr>
        <w:t xml:space="preserve">, </w:t>
      </w:r>
      <w:r w:rsidRPr="00253645">
        <w:rPr>
          <w:i/>
          <w:iCs/>
          <w:color w:val="000000" w:themeColor="text1"/>
        </w:rPr>
        <w:t>7</w:t>
      </w:r>
      <w:r w:rsidRPr="00253645">
        <w:rPr>
          <w:color w:val="000000" w:themeColor="text1"/>
        </w:rPr>
        <w:t>(2), 147-178. https://doi.org/10.1177/0265407590072001</w:t>
      </w:r>
    </w:p>
    <w:p w14:paraId="08E950F6" w14:textId="7F1DB0E3" w:rsidR="00617714" w:rsidRPr="00253645" w:rsidRDefault="00617714" w:rsidP="00617714">
      <w:pPr>
        <w:spacing w:line="480" w:lineRule="auto"/>
        <w:ind w:left="720" w:hanging="720"/>
        <w:contextualSpacing/>
      </w:pPr>
      <w:r w:rsidRPr="00253645">
        <w:t>Bartholomew, K., &amp; Horowitz, L.</w:t>
      </w:r>
      <w:r w:rsidR="00103099" w:rsidRPr="00253645">
        <w:t xml:space="preserve"> </w:t>
      </w:r>
      <w:r w:rsidRPr="00253645">
        <w:t xml:space="preserve">M. (1991). Attachment styles among young adults: A test of a four-category model. </w:t>
      </w:r>
      <w:r w:rsidRPr="00253645">
        <w:rPr>
          <w:i/>
          <w:iCs/>
        </w:rPr>
        <w:t>Journal of Personality and Social Psychology</w:t>
      </w:r>
      <w:r w:rsidRPr="00253645">
        <w:t xml:space="preserve">, </w:t>
      </w:r>
      <w:r w:rsidRPr="00253645">
        <w:rPr>
          <w:i/>
          <w:iCs/>
        </w:rPr>
        <w:t>61</w:t>
      </w:r>
      <w:r w:rsidRPr="00253645">
        <w:t>(1), 226-244. https://doi.org/10.1037/0022-3514.61.2.226</w:t>
      </w:r>
    </w:p>
    <w:p w14:paraId="79D39DB1" w14:textId="77777777" w:rsidR="00617714" w:rsidRPr="00253645" w:rsidRDefault="00617714" w:rsidP="00617714">
      <w:pPr>
        <w:spacing w:line="480" w:lineRule="auto"/>
        <w:ind w:left="720" w:hanging="720"/>
        <w:contextualSpacing/>
      </w:pPr>
      <w:proofErr w:type="spellStart"/>
      <w:r w:rsidRPr="00253645">
        <w:t>Bentler</w:t>
      </w:r>
      <w:proofErr w:type="spellEnd"/>
      <w:r w:rsidRPr="00253645">
        <w:t xml:space="preserve">, P. M. (1990). Comparative fit indexes in structural models. </w:t>
      </w:r>
      <w:r w:rsidRPr="00253645">
        <w:rPr>
          <w:i/>
          <w:iCs/>
        </w:rPr>
        <w:t>Psychological Bulletin</w:t>
      </w:r>
      <w:r w:rsidRPr="00253645">
        <w:t xml:space="preserve">, </w:t>
      </w:r>
      <w:r w:rsidRPr="00253645">
        <w:rPr>
          <w:i/>
          <w:iCs/>
        </w:rPr>
        <w:t>107</w:t>
      </w:r>
      <w:r w:rsidRPr="00253645">
        <w:t>(2), 238-246. https://doi.org/10.1037/0033-2909.107.2.238</w:t>
      </w:r>
    </w:p>
    <w:p w14:paraId="46559592"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Bevan, J. L. (2003). Expectancy violation theory and sexual resistance in close, cross-sex relationships. </w:t>
      </w:r>
      <w:r w:rsidRPr="00253645">
        <w:rPr>
          <w:i/>
          <w:iCs/>
          <w:color w:val="000000" w:themeColor="text1"/>
        </w:rPr>
        <w:t>Communication Monographs</w:t>
      </w:r>
      <w:r w:rsidRPr="00253645">
        <w:rPr>
          <w:color w:val="000000" w:themeColor="text1"/>
        </w:rPr>
        <w:t xml:space="preserve">, </w:t>
      </w:r>
      <w:r w:rsidRPr="00253645">
        <w:rPr>
          <w:i/>
          <w:iCs/>
          <w:color w:val="000000" w:themeColor="text1"/>
        </w:rPr>
        <w:t>70</w:t>
      </w:r>
      <w:r w:rsidRPr="00253645">
        <w:rPr>
          <w:color w:val="000000" w:themeColor="text1"/>
        </w:rPr>
        <w:t>(1), 68-82. https://doi.org/10.1080/03637750302476</w:t>
      </w:r>
    </w:p>
    <w:p w14:paraId="5C57EF0F"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Birnie</w:t>
      </w:r>
      <w:proofErr w:type="spellEnd"/>
      <w:r w:rsidRPr="00253645">
        <w:rPr>
          <w:color w:val="000000" w:themeColor="text1"/>
        </w:rPr>
        <w:t xml:space="preserve">‐Porter, C., &amp; Lydon, J. E. (2013). A prototype approach to understanding sexual intimacy through its relationship to intimacy. </w:t>
      </w:r>
      <w:r w:rsidRPr="00253645">
        <w:rPr>
          <w:i/>
          <w:iCs/>
          <w:color w:val="000000" w:themeColor="text1"/>
        </w:rPr>
        <w:t>Personal Relationships</w:t>
      </w:r>
      <w:r w:rsidRPr="00253645">
        <w:rPr>
          <w:color w:val="000000" w:themeColor="text1"/>
        </w:rPr>
        <w:t xml:space="preserve">, </w:t>
      </w:r>
      <w:r w:rsidRPr="00253645">
        <w:rPr>
          <w:i/>
          <w:iCs/>
          <w:color w:val="000000" w:themeColor="text1"/>
        </w:rPr>
        <w:t>20</w:t>
      </w:r>
      <w:r w:rsidRPr="00253645">
        <w:rPr>
          <w:color w:val="000000" w:themeColor="text1"/>
        </w:rPr>
        <w:t>(2), 236-258.</w:t>
      </w:r>
      <w:r w:rsidRPr="00253645">
        <w:rPr>
          <w:color w:val="000000" w:themeColor="text1"/>
        </w:rPr>
        <w:br/>
        <w:t>https://doi.org/10.1111/j.1475-6811.2012.01402.x</w:t>
      </w:r>
    </w:p>
    <w:p w14:paraId="347AF74E" w14:textId="77777777" w:rsidR="00617714" w:rsidRPr="00253645" w:rsidRDefault="00617714" w:rsidP="00617714">
      <w:pPr>
        <w:spacing w:line="480" w:lineRule="auto"/>
        <w:ind w:left="720" w:hanging="720"/>
        <w:contextualSpacing/>
        <w:rPr>
          <w:color w:val="000000"/>
        </w:rPr>
      </w:pPr>
      <w:r w:rsidRPr="00253645">
        <w:rPr>
          <w:color w:val="000000"/>
        </w:rPr>
        <w:lastRenderedPageBreak/>
        <w:t>Blunt-</w:t>
      </w:r>
      <w:proofErr w:type="spellStart"/>
      <w:r w:rsidRPr="00253645">
        <w:rPr>
          <w:color w:val="000000"/>
        </w:rPr>
        <w:t>Vinti</w:t>
      </w:r>
      <w:proofErr w:type="spellEnd"/>
      <w:r w:rsidRPr="00253645">
        <w:rPr>
          <w:color w:val="000000"/>
        </w:rPr>
        <w:t xml:space="preserve">, H., </w:t>
      </w:r>
      <w:proofErr w:type="spellStart"/>
      <w:r w:rsidRPr="00253645">
        <w:rPr>
          <w:color w:val="000000"/>
        </w:rPr>
        <w:t>Jozkowski</w:t>
      </w:r>
      <w:proofErr w:type="spellEnd"/>
      <w:r w:rsidRPr="00253645">
        <w:rPr>
          <w:color w:val="000000"/>
        </w:rPr>
        <w:t xml:space="preserve">, K. N., &amp; Hunt, M. (2019). Show or tell? Does verbal and/or nonverbal sexual communication matter for sexual satisfaction?. </w:t>
      </w:r>
      <w:r w:rsidRPr="00253645">
        <w:rPr>
          <w:i/>
          <w:iCs/>
          <w:color w:val="000000"/>
        </w:rPr>
        <w:t>Journal of Sex &amp; Marital Therapy</w:t>
      </w:r>
      <w:r w:rsidRPr="00253645">
        <w:rPr>
          <w:color w:val="000000"/>
        </w:rPr>
        <w:t xml:space="preserve">, </w:t>
      </w:r>
      <w:r w:rsidRPr="00253645">
        <w:rPr>
          <w:i/>
          <w:iCs/>
          <w:color w:val="000000"/>
        </w:rPr>
        <w:t>45</w:t>
      </w:r>
      <w:r w:rsidRPr="00253645">
        <w:rPr>
          <w:color w:val="000000"/>
        </w:rPr>
        <w:t>(3), 206-217. https://doi.org/10.1080/0092623X.2018.1501446</w:t>
      </w:r>
    </w:p>
    <w:p w14:paraId="6C6E318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Bogart, L. M., Cecil, H., Wagstaff, D. A., Pinkerton, S. D., &amp; Abramson, P. R. (2000). Is it "sex"?: College students' interpretations of sexual behavior terminology. </w:t>
      </w:r>
      <w:r w:rsidRPr="00253645">
        <w:rPr>
          <w:rFonts w:ascii="Times New Roman" w:hAnsi="Times New Roman" w:cs="Times New Roman"/>
          <w:i/>
          <w:iCs/>
          <w:color w:val="000000" w:themeColor="text1"/>
          <w:sz w:val="24"/>
          <w:szCs w:val="24"/>
        </w:rPr>
        <w:t>Journal of Sex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37</w:t>
      </w:r>
      <w:r w:rsidRPr="00253645">
        <w:rPr>
          <w:rFonts w:ascii="Times New Roman" w:hAnsi="Times New Roman" w:cs="Times New Roman"/>
          <w:color w:val="000000" w:themeColor="text1"/>
          <w:sz w:val="24"/>
          <w:szCs w:val="24"/>
        </w:rPr>
        <w:t>(2), 108-116. https://doi.org/10.1080/00224490009552027</w:t>
      </w:r>
    </w:p>
    <w:p w14:paraId="5A6F82E7" w14:textId="77777777" w:rsidR="00617714" w:rsidRPr="00253645" w:rsidRDefault="00617714" w:rsidP="00617714">
      <w:pPr>
        <w:spacing w:line="480" w:lineRule="auto"/>
        <w:ind w:left="720" w:hanging="720"/>
        <w:contextualSpacing/>
      </w:pPr>
      <w:r w:rsidRPr="00253645">
        <w:t xml:space="preserve">Bowlby, J. (1973). </w:t>
      </w:r>
      <w:r w:rsidRPr="00253645">
        <w:rPr>
          <w:i/>
          <w:iCs/>
        </w:rPr>
        <w:t>Attachment and loss</w:t>
      </w:r>
      <w:r w:rsidRPr="00253645">
        <w:t xml:space="preserve">: </w:t>
      </w:r>
      <w:r w:rsidRPr="00253645">
        <w:rPr>
          <w:i/>
          <w:iCs/>
        </w:rPr>
        <w:t>Separation, anxiety and anger</w:t>
      </w:r>
      <w:r w:rsidRPr="00253645">
        <w:t>. Basic Books.</w:t>
      </w:r>
    </w:p>
    <w:p w14:paraId="02FDB6DB"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Bowlby, J. (1980). </w:t>
      </w:r>
      <w:r w:rsidRPr="00253645">
        <w:rPr>
          <w:i/>
          <w:iCs/>
          <w:color w:val="000000" w:themeColor="text1"/>
        </w:rPr>
        <w:t>Attachment and loss: Loss, sadness and depression</w:t>
      </w:r>
      <w:r w:rsidRPr="00253645">
        <w:rPr>
          <w:color w:val="000000" w:themeColor="text1"/>
        </w:rPr>
        <w:t xml:space="preserve">. Basic Books. </w:t>
      </w:r>
    </w:p>
    <w:p w14:paraId="5A5CA85A"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Bowlby, J. (1982). Attachment and loss: Retrospect and prospect. </w:t>
      </w:r>
      <w:r w:rsidRPr="00253645">
        <w:rPr>
          <w:i/>
          <w:iCs/>
          <w:color w:val="000000" w:themeColor="text1"/>
        </w:rPr>
        <w:t>American Journal of Orthopsychiatry</w:t>
      </w:r>
      <w:r w:rsidRPr="00253645">
        <w:rPr>
          <w:color w:val="000000" w:themeColor="text1"/>
        </w:rPr>
        <w:t xml:space="preserve">, </w:t>
      </w:r>
      <w:r w:rsidRPr="00253645">
        <w:rPr>
          <w:i/>
          <w:iCs/>
          <w:color w:val="000000" w:themeColor="text1"/>
        </w:rPr>
        <w:t>52</w:t>
      </w:r>
      <w:r w:rsidRPr="00253645">
        <w:rPr>
          <w:color w:val="000000" w:themeColor="text1"/>
        </w:rPr>
        <w:t>(4), 664-678. https://doi.org/10.1111/j.1939-0025.1982.tb01456.x</w:t>
      </w:r>
    </w:p>
    <w:p w14:paraId="2FB378C3"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Bravi</w:t>
      </w:r>
      <w:proofErr w:type="spellEnd"/>
      <w:r w:rsidRPr="00253645">
        <w:rPr>
          <w:color w:val="000000" w:themeColor="text1"/>
        </w:rPr>
        <w:t xml:space="preserve">, C. A., Tin, A., </w:t>
      </w:r>
      <w:proofErr w:type="spellStart"/>
      <w:r w:rsidRPr="00253645">
        <w:rPr>
          <w:color w:val="000000" w:themeColor="text1"/>
        </w:rPr>
        <w:t>Montorsi</w:t>
      </w:r>
      <w:proofErr w:type="spellEnd"/>
      <w:r w:rsidRPr="00253645">
        <w:rPr>
          <w:color w:val="000000" w:themeColor="text1"/>
        </w:rPr>
        <w:t xml:space="preserve">, F., Mulhall, J. P., Eastham, J. A., &amp; Vickers, A. J. (2020). Erectile function and sexual satisfaction: The importance of asking about sexual desire. </w:t>
      </w:r>
      <w:r w:rsidRPr="00253645">
        <w:rPr>
          <w:i/>
          <w:iCs/>
          <w:color w:val="000000" w:themeColor="text1"/>
        </w:rPr>
        <w:t>The Journal of Sexual Medicine</w:t>
      </w:r>
      <w:r w:rsidRPr="00253645">
        <w:rPr>
          <w:color w:val="000000" w:themeColor="text1"/>
        </w:rPr>
        <w:t xml:space="preserve">, </w:t>
      </w:r>
      <w:r w:rsidRPr="00253645">
        <w:rPr>
          <w:i/>
          <w:iCs/>
          <w:color w:val="000000" w:themeColor="text1"/>
        </w:rPr>
        <w:t>17</w:t>
      </w:r>
      <w:r w:rsidRPr="00253645">
        <w:rPr>
          <w:color w:val="000000" w:themeColor="text1"/>
        </w:rPr>
        <w:t>(2), 349-352. https://doi.org/10.1016/j.jsxm.2019.09.024</w:t>
      </w:r>
    </w:p>
    <w:p w14:paraId="132CA92F" w14:textId="77777777" w:rsidR="00617714" w:rsidRPr="00253645" w:rsidRDefault="00617714" w:rsidP="00617714">
      <w:pPr>
        <w:spacing w:line="480" w:lineRule="auto"/>
        <w:ind w:left="720" w:hanging="720"/>
        <w:contextualSpacing/>
        <w:rPr>
          <w:color w:val="000000"/>
        </w:rPr>
      </w:pPr>
      <w:proofErr w:type="spellStart"/>
      <w:r w:rsidRPr="00253645">
        <w:rPr>
          <w:color w:val="000000"/>
        </w:rPr>
        <w:t>Brezsnyak</w:t>
      </w:r>
      <w:proofErr w:type="spellEnd"/>
      <w:r w:rsidRPr="00253645">
        <w:rPr>
          <w:color w:val="000000"/>
        </w:rPr>
        <w:t xml:space="preserve">, M., &amp; </w:t>
      </w:r>
      <w:proofErr w:type="spellStart"/>
      <w:r w:rsidRPr="00253645">
        <w:rPr>
          <w:color w:val="000000"/>
        </w:rPr>
        <w:t>Whisman</w:t>
      </w:r>
      <w:proofErr w:type="spellEnd"/>
      <w:r w:rsidRPr="00253645">
        <w:rPr>
          <w:color w:val="000000"/>
        </w:rPr>
        <w:t xml:space="preserve">, M. A. (2004). Sexual desire and relationship functioning: The effects of marital satisfaction and power. </w:t>
      </w:r>
      <w:r w:rsidRPr="00253645">
        <w:rPr>
          <w:i/>
          <w:iCs/>
          <w:color w:val="000000"/>
        </w:rPr>
        <w:t>Journal of Sex &amp; Marital Therapy</w:t>
      </w:r>
      <w:r w:rsidRPr="00253645">
        <w:rPr>
          <w:color w:val="000000"/>
        </w:rPr>
        <w:t xml:space="preserve">, </w:t>
      </w:r>
      <w:r w:rsidRPr="00253645">
        <w:rPr>
          <w:i/>
          <w:iCs/>
          <w:color w:val="000000"/>
        </w:rPr>
        <w:t>30</w:t>
      </w:r>
      <w:r w:rsidRPr="00253645">
        <w:rPr>
          <w:color w:val="000000"/>
        </w:rPr>
        <w:t>(3), 199-217. https://doi.org/10.1080/00926230490262393</w:t>
      </w:r>
    </w:p>
    <w:p w14:paraId="33632978" w14:textId="77777777" w:rsidR="00617714" w:rsidRPr="00253645" w:rsidRDefault="00617714" w:rsidP="00617714">
      <w:pPr>
        <w:spacing w:line="480" w:lineRule="auto"/>
        <w:ind w:left="720" w:hanging="720"/>
        <w:contextualSpacing/>
        <w:rPr>
          <w:color w:val="000000"/>
        </w:rPr>
      </w:pPr>
      <w:r w:rsidRPr="00253645">
        <w:rPr>
          <w:color w:val="000000"/>
        </w:rPr>
        <w:t xml:space="preserve">Brody, S. (2004). Slimness is associated with greater intercourse and lesser masturbation frequency. </w:t>
      </w:r>
      <w:r w:rsidRPr="00253645">
        <w:rPr>
          <w:i/>
          <w:iCs/>
          <w:color w:val="000000"/>
        </w:rPr>
        <w:t>Journal of Sex &amp; Marital Therapy</w:t>
      </w:r>
      <w:r w:rsidRPr="00253645">
        <w:rPr>
          <w:color w:val="000000"/>
        </w:rPr>
        <w:t xml:space="preserve">, </w:t>
      </w:r>
      <w:r w:rsidRPr="00253645">
        <w:rPr>
          <w:i/>
          <w:iCs/>
          <w:color w:val="000000"/>
        </w:rPr>
        <w:t>30</w:t>
      </w:r>
      <w:r w:rsidRPr="00253645">
        <w:rPr>
          <w:color w:val="000000"/>
        </w:rPr>
        <w:t>(4), 251-261. https://doi.org/10.1080/00926230490422368</w:t>
      </w:r>
    </w:p>
    <w:p w14:paraId="7E3ABFAD" w14:textId="77777777" w:rsidR="00617714" w:rsidRPr="00253645" w:rsidRDefault="00617714" w:rsidP="00617714">
      <w:pPr>
        <w:spacing w:line="480" w:lineRule="auto"/>
        <w:ind w:left="720" w:hanging="720"/>
        <w:contextualSpacing/>
      </w:pPr>
      <w:r w:rsidRPr="00253645">
        <w:rPr>
          <w:color w:val="000000"/>
        </w:rPr>
        <w:t xml:space="preserve">Brody, S. (2006). Blood pressure reactivity to stress is better for people who recently had penile-vaginal intercourse than for people who had other or no sexual activity. </w:t>
      </w:r>
      <w:r w:rsidRPr="00253645">
        <w:rPr>
          <w:i/>
          <w:iCs/>
          <w:color w:val="000000"/>
        </w:rPr>
        <w:t>Biological Psychology</w:t>
      </w:r>
      <w:r w:rsidRPr="00253645">
        <w:rPr>
          <w:color w:val="000000"/>
        </w:rPr>
        <w:t xml:space="preserve">, </w:t>
      </w:r>
      <w:r w:rsidRPr="00253645">
        <w:rPr>
          <w:i/>
          <w:iCs/>
          <w:color w:val="000000"/>
        </w:rPr>
        <w:t>71</w:t>
      </w:r>
      <w:r w:rsidRPr="00253645">
        <w:rPr>
          <w:color w:val="000000"/>
        </w:rPr>
        <w:t xml:space="preserve">(2), 214-222. </w:t>
      </w:r>
      <w:r w:rsidRPr="00253645">
        <w:rPr>
          <w:color w:val="000000" w:themeColor="text1"/>
        </w:rPr>
        <w:t>https://doi.org/10.1016/j.biopsycho.2005.03.005</w:t>
      </w:r>
    </w:p>
    <w:p w14:paraId="2ED83CF2" w14:textId="77777777" w:rsidR="00617714" w:rsidRPr="00253645" w:rsidRDefault="00617714" w:rsidP="00617714">
      <w:pPr>
        <w:spacing w:line="480" w:lineRule="auto"/>
        <w:ind w:left="720" w:hanging="720"/>
        <w:contextualSpacing/>
      </w:pPr>
      <w:r w:rsidRPr="00253645">
        <w:lastRenderedPageBreak/>
        <w:t xml:space="preserve">Brody, S., &amp; Costa, R. M. (2009). Anatomy/physiology: Satisfaction (sexual, life, relationship, and mental health) is associated directly with penile-vaginal intercourse, but inversely with other sexual behavior frequencies. </w:t>
      </w:r>
      <w:r w:rsidRPr="00253645">
        <w:rPr>
          <w:i/>
          <w:iCs/>
        </w:rPr>
        <w:t>The Journal of Sexual Medicine</w:t>
      </w:r>
      <w:r w:rsidRPr="00253645">
        <w:t xml:space="preserve">, </w:t>
      </w:r>
      <w:r w:rsidRPr="00253645">
        <w:rPr>
          <w:i/>
          <w:iCs/>
        </w:rPr>
        <w:t>6</w:t>
      </w:r>
      <w:r w:rsidRPr="00253645">
        <w:t>(7), 1947-1954. https://doi.org/10.1111/j.1743-6109.2009.01303.x</w:t>
      </w:r>
    </w:p>
    <w:p w14:paraId="38A6D560" w14:textId="77777777" w:rsidR="00617714" w:rsidRPr="00253645" w:rsidRDefault="00617714" w:rsidP="00617714">
      <w:pPr>
        <w:spacing w:line="480" w:lineRule="auto"/>
        <w:ind w:left="720" w:hanging="720"/>
        <w:contextualSpacing/>
      </w:pPr>
      <w:r w:rsidRPr="00253645">
        <w:t xml:space="preserve">Brody, S., </w:t>
      </w:r>
      <w:proofErr w:type="spellStart"/>
      <w:r w:rsidRPr="00253645">
        <w:t>Veit</w:t>
      </w:r>
      <w:proofErr w:type="spellEnd"/>
      <w:r w:rsidRPr="00253645">
        <w:t xml:space="preserve">, R., &amp; Rau, H. (2000). A preliminary report relating frequency of vaginal intercourse to heart rate variability, Valsalva ratio, blood pressure, and cohabitation status. </w:t>
      </w:r>
      <w:r w:rsidRPr="00253645">
        <w:rPr>
          <w:i/>
          <w:iCs/>
        </w:rPr>
        <w:t>Biological Psychology</w:t>
      </w:r>
      <w:r w:rsidRPr="00253645">
        <w:t xml:space="preserve">, </w:t>
      </w:r>
      <w:r w:rsidRPr="00253645">
        <w:rPr>
          <w:i/>
          <w:iCs/>
        </w:rPr>
        <w:t>52</w:t>
      </w:r>
      <w:r w:rsidRPr="00253645">
        <w:t xml:space="preserve">(3), 251-257. </w:t>
      </w:r>
      <w:r w:rsidRPr="00253645">
        <w:br/>
        <w:t>https://doi.org/10.1016/S0301-0511(99)00048-4</w:t>
      </w:r>
    </w:p>
    <w:p w14:paraId="735485F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Brown, R. D. (2018</w:t>
      </w:r>
      <w:r w:rsidRPr="00253645">
        <w:rPr>
          <w:i/>
          <w:iCs/>
          <w:color w:val="000000" w:themeColor="text1"/>
        </w:rPr>
        <w:t>). Sexual self-concept and sexual self-disclosure: Examining the role of individual factors within a contextual model of sexual self-disclosure</w:t>
      </w:r>
      <w:r w:rsidRPr="00253645">
        <w:rPr>
          <w:color w:val="000000" w:themeColor="text1"/>
        </w:rPr>
        <w:t xml:space="preserve"> [Unpublished doctoral dissertation]. University of Nevada, Reno.</w:t>
      </w:r>
    </w:p>
    <w:p w14:paraId="0CA41027" w14:textId="77777777" w:rsidR="00617714" w:rsidRPr="00253645" w:rsidRDefault="00617714" w:rsidP="00617714">
      <w:pPr>
        <w:spacing w:line="480" w:lineRule="auto"/>
        <w:ind w:left="720" w:hanging="720"/>
        <w:contextualSpacing/>
      </w:pPr>
      <w:r w:rsidRPr="00253645">
        <w:t xml:space="preserve">Brown, R. D., &amp; Weigel, D. J. (2018). Exploring a Contextual Model of Sexual Self-Disclosure and Sexual Satisfaction. </w:t>
      </w:r>
      <w:r w:rsidRPr="00253645">
        <w:rPr>
          <w:i/>
          <w:iCs/>
        </w:rPr>
        <w:t>Journal of Sex Research, 55</w:t>
      </w:r>
      <w:r w:rsidRPr="00253645">
        <w:t xml:space="preserve">(2), 202-213. https://doi.org/10.1080/00224499.2017.1295299 </w:t>
      </w:r>
    </w:p>
    <w:p w14:paraId="0D0C5D4C" w14:textId="77777777" w:rsidR="00617714" w:rsidRPr="00253645" w:rsidRDefault="00617714" w:rsidP="00617714">
      <w:pPr>
        <w:spacing w:line="480" w:lineRule="auto"/>
        <w:ind w:left="720" w:hanging="720"/>
        <w:contextualSpacing/>
      </w:pPr>
      <w:r w:rsidRPr="00253645">
        <w:t xml:space="preserve">Brown, T. A. (2015). </w:t>
      </w:r>
      <w:r w:rsidRPr="00253645">
        <w:rPr>
          <w:i/>
          <w:iCs/>
        </w:rPr>
        <w:t xml:space="preserve">Confirmatory factor analysis for applied research </w:t>
      </w:r>
      <w:r w:rsidRPr="00253645">
        <w:t>(2</w:t>
      </w:r>
      <w:r w:rsidRPr="00253645">
        <w:rPr>
          <w:vertAlign w:val="superscript"/>
        </w:rPr>
        <w:t>nd</w:t>
      </w:r>
      <w:r w:rsidRPr="00253645">
        <w:t xml:space="preserve"> ed.). Guilford.</w:t>
      </w:r>
    </w:p>
    <w:p w14:paraId="2E63D7C5" w14:textId="77777777" w:rsidR="00617714" w:rsidRPr="00253645" w:rsidRDefault="00617714" w:rsidP="00617714">
      <w:pPr>
        <w:widowControl w:val="0"/>
        <w:spacing w:line="480" w:lineRule="auto"/>
        <w:ind w:left="720" w:hanging="720"/>
        <w:rPr>
          <w:color w:val="000000" w:themeColor="text1"/>
        </w:rPr>
      </w:pPr>
      <w:r w:rsidRPr="00253645">
        <w:rPr>
          <w:color w:val="000000" w:themeColor="text1"/>
        </w:rPr>
        <w:t xml:space="preserve">Browne, M. W., &amp; </w:t>
      </w:r>
      <w:proofErr w:type="spellStart"/>
      <w:r w:rsidRPr="00253645">
        <w:rPr>
          <w:color w:val="000000" w:themeColor="text1"/>
        </w:rPr>
        <w:t>Cudeck</w:t>
      </w:r>
      <w:proofErr w:type="spellEnd"/>
      <w:r w:rsidRPr="00253645">
        <w:rPr>
          <w:color w:val="000000" w:themeColor="text1"/>
        </w:rPr>
        <w:t xml:space="preserve">, R. (1993). Alternative ways of assessing model fit. In K. A. </w:t>
      </w:r>
      <w:proofErr w:type="spellStart"/>
      <w:r w:rsidRPr="00253645">
        <w:rPr>
          <w:color w:val="000000" w:themeColor="text1"/>
        </w:rPr>
        <w:t>Bollen</w:t>
      </w:r>
      <w:proofErr w:type="spellEnd"/>
      <w:r w:rsidRPr="00253645">
        <w:rPr>
          <w:color w:val="000000" w:themeColor="text1"/>
        </w:rPr>
        <w:t xml:space="preserve"> &amp; J. S. Long (Eds.), </w:t>
      </w:r>
      <w:r w:rsidRPr="00253645">
        <w:rPr>
          <w:i/>
          <w:iCs/>
          <w:color w:val="000000" w:themeColor="text1"/>
        </w:rPr>
        <w:t>Testing structural equation models</w:t>
      </w:r>
      <w:r w:rsidRPr="00253645">
        <w:rPr>
          <w:color w:val="000000" w:themeColor="text1"/>
        </w:rPr>
        <w:t xml:space="preserve"> (pp. 136-162). Sage. </w:t>
      </w:r>
    </w:p>
    <w:p w14:paraId="47596C05"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eastAsia="Times New Roman" w:hAnsi="Times New Roman" w:cs="Times New Roman"/>
          <w:color w:val="000000" w:themeColor="text1"/>
          <w:sz w:val="24"/>
          <w:szCs w:val="24"/>
          <w:shd w:val="clear" w:color="auto" w:fill="FFFFFF"/>
        </w:rPr>
        <w:t>Burgoon, J. K. (1978). A communication model of personal space violations: Explication and an initial test. </w:t>
      </w:r>
      <w:r w:rsidRPr="00253645">
        <w:rPr>
          <w:rFonts w:ascii="Times New Roman" w:eastAsia="Times New Roman" w:hAnsi="Times New Roman" w:cs="Times New Roman"/>
          <w:i/>
          <w:iCs/>
          <w:color w:val="000000" w:themeColor="text1"/>
          <w:sz w:val="24"/>
          <w:szCs w:val="24"/>
          <w:shd w:val="clear" w:color="auto" w:fill="FFFFFF"/>
        </w:rPr>
        <w:t>Human Communication Research</w:t>
      </w:r>
      <w:r w:rsidRPr="00253645">
        <w:rPr>
          <w:rFonts w:ascii="Times New Roman" w:eastAsia="Times New Roman" w:hAnsi="Times New Roman" w:cs="Times New Roman"/>
          <w:color w:val="000000" w:themeColor="text1"/>
          <w:sz w:val="24"/>
          <w:szCs w:val="24"/>
          <w:shd w:val="clear" w:color="auto" w:fill="FFFFFF"/>
        </w:rPr>
        <w:t>, </w:t>
      </w:r>
      <w:r w:rsidRPr="00253645">
        <w:rPr>
          <w:rFonts w:ascii="Times New Roman" w:eastAsia="Times New Roman" w:hAnsi="Times New Roman" w:cs="Times New Roman"/>
          <w:i/>
          <w:iCs/>
          <w:color w:val="000000" w:themeColor="text1"/>
          <w:sz w:val="24"/>
          <w:szCs w:val="24"/>
          <w:shd w:val="clear" w:color="auto" w:fill="FFFFFF"/>
        </w:rPr>
        <w:t>4</w:t>
      </w:r>
      <w:r w:rsidRPr="00253645">
        <w:rPr>
          <w:rFonts w:ascii="Times New Roman" w:eastAsia="Times New Roman" w:hAnsi="Times New Roman" w:cs="Times New Roman"/>
          <w:color w:val="000000" w:themeColor="text1"/>
          <w:sz w:val="24"/>
          <w:szCs w:val="24"/>
          <w:shd w:val="clear" w:color="auto" w:fill="FFFFFF"/>
        </w:rPr>
        <w:t>(2), 129-142. https://doi.org/10.1111/j.1468-2958.1978.tb00603.x</w:t>
      </w:r>
    </w:p>
    <w:p w14:paraId="4C91D249" w14:textId="77777777" w:rsidR="00617714" w:rsidRPr="00253645" w:rsidRDefault="00617714" w:rsidP="00617714">
      <w:pPr>
        <w:widowControl w:val="0"/>
        <w:spacing w:line="480" w:lineRule="auto"/>
        <w:ind w:left="720" w:hanging="720"/>
        <w:contextualSpacing/>
        <w:rPr>
          <w:color w:val="000000" w:themeColor="text1"/>
        </w:rPr>
      </w:pPr>
      <w:r w:rsidRPr="00253645">
        <w:rPr>
          <w:color w:val="000000" w:themeColor="text1"/>
        </w:rPr>
        <w:t xml:space="preserve">Burgoon, J. K. (1995). Cross-cultural and intercultural applications of expectancy violations theory. In R. L. Wiseman (Ed.), </w:t>
      </w:r>
      <w:r w:rsidRPr="00253645">
        <w:rPr>
          <w:i/>
          <w:iCs/>
          <w:color w:val="000000" w:themeColor="text1"/>
        </w:rPr>
        <w:t>Intercultural communication theory</w:t>
      </w:r>
      <w:r w:rsidRPr="00253645">
        <w:rPr>
          <w:color w:val="000000" w:themeColor="text1"/>
        </w:rPr>
        <w:t xml:space="preserve"> (pp. 194-214). Sage.</w:t>
      </w:r>
    </w:p>
    <w:p w14:paraId="113D0587" w14:textId="77777777" w:rsidR="00617714" w:rsidRPr="00253645" w:rsidRDefault="00617714" w:rsidP="00617714">
      <w:pPr>
        <w:spacing w:line="480" w:lineRule="auto"/>
        <w:ind w:left="720" w:hanging="720"/>
        <w:contextualSpacing/>
        <w:rPr>
          <w:b/>
          <w:bCs/>
          <w:color w:val="000000" w:themeColor="text1"/>
        </w:rPr>
      </w:pPr>
      <w:r w:rsidRPr="00253645">
        <w:rPr>
          <w:color w:val="000000" w:themeColor="text1"/>
          <w:shd w:val="clear" w:color="auto" w:fill="FFFFFF"/>
        </w:rPr>
        <w:lastRenderedPageBreak/>
        <w:t>Burgoon, J. K., &amp; Jones, S. B. (1976). Toward a theory of personal space expectations and their violations. </w:t>
      </w:r>
      <w:r w:rsidRPr="00253645">
        <w:rPr>
          <w:i/>
          <w:iCs/>
          <w:color w:val="000000" w:themeColor="text1"/>
          <w:shd w:val="clear" w:color="auto" w:fill="FFFFFF"/>
        </w:rPr>
        <w:t>Human Communication Research</w:t>
      </w:r>
      <w:r w:rsidRPr="00253645">
        <w:rPr>
          <w:color w:val="000000" w:themeColor="text1"/>
          <w:shd w:val="clear" w:color="auto" w:fill="FFFFFF"/>
        </w:rPr>
        <w:t>, </w:t>
      </w:r>
      <w:r w:rsidRPr="00253645">
        <w:rPr>
          <w:i/>
          <w:iCs/>
          <w:color w:val="000000" w:themeColor="text1"/>
          <w:shd w:val="clear" w:color="auto" w:fill="FFFFFF"/>
        </w:rPr>
        <w:t>2</w:t>
      </w:r>
      <w:r w:rsidRPr="00253645">
        <w:rPr>
          <w:color w:val="000000" w:themeColor="text1"/>
          <w:shd w:val="clear" w:color="auto" w:fill="FFFFFF"/>
        </w:rPr>
        <w:t xml:space="preserve">(2), 131-146. </w:t>
      </w:r>
      <w:r w:rsidRPr="00253645">
        <w:rPr>
          <w:color w:val="000000" w:themeColor="text1"/>
        </w:rPr>
        <w:t>https://doi.org/10.1111/j.1468-2958.1976.tb00706.x</w:t>
      </w:r>
    </w:p>
    <w:p w14:paraId="6D09B8B3" w14:textId="77777777" w:rsidR="00617714" w:rsidRPr="00253645" w:rsidRDefault="00617714" w:rsidP="00617714">
      <w:pPr>
        <w:spacing w:line="480" w:lineRule="auto"/>
        <w:ind w:left="720" w:hanging="720"/>
        <w:contextualSpacing/>
        <w:rPr>
          <w:noProof/>
          <w:color w:val="000000" w:themeColor="text1"/>
        </w:rPr>
      </w:pPr>
      <w:r w:rsidRPr="00253645">
        <w:rPr>
          <w:noProof/>
          <w:color w:val="000000" w:themeColor="text1"/>
        </w:rPr>
        <w:t xml:space="preserve">Burri, A., &amp; Spector, T. (2011). Recent and lifelong sexual dysfunction in a female UK population sample: Prevalence and risk factors. </w:t>
      </w:r>
      <w:r w:rsidRPr="00253645">
        <w:rPr>
          <w:i/>
          <w:iCs/>
          <w:noProof/>
          <w:color w:val="000000" w:themeColor="text1"/>
        </w:rPr>
        <w:t>The Journal of Sexual Medicine</w:t>
      </w:r>
      <w:r w:rsidRPr="00253645">
        <w:rPr>
          <w:noProof/>
          <w:color w:val="000000" w:themeColor="text1"/>
        </w:rPr>
        <w:t xml:space="preserve">, </w:t>
      </w:r>
      <w:r w:rsidRPr="00253645">
        <w:rPr>
          <w:i/>
          <w:iCs/>
          <w:noProof/>
          <w:color w:val="000000" w:themeColor="text1"/>
        </w:rPr>
        <w:t>8</w:t>
      </w:r>
      <w:r w:rsidRPr="00253645">
        <w:rPr>
          <w:noProof/>
          <w:color w:val="000000" w:themeColor="text1"/>
        </w:rPr>
        <w:t>(9), 2420-2430. https://doi.org/10.1111/j.1743-6109.2011.02341.x</w:t>
      </w:r>
    </w:p>
    <w:p w14:paraId="28FF8EC2"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eastAsiaTheme="minorEastAsia" w:hAnsi="Times New Roman" w:cs="Times New Roman"/>
          <w:color w:val="000000"/>
          <w:sz w:val="24"/>
          <w:szCs w:val="24"/>
        </w:rPr>
        <w:t xml:space="preserve">Buss, D. M., &amp; Schmitt, D. P. (2016). Sexual strategies theory. In T. Shackelford &amp; V. Weekes-Shackelford (Eds.), </w:t>
      </w:r>
      <w:r w:rsidRPr="00253645">
        <w:rPr>
          <w:rFonts w:ascii="Times New Roman" w:eastAsiaTheme="minorEastAsia" w:hAnsi="Times New Roman" w:cs="Times New Roman"/>
          <w:i/>
          <w:iCs/>
          <w:color w:val="000000"/>
          <w:sz w:val="24"/>
          <w:szCs w:val="24"/>
        </w:rPr>
        <w:t xml:space="preserve">Encyclopedia of evolutionary psychological science </w:t>
      </w:r>
      <w:r w:rsidRPr="00253645">
        <w:rPr>
          <w:rFonts w:ascii="Times New Roman" w:eastAsiaTheme="minorEastAsia" w:hAnsi="Times New Roman" w:cs="Times New Roman"/>
          <w:color w:val="000000"/>
          <w:sz w:val="24"/>
          <w:szCs w:val="24"/>
        </w:rPr>
        <w:t xml:space="preserve">(pp. </w:t>
      </w:r>
      <w:r w:rsidRPr="00253645">
        <w:rPr>
          <w:rFonts w:ascii="Times New Roman" w:hAnsi="Times New Roman" w:cs="Times New Roman"/>
          <w:color w:val="222222"/>
          <w:sz w:val="24"/>
          <w:szCs w:val="24"/>
          <w:shd w:val="clear" w:color="auto" w:fill="FFFFFF"/>
        </w:rPr>
        <w:t>7509-7513</w:t>
      </w:r>
      <w:r w:rsidRPr="00253645">
        <w:rPr>
          <w:rFonts w:ascii="Times New Roman" w:eastAsiaTheme="minorEastAsia" w:hAnsi="Times New Roman" w:cs="Times New Roman"/>
          <w:color w:val="000000"/>
          <w:sz w:val="24"/>
          <w:szCs w:val="24"/>
        </w:rPr>
        <w:t>). Springer. https://doi.org/10.1007/978-3-319-16999-6_1861-1</w:t>
      </w:r>
    </w:p>
    <w:p w14:paraId="6F147952"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rPr>
        <w:t>Butzer</w:t>
      </w:r>
      <w:proofErr w:type="spellEnd"/>
      <w:r w:rsidRPr="00253645">
        <w:rPr>
          <w:color w:val="000000"/>
        </w:rPr>
        <w:t xml:space="preserve">, B., &amp; Campbell, L. (2008). Adult attachment, sexual satisfaction, and relationship satisfaction: A study of married couples. </w:t>
      </w:r>
      <w:r w:rsidRPr="00253645">
        <w:rPr>
          <w:i/>
          <w:iCs/>
          <w:color w:val="000000"/>
        </w:rPr>
        <w:t>Personal Relationships</w:t>
      </w:r>
      <w:r w:rsidRPr="00253645">
        <w:rPr>
          <w:color w:val="000000"/>
        </w:rPr>
        <w:t xml:space="preserve">, </w:t>
      </w:r>
      <w:r w:rsidRPr="00253645">
        <w:rPr>
          <w:i/>
          <w:iCs/>
          <w:color w:val="000000"/>
        </w:rPr>
        <w:t>15</w:t>
      </w:r>
      <w:r w:rsidRPr="00253645">
        <w:rPr>
          <w:color w:val="000000"/>
        </w:rPr>
        <w:t>(1), 141-154.</w:t>
      </w:r>
      <w:r w:rsidRPr="00253645">
        <w:rPr>
          <w:color w:val="000000"/>
        </w:rPr>
        <w:br/>
      </w:r>
      <w:r w:rsidRPr="00253645">
        <w:t>https://doi.org/10.1111/j.1475-6811.2007.00189.x</w:t>
      </w:r>
    </w:p>
    <w:p w14:paraId="7F7F3E9D"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Byers, E. S. (2005). Relationship satisfaction and sexual satisfaction: A longitudinal study of individuals in long‐term relationships. </w:t>
      </w:r>
      <w:r w:rsidRPr="00253645">
        <w:rPr>
          <w:i/>
          <w:iCs/>
          <w:color w:val="000000" w:themeColor="text1"/>
        </w:rPr>
        <w:t>Journal of Sex Research</w:t>
      </w:r>
      <w:r w:rsidRPr="00253645">
        <w:rPr>
          <w:color w:val="000000" w:themeColor="text1"/>
        </w:rPr>
        <w:t xml:space="preserve">, </w:t>
      </w:r>
      <w:r w:rsidRPr="00253645">
        <w:rPr>
          <w:i/>
          <w:iCs/>
          <w:color w:val="000000" w:themeColor="text1"/>
        </w:rPr>
        <w:t>42</w:t>
      </w:r>
      <w:r w:rsidRPr="00253645">
        <w:rPr>
          <w:color w:val="000000" w:themeColor="text1"/>
        </w:rPr>
        <w:t>(2), 113-118. https://doi.org/10.1080/00224490509552264</w:t>
      </w:r>
    </w:p>
    <w:p w14:paraId="4F9208BE"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Byers, E. S. (2011). Beyond the birds and the bees and was it good for you? Thirty years of research on sexual communication. </w:t>
      </w:r>
      <w:r w:rsidRPr="00253645">
        <w:rPr>
          <w:i/>
          <w:iCs/>
          <w:color w:val="000000" w:themeColor="text1"/>
        </w:rPr>
        <w:t xml:space="preserve">Canadian Psychology/ </w:t>
      </w:r>
      <w:proofErr w:type="spellStart"/>
      <w:r w:rsidRPr="00253645">
        <w:rPr>
          <w:i/>
          <w:iCs/>
          <w:color w:val="000000" w:themeColor="text1"/>
        </w:rPr>
        <w:t>Psychologie</w:t>
      </w:r>
      <w:proofErr w:type="spellEnd"/>
      <w:r w:rsidRPr="00253645">
        <w:rPr>
          <w:i/>
          <w:iCs/>
          <w:color w:val="000000" w:themeColor="text1"/>
        </w:rPr>
        <w:t xml:space="preserve"> Canadienne</w:t>
      </w:r>
      <w:r w:rsidRPr="00253645">
        <w:rPr>
          <w:color w:val="000000" w:themeColor="text1"/>
        </w:rPr>
        <w:t xml:space="preserve">, </w:t>
      </w:r>
      <w:r w:rsidRPr="00253645">
        <w:rPr>
          <w:i/>
          <w:iCs/>
          <w:color w:val="000000" w:themeColor="text1"/>
        </w:rPr>
        <w:t>52</w:t>
      </w:r>
      <w:r w:rsidRPr="00253645">
        <w:rPr>
          <w:color w:val="000000" w:themeColor="text1"/>
        </w:rPr>
        <w:t>(1), 20-28. https://doi.org/10.1037/a0022048</w:t>
      </w:r>
    </w:p>
    <w:p w14:paraId="306636A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Byers, E. S., &amp; Demmons, S. (1999). Sexual satisfaction and sexual self‐disclosure within dating relationships. </w:t>
      </w:r>
      <w:r w:rsidRPr="00253645">
        <w:rPr>
          <w:rFonts w:ascii="Times New Roman" w:hAnsi="Times New Roman" w:cs="Times New Roman"/>
          <w:i/>
          <w:iCs/>
          <w:color w:val="000000" w:themeColor="text1"/>
          <w:sz w:val="24"/>
          <w:szCs w:val="24"/>
        </w:rPr>
        <w:t>Journal of Sex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36</w:t>
      </w:r>
      <w:r w:rsidRPr="00253645">
        <w:rPr>
          <w:rFonts w:ascii="Times New Roman" w:hAnsi="Times New Roman" w:cs="Times New Roman"/>
          <w:color w:val="000000" w:themeColor="text1"/>
          <w:sz w:val="24"/>
          <w:szCs w:val="24"/>
        </w:rPr>
        <w:t>(2), 180-189. https://doi.org/10.1080/00224499909551983</w:t>
      </w:r>
    </w:p>
    <w:p w14:paraId="5C4C0933"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Byrne, B. M. (2010). </w:t>
      </w:r>
      <w:r w:rsidRPr="00253645">
        <w:rPr>
          <w:i/>
          <w:iCs/>
          <w:color w:val="000000" w:themeColor="text1"/>
        </w:rPr>
        <w:t>Structural equation modeling with AMOS: Basic concepts, applications, and programming</w:t>
      </w:r>
      <w:r w:rsidRPr="00253645">
        <w:rPr>
          <w:color w:val="000000" w:themeColor="text1"/>
        </w:rPr>
        <w:t xml:space="preserve"> (2</w:t>
      </w:r>
      <w:r w:rsidRPr="00253645">
        <w:rPr>
          <w:color w:val="000000" w:themeColor="text1"/>
          <w:vertAlign w:val="superscript"/>
        </w:rPr>
        <w:t>nd</w:t>
      </w:r>
      <w:r w:rsidRPr="00253645">
        <w:rPr>
          <w:color w:val="000000" w:themeColor="text1"/>
        </w:rPr>
        <w:t xml:space="preserve"> ed.). Routledge.</w:t>
      </w:r>
    </w:p>
    <w:p w14:paraId="6C09C384"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lastRenderedPageBreak/>
        <w:t>Candel</w:t>
      </w:r>
      <w:proofErr w:type="spellEnd"/>
      <w:r w:rsidRPr="00253645">
        <w:rPr>
          <w:color w:val="000000" w:themeColor="text1"/>
        </w:rPr>
        <w:t xml:space="preserve">, O. S., &amp; </w:t>
      </w:r>
      <w:proofErr w:type="spellStart"/>
      <w:r w:rsidRPr="00253645">
        <w:rPr>
          <w:color w:val="000000" w:themeColor="text1"/>
        </w:rPr>
        <w:t>Turliuc</w:t>
      </w:r>
      <w:proofErr w:type="spellEnd"/>
      <w:r w:rsidRPr="00253645">
        <w:rPr>
          <w:color w:val="000000" w:themeColor="text1"/>
        </w:rPr>
        <w:t xml:space="preserve">, M. N. (2019). Insecure attachment and relationship satisfaction: A meta-analysis of actor and partner associations. </w:t>
      </w:r>
      <w:r w:rsidRPr="00253645">
        <w:rPr>
          <w:i/>
          <w:iCs/>
          <w:color w:val="000000" w:themeColor="text1"/>
        </w:rPr>
        <w:t>Personality and Individual Differences</w:t>
      </w:r>
      <w:r w:rsidRPr="00253645">
        <w:rPr>
          <w:color w:val="000000" w:themeColor="text1"/>
        </w:rPr>
        <w:t xml:space="preserve">, </w:t>
      </w:r>
      <w:r w:rsidRPr="00253645">
        <w:rPr>
          <w:i/>
          <w:iCs/>
          <w:color w:val="000000" w:themeColor="text1"/>
        </w:rPr>
        <w:t>147</w:t>
      </w:r>
      <w:r w:rsidRPr="00253645">
        <w:rPr>
          <w:color w:val="000000" w:themeColor="text1"/>
        </w:rPr>
        <w:t>(1), 190-199. https://doi.org/10.1016/j.paid.2019.04.037</w:t>
      </w:r>
    </w:p>
    <w:p w14:paraId="4D9E7E90" w14:textId="77777777" w:rsidR="00617714" w:rsidRPr="00253645" w:rsidRDefault="00617714" w:rsidP="00617714">
      <w:pPr>
        <w:spacing w:line="480" w:lineRule="auto"/>
        <w:ind w:left="720" w:hanging="720"/>
        <w:contextualSpacing/>
        <w:rPr>
          <w:color w:val="000000" w:themeColor="text1"/>
          <w:shd w:val="clear" w:color="auto" w:fill="FFFFFF"/>
        </w:rPr>
      </w:pPr>
      <w:proofErr w:type="spellStart"/>
      <w:r w:rsidRPr="00253645">
        <w:rPr>
          <w:color w:val="000000" w:themeColor="text1"/>
          <w:shd w:val="clear" w:color="auto" w:fill="FFFFFF"/>
        </w:rPr>
        <w:t>Carvallo</w:t>
      </w:r>
      <w:proofErr w:type="spellEnd"/>
      <w:r w:rsidRPr="00253645">
        <w:rPr>
          <w:color w:val="000000" w:themeColor="text1"/>
          <w:shd w:val="clear" w:color="auto" w:fill="FFFFFF"/>
        </w:rPr>
        <w:t xml:space="preserve">, M., &amp; Gabriel, S. (2006). No man is an island: The need to belong and dismissing avoidant attachment style. </w:t>
      </w:r>
      <w:r w:rsidRPr="00253645">
        <w:rPr>
          <w:i/>
          <w:iCs/>
          <w:color w:val="000000" w:themeColor="text1"/>
          <w:shd w:val="clear" w:color="auto" w:fill="FFFFFF"/>
        </w:rPr>
        <w:t>Personality and Social Psychology Bulletin</w:t>
      </w:r>
      <w:r w:rsidRPr="00253645">
        <w:rPr>
          <w:color w:val="000000" w:themeColor="text1"/>
          <w:shd w:val="clear" w:color="auto" w:fill="FFFFFF"/>
        </w:rPr>
        <w:t xml:space="preserve">, </w:t>
      </w:r>
      <w:r w:rsidRPr="00253645">
        <w:rPr>
          <w:i/>
          <w:iCs/>
          <w:color w:val="000000" w:themeColor="text1"/>
          <w:shd w:val="clear" w:color="auto" w:fill="FFFFFF"/>
        </w:rPr>
        <w:t>32</w:t>
      </w:r>
      <w:r w:rsidRPr="00253645">
        <w:rPr>
          <w:color w:val="000000" w:themeColor="text1"/>
          <w:shd w:val="clear" w:color="auto" w:fill="FFFFFF"/>
        </w:rPr>
        <w:t>(5), 697-709. https://doi.org/10.1177/0146167205285451</w:t>
      </w:r>
    </w:p>
    <w:p w14:paraId="546A2B75"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Cassidy, J., &amp; Berlin, L. J. (1994). The insecure/ambivalent pattern of attachment: Theory and research. </w:t>
      </w:r>
      <w:r w:rsidRPr="00253645">
        <w:rPr>
          <w:i/>
          <w:iCs/>
          <w:color w:val="000000" w:themeColor="text1"/>
          <w:shd w:val="clear" w:color="auto" w:fill="FFFFFF"/>
        </w:rPr>
        <w:t>Child Development</w:t>
      </w:r>
      <w:r w:rsidRPr="00253645">
        <w:rPr>
          <w:color w:val="000000" w:themeColor="text1"/>
          <w:shd w:val="clear" w:color="auto" w:fill="FFFFFF"/>
        </w:rPr>
        <w:t xml:space="preserve">, </w:t>
      </w:r>
      <w:r w:rsidRPr="00253645">
        <w:rPr>
          <w:i/>
          <w:iCs/>
          <w:color w:val="000000" w:themeColor="text1"/>
          <w:shd w:val="clear" w:color="auto" w:fill="FFFFFF"/>
        </w:rPr>
        <w:t>65</w:t>
      </w:r>
      <w:r w:rsidRPr="00253645">
        <w:rPr>
          <w:color w:val="000000" w:themeColor="text1"/>
          <w:shd w:val="clear" w:color="auto" w:fill="FFFFFF"/>
        </w:rPr>
        <w:t>(4), 971-991. https://doi.org/10.2307/1131298</w:t>
      </w:r>
    </w:p>
    <w:p w14:paraId="08121CD8"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Catania, J. A., Coates, T. J., &amp; </w:t>
      </w:r>
      <w:proofErr w:type="spellStart"/>
      <w:r w:rsidRPr="00253645">
        <w:rPr>
          <w:color w:val="000000" w:themeColor="text1"/>
          <w:shd w:val="clear" w:color="auto" w:fill="FFFFFF"/>
        </w:rPr>
        <w:t>Kegeles</w:t>
      </w:r>
      <w:proofErr w:type="spellEnd"/>
      <w:r w:rsidRPr="00253645">
        <w:rPr>
          <w:color w:val="000000" w:themeColor="text1"/>
          <w:shd w:val="clear" w:color="auto" w:fill="FFFFFF"/>
        </w:rPr>
        <w:t xml:space="preserve">, S. (1994). A test of the AIDS risk reduction model: Psychosocial correlates of condom use in the AMEN cohort survey. </w:t>
      </w:r>
      <w:r w:rsidRPr="00253645">
        <w:rPr>
          <w:i/>
          <w:iCs/>
          <w:color w:val="000000" w:themeColor="text1"/>
          <w:shd w:val="clear" w:color="auto" w:fill="FFFFFF"/>
        </w:rPr>
        <w:t>Health Psychology</w:t>
      </w:r>
      <w:r w:rsidRPr="00253645">
        <w:rPr>
          <w:color w:val="000000" w:themeColor="text1"/>
          <w:shd w:val="clear" w:color="auto" w:fill="FFFFFF"/>
        </w:rPr>
        <w:t xml:space="preserve">, </w:t>
      </w:r>
      <w:r w:rsidRPr="00253645">
        <w:rPr>
          <w:i/>
          <w:iCs/>
          <w:color w:val="000000" w:themeColor="text1"/>
          <w:shd w:val="clear" w:color="auto" w:fill="FFFFFF"/>
        </w:rPr>
        <w:t>13</w:t>
      </w:r>
      <w:r w:rsidRPr="00253645">
        <w:rPr>
          <w:color w:val="000000" w:themeColor="text1"/>
          <w:shd w:val="clear" w:color="auto" w:fill="FFFFFF"/>
        </w:rPr>
        <w:t>(6), 548-555. https://doi.org/10.1037/0278-6133.13.6.548</w:t>
      </w:r>
    </w:p>
    <w:p w14:paraId="468F60D7" w14:textId="00F80E7F"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Chang, Y.-C. (2015) </w:t>
      </w:r>
      <w:r w:rsidRPr="00253645">
        <w:rPr>
          <w:i/>
          <w:iCs/>
          <w:color w:val="000000" w:themeColor="text1"/>
          <w:shd w:val="clear" w:color="auto" w:fill="FFFFFF"/>
        </w:rPr>
        <w:t xml:space="preserve">The study on sexual attitude, sexual communication and sexual satisfaction of new female residents: A case of </w:t>
      </w:r>
      <w:proofErr w:type="spellStart"/>
      <w:r w:rsidRPr="00253645">
        <w:rPr>
          <w:i/>
          <w:iCs/>
          <w:color w:val="000000" w:themeColor="text1"/>
          <w:shd w:val="clear" w:color="auto" w:fill="FFFFFF"/>
        </w:rPr>
        <w:t>Meinong</w:t>
      </w:r>
      <w:proofErr w:type="spellEnd"/>
      <w:r w:rsidRPr="00253645">
        <w:rPr>
          <w:i/>
          <w:iCs/>
          <w:color w:val="000000" w:themeColor="text1"/>
          <w:shd w:val="clear" w:color="auto" w:fill="FFFFFF"/>
        </w:rPr>
        <w:t xml:space="preserve"> District of Kaohsiung </w:t>
      </w:r>
      <w:r w:rsidRPr="00253645">
        <w:t>[Unpublished doctoral dissertation]. Shu-</w:t>
      </w:r>
      <w:proofErr w:type="spellStart"/>
      <w:r w:rsidRPr="00253645">
        <w:t>Te</w:t>
      </w:r>
      <w:proofErr w:type="spellEnd"/>
      <w:r w:rsidRPr="00253645">
        <w:t xml:space="preserve"> University.</w:t>
      </w:r>
    </w:p>
    <w:p w14:paraId="0582FCBD" w14:textId="4750D835"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Chiu, Y.-C. (2019) </w:t>
      </w:r>
      <w:r w:rsidRPr="00253645">
        <w:rPr>
          <w:i/>
          <w:iCs/>
          <w:color w:val="000000" w:themeColor="text1"/>
          <w:shd w:val="clear" w:color="auto" w:fill="FFFFFF"/>
        </w:rPr>
        <w:t>Comparative study on women’s prenatal and postnatal sexual communication and sexual satisfaction</w:t>
      </w:r>
      <w:r w:rsidRPr="00253645">
        <w:rPr>
          <w:color w:val="000000" w:themeColor="text1"/>
          <w:shd w:val="clear" w:color="auto" w:fill="FFFFFF"/>
        </w:rPr>
        <w:t xml:space="preserve"> </w:t>
      </w:r>
      <w:r w:rsidRPr="00253645">
        <w:t>[Unpublished doctoral dissertation]. Shu-</w:t>
      </w:r>
      <w:proofErr w:type="spellStart"/>
      <w:r w:rsidRPr="00253645">
        <w:t>Te</w:t>
      </w:r>
      <w:proofErr w:type="spellEnd"/>
      <w:r w:rsidRPr="00253645">
        <w:t xml:space="preserve"> University.</w:t>
      </w:r>
    </w:p>
    <w:p w14:paraId="0D268FF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Coffelt, T. A. (2021). </w:t>
      </w:r>
      <w:r w:rsidRPr="00253645">
        <w:rPr>
          <w:rFonts w:ascii="Times New Roman" w:hAnsi="Times New Roman" w:cs="Times New Roman"/>
          <w:i/>
          <w:iCs/>
          <w:color w:val="000000" w:themeColor="text1"/>
          <w:sz w:val="24"/>
          <w:szCs w:val="24"/>
        </w:rPr>
        <w:t>Interpersonal sexual communication across the lifespan</w:t>
      </w:r>
      <w:r w:rsidRPr="00253645">
        <w:rPr>
          <w:rFonts w:ascii="Times New Roman" w:hAnsi="Times New Roman" w:cs="Times New Roman"/>
          <w:color w:val="000000" w:themeColor="text1"/>
          <w:sz w:val="24"/>
          <w:szCs w:val="24"/>
        </w:rPr>
        <w:t>. Peter Lang.</w:t>
      </w:r>
    </w:p>
    <w:p w14:paraId="1B6DBE24"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Coffelt, T. A., &amp; Hess, J. A. (2014). Sexual disclosures: Connections to relational satisfaction and closeness. </w:t>
      </w:r>
      <w:r w:rsidRPr="00253645">
        <w:rPr>
          <w:rFonts w:ascii="Times New Roman" w:hAnsi="Times New Roman" w:cs="Times New Roman"/>
          <w:i/>
          <w:color w:val="000000" w:themeColor="text1"/>
          <w:sz w:val="24"/>
          <w:szCs w:val="24"/>
        </w:rPr>
        <w:t>Journal of Sex and Marital Therapy, 40</w:t>
      </w:r>
      <w:r w:rsidRPr="00253645">
        <w:rPr>
          <w:rFonts w:ascii="Times New Roman" w:hAnsi="Times New Roman" w:cs="Times New Roman"/>
          <w:color w:val="000000" w:themeColor="text1"/>
          <w:sz w:val="24"/>
          <w:szCs w:val="24"/>
        </w:rPr>
        <w:t xml:space="preserve">(6), 577-591. https://doi.org/10.1080/0092623X.2013.811449 </w:t>
      </w:r>
    </w:p>
    <w:p w14:paraId="5C242286" w14:textId="77777777" w:rsidR="00617714" w:rsidRPr="00253645" w:rsidRDefault="00617714" w:rsidP="00617714">
      <w:pPr>
        <w:spacing w:line="480" w:lineRule="auto"/>
        <w:ind w:left="720" w:hanging="720"/>
        <w:contextualSpacing/>
        <w:rPr>
          <w:color w:val="000000" w:themeColor="text1"/>
          <w:shd w:val="clear" w:color="auto" w:fill="FFFFFF"/>
        </w:rPr>
      </w:pPr>
      <w:r w:rsidRPr="00253645">
        <w:t xml:space="preserve">Cohen, J. (1992). A power primer. </w:t>
      </w:r>
      <w:r w:rsidRPr="00253645">
        <w:rPr>
          <w:i/>
          <w:iCs/>
        </w:rPr>
        <w:t>Psychological Bulletin</w:t>
      </w:r>
      <w:r w:rsidRPr="00253645">
        <w:t xml:space="preserve">, </w:t>
      </w:r>
      <w:r w:rsidRPr="00253645">
        <w:rPr>
          <w:i/>
          <w:iCs/>
        </w:rPr>
        <w:t>112</w:t>
      </w:r>
      <w:r w:rsidRPr="00253645">
        <w:t>(1), 155-159. https://doi.org/10.1037/0033-2909.112.1.155</w:t>
      </w:r>
    </w:p>
    <w:p w14:paraId="714D5867"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lastRenderedPageBreak/>
        <w:t xml:space="preserve">Collins, N. L. (1996). Working models of attachment: Implications for explanation, emotion, and behavior. </w:t>
      </w:r>
      <w:r w:rsidRPr="00253645">
        <w:rPr>
          <w:i/>
          <w:iCs/>
          <w:color w:val="000000" w:themeColor="text1"/>
          <w:shd w:val="clear" w:color="auto" w:fill="FFFFFF"/>
        </w:rPr>
        <w:t>Journal of Personality and Social Psychology</w:t>
      </w:r>
      <w:r w:rsidRPr="00253645">
        <w:rPr>
          <w:color w:val="000000" w:themeColor="text1"/>
          <w:shd w:val="clear" w:color="auto" w:fill="FFFFFF"/>
        </w:rPr>
        <w:t xml:space="preserve">, </w:t>
      </w:r>
      <w:r w:rsidRPr="00253645">
        <w:rPr>
          <w:i/>
          <w:iCs/>
          <w:color w:val="000000" w:themeColor="text1"/>
          <w:shd w:val="clear" w:color="auto" w:fill="FFFFFF"/>
        </w:rPr>
        <w:t>71</w:t>
      </w:r>
      <w:r w:rsidRPr="00253645">
        <w:rPr>
          <w:color w:val="000000" w:themeColor="text1"/>
          <w:shd w:val="clear" w:color="auto" w:fill="FFFFFF"/>
        </w:rPr>
        <w:t>(4), 810-832. https://doi.org/10.1037/0022-3514.71.4.810</w:t>
      </w:r>
    </w:p>
    <w:p w14:paraId="3F454C92"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Collins, N. L., &amp; Feeney, B. C. (2000). A safe haven: An attachment theory perspective on support seeking and caregiving in intimate relationships. </w:t>
      </w:r>
      <w:r w:rsidRPr="00253645">
        <w:rPr>
          <w:i/>
          <w:iCs/>
          <w:color w:val="000000" w:themeColor="text1"/>
          <w:shd w:val="clear" w:color="auto" w:fill="FFFFFF"/>
        </w:rPr>
        <w:t>Journal of Personality and Social Psychology</w:t>
      </w:r>
      <w:r w:rsidRPr="00253645">
        <w:rPr>
          <w:color w:val="000000" w:themeColor="text1"/>
          <w:shd w:val="clear" w:color="auto" w:fill="FFFFFF"/>
        </w:rPr>
        <w:t xml:space="preserve">, </w:t>
      </w:r>
      <w:r w:rsidRPr="00253645">
        <w:rPr>
          <w:i/>
          <w:iCs/>
          <w:color w:val="000000" w:themeColor="text1"/>
          <w:shd w:val="clear" w:color="auto" w:fill="FFFFFF"/>
        </w:rPr>
        <w:t>78</w:t>
      </w:r>
      <w:r w:rsidRPr="00253645">
        <w:rPr>
          <w:color w:val="000000" w:themeColor="text1"/>
          <w:shd w:val="clear" w:color="auto" w:fill="FFFFFF"/>
        </w:rPr>
        <w:t>(6), 1053-1073. https://doi.org/10.1037/0022-3514.78.6.1053</w:t>
      </w:r>
    </w:p>
    <w:p w14:paraId="60975F45"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Conley, T. D., &amp; Klein, V. (2022). Women get worse sex: A confound in the explanation of gender differences in sexuality. </w:t>
      </w:r>
      <w:r w:rsidRPr="00253645">
        <w:rPr>
          <w:i/>
          <w:iCs/>
          <w:color w:val="000000" w:themeColor="text1"/>
          <w:shd w:val="clear" w:color="auto" w:fill="FFFFFF"/>
        </w:rPr>
        <w:t>Perspectives on Psychological Science</w:t>
      </w:r>
      <w:r w:rsidRPr="00253645">
        <w:rPr>
          <w:color w:val="000000" w:themeColor="text1"/>
          <w:shd w:val="clear" w:color="auto" w:fill="FFFFFF"/>
        </w:rPr>
        <w:t xml:space="preserve">, </w:t>
      </w:r>
      <w:r w:rsidRPr="00253645">
        <w:rPr>
          <w:i/>
          <w:iCs/>
          <w:color w:val="000000" w:themeColor="text1"/>
          <w:shd w:val="clear" w:color="auto" w:fill="FFFFFF"/>
        </w:rPr>
        <w:t>17</w:t>
      </w:r>
      <w:r w:rsidRPr="00253645">
        <w:rPr>
          <w:color w:val="000000" w:themeColor="text1"/>
          <w:shd w:val="clear" w:color="auto" w:fill="FFFFFF"/>
        </w:rPr>
        <w:t xml:space="preserve">(4), 960-978. https://doi.org/10.1177/17456916211041598 </w:t>
      </w:r>
    </w:p>
    <w:p w14:paraId="2A2EB8ED"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Davis, D., Shaver, P. R., </w:t>
      </w:r>
      <w:proofErr w:type="spellStart"/>
      <w:r w:rsidRPr="00253645">
        <w:rPr>
          <w:color w:val="000000" w:themeColor="text1"/>
          <w:shd w:val="clear" w:color="auto" w:fill="FFFFFF"/>
        </w:rPr>
        <w:t>Widaman</w:t>
      </w:r>
      <w:proofErr w:type="spellEnd"/>
      <w:r w:rsidRPr="00253645">
        <w:rPr>
          <w:color w:val="000000" w:themeColor="text1"/>
          <w:shd w:val="clear" w:color="auto" w:fill="FFFFFF"/>
        </w:rPr>
        <w:t xml:space="preserve">, K. F., Vernon, M. L., Follette, W. C., &amp; </w:t>
      </w:r>
      <w:proofErr w:type="spellStart"/>
      <w:r w:rsidRPr="00253645">
        <w:rPr>
          <w:color w:val="000000" w:themeColor="text1"/>
          <w:shd w:val="clear" w:color="auto" w:fill="FFFFFF"/>
        </w:rPr>
        <w:t>Beitz</w:t>
      </w:r>
      <w:proofErr w:type="spellEnd"/>
      <w:r w:rsidRPr="00253645">
        <w:rPr>
          <w:color w:val="000000" w:themeColor="text1"/>
          <w:shd w:val="clear" w:color="auto" w:fill="FFFFFF"/>
        </w:rPr>
        <w:t xml:space="preserve">, K. (2006). "I can't get no satisfaction": Insecure attachment, inhibited sexual communication, and sexual dissatisfaction. </w:t>
      </w:r>
      <w:r w:rsidRPr="00253645">
        <w:rPr>
          <w:i/>
          <w:iCs/>
          <w:color w:val="000000" w:themeColor="text1"/>
          <w:shd w:val="clear" w:color="auto" w:fill="FFFFFF"/>
        </w:rPr>
        <w:t>Personal Relationships</w:t>
      </w:r>
      <w:r w:rsidRPr="00253645">
        <w:rPr>
          <w:color w:val="000000" w:themeColor="text1"/>
          <w:shd w:val="clear" w:color="auto" w:fill="FFFFFF"/>
        </w:rPr>
        <w:t xml:space="preserve">, </w:t>
      </w:r>
      <w:r w:rsidRPr="00253645">
        <w:rPr>
          <w:i/>
          <w:iCs/>
          <w:color w:val="000000" w:themeColor="text1"/>
          <w:shd w:val="clear" w:color="auto" w:fill="FFFFFF"/>
        </w:rPr>
        <w:t>13</w:t>
      </w:r>
      <w:r w:rsidRPr="00253645">
        <w:rPr>
          <w:color w:val="000000" w:themeColor="text1"/>
          <w:shd w:val="clear" w:color="auto" w:fill="FFFFFF"/>
        </w:rPr>
        <w:t>(4), 465-483. https://doi.org/10.1111/j.1475-6811.2006.00130.x</w:t>
      </w:r>
    </w:p>
    <w:p w14:paraId="5D793449" w14:textId="77777777" w:rsidR="00617714" w:rsidRPr="00253645" w:rsidRDefault="00617714" w:rsidP="00617714">
      <w:pPr>
        <w:widowControl w:val="0"/>
        <w:spacing w:line="480" w:lineRule="auto"/>
        <w:ind w:left="720" w:hanging="720"/>
        <w:contextualSpacing/>
        <w:rPr>
          <w:color w:val="000000" w:themeColor="text1"/>
        </w:rPr>
      </w:pPr>
      <w:r w:rsidRPr="00253645">
        <w:rPr>
          <w:color w:val="000000" w:themeColor="text1"/>
        </w:rPr>
        <w:t xml:space="preserve">Delaney, A. L. (2021). A relational turbulence model of sexual communication in couples with depression. </w:t>
      </w:r>
      <w:r w:rsidRPr="00253645">
        <w:rPr>
          <w:i/>
          <w:iCs/>
          <w:color w:val="000000" w:themeColor="text1"/>
        </w:rPr>
        <w:t>Communication Research</w:t>
      </w:r>
      <w:r w:rsidRPr="00253645">
        <w:rPr>
          <w:color w:val="000000" w:themeColor="text1"/>
        </w:rPr>
        <w:t xml:space="preserve">, </w:t>
      </w:r>
      <w:r w:rsidRPr="00253645">
        <w:rPr>
          <w:i/>
          <w:iCs/>
          <w:color w:val="000000" w:themeColor="text1"/>
        </w:rPr>
        <w:t>48</w:t>
      </w:r>
      <w:r w:rsidRPr="00253645">
        <w:rPr>
          <w:color w:val="000000" w:themeColor="text1"/>
        </w:rPr>
        <w:t>(8), 1157-1181. https://doi.org/10.1177/0093650220958222</w:t>
      </w:r>
    </w:p>
    <w:p w14:paraId="0DD7CCB5" w14:textId="77777777" w:rsidR="00617714" w:rsidRPr="00253645" w:rsidRDefault="00617714" w:rsidP="00617714">
      <w:pPr>
        <w:widowControl w:val="0"/>
        <w:spacing w:line="480" w:lineRule="auto"/>
        <w:ind w:left="720" w:hanging="720"/>
        <w:contextualSpacing/>
        <w:rPr>
          <w:color w:val="000000" w:themeColor="text1"/>
        </w:rPr>
      </w:pPr>
      <w:r w:rsidRPr="00253645">
        <w:rPr>
          <w:color w:val="000000" w:themeColor="text1"/>
        </w:rPr>
        <w:t xml:space="preserve">Denes, A. (2012). Pillow talk: Exploring disclosures after sexual activity. </w:t>
      </w:r>
      <w:r w:rsidRPr="00253645">
        <w:rPr>
          <w:i/>
          <w:iCs/>
          <w:color w:val="000000" w:themeColor="text1"/>
        </w:rPr>
        <w:t>Western Journal of Communication</w:t>
      </w:r>
      <w:r w:rsidRPr="00253645">
        <w:rPr>
          <w:color w:val="000000" w:themeColor="text1"/>
        </w:rPr>
        <w:t xml:space="preserve">, </w:t>
      </w:r>
      <w:r w:rsidRPr="00253645">
        <w:rPr>
          <w:i/>
          <w:iCs/>
          <w:color w:val="000000" w:themeColor="text1"/>
        </w:rPr>
        <w:t>76</w:t>
      </w:r>
      <w:r w:rsidRPr="00253645">
        <w:rPr>
          <w:color w:val="000000" w:themeColor="text1"/>
        </w:rPr>
        <w:t>(2), 91-108. https://doi.org/10.1080/10570314.2011.651253</w:t>
      </w:r>
    </w:p>
    <w:p w14:paraId="2AD4FCB8"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Denes, A. (2018). Toward a post-sex disclosures model: Exploring the associations among orgasm, self-disclosure, and relationship satisfaction. </w:t>
      </w:r>
      <w:r w:rsidRPr="00253645">
        <w:rPr>
          <w:rFonts w:ascii="Times New Roman" w:hAnsi="Times New Roman" w:cs="Times New Roman"/>
          <w:i/>
          <w:iCs/>
          <w:color w:val="000000" w:themeColor="text1"/>
          <w:sz w:val="24"/>
          <w:szCs w:val="24"/>
        </w:rPr>
        <w:t>Communication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45</w:t>
      </w:r>
      <w:r w:rsidRPr="00253645">
        <w:rPr>
          <w:rFonts w:ascii="Times New Roman" w:hAnsi="Times New Roman" w:cs="Times New Roman"/>
          <w:color w:val="000000" w:themeColor="text1"/>
          <w:sz w:val="24"/>
          <w:szCs w:val="24"/>
        </w:rPr>
        <w:t>(3), 297-318. https://doi.org/10.1177/0093650215619216</w:t>
      </w:r>
    </w:p>
    <w:p w14:paraId="47EFE4D4"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lastRenderedPageBreak/>
        <w:t xml:space="preserve">Denes, A., &amp; Afifi, T. D. (2014). Pillow talk and cognitive decision making processes: Exploring the role of orgasm and alcohol on communication after sexual activity. </w:t>
      </w:r>
      <w:r w:rsidRPr="00253645">
        <w:rPr>
          <w:rFonts w:ascii="Times New Roman" w:hAnsi="Times New Roman" w:cs="Times New Roman"/>
          <w:i/>
          <w:iCs/>
          <w:color w:val="000000" w:themeColor="text1"/>
          <w:sz w:val="24"/>
          <w:szCs w:val="24"/>
        </w:rPr>
        <w:t>Communication Monographs</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81</w:t>
      </w:r>
      <w:r w:rsidRPr="00253645">
        <w:rPr>
          <w:rFonts w:ascii="Times New Roman" w:hAnsi="Times New Roman" w:cs="Times New Roman"/>
          <w:color w:val="000000" w:themeColor="text1"/>
          <w:sz w:val="24"/>
          <w:szCs w:val="24"/>
        </w:rPr>
        <w:t>(3), 333–358. https://doi.org/10.1080/03637751.2014.926377</w:t>
      </w:r>
    </w:p>
    <w:p w14:paraId="592A6584" w14:textId="769F0968" w:rsidR="00617714" w:rsidRPr="00253645" w:rsidRDefault="00617714" w:rsidP="00617714">
      <w:pPr>
        <w:spacing w:line="480" w:lineRule="auto"/>
        <w:ind w:left="720" w:hanging="720"/>
        <w:contextualSpacing/>
      </w:pPr>
      <w:r w:rsidRPr="00253645">
        <w:t>Diamond, L. M. (</w:t>
      </w:r>
      <w:proofErr w:type="spellStart"/>
      <w:r w:rsidRPr="00253645">
        <w:t>2010a</w:t>
      </w:r>
      <w:proofErr w:type="spellEnd"/>
      <w:r w:rsidRPr="00253645">
        <w:t xml:space="preserve">, November). </w:t>
      </w:r>
      <w:r w:rsidRPr="00253645">
        <w:rPr>
          <w:i/>
          <w:iCs/>
        </w:rPr>
        <w:t>Toward greater integration of sex research with relationship research: Do we have the right teams, methods, and questions</w:t>
      </w:r>
      <w:r w:rsidRPr="00253645">
        <w:t xml:space="preserve">. </w:t>
      </w:r>
      <w:r w:rsidRPr="00253645">
        <w:rPr>
          <w:color w:val="000000" w:themeColor="text1"/>
          <w:shd w:val="clear" w:color="auto" w:fill="FFFFFF"/>
        </w:rPr>
        <w:t xml:space="preserve">[Conference presentation]. Annual meeting of the </w:t>
      </w:r>
      <w:r w:rsidRPr="00253645">
        <w:t>Society for the Scientific Study of Sexuality</w:t>
      </w:r>
      <w:r w:rsidR="005C001F" w:rsidRPr="00253645">
        <w:t>,</w:t>
      </w:r>
      <w:r w:rsidRPr="00253645">
        <w:t xml:space="preserve"> Las Vegas, NV. </w:t>
      </w:r>
    </w:p>
    <w:p w14:paraId="4A856440"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Diamond, L. M. (</w:t>
      </w:r>
      <w:proofErr w:type="spellStart"/>
      <w:r w:rsidRPr="00253645">
        <w:rPr>
          <w:color w:val="000000" w:themeColor="text1"/>
        </w:rPr>
        <w:t>2010b</w:t>
      </w:r>
      <w:proofErr w:type="spellEnd"/>
      <w:r w:rsidRPr="00253645">
        <w:rPr>
          <w:color w:val="000000" w:themeColor="text1"/>
        </w:rPr>
        <w:t xml:space="preserve">, July). </w:t>
      </w:r>
      <w:r w:rsidRPr="00253645">
        <w:rPr>
          <w:i/>
          <w:iCs/>
          <w:color w:val="000000" w:themeColor="text1"/>
        </w:rPr>
        <w:t>Where’s the sex in relationship research? Where are the relationships in sex research?</w:t>
      </w:r>
      <w:r w:rsidRPr="00253645">
        <w:rPr>
          <w:color w:val="000000" w:themeColor="text1"/>
        </w:rPr>
        <w:t xml:space="preserve"> </w:t>
      </w:r>
      <w:r w:rsidRPr="00253645">
        <w:rPr>
          <w:color w:val="000000" w:themeColor="text1"/>
          <w:shd w:val="clear" w:color="auto" w:fill="FFFFFF"/>
        </w:rPr>
        <w:t xml:space="preserve">[Conference presentation]. Annual meeting of the </w:t>
      </w:r>
      <w:r w:rsidRPr="00253645">
        <w:rPr>
          <w:color w:val="000000" w:themeColor="text1"/>
        </w:rPr>
        <w:t xml:space="preserve">International Association for Relationship Research, </w:t>
      </w:r>
      <w:r w:rsidRPr="00253645">
        <w:rPr>
          <w:color w:val="000000" w:themeColor="text1"/>
          <w:shd w:val="clear" w:color="auto" w:fill="FFFFFF"/>
        </w:rPr>
        <w:t>Herzliya, Israel</w:t>
      </w:r>
      <w:r w:rsidRPr="00253645">
        <w:rPr>
          <w:color w:val="000000" w:themeColor="text1"/>
        </w:rPr>
        <w:t>.</w:t>
      </w:r>
    </w:p>
    <w:p w14:paraId="7A63C948"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Dillow</w:t>
      </w:r>
      <w:proofErr w:type="spellEnd"/>
      <w:r w:rsidRPr="00253645">
        <w:rPr>
          <w:color w:val="000000" w:themeColor="text1"/>
        </w:rPr>
        <w:t xml:space="preserve">, M. R., </w:t>
      </w:r>
      <w:proofErr w:type="spellStart"/>
      <w:r w:rsidRPr="00253645">
        <w:rPr>
          <w:color w:val="000000" w:themeColor="text1"/>
        </w:rPr>
        <w:t>Goodboy</w:t>
      </w:r>
      <w:proofErr w:type="spellEnd"/>
      <w:r w:rsidRPr="00253645">
        <w:rPr>
          <w:color w:val="000000" w:themeColor="text1"/>
        </w:rPr>
        <w:t xml:space="preserve">, A. K., &amp; </w:t>
      </w:r>
      <w:proofErr w:type="spellStart"/>
      <w:r w:rsidRPr="00253645">
        <w:rPr>
          <w:color w:val="000000" w:themeColor="text1"/>
        </w:rPr>
        <w:t>Bolkan</w:t>
      </w:r>
      <w:proofErr w:type="spellEnd"/>
      <w:r w:rsidRPr="00253645">
        <w:rPr>
          <w:color w:val="000000" w:themeColor="text1"/>
        </w:rPr>
        <w:t xml:space="preserve">, S. (2014). Attachment and the expression of affection in romantic relationships: The mediating role of romantic love. </w:t>
      </w:r>
      <w:r w:rsidRPr="00253645">
        <w:rPr>
          <w:i/>
          <w:iCs/>
          <w:color w:val="000000" w:themeColor="text1"/>
        </w:rPr>
        <w:t>Communication Reports</w:t>
      </w:r>
      <w:r w:rsidRPr="00253645">
        <w:rPr>
          <w:color w:val="000000" w:themeColor="text1"/>
        </w:rPr>
        <w:t xml:space="preserve">, </w:t>
      </w:r>
      <w:r w:rsidRPr="00253645">
        <w:rPr>
          <w:i/>
          <w:iCs/>
          <w:color w:val="000000" w:themeColor="text1"/>
        </w:rPr>
        <w:t>27</w:t>
      </w:r>
      <w:r w:rsidRPr="00253645">
        <w:rPr>
          <w:color w:val="000000" w:themeColor="text1"/>
        </w:rPr>
        <w:t>(2), 102-115. https://doi.org/10.1080/08934215.2014.900096</w:t>
      </w:r>
    </w:p>
    <w:p w14:paraId="612DCDC9" w14:textId="22DE59BA" w:rsidR="00617714" w:rsidRPr="00253645" w:rsidRDefault="00617714" w:rsidP="00617714">
      <w:pPr>
        <w:widowControl w:val="0"/>
        <w:spacing w:line="480" w:lineRule="auto"/>
        <w:ind w:left="720" w:hanging="720"/>
        <w:contextualSpacing/>
      </w:pPr>
      <w:r w:rsidRPr="00253645">
        <w:rPr>
          <w:color w:val="000000"/>
        </w:rPr>
        <w:t xml:space="preserve">DiMauro, J., &amp; Renshaw, K. D. (2018). Trauma-related disclosure in sexual assault survivors' intimate relationships: Associations with PTSD, shame, and partners' responses. </w:t>
      </w:r>
      <w:r w:rsidRPr="00253645">
        <w:rPr>
          <w:i/>
          <w:iCs/>
          <w:color w:val="000000"/>
        </w:rPr>
        <w:t>Journal of Interpersonal Violence</w:t>
      </w:r>
      <w:r w:rsidRPr="00253645">
        <w:rPr>
          <w:color w:val="000000"/>
        </w:rPr>
        <w:t xml:space="preserve">, </w:t>
      </w:r>
      <w:r w:rsidR="005C001F" w:rsidRPr="00253645">
        <w:rPr>
          <w:i/>
          <w:iCs/>
          <w:color w:val="000000"/>
        </w:rPr>
        <w:t>36</w:t>
      </w:r>
      <w:r w:rsidRPr="00253645">
        <w:rPr>
          <w:color w:val="000000"/>
        </w:rPr>
        <w:t>(</w:t>
      </w:r>
      <w:r w:rsidR="005C001F" w:rsidRPr="00253645">
        <w:rPr>
          <w:color w:val="000000"/>
        </w:rPr>
        <w:t>3-4</w:t>
      </w:r>
      <w:r w:rsidRPr="00253645">
        <w:rPr>
          <w:color w:val="000000"/>
        </w:rPr>
        <w:t>)</w:t>
      </w:r>
      <w:r w:rsidR="005C001F" w:rsidRPr="00253645">
        <w:rPr>
          <w:color w:val="000000"/>
        </w:rPr>
        <w:t xml:space="preserve">, </w:t>
      </w:r>
      <w:proofErr w:type="spellStart"/>
      <w:r w:rsidR="005C001F" w:rsidRPr="00253645">
        <w:rPr>
          <w:color w:val="000000"/>
        </w:rPr>
        <w:t>NP1986</w:t>
      </w:r>
      <w:proofErr w:type="spellEnd"/>
      <w:r w:rsidR="005C001F" w:rsidRPr="00253645">
        <w:rPr>
          <w:color w:val="000000"/>
        </w:rPr>
        <w:t>–</w:t>
      </w:r>
      <w:proofErr w:type="spellStart"/>
      <w:r w:rsidR="005C001F" w:rsidRPr="00253645">
        <w:rPr>
          <w:color w:val="000000"/>
        </w:rPr>
        <w:t>2004NP</w:t>
      </w:r>
      <w:proofErr w:type="spellEnd"/>
      <w:r w:rsidRPr="00253645">
        <w:rPr>
          <w:color w:val="000000"/>
        </w:rPr>
        <w:t>. https://doi.org/10.1177/0886260518756117</w:t>
      </w:r>
    </w:p>
    <w:p w14:paraId="353C70F6"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Doane</w:t>
      </w:r>
      <w:proofErr w:type="spellEnd"/>
      <w:r w:rsidRPr="00253645">
        <w:rPr>
          <w:color w:val="000000" w:themeColor="text1"/>
        </w:rPr>
        <w:t xml:space="preserve">, L. D., &amp; Adam, E. K. (2010). Loneliness and cortisol: Momentary, day-to-day, and trait associations. </w:t>
      </w:r>
      <w:proofErr w:type="spellStart"/>
      <w:r w:rsidRPr="00253645">
        <w:rPr>
          <w:i/>
          <w:iCs/>
          <w:color w:val="000000" w:themeColor="text1"/>
        </w:rPr>
        <w:t>Psychoneuroendocrinology</w:t>
      </w:r>
      <w:proofErr w:type="spellEnd"/>
      <w:r w:rsidRPr="00253645">
        <w:rPr>
          <w:color w:val="000000" w:themeColor="text1"/>
        </w:rPr>
        <w:t xml:space="preserve">, </w:t>
      </w:r>
      <w:r w:rsidRPr="00253645">
        <w:rPr>
          <w:i/>
          <w:iCs/>
          <w:color w:val="000000" w:themeColor="text1"/>
        </w:rPr>
        <w:t>35</w:t>
      </w:r>
      <w:r w:rsidRPr="00253645">
        <w:rPr>
          <w:color w:val="000000" w:themeColor="text1"/>
        </w:rPr>
        <w:t>(3), 430-441. https://doi.org/10.1016/j.psyneuen.2009.08.005</w:t>
      </w:r>
    </w:p>
    <w:p w14:paraId="6AC65825" w14:textId="77777777" w:rsidR="00617714" w:rsidRPr="00253645" w:rsidRDefault="00617714" w:rsidP="00617714">
      <w:pPr>
        <w:spacing w:line="480" w:lineRule="auto"/>
        <w:ind w:left="720" w:hanging="720"/>
        <w:contextualSpacing/>
      </w:pPr>
      <w:r w:rsidRPr="00253645">
        <w:rPr>
          <w:color w:val="000000"/>
        </w:rPr>
        <w:t xml:space="preserve">Donnelly, D., Burgess, E., Anderson, S., Davis, R., &amp; Dillard, J. (2001). Involuntary celibacy: A life course analysis. </w:t>
      </w:r>
      <w:r w:rsidRPr="00253645">
        <w:rPr>
          <w:i/>
          <w:iCs/>
          <w:color w:val="000000"/>
        </w:rPr>
        <w:t>Journal of Sex Research</w:t>
      </w:r>
      <w:r w:rsidRPr="00253645">
        <w:rPr>
          <w:color w:val="000000"/>
        </w:rPr>
        <w:t xml:space="preserve">, </w:t>
      </w:r>
      <w:r w:rsidRPr="00253645">
        <w:rPr>
          <w:i/>
          <w:iCs/>
          <w:color w:val="000000"/>
        </w:rPr>
        <w:t>38</w:t>
      </w:r>
      <w:r w:rsidRPr="00253645">
        <w:rPr>
          <w:color w:val="000000"/>
        </w:rPr>
        <w:t>(2), 159-169.</w:t>
      </w:r>
      <w:r w:rsidRPr="00253645">
        <w:rPr>
          <w:color w:val="000000"/>
        </w:rPr>
        <w:br/>
      </w:r>
      <w:r w:rsidRPr="00253645">
        <w:t>https://doi.org/10.1080/00224490109552083</w:t>
      </w:r>
    </w:p>
    <w:p w14:paraId="563067EB" w14:textId="77777777" w:rsidR="00617714" w:rsidRPr="00253645" w:rsidRDefault="00617714" w:rsidP="00617714">
      <w:pPr>
        <w:spacing w:line="480" w:lineRule="auto"/>
        <w:ind w:left="720" w:hanging="720"/>
        <w:contextualSpacing/>
      </w:pPr>
      <w:proofErr w:type="spellStart"/>
      <w:r w:rsidRPr="00253645">
        <w:lastRenderedPageBreak/>
        <w:t>Drabick</w:t>
      </w:r>
      <w:proofErr w:type="spellEnd"/>
      <w:r w:rsidRPr="00253645">
        <w:t xml:space="preserve">, J. J., </w:t>
      </w:r>
      <w:proofErr w:type="spellStart"/>
      <w:r w:rsidRPr="00253645">
        <w:t>Gambel</w:t>
      </w:r>
      <w:proofErr w:type="spellEnd"/>
      <w:r w:rsidRPr="00253645">
        <w:t xml:space="preserve">, J. M., &amp; Mackey, J. F. (1997). </w:t>
      </w:r>
      <w:proofErr w:type="spellStart"/>
      <w:r w:rsidRPr="00253645">
        <w:t>Prostatodynia</w:t>
      </w:r>
      <w:proofErr w:type="spellEnd"/>
      <w:r w:rsidRPr="00253645">
        <w:t xml:space="preserve"> in United Nations peacekeeping forces in Haiti. </w:t>
      </w:r>
      <w:r w:rsidRPr="00253645">
        <w:rPr>
          <w:i/>
          <w:iCs/>
        </w:rPr>
        <w:t>Military Medicine</w:t>
      </w:r>
      <w:r w:rsidRPr="00253645">
        <w:t xml:space="preserve">, </w:t>
      </w:r>
      <w:r w:rsidRPr="00253645">
        <w:rPr>
          <w:i/>
          <w:iCs/>
        </w:rPr>
        <w:t>162</w:t>
      </w:r>
      <w:r w:rsidRPr="00253645">
        <w:t>(6), 380-383. https://doi.org/10.1093/milmed/162.6.380</w:t>
      </w:r>
    </w:p>
    <w:p w14:paraId="1A0F928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Dworkin, S. L., &amp; O'Sullivan, L. (2005). Actual versus desired initiation patterns among a sample of college men: Tapping disjunctures within traditional male sexual scripts. </w:t>
      </w:r>
      <w:r w:rsidRPr="00253645">
        <w:rPr>
          <w:rFonts w:ascii="Times New Roman" w:hAnsi="Times New Roman" w:cs="Times New Roman"/>
          <w:i/>
          <w:iCs/>
          <w:color w:val="000000" w:themeColor="text1"/>
          <w:sz w:val="24"/>
          <w:szCs w:val="24"/>
        </w:rPr>
        <w:t>Journal of Sex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42</w:t>
      </w:r>
      <w:r w:rsidRPr="00253645">
        <w:rPr>
          <w:rFonts w:ascii="Times New Roman" w:hAnsi="Times New Roman" w:cs="Times New Roman"/>
          <w:color w:val="000000" w:themeColor="text1"/>
          <w:sz w:val="24"/>
          <w:szCs w:val="24"/>
        </w:rPr>
        <w:t>(2), 150-158. https://doi.org/10.1080/00224490509552268</w:t>
      </w:r>
    </w:p>
    <w:p w14:paraId="62758EC0"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Eagle, M. (2011). Attachment and sexuality. In D. Diamond, S. J. Blatt, &amp; J. D. Lichtenberg (Eds.), </w:t>
      </w:r>
      <w:r w:rsidRPr="00253645">
        <w:rPr>
          <w:i/>
          <w:iCs/>
          <w:color w:val="000000" w:themeColor="text1"/>
        </w:rPr>
        <w:t>Attachment and sexuality</w:t>
      </w:r>
      <w:r w:rsidRPr="00253645">
        <w:rPr>
          <w:color w:val="000000" w:themeColor="text1"/>
        </w:rPr>
        <w:t xml:space="preserve"> (pp. 27-50). Routledge.</w:t>
      </w:r>
    </w:p>
    <w:p w14:paraId="52F234B0" w14:textId="77777777" w:rsidR="00617714" w:rsidRPr="00253645" w:rsidRDefault="00617714" w:rsidP="00617714">
      <w:pPr>
        <w:widowControl w:val="0"/>
        <w:spacing w:line="480" w:lineRule="auto"/>
        <w:ind w:left="720" w:hanging="720"/>
        <w:contextualSpacing/>
        <w:rPr>
          <w:color w:val="000000" w:themeColor="text1"/>
        </w:rPr>
      </w:pPr>
      <w:proofErr w:type="spellStart"/>
      <w:r w:rsidRPr="00253645">
        <w:rPr>
          <w:color w:val="000000" w:themeColor="text1"/>
        </w:rPr>
        <w:t>Everaerd</w:t>
      </w:r>
      <w:proofErr w:type="spellEnd"/>
      <w:r w:rsidRPr="00253645">
        <w:rPr>
          <w:color w:val="000000" w:themeColor="text1"/>
        </w:rPr>
        <w:t xml:space="preserve">, W., &amp; Dekker, J. (1982). Treatment of secondary orgasmic dysfunction: A comparison of systematic desensitization and sex therapy. </w:t>
      </w:r>
      <w:proofErr w:type="spellStart"/>
      <w:r w:rsidRPr="00253645">
        <w:rPr>
          <w:i/>
          <w:iCs/>
          <w:color w:val="000000" w:themeColor="text1"/>
        </w:rPr>
        <w:t>Behaviour</w:t>
      </w:r>
      <w:proofErr w:type="spellEnd"/>
      <w:r w:rsidRPr="00253645">
        <w:rPr>
          <w:i/>
          <w:iCs/>
          <w:color w:val="000000" w:themeColor="text1"/>
        </w:rPr>
        <w:t xml:space="preserve"> Research and Therapy</w:t>
      </w:r>
      <w:r w:rsidRPr="00253645">
        <w:rPr>
          <w:color w:val="000000" w:themeColor="text1"/>
        </w:rPr>
        <w:t xml:space="preserve">, </w:t>
      </w:r>
      <w:r w:rsidRPr="00253645">
        <w:rPr>
          <w:i/>
          <w:iCs/>
          <w:color w:val="000000" w:themeColor="text1"/>
        </w:rPr>
        <w:t>20</w:t>
      </w:r>
      <w:r w:rsidRPr="00253645">
        <w:rPr>
          <w:color w:val="000000" w:themeColor="text1"/>
        </w:rPr>
        <w:t>(3), 269-274. https://doi.org/10.1016/0005-7967(82)90145-0</w:t>
      </w:r>
    </w:p>
    <w:p w14:paraId="30DC3515"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Faulkner, S. L., &amp; Lannutti, P. J. (2010). Examining the content and outcomes of young adults' satisfying and unsatisfying conversations about sex. </w:t>
      </w:r>
      <w:r w:rsidRPr="00253645">
        <w:rPr>
          <w:rFonts w:ascii="Times New Roman" w:hAnsi="Times New Roman" w:cs="Times New Roman"/>
          <w:i/>
          <w:iCs/>
          <w:color w:val="000000" w:themeColor="text1"/>
          <w:sz w:val="24"/>
          <w:szCs w:val="24"/>
        </w:rPr>
        <w:t>Qualitative Health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20</w:t>
      </w:r>
      <w:r w:rsidRPr="00253645">
        <w:rPr>
          <w:rFonts w:ascii="Times New Roman" w:hAnsi="Times New Roman" w:cs="Times New Roman"/>
          <w:color w:val="000000" w:themeColor="text1"/>
          <w:sz w:val="24"/>
          <w:szCs w:val="24"/>
        </w:rPr>
        <w:t>(3), 375-385. https://doi.org/10.1177/1049732309354274</w:t>
      </w:r>
    </w:p>
    <w:p w14:paraId="0AED24BF" w14:textId="77777777" w:rsidR="00617714" w:rsidRPr="00253645" w:rsidRDefault="00617714" w:rsidP="00617714">
      <w:pPr>
        <w:pStyle w:val="NoSpacing"/>
      </w:pPr>
      <w:r w:rsidRPr="00253645">
        <w:t xml:space="preserve">Feeney, J. A. (1999). Adult attachment, emotional control, and marital satisfaction. </w:t>
      </w:r>
      <w:r w:rsidRPr="00253645">
        <w:rPr>
          <w:i/>
          <w:iCs/>
        </w:rPr>
        <w:t>Personal Relationships</w:t>
      </w:r>
      <w:r w:rsidRPr="00253645">
        <w:t xml:space="preserve">, </w:t>
      </w:r>
      <w:r w:rsidRPr="00253645">
        <w:rPr>
          <w:i/>
          <w:iCs/>
        </w:rPr>
        <w:t>6</w:t>
      </w:r>
      <w:r w:rsidRPr="00253645">
        <w:t>(2), 169-185. https://doi.org/10.1111/j.1475-6811.1999.tb00185.x</w:t>
      </w:r>
    </w:p>
    <w:p w14:paraId="46A77D1E" w14:textId="77777777" w:rsidR="00617714" w:rsidRPr="00253645" w:rsidRDefault="00617714" w:rsidP="00617714">
      <w:pPr>
        <w:pStyle w:val="NoSpacing"/>
      </w:pPr>
      <w:r w:rsidRPr="00253645">
        <w:t xml:space="preserve">Feeney, J. A. (2016). Adult romantic attachment: Developments in the study of couple relationships. In J. Cassidy &amp; P. R. Shaver (Eds.), </w:t>
      </w:r>
      <w:r w:rsidRPr="00253645">
        <w:rPr>
          <w:i/>
          <w:iCs/>
        </w:rPr>
        <w:t xml:space="preserve">The handbook of attachment: Theory, research, and clinical applications </w:t>
      </w:r>
      <w:r w:rsidRPr="00253645">
        <w:t>(pp. 435-463). Guilford Press.</w:t>
      </w:r>
    </w:p>
    <w:p w14:paraId="2277B78D" w14:textId="4724EC9E" w:rsidR="00617714" w:rsidRPr="00253645" w:rsidRDefault="00617714" w:rsidP="00617714">
      <w:pPr>
        <w:pStyle w:val="NoSpacing"/>
      </w:pPr>
      <w:r w:rsidRPr="00253645">
        <w:t xml:space="preserve">Feeney, J. A., &amp; </w:t>
      </w:r>
      <w:proofErr w:type="spellStart"/>
      <w:r w:rsidRPr="00253645">
        <w:t>Noller</w:t>
      </w:r>
      <w:proofErr w:type="spellEnd"/>
      <w:r w:rsidRPr="00253645">
        <w:t xml:space="preserve">, P. (1996). </w:t>
      </w:r>
      <w:r w:rsidRPr="00253645">
        <w:rPr>
          <w:i/>
          <w:iCs/>
        </w:rPr>
        <w:t>Sage Series on close relationships: Adult attachment</w:t>
      </w:r>
      <w:r w:rsidRPr="00253645">
        <w:t>. Sage. https://doi.org/10.4135/9781452243276</w:t>
      </w:r>
    </w:p>
    <w:p w14:paraId="65C952EB" w14:textId="77777777" w:rsidR="00617714" w:rsidRPr="00253645" w:rsidRDefault="00617714" w:rsidP="00617714">
      <w:pPr>
        <w:pStyle w:val="NoSpacing"/>
      </w:pPr>
      <w:r w:rsidRPr="00253645">
        <w:lastRenderedPageBreak/>
        <w:t xml:space="preserve">Feeney, J. A., </w:t>
      </w:r>
      <w:proofErr w:type="spellStart"/>
      <w:r w:rsidRPr="00253645">
        <w:t>Noller</w:t>
      </w:r>
      <w:proofErr w:type="spellEnd"/>
      <w:r w:rsidRPr="00253645">
        <w:t xml:space="preserve">, P., &amp; Roberts, N. (2000). Attachment and close relationships. In C. Hendrick &amp; S. S. Hendrick (Eds.), </w:t>
      </w:r>
      <w:r w:rsidRPr="00253645">
        <w:rPr>
          <w:i/>
          <w:iCs/>
        </w:rPr>
        <w:t>Close relationships: A sourcebook</w:t>
      </w:r>
      <w:r w:rsidRPr="00253645">
        <w:t xml:space="preserve"> (pp. 185-201). Sage.</w:t>
      </w:r>
    </w:p>
    <w:p w14:paraId="777EF223" w14:textId="77777777" w:rsidR="00617714" w:rsidRPr="00253645" w:rsidRDefault="00617714" w:rsidP="00617714">
      <w:pPr>
        <w:pStyle w:val="NoSpacing"/>
      </w:pPr>
      <w:r w:rsidRPr="00253645">
        <w:t xml:space="preserve">Field, A. (2005). </w:t>
      </w:r>
      <w:r w:rsidRPr="00253645">
        <w:rPr>
          <w:i/>
          <w:iCs/>
        </w:rPr>
        <w:t>Discovering statistics using SPSS</w:t>
      </w:r>
      <w:r w:rsidRPr="00253645">
        <w:t xml:space="preserve"> (2</w:t>
      </w:r>
      <w:r w:rsidRPr="00253645">
        <w:rPr>
          <w:vertAlign w:val="superscript"/>
        </w:rPr>
        <w:t>nd</w:t>
      </w:r>
      <w:r w:rsidRPr="00253645">
        <w:t xml:space="preserve"> ed.). Sage.</w:t>
      </w:r>
    </w:p>
    <w:p w14:paraId="3BBA1AD1"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Flores, D., &amp; Barroso, J. (2017). 21st century parent-child sex communication in the United States: A process review. </w:t>
      </w:r>
      <w:r w:rsidRPr="00253645">
        <w:rPr>
          <w:rFonts w:ascii="Times New Roman" w:hAnsi="Times New Roman" w:cs="Times New Roman"/>
          <w:i/>
          <w:iCs/>
          <w:color w:val="000000" w:themeColor="text1"/>
          <w:sz w:val="24"/>
          <w:szCs w:val="24"/>
        </w:rPr>
        <w:t>The Journal of Sex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54</w:t>
      </w:r>
      <w:r w:rsidRPr="00253645">
        <w:rPr>
          <w:rFonts w:ascii="Times New Roman" w:hAnsi="Times New Roman" w:cs="Times New Roman"/>
          <w:color w:val="000000" w:themeColor="text1"/>
          <w:sz w:val="24"/>
          <w:szCs w:val="24"/>
        </w:rPr>
        <w:t>(4-5), 532-548. https://doi.org/10.1080/00224499.2016.1267693</w:t>
      </w:r>
    </w:p>
    <w:p w14:paraId="380221CD" w14:textId="36F98922" w:rsidR="00505533" w:rsidRPr="00253645" w:rsidRDefault="00505533"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sz w:val="24"/>
          <w:szCs w:val="24"/>
        </w:rPr>
        <w:t xml:space="preserve">Fraley, R. C., &amp; Shaver, P. R. (2000). Adult romantic attachment: Theoretical developments, emerging controversies, and unanswered questions. </w:t>
      </w:r>
      <w:r w:rsidRPr="00253645">
        <w:rPr>
          <w:rFonts w:ascii="Times New Roman" w:hAnsi="Times New Roman" w:cs="Times New Roman"/>
          <w:i/>
          <w:iCs/>
          <w:color w:val="000000"/>
          <w:sz w:val="24"/>
          <w:szCs w:val="24"/>
        </w:rPr>
        <w:t>Review of General Psychology</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4</w:t>
      </w:r>
      <w:r w:rsidRPr="00253645">
        <w:rPr>
          <w:rFonts w:ascii="Times New Roman" w:hAnsi="Times New Roman" w:cs="Times New Roman"/>
          <w:color w:val="000000"/>
          <w:sz w:val="24"/>
          <w:szCs w:val="24"/>
        </w:rPr>
        <w:t xml:space="preserve">(2), 132-154. </w:t>
      </w:r>
      <w:r w:rsidRPr="00253645">
        <w:rPr>
          <w:rFonts w:ascii="Times New Roman" w:hAnsi="Times New Roman" w:cs="Times New Roman"/>
          <w:sz w:val="24"/>
          <w:szCs w:val="24"/>
        </w:rPr>
        <w:t>https://doi.org/10.1037/1089-2680.4.2.132</w:t>
      </w:r>
    </w:p>
    <w:p w14:paraId="6DA391B3" w14:textId="36716A2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Fraley, R. C., Waller, N. G., &amp; Brennan, K. A. (2000). An item response theory analysis of self-report measures of adult attachment. </w:t>
      </w:r>
      <w:r w:rsidRPr="00253645">
        <w:rPr>
          <w:rFonts w:ascii="Times New Roman" w:hAnsi="Times New Roman" w:cs="Times New Roman"/>
          <w:i/>
          <w:iCs/>
          <w:color w:val="000000" w:themeColor="text1"/>
          <w:sz w:val="24"/>
          <w:szCs w:val="24"/>
        </w:rPr>
        <w:t>Journal of Personality and Social Psychology</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78</w:t>
      </w:r>
      <w:r w:rsidRPr="00253645">
        <w:rPr>
          <w:rFonts w:ascii="Times New Roman" w:hAnsi="Times New Roman" w:cs="Times New Roman"/>
          <w:color w:val="000000" w:themeColor="text1"/>
          <w:sz w:val="24"/>
          <w:szCs w:val="24"/>
        </w:rPr>
        <w:t>(2), 350-365. https://doi.org/10.1037/0022-3514.78.2.350</w:t>
      </w:r>
    </w:p>
    <w:p w14:paraId="37196EB3"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Frith, H., &amp; Kitzinger, C. (2001). Reformulating sexual script theory: Developing a discursive psychology of sexual negotiation. </w:t>
      </w:r>
      <w:r w:rsidRPr="00253645">
        <w:rPr>
          <w:rFonts w:ascii="Times New Roman" w:hAnsi="Times New Roman" w:cs="Times New Roman"/>
          <w:i/>
          <w:iCs/>
          <w:color w:val="000000" w:themeColor="text1"/>
          <w:sz w:val="24"/>
          <w:szCs w:val="24"/>
        </w:rPr>
        <w:t>Theory and Psychology</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11</w:t>
      </w:r>
      <w:r w:rsidRPr="00253645">
        <w:rPr>
          <w:rFonts w:ascii="Times New Roman" w:hAnsi="Times New Roman" w:cs="Times New Roman"/>
          <w:color w:val="000000" w:themeColor="text1"/>
          <w:sz w:val="24"/>
          <w:szCs w:val="24"/>
        </w:rPr>
        <w:t>(2), 209-232. https://doi.org/10.1177/0959354301112004.</w:t>
      </w:r>
    </w:p>
    <w:p w14:paraId="65B88771" w14:textId="77777777" w:rsidR="00617714" w:rsidRPr="00253645" w:rsidRDefault="00617714" w:rsidP="00617714">
      <w:pPr>
        <w:spacing w:line="480" w:lineRule="auto"/>
        <w:ind w:left="720" w:hanging="720"/>
        <w:contextualSpacing/>
      </w:pPr>
      <w:proofErr w:type="spellStart"/>
      <w:r w:rsidRPr="00253645">
        <w:t>Fuligni</w:t>
      </w:r>
      <w:proofErr w:type="spellEnd"/>
      <w:r w:rsidRPr="00253645">
        <w:t xml:space="preserve">, A. J., </w:t>
      </w:r>
      <w:proofErr w:type="spellStart"/>
      <w:r w:rsidRPr="00253645">
        <w:t>Telzer</w:t>
      </w:r>
      <w:proofErr w:type="spellEnd"/>
      <w:r w:rsidRPr="00253645">
        <w:t xml:space="preserve">, E. H., Bower, J., Cole, S. W., Kiang, L., &amp; Irwin, M. R. (2009). A preliminary study of daily interpersonal stress and C-reactive protein levels among adolescents from Latin American and European backgrounds. </w:t>
      </w:r>
      <w:r w:rsidRPr="00253645">
        <w:rPr>
          <w:i/>
          <w:iCs/>
        </w:rPr>
        <w:t>Psychosomatic Medicine</w:t>
      </w:r>
      <w:r w:rsidRPr="00253645">
        <w:t xml:space="preserve">, </w:t>
      </w:r>
      <w:r w:rsidRPr="00253645">
        <w:rPr>
          <w:i/>
          <w:iCs/>
        </w:rPr>
        <w:t>71</w:t>
      </w:r>
      <w:r w:rsidRPr="00253645">
        <w:t>(3), 329-333. https://doi.org/10.1097/PSY.0b013e3181921b1f</w:t>
      </w:r>
    </w:p>
    <w:p w14:paraId="7330DFA7" w14:textId="10ED3F4F" w:rsidR="00617714" w:rsidRPr="00253645" w:rsidRDefault="00617714" w:rsidP="00617714">
      <w:pPr>
        <w:spacing w:line="480" w:lineRule="auto"/>
        <w:ind w:left="720" w:hanging="720"/>
        <w:contextualSpacing/>
      </w:pPr>
      <w:r w:rsidRPr="00253645">
        <w:t>Gallup Jr</w:t>
      </w:r>
      <w:r w:rsidR="005C001F" w:rsidRPr="00253645">
        <w:t>.</w:t>
      </w:r>
      <w:r w:rsidRPr="00253645">
        <w:t xml:space="preserve">, G. G., Burch, R. L., &amp; </w:t>
      </w:r>
      <w:proofErr w:type="spellStart"/>
      <w:r w:rsidRPr="00253645">
        <w:t>Platek</w:t>
      </w:r>
      <w:proofErr w:type="spellEnd"/>
      <w:r w:rsidRPr="00253645">
        <w:t xml:space="preserve">, S. M. (2002). Does semen have antidepressant properties?. </w:t>
      </w:r>
      <w:r w:rsidRPr="00253645">
        <w:rPr>
          <w:i/>
          <w:iCs/>
        </w:rPr>
        <w:t>Archives of Sexual Behavior</w:t>
      </w:r>
      <w:r w:rsidRPr="00253645">
        <w:t xml:space="preserve">, </w:t>
      </w:r>
      <w:r w:rsidRPr="00253645">
        <w:rPr>
          <w:i/>
          <w:iCs/>
        </w:rPr>
        <w:t>31</w:t>
      </w:r>
      <w:r w:rsidRPr="00253645">
        <w:t>(3), 289-293. https://doi.org/10.1023/A:1015257004839</w:t>
      </w:r>
    </w:p>
    <w:p w14:paraId="3500EF32"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lastRenderedPageBreak/>
        <w:t>Gambescia</w:t>
      </w:r>
      <w:proofErr w:type="spellEnd"/>
      <w:r w:rsidRPr="00253645">
        <w:rPr>
          <w:color w:val="000000" w:themeColor="text1"/>
        </w:rPr>
        <w:t xml:space="preserve">, N., &amp; Weeks, G. R. (2020). Systematic treatment of erectile disorder. In K. M. </w:t>
      </w:r>
      <w:proofErr w:type="spellStart"/>
      <w:r w:rsidRPr="00253645">
        <w:rPr>
          <w:color w:val="000000" w:themeColor="text1"/>
        </w:rPr>
        <w:t>Hertlein</w:t>
      </w:r>
      <w:proofErr w:type="spellEnd"/>
      <w:r w:rsidRPr="00253645">
        <w:rPr>
          <w:color w:val="000000" w:themeColor="text1"/>
        </w:rPr>
        <w:t xml:space="preserve">, N. </w:t>
      </w:r>
      <w:proofErr w:type="spellStart"/>
      <w:r w:rsidRPr="00253645">
        <w:rPr>
          <w:color w:val="000000" w:themeColor="text1"/>
        </w:rPr>
        <w:t>Gambescia</w:t>
      </w:r>
      <w:proofErr w:type="spellEnd"/>
      <w:r w:rsidRPr="00253645">
        <w:rPr>
          <w:color w:val="000000" w:themeColor="text1"/>
        </w:rPr>
        <w:t xml:space="preserve">, &amp; G. R. Weeks (Eds.), </w:t>
      </w:r>
      <w:r w:rsidRPr="00253645">
        <w:rPr>
          <w:i/>
          <w:iCs/>
          <w:color w:val="000000" w:themeColor="text1"/>
        </w:rPr>
        <w:t>Systematic sex therapy</w:t>
      </w:r>
      <w:r w:rsidRPr="00253645">
        <w:rPr>
          <w:color w:val="000000" w:themeColor="text1"/>
        </w:rPr>
        <w:t xml:space="preserve"> (pp. 60-76). Routledge.</w:t>
      </w:r>
    </w:p>
    <w:p w14:paraId="7FE52FCB" w14:textId="3137EE81"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shd w:val="clear" w:color="auto" w:fill="FFFFFF"/>
        </w:rPr>
        <w:t>Gamson</w:t>
      </w:r>
      <w:proofErr w:type="spellEnd"/>
      <w:r w:rsidRPr="00253645">
        <w:rPr>
          <w:color w:val="000000" w:themeColor="text1"/>
          <w:shd w:val="clear" w:color="auto" w:fill="FFFFFF"/>
        </w:rPr>
        <w:t>, J., &amp; Moon, D. (2004). The sociology of sexualities: Queer and beyond. </w:t>
      </w:r>
      <w:r w:rsidRPr="00253645">
        <w:rPr>
          <w:i/>
          <w:iCs/>
          <w:color w:val="000000" w:themeColor="text1"/>
          <w:shd w:val="clear" w:color="auto" w:fill="FFFFFF"/>
        </w:rPr>
        <w:t>Annual Review of Sociology</w:t>
      </w:r>
      <w:r w:rsidRPr="00253645">
        <w:rPr>
          <w:color w:val="000000" w:themeColor="text1"/>
          <w:shd w:val="clear" w:color="auto" w:fill="FFFFFF"/>
        </w:rPr>
        <w:t>, </w:t>
      </w:r>
      <w:r w:rsidRPr="00253645">
        <w:rPr>
          <w:i/>
          <w:iCs/>
          <w:color w:val="000000" w:themeColor="text1"/>
          <w:shd w:val="clear" w:color="auto" w:fill="FFFFFF"/>
        </w:rPr>
        <w:t>30</w:t>
      </w:r>
      <w:r w:rsidRPr="00253645">
        <w:rPr>
          <w:color w:val="000000" w:themeColor="text1"/>
          <w:shd w:val="clear" w:color="auto" w:fill="FFFFFF"/>
        </w:rPr>
        <w:t>(1), 47-64.</w:t>
      </w:r>
      <w:r w:rsidR="00FA7519" w:rsidRPr="00253645">
        <w:rPr>
          <w:color w:val="000000" w:themeColor="text1"/>
          <w:shd w:val="clear" w:color="auto" w:fill="FFFFFF"/>
        </w:rPr>
        <w:t xml:space="preserve"> </w:t>
      </w:r>
      <w:hyperlink r:id="rId14" w:history="1">
        <w:r w:rsidR="00FA7519" w:rsidRPr="00253645">
          <w:rPr>
            <w:rStyle w:val="Hyperlink"/>
            <w:shd w:val="clear" w:color="auto" w:fill="FFFFFF"/>
          </w:rPr>
          <w:t>https://doi.org/10.1146/annurev.soc.30.012703.110522</w:t>
        </w:r>
      </w:hyperlink>
    </w:p>
    <w:p w14:paraId="16678EC3"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Garrett, D. (2014). Psychosocial barriers to sexual intimacy for older people. </w:t>
      </w:r>
      <w:r w:rsidRPr="00253645">
        <w:rPr>
          <w:i/>
          <w:iCs/>
          <w:color w:val="000000" w:themeColor="text1"/>
        </w:rPr>
        <w:t>British Journal of Nursing</w:t>
      </w:r>
      <w:r w:rsidRPr="00253645">
        <w:rPr>
          <w:color w:val="000000" w:themeColor="text1"/>
        </w:rPr>
        <w:t xml:space="preserve">, </w:t>
      </w:r>
      <w:r w:rsidRPr="00253645">
        <w:rPr>
          <w:i/>
          <w:iCs/>
          <w:color w:val="000000" w:themeColor="text1"/>
        </w:rPr>
        <w:t>23</w:t>
      </w:r>
      <w:r w:rsidRPr="00253645">
        <w:rPr>
          <w:color w:val="000000" w:themeColor="text1"/>
        </w:rPr>
        <w:t>(6), 327-331. https://doi.org/10.12968/bjon.2014.23.6.327</w:t>
      </w:r>
    </w:p>
    <w:p w14:paraId="302CA757" w14:textId="77777777" w:rsidR="00617714" w:rsidRPr="00253645" w:rsidRDefault="00617714" w:rsidP="00617714">
      <w:pPr>
        <w:spacing w:line="480" w:lineRule="auto"/>
        <w:ind w:left="720" w:hanging="720"/>
        <w:contextualSpacing/>
      </w:pPr>
      <w:r w:rsidRPr="00253645">
        <w:t xml:space="preserve">Giles, G. G., </w:t>
      </w:r>
      <w:proofErr w:type="spellStart"/>
      <w:r w:rsidRPr="00253645">
        <w:t>Severi</w:t>
      </w:r>
      <w:proofErr w:type="spellEnd"/>
      <w:r w:rsidRPr="00253645">
        <w:t xml:space="preserve">, G., English, D. R., McCredie, M. R. E., Borland, R., Boyle, P., &amp; Hopper, J. L. (2003). Sexual factors and prostate cancer. </w:t>
      </w:r>
      <w:proofErr w:type="spellStart"/>
      <w:r w:rsidRPr="00253645">
        <w:rPr>
          <w:i/>
          <w:iCs/>
        </w:rPr>
        <w:t>BJU</w:t>
      </w:r>
      <w:proofErr w:type="spellEnd"/>
      <w:r w:rsidRPr="00253645">
        <w:rPr>
          <w:i/>
          <w:iCs/>
        </w:rPr>
        <w:t xml:space="preserve"> International</w:t>
      </w:r>
      <w:r w:rsidRPr="00253645">
        <w:t xml:space="preserve">, </w:t>
      </w:r>
      <w:r w:rsidRPr="00253645">
        <w:rPr>
          <w:i/>
          <w:iCs/>
        </w:rPr>
        <w:t>92</w:t>
      </w:r>
      <w:r w:rsidRPr="00253645">
        <w:t>(3), 211-216. https://doi.org/10.1046/j.1464-410X.2003.04319.x</w:t>
      </w:r>
    </w:p>
    <w:p w14:paraId="3C1C7CE9" w14:textId="77777777" w:rsidR="00617714" w:rsidRPr="00253645" w:rsidRDefault="00617714" w:rsidP="00617714">
      <w:pPr>
        <w:spacing w:line="480" w:lineRule="auto"/>
        <w:ind w:left="720" w:hanging="720"/>
        <w:contextualSpacing/>
      </w:pPr>
      <w:proofErr w:type="spellStart"/>
      <w:r w:rsidRPr="00253645">
        <w:t>Gjorgov</w:t>
      </w:r>
      <w:proofErr w:type="spellEnd"/>
      <w:r w:rsidRPr="00253645">
        <w:t xml:space="preserve">, A. N. (1978). Barrier contraceptive practice and male infertility as related factors to breast cancer in married women. </w:t>
      </w:r>
      <w:r w:rsidRPr="00253645">
        <w:rPr>
          <w:i/>
          <w:iCs/>
        </w:rPr>
        <w:t>Medical Hypotheses</w:t>
      </w:r>
      <w:r w:rsidRPr="00253645">
        <w:t xml:space="preserve">, </w:t>
      </w:r>
      <w:r w:rsidRPr="00253645">
        <w:rPr>
          <w:i/>
          <w:iCs/>
        </w:rPr>
        <w:t>4</w:t>
      </w:r>
      <w:r w:rsidRPr="00253645">
        <w:t>(2), 79-88. https://doi.org/10.1016/0306-9877(78)90051-8</w:t>
      </w:r>
    </w:p>
    <w:p w14:paraId="2BF0DB5A"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rPr>
        <w:t xml:space="preserve">Goldsmith, K. M., Dunkley, C. R., Dang, S. S., &amp; </w:t>
      </w:r>
      <w:proofErr w:type="spellStart"/>
      <w:r w:rsidRPr="00253645">
        <w:rPr>
          <w:color w:val="000000"/>
        </w:rPr>
        <w:t>Gorzalka</w:t>
      </w:r>
      <w:proofErr w:type="spellEnd"/>
      <w:r w:rsidRPr="00253645">
        <w:rPr>
          <w:color w:val="000000"/>
        </w:rPr>
        <w:t xml:space="preserve">, B. B. (2016). Sexuality and romantic relationships: Investigating the relation between attachment style and sexual satisfaction. </w:t>
      </w:r>
      <w:r w:rsidRPr="00253645">
        <w:rPr>
          <w:i/>
          <w:iCs/>
          <w:color w:val="000000"/>
        </w:rPr>
        <w:t>Sexual and Relationship Therapy</w:t>
      </w:r>
      <w:r w:rsidRPr="00253645">
        <w:rPr>
          <w:color w:val="000000"/>
        </w:rPr>
        <w:t xml:space="preserve">, </w:t>
      </w:r>
      <w:r w:rsidRPr="00253645">
        <w:rPr>
          <w:i/>
          <w:iCs/>
          <w:color w:val="000000"/>
        </w:rPr>
        <w:t>31</w:t>
      </w:r>
      <w:r w:rsidRPr="00253645">
        <w:rPr>
          <w:color w:val="000000"/>
        </w:rPr>
        <w:t>(2), 190-206.</w:t>
      </w:r>
      <w:r w:rsidRPr="00253645">
        <w:rPr>
          <w:color w:val="000000"/>
        </w:rPr>
        <w:br/>
      </w:r>
      <w:r w:rsidRPr="00253645">
        <w:t>https://doi.org/10.1080/14681994.2016.1158804</w:t>
      </w:r>
    </w:p>
    <w:p w14:paraId="521BC3F7" w14:textId="77777777" w:rsidR="00617714" w:rsidRPr="00253645" w:rsidRDefault="00617714" w:rsidP="00617714">
      <w:pPr>
        <w:spacing w:line="480" w:lineRule="auto"/>
        <w:ind w:left="720" w:hanging="720"/>
        <w:contextualSpacing/>
        <w:rPr>
          <w:color w:val="000000" w:themeColor="text1"/>
          <w:shd w:val="clear" w:color="auto" w:fill="FFFFFF"/>
        </w:rPr>
      </w:pPr>
      <w:proofErr w:type="spellStart"/>
      <w:r w:rsidRPr="00253645">
        <w:rPr>
          <w:color w:val="000000" w:themeColor="text1"/>
          <w:shd w:val="clear" w:color="auto" w:fill="FFFFFF"/>
        </w:rPr>
        <w:t>Graziottin</w:t>
      </w:r>
      <w:proofErr w:type="spellEnd"/>
      <w:r w:rsidRPr="00253645">
        <w:rPr>
          <w:color w:val="000000" w:themeColor="text1"/>
          <w:shd w:val="clear" w:color="auto" w:fill="FFFFFF"/>
        </w:rPr>
        <w:t xml:space="preserve">, A., Serafini, A., &amp; Palacios, S. (2009). </w:t>
      </w:r>
      <w:proofErr w:type="spellStart"/>
      <w:r w:rsidRPr="00253645">
        <w:rPr>
          <w:color w:val="000000" w:themeColor="text1"/>
          <w:shd w:val="clear" w:color="auto" w:fill="FFFFFF"/>
        </w:rPr>
        <w:t>Aetiology</w:t>
      </w:r>
      <w:proofErr w:type="spellEnd"/>
      <w:r w:rsidRPr="00253645">
        <w:rPr>
          <w:color w:val="000000" w:themeColor="text1"/>
          <w:shd w:val="clear" w:color="auto" w:fill="FFFFFF"/>
        </w:rPr>
        <w:t xml:space="preserve">, diagnostic algorithms and prognosis of female sexual dysfunction. </w:t>
      </w:r>
      <w:proofErr w:type="spellStart"/>
      <w:r w:rsidRPr="00253645">
        <w:rPr>
          <w:i/>
          <w:iCs/>
          <w:color w:val="000000" w:themeColor="text1"/>
          <w:shd w:val="clear" w:color="auto" w:fill="FFFFFF"/>
        </w:rPr>
        <w:t>Maturitas</w:t>
      </w:r>
      <w:proofErr w:type="spellEnd"/>
      <w:r w:rsidRPr="00253645">
        <w:rPr>
          <w:color w:val="000000" w:themeColor="text1"/>
          <w:shd w:val="clear" w:color="auto" w:fill="FFFFFF"/>
        </w:rPr>
        <w:t xml:space="preserve">, </w:t>
      </w:r>
      <w:r w:rsidRPr="00253645">
        <w:rPr>
          <w:i/>
          <w:iCs/>
          <w:color w:val="000000" w:themeColor="text1"/>
          <w:shd w:val="clear" w:color="auto" w:fill="FFFFFF"/>
        </w:rPr>
        <w:t>63</w:t>
      </w:r>
      <w:r w:rsidRPr="00253645">
        <w:rPr>
          <w:color w:val="000000" w:themeColor="text1"/>
          <w:shd w:val="clear" w:color="auto" w:fill="FFFFFF"/>
        </w:rPr>
        <w:t>(2), 128-134. https://doi.org/10.1016/j.maturitas.2009.04.007</w:t>
      </w:r>
    </w:p>
    <w:p w14:paraId="0E39C462"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Griffin, D. W., &amp; Bartholomew, K. (1994). Models of the self and other: Fundamental dimensions underlying measures of adult attachment. </w:t>
      </w:r>
      <w:r w:rsidRPr="00253645">
        <w:rPr>
          <w:i/>
          <w:iCs/>
          <w:color w:val="000000" w:themeColor="text1"/>
          <w:shd w:val="clear" w:color="auto" w:fill="FFFFFF"/>
        </w:rPr>
        <w:t>Journal of Personality and Social Psychology</w:t>
      </w:r>
      <w:r w:rsidRPr="00253645">
        <w:rPr>
          <w:color w:val="000000" w:themeColor="text1"/>
          <w:shd w:val="clear" w:color="auto" w:fill="FFFFFF"/>
        </w:rPr>
        <w:t xml:space="preserve">, </w:t>
      </w:r>
      <w:r w:rsidRPr="00253645">
        <w:rPr>
          <w:i/>
          <w:iCs/>
          <w:color w:val="000000" w:themeColor="text1"/>
          <w:shd w:val="clear" w:color="auto" w:fill="FFFFFF"/>
        </w:rPr>
        <w:t>67</w:t>
      </w:r>
      <w:r w:rsidRPr="00253645">
        <w:rPr>
          <w:color w:val="000000" w:themeColor="text1"/>
          <w:shd w:val="clear" w:color="auto" w:fill="FFFFFF"/>
        </w:rPr>
        <w:t>(3), 430-445. https://doi.org/10.1037/0022-3514.67.3.430</w:t>
      </w:r>
    </w:p>
    <w:p w14:paraId="592F9B6C" w14:textId="77777777" w:rsidR="00617714" w:rsidRPr="00253645" w:rsidRDefault="00617714" w:rsidP="00617714">
      <w:pPr>
        <w:spacing w:line="480" w:lineRule="auto"/>
        <w:ind w:left="720" w:hanging="720"/>
      </w:pPr>
      <w:r w:rsidRPr="00253645">
        <w:rPr>
          <w:color w:val="000000" w:themeColor="text1"/>
          <w:shd w:val="clear" w:color="auto" w:fill="FFFFFF"/>
        </w:rPr>
        <w:lastRenderedPageBreak/>
        <w:t xml:space="preserve">Guerrero, L. K. (2022). </w:t>
      </w:r>
      <w:r w:rsidRPr="00253645">
        <w:t xml:space="preserve">Attachment theory: A communication perspective. In D. O. Braithwaite &amp; P. </w:t>
      </w:r>
      <w:proofErr w:type="spellStart"/>
      <w:r w:rsidRPr="00253645">
        <w:t>Schrodt</w:t>
      </w:r>
      <w:proofErr w:type="spellEnd"/>
      <w:r w:rsidRPr="00253645">
        <w:t xml:space="preserve"> (Eds.), </w:t>
      </w:r>
      <w:r w:rsidRPr="00253645">
        <w:rPr>
          <w:i/>
          <w:iCs/>
        </w:rPr>
        <w:t xml:space="preserve">Engaging theories in interpersonal communication </w:t>
      </w:r>
      <w:r w:rsidRPr="00253645">
        <w:t>(</w:t>
      </w:r>
      <w:r w:rsidRPr="00253645">
        <w:rPr>
          <w:color w:val="000000" w:themeColor="text1"/>
        </w:rPr>
        <w:t>2</w:t>
      </w:r>
      <w:r w:rsidRPr="00253645">
        <w:rPr>
          <w:color w:val="000000" w:themeColor="text1"/>
          <w:vertAlign w:val="superscript"/>
        </w:rPr>
        <w:t>nd</w:t>
      </w:r>
      <w:r w:rsidRPr="00253645">
        <w:rPr>
          <w:color w:val="000000" w:themeColor="text1"/>
        </w:rPr>
        <w:t xml:space="preserve"> ed.</w:t>
      </w:r>
      <w:r w:rsidRPr="00253645">
        <w:t>, pp. 299-313)</w:t>
      </w:r>
      <w:r w:rsidRPr="00253645">
        <w:rPr>
          <w:i/>
          <w:iCs/>
        </w:rPr>
        <w:t>.</w:t>
      </w:r>
      <w:r w:rsidRPr="00253645">
        <w:t xml:space="preserve"> Routledge.</w:t>
      </w:r>
    </w:p>
    <w:p w14:paraId="126A6471"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Guerrero, L. K., &amp; Afifi, W. A. (1995). Some things are better left unsaid: Topic avoidance in family relationships. </w:t>
      </w:r>
      <w:r w:rsidRPr="00253645">
        <w:rPr>
          <w:i/>
          <w:iCs/>
          <w:color w:val="000000" w:themeColor="text1"/>
          <w:shd w:val="clear" w:color="auto" w:fill="FFFFFF"/>
        </w:rPr>
        <w:t>Communication Quarterly</w:t>
      </w:r>
      <w:r w:rsidRPr="00253645">
        <w:rPr>
          <w:color w:val="000000" w:themeColor="text1"/>
          <w:shd w:val="clear" w:color="auto" w:fill="FFFFFF"/>
        </w:rPr>
        <w:t xml:space="preserve">, </w:t>
      </w:r>
      <w:r w:rsidRPr="00253645">
        <w:rPr>
          <w:i/>
          <w:iCs/>
          <w:color w:val="000000" w:themeColor="text1"/>
          <w:shd w:val="clear" w:color="auto" w:fill="FFFFFF"/>
        </w:rPr>
        <w:t>43</w:t>
      </w:r>
      <w:r w:rsidRPr="00253645">
        <w:rPr>
          <w:color w:val="000000" w:themeColor="text1"/>
          <w:shd w:val="clear" w:color="auto" w:fill="FFFFFF"/>
        </w:rPr>
        <w:t>(3), 276-296. https://doi.org/10.1080/01463379509369977</w:t>
      </w:r>
    </w:p>
    <w:p w14:paraId="169BED3D" w14:textId="77777777" w:rsidR="00617714" w:rsidRPr="00253645" w:rsidRDefault="00617714" w:rsidP="00617714">
      <w:pPr>
        <w:spacing w:line="480" w:lineRule="auto"/>
        <w:ind w:left="720" w:hanging="720"/>
        <w:contextualSpacing/>
      </w:pPr>
      <w:r w:rsidRPr="00253645">
        <w:t xml:space="preserve">Guerrero, L. K., </w:t>
      </w:r>
      <w:proofErr w:type="spellStart"/>
      <w:r w:rsidRPr="00253645">
        <w:t>Farinelli</w:t>
      </w:r>
      <w:proofErr w:type="spellEnd"/>
      <w:r w:rsidRPr="00253645">
        <w:t xml:space="preserve">, L., &amp; McEwan, B. (2009). Attachment and relational satisfaction: The mediating effect of emotional communication. </w:t>
      </w:r>
      <w:r w:rsidRPr="00253645">
        <w:rPr>
          <w:i/>
          <w:iCs/>
        </w:rPr>
        <w:t>Communication Monographs</w:t>
      </w:r>
      <w:r w:rsidRPr="00253645">
        <w:t xml:space="preserve">, </w:t>
      </w:r>
      <w:r w:rsidRPr="00253645">
        <w:rPr>
          <w:i/>
          <w:iCs/>
        </w:rPr>
        <w:t>76</w:t>
      </w:r>
      <w:r w:rsidRPr="00253645">
        <w:t>(4), 487-514. https://doi.org/10.1080/03637750903300254</w:t>
      </w:r>
    </w:p>
    <w:p w14:paraId="76E8FAC0" w14:textId="77777777" w:rsidR="00617714" w:rsidRPr="00253645" w:rsidRDefault="00617714" w:rsidP="00617714">
      <w:pPr>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Gump, B. B., Polk, D. E., </w:t>
      </w:r>
      <w:proofErr w:type="spellStart"/>
      <w:r w:rsidRPr="00253645">
        <w:rPr>
          <w:color w:val="000000" w:themeColor="text1"/>
          <w:shd w:val="clear" w:color="auto" w:fill="FFFFFF"/>
        </w:rPr>
        <w:t>Kamarck</w:t>
      </w:r>
      <w:proofErr w:type="spellEnd"/>
      <w:r w:rsidRPr="00253645">
        <w:rPr>
          <w:color w:val="000000" w:themeColor="text1"/>
          <w:shd w:val="clear" w:color="auto" w:fill="FFFFFF"/>
        </w:rPr>
        <w:t xml:space="preserve">, T. W., &amp; </w:t>
      </w:r>
      <w:proofErr w:type="spellStart"/>
      <w:r w:rsidRPr="00253645">
        <w:rPr>
          <w:color w:val="000000" w:themeColor="text1"/>
          <w:shd w:val="clear" w:color="auto" w:fill="FFFFFF"/>
        </w:rPr>
        <w:t>Shiffman</w:t>
      </w:r>
      <w:proofErr w:type="spellEnd"/>
      <w:r w:rsidRPr="00253645">
        <w:rPr>
          <w:color w:val="000000" w:themeColor="text1"/>
          <w:shd w:val="clear" w:color="auto" w:fill="FFFFFF"/>
        </w:rPr>
        <w:t xml:space="preserve">, S. M. (2001). Partner interactions are associated with reduced blood pressure in the natural environment: Ambulatory monitoring evidence from a healthy, multiethnic adult sample. </w:t>
      </w:r>
      <w:r w:rsidRPr="00253645">
        <w:rPr>
          <w:i/>
          <w:iCs/>
          <w:color w:val="000000" w:themeColor="text1"/>
          <w:shd w:val="clear" w:color="auto" w:fill="FFFFFF"/>
        </w:rPr>
        <w:t>Psychosomatic Medicine</w:t>
      </w:r>
      <w:r w:rsidRPr="00253645">
        <w:rPr>
          <w:color w:val="000000" w:themeColor="text1"/>
          <w:shd w:val="clear" w:color="auto" w:fill="FFFFFF"/>
        </w:rPr>
        <w:t xml:space="preserve">, </w:t>
      </w:r>
      <w:r w:rsidRPr="00253645">
        <w:rPr>
          <w:i/>
          <w:iCs/>
          <w:color w:val="000000" w:themeColor="text1"/>
          <w:shd w:val="clear" w:color="auto" w:fill="FFFFFF"/>
        </w:rPr>
        <w:t>63</w:t>
      </w:r>
      <w:r w:rsidRPr="00253645">
        <w:rPr>
          <w:color w:val="000000" w:themeColor="text1"/>
          <w:shd w:val="clear" w:color="auto" w:fill="FFFFFF"/>
        </w:rPr>
        <w:t>(3), 423-433. https://doi.org/10.1097/00006842-200105000-00011</w:t>
      </w:r>
    </w:p>
    <w:p w14:paraId="62E87D6D" w14:textId="77777777" w:rsidR="00617714" w:rsidRPr="00253645" w:rsidRDefault="00617714" w:rsidP="00617714">
      <w:pPr>
        <w:spacing w:line="480" w:lineRule="auto"/>
        <w:ind w:left="720" w:hanging="720"/>
        <w:contextualSpacing/>
      </w:pPr>
      <w:proofErr w:type="spellStart"/>
      <w:r w:rsidRPr="00253645">
        <w:t>Gunzler</w:t>
      </w:r>
      <w:proofErr w:type="spellEnd"/>
      <w:r w:rsidRPr="00253645">
        <w:t xml:space="preserve">, D., Chen, T., Wu, P., &amp; Zhang, H. (2013). Introduction to mediation analysis with structural equation modeling. </w:t>
      </w:r>
      <w:r w:rsidRPr="00253645">
        <w:rPr>
          <w:i/>
          <w:iCs/>
        </w:rPr>
        <w:t>Shanghai Archives of Psychiatry</w:t>
      </w:r>
      <w:r w:rsidRPr="00253645">
        <w:t xml:space="preserve">, </w:t>
      </w:r>
      <w:r w:rsidRPr="00253645">
        <w:rPr>
          <w:i/>
          <w:iCs/>
        </w:rPr>
        <w:t>25</w:t>
      </w:r>
      <w:r w:rsidRPr="00253645">
        <w:t>(6), 390-394. https://doi.org/10.3969/j.issn.1002-0829.2013.06.009</w:t>
      </w:r>
    </w:p>
    <w:p w14:paraId="0C20AB2C" w14:textId="77777777" w:rsidR="00617714" w:rsidRPr="00253645" w:rsidRDefault="00617714" w:rsidP="00617714">
      <w:pPr>
        <w:spacing w:line="480" w:lineRule="auto"/>
        <w:ind w:left="720" w:hanging="720"/>
        <w:contextualSpacing/>
      </w:pPr>
      <w:r w:rsidRPr="00253645">
        <w:t xml:space="preserve">Hahn, J., Hausman, J., &amp; </w:t>
      </w:r>
      <w:proofErr w:type="spellStart"/>
      <w:r w:rsidRPr="00253645">
        <w:t>Kuersteiner</w:t>
      </w:r>
      <w:proofErr w:type="spellEnd"/>
      <w:r w:rsidRPr="00253645">
        <w:t xml:space="preserve">, G. (2004). Estimation with weak instruments: Accuracy of higher‐order bias and </w:t>
      </w:r>
      <w:proofErr w:type="spellStart"/>
      <w:r w:rsidRPr="00253645">
        <w:t>MSE</w:t>
      </w:r>
      <w:proofErr w:type="spellEnd"/>
      <w:r w:rsidRPr="00253645">
        <w:t xml:space="preserve"> approximations. </w:t>
      </w:r>
      <w:r w:rsidRPr="00253645">
        <w:rPr>
          <w:i/>
          <w:iCs/>
        </w:rPr>
        <w:t>The Econometrics Journal</w:t>
      </w:r>
      <w:r w:rsidRPr="00253645">
        <w:t xml:space="preserve">, </w:t>
      </w:r>
      <w:r w:rsidRPr="00253645">
        <w:rPr>
          <w:i/>
          <w:iCs/>
        </w:rPr>
        <w:t>7</w:t>
      </w:r>
      <w:r w:rsidRPr="00253645">
        <w:t>(1), 272-306. https://doi.org/10.1111/j.1368-423X.2004.00131.x</w:t>
      </w:r>
    </w:p>
    <w:p w14:paraId="5C537207" w14:textId="77777777" w:rsidR="00617714" w:rsidRPr="00253645" w:rsidRDefault="00617714" w:rsidP="00617714">
      <w:pPr>
        <w:spacing w:line="480" w:lineRule="auto"/>
        <w:ind w:left="720" w:hanging="720"/>
        <w:contextualSpacing/>
      </w:pPr>
      <w:r w:rsidRPr="00253645">
        <w:t xml:space="preserve">Hair, J., Jr., Black, W. C., </w:t>
      </w:r>
      <w:proofErr w:type="spellStart"/>
      <w:r w:rsidRPr="00253645">
        <w:t>Babin</w:t>
      </w:r>
      <w:proofErr w:type="spellEnd"/>
      <w:r w:rsidRPr="00253645">
        <w:t xml:space="preserve">, B. J., &amp; Anderson, R. E. (2018). </w:t>
      </w:r>
      <w:r w:rsidRPr="00253645">
        <w:rPr>
          <w:i/>
          <w:iCs/>
        </w:rPr>
        <w:t>Multivariate data analysis</w:t>
      </w:r>
      <w:r w:rsidRPr="00253645">
        <w:t xml:space="preserve"> (8</w:t>
      </w:r>
      <w:r w:rsidRPr="00253645">
        <w:rPr>
          <w:vertAlign w:val="superscript"/>
        </w:rPr>
        <w:t>th</w:t>
      </w:r>
      <w:r w:rsidRPr="00253645">
        <w:t xml:space="preserve"> ed.). Prentice Hall.</w:t>
      </w:r>
    </w:p>
    <w:p w14:paraId="084A557B" w14:textId="77777777" w:rsidR="00617714" w:rsidRPr="00253645" w:rsidRDefault="00617714" w:rsidP="00617714">
      <w:pPr>
        <w:pStyle w:val="Default"/>
        <w:spacing w:line="480" w:lineRule="auto"/>
        <w:ind w:left="720" w:hanging="720"/>
        <w:contextualSpacing/>
      </w:pPr>
      <w:r w:rsidRPr="00253645">
        <w:t xml:space="preserve">Hair, J. F., </w:t>
      </w:r>
      <w:proofErr w:type="spellStart"/>
      <w:r w:rsidRPr="00253645">
        <w:t>Hult</w:t>
      </w:r>
      <w:proofErr w:type="spellEnd"/>
      <w:r w:rsidRPr="00253645">
        <w:t xml:space="preserve">, G. T. M., </w:t>
      </w:r>
      <w:proofErr w:type="spellStart"/>
      <w:r w:rsidRPr="00253645">
        <w:t>Ringle</w:t>
      </w:r>
      <w:proofErr w:type="spellEnd"/>
      <w:r w:rsidRPr="00253645">
        <w:t xml:space="preserve">, C. M., &amp; </w:t>
      </w:r>
      <w:proofErr w:type="spellStart"/>
      <w:r w:rsidRPr="00253645">
        <w:t>Sarstedt</w:t>
      </w:r>
      <w:proofErr w:type="spellEnd"/>
      <w:r w:rsidRPr="00253645">
        <w:t xml:space="preserve">, M. (2014). </w:t>
      </w:r>
      <w:r w:rsidRPr="00253645">
        <w:rPr>
          <w:i/>
          <w:iCs/>
        </w:rPr>
        <w:t>A primer on partial least squares structural equation modeling (PLS-SEM)</w:t>
      </w:r>
      <w:r w:rsidRPr="00253645">
        <w:t xml:space="preserve">. Sage. </w:t>
      </w:r>
    </w:p>
    <w:p w14:paraId="26BE087B" w14:textId="77777777" w:rsidR="00617714" w:rsidRPr="00253645" w:rsidRDefault="00617714" w:rsidP="00617714">
      <w:pPr>
        <w:spacing w:line="480" w:lineRule="auto"/>
        <w:ind w:left="720" w:hanging="720"/>
        <w:contextualSpacing/>
        <w:rPr>
          <w:color w:val="000000" w:themeColor="text1"/>
          <w:shd w:val="clear" w:color="auto" w:fill="FFFFFF"/>
        </w:rPr>
      </w:pPr>
      <w:r w:rsidRPr="00253645">
        <w:lastRenderedPageBreak/>
        <w:t xml:space="preserve">Hair, J. F., </w:t>
      </w:r>
      <w:proofErr w:type="spellStart"/>
      <w:r w:rsidRPr="00253645">
        <w:t>Hult</w:t>
      </w:r>
      <w:proofErr w:type="spellEnd"/>
      <w:r w:rsidRPr="00253645">
        <w:t xml:space="preserve">, G. T. M., </w:t>
      </w:r>
      <w:proofErr w:type="spellStart"/>
      <w:r w:rsidRPr="00253645">
        <w:t>Ringle</w:t>
      </w:r>
      <w:proofErr w:type="spellEnd"/>
      <w:r w:rsidRPr="00253645">
        <w:t xml:space="preserve">, C. M., &amp; </w:t>
      </w:r>
      <w:proofErr w:type="spellStart"/>
      <w:r w:rsidRPr="00253645">
        <w:t>Sarstedt</w:t>
      </w:r>
      <w:proofErr w:type="spellEnd"/>
      <w:r w:rsidRPr="00253645">
        <w:t xml:space="preserve">, M. (2017). </w:t>
      </w:r>
      <w:r w:rsidRPr="00253645">
        <w:rPr>
          <w:i/>
          <w:iCs/>
        </w:rPr>
        <w:t xml:space="preserve">A primer on partial least squares structural equation modeling (PLS-SEM) </w:t>
      </w:r>
      <w:r w:rsidRPr="00253645">
        <w:t>(2</w:t>
      </w:r>
      <w:r w:rsidRPr="00253645">
        <w:rPr>
          <w:vertAlign w:val="superscript"/>
        </w:rPr>
        <w:t>nd</w:t>
      </w:r>
      <w:r w:rsidRPr="00253645">
        <w:t xml:space="preserve"> ed.). Sage.</w:t>
      </w:r>
    </w:p>
    <w:p w14:paraId="63582462"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t xml:space="preserve">Hample, D., &amp; Cionea, I. A. (2012). Serial arguments in inter-ethnic relationships. </w:t>
      </w:r>
      <w:r w:rsidRPr="00253645">
        <w:rPr>
          <w:rFonts w:ascii="Times New Roman" w:hAnsi="Times New Roman" w:cs="Times New Roman"/>
          <w:i/>
          <w:iCs/>
          <w:sz w:val="24"/>
          <w:szCs w:val="24"/>
        </w:rPr>
        <w:t>International Journal of Intercultural Relations, 36</w:t>
      </w:r>
      <w:r w:rsidRPr="00253645">
        <w:rPr>
          <w:rFonts w:ascii="Times New Roman" w:hAnsi="Times New Roman" w:cs="Times New Roman"/>
          <w:sz w:val="24"/>
          <w:szCs w:val="24"/>
        </w:rPr>
        <w:t>(3), 430-445. https://doi.org/10.1016/j.ijintrel.2011.12.006</w:t>
      </w:r>
    </w:p>
    <w:p w14:paraId="7B5091CB" w14:textId="77777777" w:rsidR="00617714" w:rsidRPr="00253645" w:rsidRDefault="00617714" w:rsidP="00617714">
      <w:pPr>
        <w:spacing w:line="480" w:lineRule="auto"/>
        <w:ind w:left="720" w:hanging="720"/>
        <w:contextualSpacing/>
        <w:rPr>
          <w:color w:val="000000" w:themeColor="text1"/>
        </w:rPr>
      </w:pPr>
      <w:r w:rsidRPr="00253645">
        <w:rPr>
          <w:color w:val="000000"/>
        </w:rPr>
        <w:t xml:space="preserve">Hayes, A. F. (2018). </w:t>
      </w:r>
      <w:r w:rsidRPr="00253645">
        <w:rPr>
          <w:i/>
          <w:iCs/>
          <w:color w:val="000000"/>
        </w:rPr>
        <w:t xml:space="preserve">Introduction to mediation, moderation, and conditional process analysis: A regression-based approach </w:t>
      </w:r>
      <w:r w:rsidRPr="00253645">
        <w:rPr>
          <w:color w:val="000000"/>
        </w:rPr>
        <w:t>(2</w:t>
      </w:r>
      <w:r w:rsidRPr="00253645">
        <w:rPr>
          <w:color w:val="000000"/>
          <w:vertAlign w:val="superscript"/>
        </w:rPr>
        <w:t>nd</w:t>
      </w:r>
      <w:r w:rsidRPr="00253645">
        <w:rPr>
          <w:color w:val="000000"/>
        </w:rPr>
        <w:t xml:space="preserve"> ed.). Guilford Press. </w:t>
      </w:r>
    </w:p>
    <w:p w14:paraId="5CF61D5E" w14:textId="3333DA44" w:rsidR="00617714" w:rsidRPr="00253645" w:rsidRDefault="00617714" w:rsidP="00617714">
      <w:pPr>
        <w:widowControl w:val="0"/>
        <w:spacing w:line="480" w:lineRule="auto"/>
        <w:ind w:left="720" w:hangingChars="300" w:hanging="720"/>
        <w:contextualSpacing/>
        <w:rPr>
          <w:color w:val="000000" w:themeColor="text1"/>
        </w:rPr>
      </w:pPr>
      <w:r w:rsidRPr="00253645">
        <w:rPr>
          <w:color w:val="000000" w:themeColor="text1"/>
        </w:rPr>
        <w:t>Hayes, A. F. (202</w:t>
      </w:r>
      <w:r w:rsidR="00F53720" w:rsidRPr="00253645">
        <w:rPr>
          <w:color w:val="000000" w:themeColor="text1"/>
        </w:rPr>
        <w:t>1</w:t>
      </w:r>
      <w:r w:rsidRPr="00253645">
        <w:rPr>
          <w:color w:val="000000" w:themeColor="text1"/>
        </w:rPr>
        <w:t xml:space="preserve">). </w:t>
      </w:r>
      <w:r w:rsidRPr="00253645">
        <w:rPr>
          <w:i/>
          <w:iCs/>
          <w:color w:val="000000" w:themeColor="text1"/>
        </w:rPr>
        <w:t>The PROCESS macro for SPSS and SAS</w:t>
      </w:r>
      <w:r w:rsidRPr="00253645">
        <w:rPr>
          <w:color w:val="000000" w:themeColor="text1"/>
        </w:rPr>
        <w:t>. http://www.processmacro.org/</w:t>
      </w:r>
    </w:p>
    <w:p w14:paraId="68D18C77"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Hazan, C., &amp; Shaver, P. R. (1987). Romantic love conceptualized as an attachment process. </w:t>
      </w:r>
      <w:r w:rsidRPr="00253645">
        <w:rPr>
          <w:i/>
          <w:iCs/>
          <w:color w:val="000000" w:themeColor="text1"/>
        </w:rPr>
        <w:t>Journal of Personality and Social Psychology</w:t>
      </w:r>
      <w:r w:rsidRPr="00253645">
        <w:rPr>
          <w:color w:val="000000" w:themeColor="text1"/>
        </w:rPr>
        <w:t xml:space="preserve">, </w:t>
      </w:r>
      <w:r w:rsidRPr="00253645">
        <w:rPr>
          <w:i/>
          <w:iCs/>
          <w:color w:val="000000" w:themeColor="text1"/>
        </w:rPr>
        <w:t>52</w:t>
      </w:r>
      <w:r w:rsidRPr="00253645">
        <w:rPr>
          <w:color w:val="000000" w:themeColor="text1"/>
        </w:rPr>
        <w:t>(1), 511-524. https://doi.org/10.1037/0022-3514.52.3.511</w:t>
      </w:r>
    </w:p>
    <w:p w14:paraId="4A06B1F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Hazan, C., &amp; </w:t>
      </w:r>
      <w:proofErr w:type="spellStart"/>
      <w:r w:rsidRPr="00253645">
        <w:rPr>
          <w:color w:val="000000" w:themeColor="text1"/>
        </w:rPr>
        <w:t>Zeifman</w:t>
      </w:r>
      <w:proofErr w:type="spellEnd"/>
      <w:r w:rsidRPr="00253645">
        <w:rPr>
          <w:color w:val="000000" w:themeColor="text1"/>
        </w:rPr>
        <w:t xml:space="preserve">, D. (1999). Pair bonds as attachments. In J. Cassidy &amp; P. R. Shaver (Eds.), </w:t>
      </w:r>
      <w:r w:rsidRPr="00253645">
        <w:rPr>
          <w:i/>
          <w:iCs/>
          <w:color w:val="000000" w:themeColor="text1"/>
        </w:rPr>
        <w:t>Handbook of attachment: Theory, research, and clinical applications</w:t>
      </w:r>
      <w:r w:rsidRPr="00253645">
        <w:rPr>
          <w:color w:val="000000" w:themeColor="text1"/>
        </w:rPr>
        <w:t xml:space="preserve"> (pp. 336-354). Guilford Publications. </w:t>
      </w:r>
    </w:p>
    <w:p w14:paraId="7DE5E016"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t xml:space="preserve">Heinemann, J., Atallah, S., &amp; Rosenbaum, T. (2016). The impact of culture and ethnicity on sexuality and sexual function. </w:t>
      </w:r>
      <w:r w:rsidRPr="00253645">
        <w:rPr>
          <w:rFonts w:ascii="Times New Roman" w:hAnsi="Times New Roman" w:cs="Times New Roman"/>
          <w:i/>
          <w:iCs/>
          <w:sz w:val="24"/>
          <w:szCs w:val="24"/>
        </w:rPr>
        <w:t>Current Sexual Health Reports, 8</w:t>
      </w:r>
      <w:r w:rsidRPr="00253645">
        <w:rPr>
          <w:rFonts w:ascii="Times New Roman" w:hAnsi="Times New Roman" w:cs="Times New Roman"/>
          <w:sz w:val="24"/>
          <w:szCs w:val="24"/>
        </w:rPr>
        <w:t>(3), 144-150. https://doi.org/10.1007/s11930-016-0088-8</w:t>
      </w:r>
    </w:p>
    <w:p w14:paraId="76D2B542"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Herbenick, D., Eastman-Mueller, H., Fu, T. C., Dodge, B., Ponander, K., &amp; Sanders, S. A. (2019). Women's sexual satisfaction, communication, and reasons for (no longer) faking orgasm: Findings from a US probability sample. </w:t>
      </w:r>
      <w:r w:rsidRPr="00253645">
        <w:rPr>
          <w:rFonts w:ascii="Times New Roman" w:hAnsi="Times New Roman" w:cs="Times New Roman"/>
          <w:i/>
          <w:iCs/>
          <w:color w:val="000000" w:themeColor="text1"/>
          <w:sz w:val="24"/>
          <w:szCs w:val="24"/>
        </w:rPr>
        <w:t>Archives of Sexual Behavior</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48</w:t>
      </w:r>
      <w:r w:rsidRPr="00253645">
        <w:rPr>
          <w:rFonts w:ascii="Times New Roman" w:hAnsi="Times New Roman" w:cs="Times New Roman"/>
          <w:color w:val="000000" w:themeColor="text1"/>
          <w:sz w:val="24"/>
          <w:szCs w:val="24"/>
        </w:rPr>
        <w:t>(8), 2461-2472. https://doi.org/10.1007/s10508-019-01493-0</w:t>
      </w:r>
    </w:p>
    <w:p w14:paraId="0153AFCE" w14:textId="7FB2D185" w:rsidR="00F53720"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eastAsiaTheme="minorEastAsia" w:hAnsi="Times New Roman" w:cs="Times New Roman"/>
          <w:color w:val="000000"/>
          <w:sz w:val="24"/>
          <w:szCs w:val="24"/>
        </w:rPr>
        <w:t xml:space="preserve">Herold, E. S., &amp; Way, L. (1988). Sexual self-disclosure among university women. </w:t>
      </w:r>
      <w:r w:rsidRPr="00253645">
        <w:rPr>
          <w:rFonts w:ascii="Times New Roman" w:eastAsiaTheme="minorEastAsia" w:hAnsi="Times New Roman" w:cs="Times New Roman"/>
          <w:i/>
          <w:iCs/>
          <w:color w:val="000000"/>
          <w:sz w:val="24"/>
          <w:szCs w:val="24"/>
        </w:rPr>
        <w:t>Journal of Sex Research</w:t>
      </w:r>
      <w:r w:rsidRPr="00253645">
        <w:rPr>
          <w:rFonts w:ascii="Times New Roman" w:eastAsiaTheme="minorEastAsia" w:hAnsi="Times New Roman" w:cs="Times New Roman"/>
          <w:color w:val="000000"/>
          <w:sz w:val="24"/>
          <w:szCs w:val="24"/>
        </w:rPr>
        <w:t xml:space="preserve">, </w:t>
      </w:r>
      <w:r w:rsidRPr="00253645">
        <w:rPr>
          <w:rFonts w:ascii="Times New Roman" w:eastAsiaTheme="minorEastAsia" w:hAnsi="Times New Roman" w:cs="Times New Roman"/>
          <w:i/>
          <w:iCs/>
          <w:color w:val="000000"/>
          <w:sz w:val="24"/>
          <w:szCs w:val="24"/>
        </w:rPr>
        <w:t>24</w:t>
      </w:r>
      <w:r w:rsidRPr="00253645">
        <w:rPr>
          <w:rFonts w:ascii="Times New Roman" w:eastAsiaTheme="minorEastAsia" w:hAnsi="Times New Roman" w:cs="Times New Roman"/>
          <w:color w:val="000000"/>
          <w:sz w:val="24"/>
          <w:szCs w:val="24"/>
        </w:rPr>
        <w:t>(1), 1-14.</w:t>
      </w:r>
      <w:r w:rsidRPr="00253645">
        <w:rPr>
          <w:rFonts w:ascii="Times New Roman" w:eastAsiaTheme="minorEastAsia" w:hAnsi="Times New Roman" w:cs="Times New Roman"/>
          <w:color w:val="000000"/>
        </w:rPr>
        <w:t xml:space="preserve"> </w:t>
      </w:r>
      <w:hyperlink r:id="rId15" w:history="1">
        <w:r w:rsidR="00F53720" w:rsidRPr="00253645">
          <w:rPr>
            <w:rStyle w:val="Hyperlink"/>
            <w:rFonts w:ascii="Times New Roman" w:eastAsiaTheme="minorEastAsia" w:hAnsi="Times New Roman" w:cs="Times New Roman"/>
            <w:sz w:val="24"/>
            <w:szCs w:val="24"/>
          </w:rPr>
          <w:t>https://doi.org/10.1080/00224498809551394</w:t>
        </w:r>
      </w:hyperlink>
    </w:p>
    <w:p w14:paraId="3CF4B6FA"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lastRenderedPageBreak/>
        <w:t xml:space="preserve">Hess, J. A., &amp; Coffelt, T. A. (2012). Verbal communication about sex in marriage: Patterns of language use and its connection with relational outcomes. </w:t>
      </w:r>
      <w:r w:rsidRPr="00253645">
        <w:rPr>
          <w:rFonts w:ascii="Times New Roman" w:hAnsi="Times New Roman" w:cs="Times New Roman"/>
          <w:i/>
          <w:iCs/>
          <w:color w:val="000000" w:themeColor="text1"/>
          <w:sz w:val="24"/>
          <w:szCs w:val="24"/>
        </w:rPr>
        <w:t>Journal of Sex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49</w:t>
      </w:r>
      <w:r w:rsidRPr="00253645">
        <w:rPr>
          <w:rFonts w:ascii="Times New Roman" w:hAnsi="Times New Roman" w:cs="Times New Roman"/>
          <w:color w:val="000000" w:themeColor="text1"/>
          <w:sz w:val="24"/>
          <w:szCs w:val="24"/>
        </w:rPr>
        <w:t>(6), 603-612. https://doi.org/10.1080/00224499.2011.619282</w:t>
      </w:r>
    </w:p>
    <w:p w14:paraId="131C70FC"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Hesse, C., &amp; Trask, S. L. (2014). Trait affection and adult attachment styles: Analyzing relationships and group differences. </w:t>
      </w:r>
      <w:r w:rsidRPr="00253645">
        <w:rPr>
          <w:rFonts w:ascii="Times New Roman" w:hAnsi="Times New Roman" w:cs="Times New Roman"/>
          <w:i/>
          <w:iCs/>
          <w:color w:val="000000" w:themeColor="text1"/>
          <w:sz w:val="24"/>
          <w:szCs w:val="24"/>
        </w:rPr>
        <w:t>Communication Research Reports</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31</w:t>
      </w:r>
      <w:r w:rsidRPr="00253645">
        <w:rPr>
          <w:rFonts w:ascii="Times New Roman" w:hAnsi="Times New Roman" w:cs="Times New Roman"/>
          <w:color w:val="000000" w:themeColor="text1"/>
          <w:sz w:val="24"/>
          <w:szCs w:val="24"/>
        </w:rPr>
        <w:t>(1), 53-61. https://doi.org/10.1080/08824096.2013.844118</w:t>
      </w:r>
    </w:p>
    <w:p w14:paraId="4527370F"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Higgins, J. A., Mullinax, M., Trussell, J., Davidson, K., &amp; Moore, N. B. (2011). Sexual satisfaction and sexual health among university students in the United States. </w:t>
      </w:r>
      <w:r w:rsidRPr="00253645">
        <w:rPr>
          <w:rFonts w:ascii="Times New Roman" w:hAnsi="Times New Roman" w:cs="Times New Roman"/>
          <w:i/>
          <w:color w:val="000000" w:themeColor="text1"/>
          <w:sz w:val="24"/>
          <w:szCs w:val="24"/>
        </w:rPr>
        <w:t>American Journal of Public Health, 101</w:t>
      </w:r>
      <w:r w:rsidRPr="00253645">
        <w:rPr>
          <w:rFonts w:ascii="Times New Roman" w:hAnsi="Times New Roman" w:cs="Times New Roman"/>
          <w:color w:val="000000" w:themeColor="text1"/>
          <w:sz w:val="24"/>
          <w:szCs w:val="24"/>
        </w:rPr>
        <w:t>(9), 1643-1654. https://doi.org/10.2105/AJPH.2011.300154</w:t>
      </w:r>
    </w:p>
    <w:p w14:paraId="0C78072E"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t xml:space="preserve">Holland, K. J., &amp; French, S. E. (2012). Condom negotiation strategy use and effectiveness among college students. </w:t>
      </w:r>
      <w:r w:rsidRPr="00253645">
        <w:rPr>
          <w:rFonts w:ascii="Times New Roman" w:hAnsi="Times New Roman" w:cs="Times New Roman"/>
          <w:i/>
          <w:iCs/>
          <w:sz w:val="24"/>
          <w:szCs w:val="24"/>
        </w:rPr>
        <w:t>Journal of Sex Research</w:t>
      </w:r>
      <w:r w:rsidRPr="00253645">
        <w:rPr>
          <w:rFonts w:ascii="Times New Roman" w:hAnsi="Times New Roman" w:cs="Times New Roman"/>
          <w:sz w:val="24"/>
          <w:szCs w:val="24"/>
        </w:rPr>
        <w:t xml:space="preserve">, </w:t>
      </w:r>
      <w:r w:rsidRPr="00253645">
        <w:rPr>
          <w:rFonts w:ascii="Times New Roman" w:hAnsi="Times New Roman" w:cs="Times New Roman"/>
          <w:i/>
          <w:iCs/>
          <w:sz w:val="24"/>
          <w:szCs w:val="24"/>
        </w:rPr>
        <w:t>49</w:t>
      </w:r>
      <w:r w:rsidRPr="00253645">
        <w:rPr>
          <w:rFonts w:ascii="Times New Roman" w:hAnsi="Times New Roman" w:cs="Times New Roman"/>
          <w:sz w:val="24"/>
          <w:szCs w:val="24"/>
        </w:rPr>
        <w:t>(5), 443-453. https://doi.org/10.1080/00224499.2011.568128</w:t>
      </w:r>
    </w:p>
    <w:p w14:paraId="73B8232F" w14:textId="66E955FC"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Holmes, K. K., Levine, R., &amp; Weaver, M. (2004). Effectiveness of condoms in preventing sexually transmitted infections. </w:t>
      </w:r>
      <w:r w:rsidRPr="00253645">
        <w:rPr>
          <w:rFonts w:ascii="Times New Roman" w:hAnsi="Times New Roman" w:cs="Times New Roman"/>
          <w:i/>
          <w:iCs/>
          <w:color w:val="000000" w:themeColor="text1"/>
          <w:sz w:val="24"/>
          <w:szCs w:val="24"/>
        </w:rPr>
        <w:t>Bulletin of the World Health Organization</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82</w:t>
      </w:r>
      <w:r w:rsidRPr="00253645">
        <w:rPr>
          <w:rFonts w:ascii="Times New Roman" w:hAnsi="Times New Roman" w:cs="Times New Roman"/>
          <w:color w:val="000000" w:themeColor="text1"/>
          <w:sz w:val="24"/>
          <w:szCs w:val="24"/>
        </w:rPr>
        <w:t>(6), 454-461.</w:t>
      </w:r>
      <w:r w:rsidR="00866083" w:rsidRPr="00253645">
        <w:rPr>
          <w:rFonts w:ascii="Times New Roman" w:hAnsi="Times New Roman" w:cs="Times New Roman"/>
          <w:color w:val="000000" w:themeColor="text1"/>
          <w:sz w:val="24"/>
          <w:szCs w:val="24"/>
        </w:rPr>
        <w:t xml:space="preserve"> http://www.ncbi.nlm.nih.gov/pmc/articles/pmc2622864/</w:t>
      </w:r>
    </w:p>
    <w:p w14:paraId="7A2ABA1B"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Holt-Lunstad, J., Birmingham, W., &amp; Jones, B. Q. (2008). Is there something unique about marriage? The relative impact of marital status, relationship quality, and network social support on ambulatory blood pressure and mental health. </w:t>
      </w:r>
      <w:r w:rsidRPr="00253645">
        <w:rPr>
          <w:rFonts w:ascii="Times New Roman" w:hAnsi="Times New Roman" w:cs="Times New Roman"/>
          <w:i/>
          <w:iCs/>
          <w:color w:val="000000" w:themeColor="text1"/>
          <w:sz w:val="24"/>
          <w:szCs w:val="24"/>
        </w:rPr>
        <w:t>Annals of Behavioral Medicine</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35</w:t>
      </w:r>
      <w:r w:rsidRPr="00253645">
        <w:rPr>
          <w:rFonts w:ascii="Times New Roman" w:hAnsi="Times New Roman" w:cs="Times New Roman"/>
          <w:color w:val="000000" w:themeColor="text1"/>
          <w:sz w:val="24"/>
          <w:szCs w:val="24"/>
        </w:rPr>
        <w:t>(2), 239-244. https://doi.org/10.1007/s12160-008-9018-y</w:t>
      </w:r>
    </w:p>
    <w:p w14:paraId="54329DB6" w14:textId="77777777" w:rsidR="00617714" w:rsidRPr="00253645" w:rsidRDefault="00617714" w:rsidP="0087496D">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sz w:val="24"/>
          <w:szCs w:val="24"/>
        </w:rPr>
        <w:t xml:space="preserve">Hu, L., &amp; Bentler, P. (1999). Fit indices in covariance structure modeling: Sensitivity to underparameterized model misspecification. </w:t>
      </w:r>
      <w:r w:rsidRPr="00253645">
        <w:rPr>
          <w:rFonts w:ascii="Times New Roman" w:hAnsi="Times New Roman" w:cs="Times New Roman"/>
          <w:i/>
          <w:iCs/>
          <w:sz w:val="24"/>
          <w:szCs w:val="24"/>
        </w:rPr>
        <w:t>Psychological Methods</w:t>
      </w:r>
      <w:r w:rsidRPr="00253645">
        <w:rPr>
          <w:rFonts w:ascii="Times New Roman" w:hAnsi="Times New Roman" w:cs="Times New Roman"/>
          <w:sz w:val="24"/>
          <w:szCs w:val="24"/>
        </w:rPr>
        <w:t xml:space="preserve">, </w:t>
      </w:r>
      <w:r w:rsidRPr="00253645">
        <w:rPr>
          <w:rFonts w:ascii="Times New Roman" w:hAnsi="Times New Roman" w:cs="Times New Roman"/>
          <w:i/>
          <w:iCs/>
          <w:sz w:val="24"/>
          <w:szCs w:val="24"/>
        </w:rPr>
        <w:t>3</w:t>
      </w:r>
      <w:r w:rsidRPr="00253645">
        <w:rPr>
          <w:rFonts w:ascii="Times New Roman" w:hAnsi="Times New Roman" w:cs="Times New Roman"/>
          <w:sz w:val="24"/>
          <w:szCs w:val="24"/>
        </w:rPr>
        <w:t>, 424-453. https://doi.org/10.1037/1082-989X.3.4.424</w:t>
      </w:r>
    </w:p>
    <w:p w14:paraId="34D92B5B" w14:textId="77777777" w:rsidR="00617714" w:rsidRPr="00253645" w:rsidRDefault="00617714" w:rsidP="00866083">
      <w:pPr>
        <w:widowControl w:val="0"/>
        <w:spacing w:line="480" w:lineRule="auto"/>
        <w:ind w:left="720" w:hanging="720"/>
        <w:contextualSpacing/>
      </w:pPr>
      <w:r w:rsidRPr="00253645">
        <w:t xml:space="preserve">Hunter, J. E., &amp; </w:t>
      </w:r>
      <w:proofErr w:type="spellStart"/>
      <w:r w:rsidRPr="00253645">
        <w:t>Gerbing</w:t>
      </w:r>
      <w:proofErr w:type="spellEnd"/>
      <w:r w:rsidRPr="00253645">
        <w:t xml:space="preserve">, D. W. (1982). Unidimensional measurement, second order factor </w:t>
      </w:r>
      <w:r w:rsidRPr="00253645">
        <w:lastRenderedPageBreak/>
        <w:t xml:space="preserve">analysis, and causal models. In B. M. </w:t>
      </w:r>
      <w:proofErr w:type="spellStart"/>
      <w:r w:rsidRPr="00253645">
        <w:t>Staw</w:t>
      </w:r>
      <w:proofErr w:type="spellEnd"/>
      <w:r w:rsidRPr="00253645">
        <w:t xml:space="preserve"> &amp; L. L. Cummings (Eds.), </w:t>
      </w:r>
      <w:r w:rsidRPr="00253645">
        <w:rPr>
          <w:i/>
          <w:iCs/>
        </w:rPr>
        <w:t>Research in organizational behavior</w:t>
      </w:r>
      <w:r w:rsidRPr="00253645">
        <w:t xml:space="preserve"> (Vol. 4, pp. 267-320). JAI Press.</w:t>
      </w:r>
    </w:p>
    <w:p w14:paraId="0A610C8A"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Impett</w:t>
      </w:r>
      <w:proofErr w:type="spellEnd"/>
      <w:r w:rsidRPr="00253645">
        <w:rPr>
          <w:color w:val="000000" w:themeColor="text1"/>
        </w:rPr>
        <w:t xml:space="preserve">, E. A., </w:t>
      </w:r>
      <w:proofErr w:type="spellStart"/>
      <w:r w:rsidRPr="00253645">
        <w:rPr>
          <w:color w:val="000000" w:themeColor="text1"/>
        </w:rPr>
        <w:t>Strachman</w:t>
      </w:r>
      <w:proofErr w:type="spellEnd"/>
      <w:r w:rsidRPr="00253645">
        <w:rPr>
          <w:color w:val="000000" w:themeColor="text1"/>
        </w:rPr>
        <w:t xml:space="preserve">, A., Finkel, E. J., &amp; Gable, S. L. (2008). Maintaining sexual desire in intimate relationships: The importance of approach goals. </w:t>
      </w:r>
      <w:r w:rsidRPr="00253645">
        <w:rPr>
          <w:i/>
          <w:iCs/>
          <w:color w:val="000000" w:themeColor="text1"/>
        </w:rPr>
        <w:t>Journal of Personality and Social Psychology</w:t>
      </w:r>
      <w:r w:rsidRPr="00253645">
        <w:rPr>
          <w:color w:val="000000" w:themeColor="text1"/>
        </w:rPr>
        <w:t xml:space="preserve">, </w:t>
      </w:r>
      <w:r w:rsidRPr="00253645">
        <w:rPr>
          <w:i/>
          <w:iCs/>
          <w:color w:val="000000" w:themeColor="text1"/>
        </w:rPr>
        <w:t>94</w:t>
      </w:r>
      <w:r w:rsidRPr="00253645">
        <w:rPr>
          <w:color w:val="000000" w:themeColor="text1"/>
        </w:rPr>
        <w:t>(5), 808-823. https://doi.org/10.1037/0022-3514.94.5.808</w:t>
      </w:r>
    </w:p>
    <w:p w14:paraId="482AD2BD" w14:textId="2AC01081"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Jaafarpour</w:t>
      </w:r>
      <w:proofErr w:type="spellEnd"/>
      <w:r w:rsidRPr="00253645">
        <w:rPr>
          <w:color w:val="000000" w:themeColor="text1"/>
        </w:rPr>
        <w:t xml:space="preserve">, M., </w:t>
      </w:r>
      <w:proofErr w:type="spellStart"/>
      <w:r w:rsidRPr="00253645">
        <w:rPr>
          <w:color w:val="000000" w:themeColor="text1"/>
        </w:rPr>
        <w:t>Khani</w:t>
      </w:r>
      <w:proofErr w:type="spellEnd"/>
      <w:r w:rsidRPr="00253645">
        <w:rPr>
          <w:color w:val="000000" w:themeColor="text1"/>
        </w:rPr>
        <w:t xml:space="preserve">, A., </w:t>
      </w:r>
      <w:proofErr w:type="spellStart"/>
      <w:r w:rsidRPr="00253645">
        <w:rPr>
          <w:color w:val="000000" w:themeColor="text1"/>
        </w:rPr>
        <w:t>Khajavikhan</w:t>
      </w:r>
      <w:proofErr w:type="spellEnd"/>
      <w:r w:rsidRPr="00253645">
        <w:rPr>
          <w:color w:val="000000" w:themeColor="text1"/>
        </w:rPr>
        <w:t xml:space="preserve">, J., &amp; </w:t>
      </w:r>
      <w:proofErr w:type="spellStart"/>
      <w:r w:rsidRPr="00253645">
        <w:rPr>
          <w:color w:val="000000" w:themeColor="text1"/>
        </w:rPr>
        <w:t>Suhrabi</w:t>
      </w:r>
      <w:proofErr w:type="spellEnd"/>
      <w:r w:rsidRPr="00253645">
        <w:rPr>
          <w:color w:val="000000" w:themeColor="text1"/>
        </w:rPr>
        <w:t xml:space="preserve">, Z. (2013). Female sexual dysfunction: Prevalence and risk factors. </w:t>
      </w:r>
      <w:r w:rsidRPr="00253645">
        <w:rPr>
          <w:i/>
          <w:iCs/>
          <w:color w:val="000000" w:themeColor="text1"/>
        </w:rPr>
        <w:t>Journal of Clinical &amp; Diagnostic Research</w:t>
      </w:r>
      <w:r w:rsidRPr="00253645">
        <w:rPr>
          <w:color w:val="000000" w:themeColor="text1"/>
        </w:rPr>
        <w:t xml:space="preserve">, </w:t>
      </w:r>
      <w:r w:rsidRPr="00253645">
        <w:rPr>
          <w:i/>
          <w:iCs/>
          <w:color w:val="000000" w:themeColor="text1"/>
        </w:rPr>
        <w:t>7</w:t>
      </w:r>
      <w:r w:rsidRPr="00253645">
        <w:rPr>
          <w:color w:val="000000" w:themeColor="text1"/>
        </w:rPr>
        <w:t xml:space="preserve">(12), 2877-2880. </w:t>
      </w:r>
      <w:r w:rsidRPr="00253645">
        <w:t>http://doi.org/10.7860/JCDR/2013/6813.3822</w:t>
      </w:r>
      <w:r w:rsidRPr="00253645">
        <w:rPr>
          <w:color w:val="000000" w:themeColor="text1"/>
        </w:rPr>
        <w:t xml:space="preserve"> </w:t>
      </w:r>
    </w:p>
    <w:p w14:paraId="2DE376E0"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color w:val="000000"/>
          <w:sz w:val="24"/>
          <w:szCs w:val="24"/>
        </w:rPr>
        <w:t xml:space="preserve">Jaccard, J., Dittus, P. J., &amp; Gordon, V. V. (1998). Parent‐adolescent congruency in reports of adolescent sexual behavior and in communications about sexual behavior. </w:t>
      </w:r>
      <w:r w:rsidRPr="00253645">
        <w:rPr>
          <w:rFonts w:ascii="Times New Roman" w:hAnsi="Times New Roman" w:cs="Times New Roman"/>
          <w:i/>
          <w:iCs/>
          <w:color w:val="000000"/>
          <w:sz w:val="24"/>
          <w:szCs w:val="24"/>
        </w:rPr>
        <w:t>Child Development</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69</w:t>
      </w:r>
      <w:r w:rsidRPr="00253645">
        <w:rPr>
          <w:rFonts w:ascii="Times New Roman" w:hAnsi="Times New Roman" w:cs="Times New Roman"/>
          <w:color w:val="000000"/>
          <w:sz w:val="24"/>
          <w:szCs w:val="24"/>
        </w:rPr>
        <w:t xml:space="preserve">(1), 247-261. </w:t>
      </w:r>
      <w:r w:rsidRPr="00253645">
        <w:rPr>
          <w:rFonts w:ascii="Times New Roman" w:hAnsi="Times New Roman" w:cs="Times New Roman"/>
          <w:sz w:val="24"/>
          <w:szCs w:val="24"/>
        </w:rPr>
        <w:t>https://doi.org/10.1111/j.1467-8624.1998.tb06146.x</w:t>
      </w:r>
    </w:p>
    <w:p w14:paraId="0A543D8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t xml:space="preserve">Jankowiak, W. R., &amp; Paladino, T. (2008). Desiring sex, longing for love: A tripartite conundrum. In W. R. Jankowaik (Ed.), </w:t>
      </w:r>
      <w:r w:rsidRPr="00253645">
        <w:rPr>
          <w:rFonts w:ascii="Times New Roman" w:hAnsi="Times New Roman" w:cs="Times New Roman"/>
          <w:i/>
          <w:sz w:val="24"/>
          <w:szCs w:val="24"/>
        </w:rPr>
        <w:t>Intimacy: Love and sex across cultures</w:t>
      </w:r>
      <w:r w:rsidRPr="00253645">
        <w:rPr>
          <w:rFonts w:ascii="Times New Roman" w:hAnsi="Times New Roman" w:cs="Times New Roman"/>
          <w:sz w:val="24"/>
          <w:szCs w:val="24"/>
        </w:rPr>
        <w:t xml:space="preserve"> (pp. 1-36). Columbia University Press. </w:t>
      </w:r>
    </w:p>
    <w:p w14:paraId="5CC928D3" w14:textId="77777777" w:rsidR="00617714" w:rsidRPr="00253645" w:rsidRDefault="00617714" w:rsidP="00617714">
      <w:pPr>
        <w:spacing w:line="480" w:lineRule="auto"/>
        <w:ind w:left="720" w:hanging="720"/>
        <w:contextualSpacing/>
        <w:rPr>
          <w:color w:val="000000" w:themeColor="text1"/>
          <w:shd w:val="clear" w:color="auto" w:fill="FEF1D2"/>
        </w:rPr>
      </w:pPr>
      <w:r w:rsidRPr="00253645">
        <w:rPr>
          <w:color w:val="000000" w:themeColor="text1"/>
          <w:shd w:val="clear" w:color="auto" w:fill="FFFFFF"/>
        </w:rPr>
        <w:t xml:space="preserve">Jiang, L., &amp; Hancock, J. T. (2013). Absence makes the communication grow fonder: Geographic separation, interpersonal media, and intimacy in dating relationships. </w:t>
      </w:r>
      <w:r w:rsidRPr="00253645">
        <w:rPr>
          <w:i/>
          <w:iCs/>
          <w:color w:val="000000" w:themeColor="text1"/>
        </w:rPr>
        <w:t>Journal of Communication</w:t>
      </w:r>
      <w:r w:rsidRPr="00253645">
        <w:rPr>
          <w:iCs/>
          <w:color w:val="000000" w:themeColor="text1"/>
          <w:shd w:val="clear" w:color="auto" w:fill="FFFFFF"/>
        </w:rPr>
        <w:t>,</w:t>
      </w:r>
      <w:r w:rsidRPr="00253645">
        <w:rPr>
          <w:color w:val="000000" w:themeColor="text1"/>
          <w:shd w:val="clear" w:color="auto" w:fill="FFFFFF"/>
        </w:rPr>
        <w:t xml:space="preserve"> </w:t>
      </w:r>
      <w:r w:rsidRPr="00253645">
        <w:rPr>
          <w:i/>
          <w:iCs/>
          <w:color w:val="000000" w:themeColor="text1"/>
        </w:rPr>
        <w:t>63</w:t>
      </w:r>
      <w:r w:rsidRPr="00253645">
        <w:rPr>
          <w:color w:val="000000" w:themeColor="text1"/>
          <w:shd w:val="clear" w:color="auto" w:fill="FFFFFF"/>
        </w:rPr>
        <w:t xml:space="preserve">(3), 556-577. </w:t>
      </w:r>
      <w:r w:rsidRPr="00253645">
        <w:rPr>
          <w:shd w:val="clear" w:color="auto" w:fill="FFFFFF"/>
        </w:rPr>
        <w:t>https://doi.org/10.1111/jcom.12029</w:t>
      </w:r>
    </w:p>
    <w:p w14:paraId="2C301D1E" w14:textId="77777777" w:rsidR="00617714" w:rsidRPr="00253645" w:rsidRDefault="00617714" w:rsidP="00617714">
      <w:pPr>
        <w:spacing w:line="480" w:lineRule="auto"/>
        <w:ind w:left="720" w:hanging="720"/>
        <w:contextualSpacing/>
      </w:pPr>
      <w:r w:rsidRPr="00253645">
        <w:t xml:space="preserve">Johnson, D. R., &amp; Young, R. (2011). Toward best practices in analyzing datasets with missing data: Comparisons and recommendations. </w:t>
      </w:r>
      <w:r w:rsidRPr="00253645">
        <w:rPr>
          <w:i/>
          <w:iCs/>
        </w:rPr>
        <w:t>Journal of Marriage and Family</w:t>
      </w:r>
      <w:r w:rsidRPr="00253645">
        <w:t xml:space="preserve">, </w:t>
      </w:r>
      <w:r w:rsidRPr="00253645">
        <w:rPr>
          <w:i/>
          <w:iCs/>
        </w:rPr>
        <w:t>73</w:t>
      </w:r>
      <w:r w:rsidRPr="00253645">
        <w:t>(5), 926–945. https://doi.org/10.1111/j.1741-3737.2011.00861.x.</w:t>
      </w:r>
    </w:p>
    <w:p w14:paraId="4CD9C20B" w14:textId="77777777" w:rsidR="00617714" w:rsidRPr="00253645" w:rsidRDefault="00617714" w:rsidP="00617714">
      <w:pPr>
        <w:spacing w:line="480" w:lineRule="auto"/>
        <w:ind w:left="720" w:hanging="720"/>
        <w:contextualSpacing/>
      </w:pPr>
      <w:r w:rsidRPr="00253645">
        <w:t xml:space="preserve">Jones, J. T., &amp; Cunningham, J. D. (1996). Attachment styles and other predictors of relationship satisfaction in dating couples. </w:t>
      </w:r>
      <w:r w:rsidRPr="00253645">
        <w:rPr>
          <w:i/>
          <w:iCs/>
        </w:rPr>
        <w:t>Personal Relationships</w:t>
      </w:r>
      <w:r w:rsidRPr="00253645">
        <w:t xml:space="preserve">, </w:t>
      </w:r>
      <w:r w:rsidRPr="00253645">
        <w:rPr>
          <w:i/>
          <w:iCs/>
        </w:rPr>
        <w:t>3</w:t>
      </w:r>
      <w:r w:rsidRPr="00253645">
        <w:t>(4), 387-399. https://doi.org/10.1111/j.1475-6811.1996.tb00123.x</w:t>
      </w:r>
    </w:p>
    <w:p w14:paraId="58F5F809" w14:textId="77777777" w:rsidR="00617714" w:rsidRPr="00253645" w:rsidRDefault="00617714" w:rsidP="00617714">
      <w:pPr>
        <w:spacing w:line="480" w:lineRule="auto"/>
        <w:ind w:left="720" w:hanging="720"/>
        <w:contextualSpacing/>
      </w:pPr>
      <w:r w:rsidRPr="00253645">
        <w:rPr>
          <w:color w:val="222222"/>
          <w:shd w:val="clear" w:color="auto" w:fill="FFFFFF"/>
        </w:rPr>
        <w:lastRenderedPageBreak/>
        <w:t>Kahr, B. (2009). </w:t>
      </w:r>
      <w:r w:rsidRPr="00253645">
        <w:rPr>
          <w:i/>
          <w:iCs/>
          <w:color w:val="222222"/>
          <w:shd w:val="clear" w:color="auto" w:fill="FFFFFF"/>
        </w:rPr>
        <w:t>Who's been sleeping in your head: The secret world of sexual fantasies</w:t>
      </w:r>
      <w:r w:rsidRPr="00253645">
        <w:rPr>
          <w:color w:val="222222"/>
          <w:shd w:val="clear" w:color="auto" w:fill="FFFFFF"/>
        </w:rPr>
        <w:t xml:space="preserve">. Basic Books. </w:t>
      </w:r>
    </w:p>
    <w:p w14:paraId="6F395B84" w14:textId="77777777" w:rsidR="00617714" w:rsidRPr="00253645" w:rsidRDefault="00617714" w:rsidP="00617714">
      <w:pPr>
        <w:spacing w:line="480" w:lineRule="auto"/>
        <w:ind w:left="720" w:hanging="720"/>
        <w:contextualSpacing/>
      </w:pPr>
      <w:r w:rsidRPr="00253645">
        <w:t xml:space="preserve">Kelly, M. P., </w:t>
      </w:r>
      <w:proofErr w:type="spellStart"/>
      <w:r w:rsidRPr="00253645">
        <w:t>Strassberg</w:t>
      </w:r>
      <w:proofErr w:type="spellEnd"/>
      <w:r w:rsidRPr="00253645">
        <w:t xml:space="preserve">, D. S., &amp; Turner, C. M. (2004). Communication and associated relationship issues in female anorgasmia. </w:t>
      </w:r>
      <w:r w:rsidRPr="00253645">
        <w:rPr>
          <w:i/>
          <w:iCs/>
        </w:rPr>
        <w:t>Journal of Sex &amp; Marital Therapy</w:t>
      </w:r>
      <w:r w:rsidRPr="00253645">
        <w:t xml:space="preserve">, </w:t>
      </w:r>
      <w:r w:rsidRPr="00253645">
        <w:rPr>
          <w:i/>
          <w:iCs/>
        </w:rPr>
        <w:t>30</w:t>
      </w:r>
      <w:r w:rsidRPr="00253645">
        <w:t>, 263-276. https://doi.org/10.1007/s10508-011-9874-6</w:t>
      </w:r>
    </w:p>
    <w:p w14:paraId="0678C686"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Kenny, D. A. (2021). </w:t>
      </w:r>
      <w:r w:rsidRPr="00253645">
        <w:rPr>
          <w:i/>
          <w:iCs/>
          <w:color w:val="000000" w:themeColor="text1"/>
        </w:rPr>
        <w:t>Mediation</w:t>
      </w:r>
      <w:r w:rsidRPr="00253645">
        <w:rPr>
          <w:color w:val="000000" w:themeColor="text1"/>
        </w:rPr>
        <w:t>. https://davidakenny.net/cm/mediate.htm</w:t>
      </w:r>
    </w:p>
    <w:p w14:paraId="6264C7FD" w14:textId="77777777" w:rsidR="00617714" w:rsidRPr="00253645" w:rsidRDefault="00617714" w:rsidP="00617714">
      <w:pPr>
        <w:spacing w:line="480" w:lineRule="auto"/>
        <w:ind w:left="720" w:hanging="720"/>
        <w:contextualSpacing/>
      </w:pPr>
      <w:proofErr w:type="spellStart"/>
      <w:r w:rsidRPr="00253645">
        <w:t>Kentjana</w:t>
      </w:r>
      <w:proofErr w:type="spellEnd"/>
      <w:r w:rsidRPr="00253645">
        <w:t xml:space="preserve">, Y. V. (2021). </w:t>
      </w:r>
      <w:r w:rsidRPr="00253645">
        <w:rPr>
          <w:i/>
          <w:iCs/>
        </w:rPr>
        <w:t>The relationship between emotional intimacy and sexual satisfaction: The mediating role of sexual communication satisfaction</w:t>
      </w:r>
      <w:r w:rsidRPr="00253645">
        <w:t xml:space="preserve"> [Unpublished master's thesis]. Utrecht University. </w:t>
      </w:r>
    </w:p>
    <w:p w14:paraId="4F590F6C"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Khoury, C. B., &amp; Findlay, B. M. (2014). What makes for good sex? The associations among attachment style, inhibited communication and sexual satisfaction. </w:t>
      </w:r>
      <w:r w:rsidRPr="00253645">
        <w:rPr>
          <w:rFonts w:ascii="Times New Roman" w:hAnsi="Times New Roman" w:cs="Times New Roman"/>
          <w:i/>
          <w:iCs/>
          <w:color w:val="000000" w:themeColor="text1"/>
          <w:sz w:val="24"/>
          <w:szCs w:val="24"/>
        </w:rPr>
        <w:t>Journal of Relationships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5</w:t>
      </w:r>
      <w:r w:rsidRPr="00253645">
        <w:rPr>
          <w:rFonts w:ascii="Times New Roman" w:hAnsi="Times New Roman" w:cs="Times New Roman"/>
          <w:color w:val="000000" w:themeColor="text1"/>
          <w:sz w:val="24"/>
          <w:szCs w:val="24"/>
        </w:rPr>
        <w:t>(7), 1-11. https://doi.org/10.1017/jrr.2014.7</w:t>
      </w:r>
    </w:p>
    <w:p w14:paraId="26B18C43"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Knobloch, L. K. (2008). The content of relational uncertainty within marriage. </w:t>
      </w:r>
      <w:r w:rsidRPr="00253645">
        <w:rPr>
          <w:rFonts w:ascii="Times New Roman" w:hAnsi="Times New Roman" w:cs="Times New Roman"/>
          <w:i/>
          <w:iCs/>
          <w:color w:val="000000" w:themeColor="text1"/>
          <w:sz w:val="24"/>
          <w:szCs w:val="24"/>
        </w:rPr>
        <w:t>Journal of Social and Personal Relationships</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25</w:t>
      </w:r>
      <w:r w:rsidRPr="00253645">
        <w:rPr>
          <w:rFonts w:ascii="Times New Roman" w:hAnsi="Times New Roman" w:cs="Times New Roman"/>
          <w:color w:val="000000" w:themeColor="text1"/>
          <w:sz w:val="24"/>
          <w:szCs w:val="24"/>
        </w:rPr>
        <w:t>(3), 467-495. https://doi.org/10.1177/0265407508090869</w:t>
      </w:r>
    </w:p>
    <w:p w14:paraId="045E9AA5"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Knobloch, L. K., &amp; Carpenter-Theune, K. E. (2004). Topic avoidance in developing romantic relationships: Associations with intimacy and relational uncertainty. </w:t>
      </w:r>
      <w:r w:rsidRPr="00253645">
        <w:rPr>
          <w:rFonts w:ascii="Times New Roman" w:hAnsi="Times New Roman" w:cs="Times New Roman"/>
          <w:i/>
          <w:iCs/>
          <w:color w:val="000000" w:themeColor="text1"/>
          <w:sz w:val="24"/>
          <w:szCs w:val="24"/>
        </w:rPr>
        <w:t>Communication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31</w:t>
      </w:r>
      <w:r w:rsidRPr="00253645">
        <w:rPr>
          <w:rFonts w:ascii="Times New Roman" w:hAnsi="Times New Roman" w:cs="Times New Roman"/>
          <w:color w:val="000000" w:themeColor="text1"/>
          <w:sz w:val="24"/>
          <w:szCs w:val="24"/>
        </w:rPr>
        <w:t>(2), 173-205. https://doi:10.1177/0093650203261516</w:t>
      </w:r>
    </w:p>
    <w:p w14:paraId="3C5F572D"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Knobloch, L. K., &amp; Solomon, D. H. (1999). Measuring the sources and content of relational uncertainty. </w:t>
      </w:r>
      <w:r w:rsidRPr="00253645">
        <w:rPr>
          <w:rFonts w:ascii="Times New Roman" w:hAnsi="Times New Roman" w:cs="Times New Roman"/>
          <w:i/>
          <w:iCs/>
          <w:color w:val="000000" w:themeColor="text1"/>
          <w:sz w:val="24"/>
          <w:szCs w:val="24"/>
        </w:rPr>
        <w:t>Communication Studies</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50</w:t>
      </w:r>
      <w:r w:rsidRPr="00253645">
        <w:rPr>
          <w:rFonts w:ascii="Times New Roman" w:hAnsi="Times New Roman" w:cs="Times New Roman"/>
          <w:color w:val="000000" w:themeColor="text1"/>
          <w:sz w:val="24"/>
          <w:szCs w:val="24"/>
        </w:rPr>
        <w:t>(4), 261-278. https://doi:10.1080/10510979909388499</w:t>
      </w:r>
    </w:p>
    <w:p w14:paraId="30A02BC5"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Knobloch, L. K., &amp; Solomon, D. H. (2002). Information seeking beyond initial interaction: Negotiating relational uncertainty within close relationships. </w:t>
      </w:r>
      <w:r w:rsidRPr="00253645">
        <w:rPr>
          <w:rFonts w:ascii="Times New Roman" w:hAnsi="Times New Roman" w:cs="Times New Roman"/>
          <w:i/>
          <w:iCs/>
          <w:color w:val="000000" w:themeColor="text1"/>
          <w:sz w:val="24"/>
          <w:szCs w:val="24"/>
        </w:rPr>
        <w:t>Human Communication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28</w:t>
      </w:r>
      <w:r w:rsidRPr="00253645">
        <w:rPr>
          <w:rFonts w:ascii="Times New Roman" w:hAnsi="Times New Roman" w:cs="Times New Roman"/>
          <w:color w:val="000000" w:themeColor="text1"/>
          <w:sz w:val="24"/>
          <w:szCs w:val="24"/>
        </w:rPr>
        <w:t>(2), 243-257. https://doi.org/10.1111/j.1468-2958.2002.tb00806.x</w:t>
      </w:r>
    </w:p>
    <w:p w14:paraId="0BBBF6E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lastRenderedPageBreak/>
        <w:t xml:space="preserve">Kraus, F. (2017). The practice of masturbation for women: The end of a taboo? </w:t>
      </w:r>
      <w:r w:rsidRPr="00253645">
        <w:rPr>
          <w:rFonts w:ascii="Times New Roman" w:hAnsi="Times New Roman" w:cs="Times New Roman"/>
          <w:i/>
          <w:iCs/>
          <w:color w:val="000000" w:themeColor="text1"/>
          <w:sz w:val="24"/>
          <w:szCs w:val="24"/>
        </w:rPr>
        <w:t>Sexologies</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26</w:t>
      </w:r>
      <w:r w:rsidRPr="00253645">
        <w:rPr>
          <w:rFonts w:ascii="Times New Roman" w:hAnsi="Times New Roman" w:cs="Times New Roman"/>
          <w:color w:val="000000" w:themeColor="text1"/>
          <w:sz w:val="24"/>
          <w:szCs w:val="24"/>
        </w:rPr>
        <w:t>(4), 35-41. https://doi.org/10.1016/j.sexol.2017.09.009</w:t>
      </w:r>
    </w:p>
    <w:p w14:paraId="44FC3A63"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Kuang, K., &amp; Gettings, P. E. (2021). Uncertainty management in sexual communication: Testing the moderating role of marital quality, relational closeness, and communal coping. </w:t>
      </w:r>
      <w:r w:rsidRPr="00253645">
        <w:rPr>
          <w:rFonts w:ascii="Times New Roman" w:hAnsi="Times New Roman" w:cs="Times New Roman"/>
          <w:i/>
          <w:iCs/>
          <w:color w:val="000000" w:themeColor="text1"/>
          <w:sz w:val="24"/>
          <w:szCs w:val="24"/>
        </w:rPr>
        <w:t>Health Communication</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36</w:t>
      </w:r>
      <w:r w:rsidRPr="00253645">
        <w:rPr>
          <w:rFonts w:ascii="Times New Roman" w:hAnsi="Times New Roman" w:cs="Times New Roman"/>
          <w:color w:val="000000" w:themeColor="text1"/>
          <w:sz w:val="24"/>
          <w:szCs w:val="24"/>
        </w:rPr>
        <w:t>(11), 1368-1377. https://doi.org/10.1080/10410236.2020.1751401</w:t>
      </w:r>
    </w:p>
    <w:p w14:paraId="1B58B77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color w:val="000000"/>
          <w:sz w:val="24"/>
          <w:szCs w:val="24"/>
        </w:rPr>
        <w:t xml:space="preserve">La France, B. H. (2010). Predicting sexual satisfaction in interpersonal relationships. </w:t>
      </w:r>
      <w:r w:rsidRPr="00253645">
        <w:rPr>
          <w:rFonts w:ascii="Times New Roman" w:hAnsi="Times New Roman" w:cs="Times New Roman"/>
          <w:i/>
          <w:iCs/>
          <w:color w:val="000000"/>
          <w:sz w:val="24"/>
          <w:szCs w:val="24"/>
        </w:rPr>
        <w:t>Southern Communication Journal</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75</w:t>
      </w:r>
      <w:r w:rsidRPr="00253645">
        <w:rPr>
          <w:rFonts w:ascii="Times New Roman" w:hAnsi="Times New Roman" w:cs="Times New Roman"/>
          <w:color w:val="000000"/>
          <w:sz w:val="24"/>
          <w:szCs w:val="24"/>
        </w:rPr>
        <w:t xml:space="preserve">(3), 195-214. </w:t>
      </w:r>
      <w:r w:rsidRPr="00253645">
        <w:rPr>
          <w:rFonts w:ascii="Times New Roman" w:hAnsi="Times New Roman" w:cs="Times New Roman"/>
          <w:sz w:val="24"/>
          <w:szCs w:val="24"/>
        </w:rPr>
        <w:t>https://doi.org/10.1080/10417940902787939</w:t>
      </w:r>
    </w:p>
    <w:p w14:paraId="35831F5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sz w:val="24"/>
          <w:szCs w:val="24"/>
        </w:rPr>
        <w:t xml:space="preserve">Laumann, E. O., Paik, A., Glasser, D. B., Kang, J., Wang, T., Levinson, B., Moreira, E., Gingell, C. (2006). A cross-national study of subjective sexual well-being among older women and men: Findings from the Global Study of Sexual Attitudes and Behaviors. </w:t>
      </w:r>
      <w:r w:rsidRPr="00253645">
        <w:rPr>
          <w:rFonts w:ascii="Times New Roman" w:hAnsi="Times New Roman" w:cs="Times New Roman"/>
          <w:i/>
          <w:iCs/>
          <w:sz w:val="24"/>
          <w:szCs w:val="24"/>
        </w:rPr>
        <w:t>Archives of Sexual Behavior</w:t>
      </w:r>
      <w:r w:rsidRPr="00253645">
        <w:rPr>
          <w:rFonts w:ascii="Times New Roman" w:hAnsi="Times New Roman" w:cs="Times New Roman"/>
          <w:sz w:val="24"/>
          <w:szCs w:val="24"/>
        </w:rPr>
        <w:t xml:space="preserve">, </w:t>
      </w:r>
      <w:r w:rsidRPr="00253645">
        <w:rPr>
          <w:rFonts w:ascii="Times New Roman" w:hAnsi="Times New Roman" w:cs="Times New Roman"/>
          <w:i/>
          <w:iCs/>
          <w:sz w:val="24"/>
          <w:szCs w:val="24"/>
        </w:rPr>
        <w:t>35</w:t>
      </w:r>
      <w:r w:rsidRPr="00253645">
        <w:rPr>
          <w:rFonts w:ascii="Times New Roman" w:hAnsi="Times New Roman" w:cs="Times New Roman"/>
          <w:sz w:val="24"/>
          <w:szCs w:val="24"/>
        </w:rPr>
        <w:t>(2), 145-161. https://doi.org/10.1007/s10508-005-9005-3</w:t>
      </w:r>
    </w:p>
    <w:p w14:paraId="0256B8B5" w14:textId="77777777" w:rsidR="00617714" w:rsidRPr="00253645" w:rsidRDefault="00617714" w:rsidP="00617714">
      <w:pPr>
        <w:widowControl w:val="0"/>
        <w:spacing w:line="480" w:lineRule="auto"/>
        <w:ind w:left="720" w:hanging="720"/>
        <w:contextualSpacing/>
        <w:rPr>
          <w:color w:val="000000" w:themeColor="text1"/>
        </w:rPr>
      </w:pPr>
      <w:proofErr w:type="spellStart"/>
      <w:r w:rsidRPr="00253645">
        <w:rPr>
          <w:color w:val="000000" w:themeColor="text1"/>
        </w:rPr>
        <w:t>Laumann</w:t>
      </w:r>
      <w:proofErr w:type="spellEnd"/>
      <w:r w:rsidRPr="00253645">
        <w:rPr>
          <w:color w:val="000000" w:themeColor="text1"/>
        </w:rPr>
        <w:t xml:space="preserve">, E. O., Paik, A., &amp; Rosen, R. C. (1999). Sexual dysfunction in the United States: Prevalence and predictors. </w:t>
      </w:r>
      <w:r w:rsidRPr="00253645">
        <w:rPr>
          <w:i/>
          <w:iCs/>
          <w:color w:val="000000" w:themeColor="text1"/>
        </w:rPr>
        <w:t>JAMA</w:t>
      </w:r>
      <w:r w:rsidRPr="00253645">
        <w:rPr>
          <w:color w:val="000000" w:themeColor="text1"/>
        </w:rPr>
        <w:t xml:space="preserve">, </w:t>
      </w:r>
      <w:r w:rsidRPr="00253645">
        <w:rPr>
          <w:i/>
          <w:iCs/>
          <w:color w:val="000000" w:themeColor="text1"/>
        </w:rPr>
        <w:t>281</w:t>
      </w:r>
      <w:r w:rsidRPr="00253645">
        <w:rPr>
          <w:color w:val="000000" w:themeColor="text1"/>
        </w:rPr>
        <w:t>(6), 537-544. https://doi.org/10.1001/jama.281.6.537</w:t>
      </w:r>
    </w:p>
    <w:p w14:paraId="53F8B8A4" w14:textId="77777777" w:rsidR="00617714" w:rsidRPr="00253645" w:rsidRDefault="00617714" w:rsidP="00617714">
      <w:pPr>
        <w:widowControl w:val="0"/>
        <w:spacing w:line="480" w:lineRule="auto"/>
        <w:ind w:left="720" w:hanging="720"/>
        <w:contextualSpacing/>
        <w:rPr>
          <w:color w:val="000000" w:themeColor="text1"/>
        </w:rPr>
      </w:pPr>
      <w:proofErr w:type="spellStart"/>
      <w:r w:rsidRPr="00253645">
        <w:rPr>
          <w:color w:val="000000" w:themeColor="text1"/>
        </w:rPr>
        <w:t>Lawrance</w:t>
      </w:r>
      <w:proofErr w:type="spellEnd"/>
      <w:r w:rsidRPr="00253645">
        <w:rPr>
          <w:color w:val="000000" w:themeColor="text1"/>
        </w:rPr>
        <w:t xml:space="preserve">, K. A., &amp; Byers, E. S. (1995). Sexual satisfaction in long‐term heterosexual relationships: The interpersonal exchange model of sexual satisfaction. </w:t>
      </w:r>
      <w:r w:rsidRPr="00253645">
        <w:rPr>
          <w:i/>
          <w:iCs/>
          <w:color w:val="000000" w:themeColor="text1"/>
        </w:rPr>
        <w:t>Personal Relationships</w:t>
      </w:r>
      <w:r w:rsidRPr="00253645">
        <w:rPr>
          <w:color w:val="000000" w:themeColor="text1"/>
        </w:rPr>
        <w:t xml:space="preserve">, </w:t>
      </w:r>
      <w:r w:rsidRPr="00253645">
        <w:rPr>
          <w:i/>
          <w:iCs/>
          <w:color w:val="000000" w:themeColor="text1"/>
        </w:rPr>
        <w:t>2</w:t>
      </w:r>
      <w:r w:rsidRPr="00253645">
        <w:rPr>
          <w:color w:val="000000" w:themeColor="text1"/>
        </w:rPr>
        <w:t>(4), 267-285. https://doi.org/10.1111/j.1475-6811.1995.tb00092.x</w:t>
      </w:r>
    </w:p>
    <w:p w14:paraId="07D050F6" w14:textId="77777777" w:rsidR="00617714" w:rsidRPr="00253645" w:rsidRDefault="00617714" w:rsidP="00617714">
      <w:pPr>
        <w:spacing w:line="480" w:lineRule="auto"/>
        <w:ind w:left="720" w:hanging="720"/>
        <w:contextualSpacing/>
      </w:pPr>
      <w:r w:rsidRPr="00253645">
        <w:t xml:space="preserve">Lê, M. G., </w:t>
      </w:r>
      <w:proofErr w:type="spellStart"/>
      <w:r w:rsidRPr="00253645">
        <w:t>Bacheloti</w:t>
      </w:r>
      <w:proofErr w:type="spellEnd"/>
      <w:r w:rsidRPr="00253645">
        <w:t xml:space="preserve">, A., &amp; Hill, C. (1989). Characteristics of reproductive life and risk of breast cancer in a case-control study of young nulliparous women. </w:t>
      </w:r>
      <w:r w:rsidRPr="00253645">
        <w:rPr>
          <w:i/>
          <w:iCs/>
        </w:rPr>
        <w:t>Journal of Clinical Epidemiology</w:t>
      </w:r>
      <w:r w:rsidRPr="00253645">
        <w:t xml:space="preserve">, </w:t>
      </w:r>
      <w:r w:rsidRPr="00253645">
        <w:rPr>
          <w:i/>
          <w:iCs/>
        </w:rPr>
        <w:t>42</w:t>
      </w:r>
      <w:r w:rsidRPr="00253645">
        <w:t>(12), 1227-1233. https://doi.org/10.1016/0895-4356(89)90121-2</w:t>
      </w:r>
    </w:p>
    <w:p w14:paraId="5DBEAEA1" w14:textId="77777777" w:rsidR="00617714" w:rsidRPr="00253645" w:rsidRDefault="00617714" w:rsidP="00617714">
      <w:pPr>
        <w:widowControl w:val="0"/>
        <w:spacing w:line="480" w:lineRule="auto"/>
        <w:ind w:left="720" w:hanging="720"/>
        <w:contextualSpacing/>
        <w:rPr>
          <w:color w:val="000000" w:themeColor="text1"/>
          <w:shd w:val="clear" w:color="auto" w:fill="FFFFFF"/>
        </w:rPr>
      </w:pPr>
      <w:r w:rsidRPr="00253645">
        <w:rPr>
          <w:color w:val="000000" w:themeColor="text1"/>
          <w:shd w:val="clear" w:color="auto" w:fill="FFFFFF"/>
        </w:rPr>
        <w:t xml:space="preserve">Lebow, J. L., Chambers, A. L., Christensen, A., &amp; Johnson, S. M. (2012). Research on the treatment of couple distress. </w:t>
      </w:r>
      <w:r w:rsidRPr="00253645">
        <w:rPr>
          <w:i/>
          <w:iCs/>
          <w:color w:val="000000" w:themeColor="text1"/>
          <w:shd w:val="clear" w:color="auto" w:fill="FFFFFF"/>
        </w:rPr>
        <w:t>Journal of Marital &amp; Family Therapy</w:t>
      </w:r>
      <w:r w:rsidRPr="00253645">
        <w:rPr>
          <w:color w:val="000000" w:themeColor="text1"/>
          <w:shd w:val="clear" w:color="auto" w:fill="FFFFFF"/>
        </w:rPr>
        <w:t xml:space="preserve">, </w:t>
      </w:r>
      <w:r w:rsidRPr="00253645">
        <w:rPr>
          <w:i/>
          <w:iCs/>
          <w:color w:val="000000" w:themeColor="text1"/>
          <w:shd w:val="clear" w:color="auto" w:fill="FFFFFF"/>
        </w:rPr>
        <w:t>38</w:t>
      </w:r>
      <w:r w:rsidRPr="00253645">
        <w:rPr>
          <w:color w:val="000000" w:themeColor="text1"/>
          <w:shd w:val="clear" w:color="auto" w:fill="FFFFFF"/>
        </w:rPr>
        <w:t xml:space="preserve">(1), 145-168. https://doi.org/10.1111/j.1752-0606.2011.00249.x </w:t>
      </w:r>
    </w:p>
    <w:p w14:paraId="773E3857" w14:textId="77777777" w:rsidR="00617714" w:rsidRPr="00253645" w:rsidRDefault="00617714" w:rsidP="00617714">
      <w:pPr>
        <w:widowControl w:val="0"/>
        <w:spacing w:line="480" w:lineRule="auto"/>
        <w:ind w:left="720" w:hanging="720"/>
        <w:contextualSpacing/>
        <w:rPr>
          <w:color w:val="000000" w:themeColor="text1"/>
        </w:rPr>
      </w:pPr>
      <w:r w:rsidRPr="00253645">
        <w:rPr>
          <w:color w:val="000000" w:themeColor="text1"/>
        </w:rPr>
        <w:lastRenderedPageBreak/>
        <w:t xml:space="preserve">Lee, A., &amp; </w:t>
      </w:r>
      <w:proofErr w:type="spellStart"/>
      <w:r w:rsidRPr="00253645">
        <w:rPr>
          <w:color w:val="000000" w:themeColor="text1"/>
        </w:rPr>
        <w:t>Hankin</w:t>
      </w:r>
      <w:proofErr w:type="spellEnd"/>
      <w:r w:rsidRPr="00253645">
        <w:rPr>
          <w:color w:val="000000" w:themeColor="text1"/>
        </w:rPr>
        <w:t xml:space="preserve">, B. L. (2009). Insecure attachment, dysfunctional attitudes, and low self-esteem predicting prospective symptoms of depression and anxiety during adolescence. </w:t>
      </w:r>
      <w:r w:rsidRPr="00253645">
        <w:rPr>
          <w:i/>
          <w:iCs/>
          <w:color w:val="000000" w:themeColor="text1"/>
        </w:rPr>
        <w:t>Journal of Clinical Child &amp; Adolescent Psychology</w:t>
      </w:r>
      <w:r w:rsidRPr="00253645">
        <w:rPr>
          <w:color w:val="000000" w:themeColor="text1"/>
        </w:rPr>
        <w:t xml:space="preserve">, </w:t>
      </w:r>
      <w:r w:rsidRPr="00253645">
        <w:rPr>
          <w:i/>
          <w:iCs/>
          <w:color w:val="000000" w:themeColor="text1"/>
        </w:rPr>
        <w:t>38</w:t>
      </w:r>
      <w:r w:rsidRPr="00253645">
        <w:rPr>
          <w:color w:val="000000" w:themeColor="text1"/>
        </w:rPr>
        <w:t>(2), 219-231. https://doi.org/10.1080/15374410802698396</w:t>
      </w:r>
    </w:p>
    <w:p w14:paraId="29046A5A" w14:textId="77777777" w:rsidR="00617714" w:rsidRPr="00253645" w:rsidRDefault="00617714" w:rsidP="00617714">
      <w:pPr>
        <w:widowControl w:val="0"/>
        <w:spacing w:line="480" w:lineRule="auto"/>
        <w:ind w:left="720" w:hanging="720"/>
        <w:contextualSpacing/>
        <w:rPr>
          <w:color w:val="000000" w:themeColor="text1"/>
        </w:rPr>
      </w:pPr>
      <w:proofErr w:type="spellStart"/>
      <w:r w:rsidRPr="00253645">
        <w:rPr>
          <w:color w:val="000000" w:themeColor="text1"/>
        </w:rPr>
        <w:t>Lehmiller</w:t>
      </w:r>
      <w:proofErr w:type="spellEnd"/>
      <w:r w:rsidRPr="00253645">
        <w:rPr>
          <w:color w:val="000000" w:themeColor="text1"/>
        </w:rPr>
        <w:t xml:space="preserve">, J. J. (2018). </w:t>
      </w:r>
      <w:r w:rsidRPr="00253645">
        <w:rPr>
          <w:i/>
          <w:iCs/>
          <w:color w:val="000000" w:themeColor="text1"/>
        </w:rPr>
        <w:t>Tell me what you want: The science of sexual desire and how it can help you improve your sex life</w:t>
      </w:r>
      <w:r w:rsidRPr="00253645">
        <w:rPr>
          <w:color w:val="000000" w:themeColor="text1"/>
        </w:rPr>
        <w:t>. Go Hachette.</w:t>
      </w:r>
    </w:p>
    <w:p w14:paraId="2970C534" w14:textId="77777777" w:rsidR="00617714" w:rsidRPr="00253645" w:rsidRDefault="00617714" w:rsidP="00617714">
      <w:pPr>
        <w:spacing w:line="480" w:lineRule="auto"/>
        <w:ind w:left="720" w:hanging="720"/>
        <w:contextualSpacing/>
      </w:pPr>
      <w:proofErr w:type="spellStart"/>
      <w:r w:rsidRPr="00253645">
        <w:t>Leitzmann</w:t>
      </w:r>
      <w:proofErr w:type="spellEnd"/>
      <w:r w:rsidRPr="00253645">
        <w:t xml:space="preserve">, M. F., Platz, E. A., </w:t>
      </w:r>
      <w:proofErr w:type="spellStart"/>
      <w:r w:rsidRPr="00253645">
        <w:t>Stampfer</w:t>
      </w:r>
      <w:proofErr w:type="spellEnd"/>
      <w:r w:rsidRPr="00253645">
        <w:t xml:space="preserve">, M. J., Willett, W. C., &amp; </w:t>
      </w:r>
      <w:proofErr w:type="spellStart"/>
      <w:r w:rsidRPr="00253645">
        <w:t>Giovannucci</w:t>
      </w:r>
      <w:proofErr w:type="spellEnd"/>
      <w:r w:rsidRPr="00253645">
        <w:t xml:space="preserve">, E. (2004). Ejaculation frequency and subsequent risk of prostate cancer. </w:t>
      </w:r>
      <w:r w:rsidRPr="00253645">
        <w:rPr>
          <w:i/>
          <w:iCs/>
        </w:rPr>
        <w:t>JAMA</w:t>
      </w:r>
      <w:r w:rsidRPr="00253645">
        <w:t xml:space="preserve">, </w:t>
      </w:r>
      <w:r w:rsidRPr="00253645">
        <w:rPr>
          <w:i/>
          <w:iCs/>
        </w:rPr>
        <w:t>291</w:t>
      </w:r>
      <w:r w:rsidRPr="00253645">
        <w:t>(13), 1578-1586. https://doi.org/10.1001/jama.291.13.1578</w:t>
      </w:r>
    </w:p>
    <w:p w14:paraId="664A32CE" w14:textId="77777777" w:rsidR="00617714" w:rsidRPr="00253645" w:rsidRDefault="00617714" w:rsidP="00617714">
      <w:pPr>
        <w:spacing w:line="480" w:lineRule="auto"/>
        <w:ind w:left="720" w:hanging="720"/>
        <w:contextualSpacing/>
      </w:pPr>
      <w:r w:rsidRPr="00253645">
        <w:t xml:space="preserve">Levin, R. J. (2003). Do women gain anything from coitus apart from pregnancy? Changes in the human female genital tract activated by coitus pain disorders: Responses to a web-based survey. </w:t>
      </w:r>
      <w:r w:rsidRPr="00253645">
        <w:rPr>
          <w:i/>
          <w:iCs/>
        </w:rPr>
        <w:t>Journal of Sex &amp; Marital Therapy</w:t>
      </w:r>
      <w:r w:rsidRPr="00253645">
        <w:t xml:space="preserve">, </w:t>
      </w:r>
      <w:r w:rsidRPr="00253645">
        <w:rPr>
          <w:i/>
          <w:iCs/>
        </w:rPr>
        <w:t>29</w:t>
      </w:r>
      <w:r w:rsidRPr="00253645">
        <w:t>(1), 59-69. https://doi.org/10.1080/713847134</w:t>
      </w:r>
    </w:p>
    <w:p w14:paraId="478BFDA6" w14:textId="77777777" w:rsidR="00617714" w:rsidRPr="00253645" w:rsidRDefault="00617714" w:rsidP="00617714">
      <w:pPr>
        <w:spacing w:line="480" w:lineRule="auto"/>
        <w:ind w:left="720" w:hanging="720"/>
        <w:contextualSpacing/>
      </w:pPr>
      <w:r w:rsidRPr="00253645">
        <w:t xml:space="preserve">Li, H., Gao, T., &amp; Wang, R. (2016). The role of the sexual partner in managing erectile dysfunction. </w:t>
      </w:r>
      <w:r w:rsidRPr="00253645">
        <w:rPr>
          <w:i/>
          <w:iCs/>
        </w:rPr>
        <w:t>Nature Reviews Urology</w:t>
      </w:r>
      <w:r w:rsidRPr="00253645">
        <w:t xml:space="preserve">, </w:t>
      </w:r>
      <w:r w:rsidRPr="00253645">
        <w:rPr>
          <w:i/>
          <w:iCs/>
        </w:rPr>
        <w:t>13</w:t>
      </w:r>
      <w:r w:rsidRPr="00253645">
        <w:t>(3), 168-177. https://doi.org/10.1038/nrurol.2015.315</w:t>
      </w:r>
    </w:p>
    <w:p w14:paraId="608EA9F6" w14:textId="77777777" w:rsidR="00617714" w:rsidRPr="00253645" w:rsidRDefault="00617714" w:rsidP="00617714">
      <w:pPr>
        <w:spacing w:line="480" w:lineRule="auto"/>
        <w:ind w:left="720" w:hanging="720"/>
        <w:contextualSpacing/>
      </w:pPr>
      <w:r w:rsidRPr="00253645">
        <w:t xml:space="preserve">Little, R. J., &amp; Rubin, D. B. (2019). </w:t>
      </w:r>
      <w:r w:rsidRPr="00253645">
        <w:rPr>
          <w:i/>
          <w:iCs/>
        </w:rPr>
        <w:t>Statistical analysis with missing data</w:t>
      </w:r>
      <w:r w:rsidRPr="00253645">
        <w:t xml:space="preserve"> (3</w:t>
      </w:r>
      <w:r w:rsidRPr="00253645">
        <w:rPr>
          <w:vertAlign w:val="superscript"/>
        </w:rPr>
        <w:t>rd</w:t>
      </w:r>
      <w:r w:rsidRPr="00253645">
        <w:t xml:space="preserve"> ed.). John Wiley &amp; Sons.</w:t>
      </w:r>
    </w:p>
    <w:p w14:paraId="5C1B2858"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Littlejohn, S. W., Foss, K. A., &amp; </w:t>
      </w:r>
      <w:proofErr w:type="spellStart"/>
      <w:r w:rsidRPr="00253645">
        <w:rPr>
          <w:color w:val="000000" w:themeColor="text1"/>
        </w:rPr>
        <w:t>Oetzel</w:t>
      </w:r>
      <w:proofErr w:type="spellEnd"/>
      <w:r w:rsidRPr="00253645">
        <w:rPr>
          <w:color w:val="000000" w:themeColor="text1"/>
        </w:rPr>
        <w:t xml:space="preserve">, J. G. (2021). </w:t>
      </w:r>
      <w:r w:rsidRPr="00253645">
        <w:rPr>
          <w:i/>
          <w:iCs/>
          <w:color w:val="000000" w:themeColor="text1"/>
        </w:rPr>
        <w:t>Theories of human communication</w:t>
      </w:r>
      <w:r w:rsidRPr="00253645">
        <w:rPr>
          <w:color w:val="000000" w:themeColor="text1"/>
        </w:rPr>
        <w:t xml:space="preserve"> (12</w:t>
      </w:r>
      <w:r w:rsidRPr="00253645">
        <w:rPr>
          <w:color w:val="000000" w:themeColor="text1"/>
          <w:vertAlign w:val="superscript"/>
        </w:rPr>
        <w:t>th</w:t>
      </w:r>
      <w:r w:rsidRPr="00253645">
        <w:rPr>
          <w:color w:val="000000" w:themeColor="text1"/>
        </w:rPr>
        <w:t xml:space="preserve"> ed.). Waveland Press.</w:t>
      </w:r>
    </w:p>
    <w:p w14:paraId="18E799FA" w14:textId="77777777" w:rsidR="00617714" w:rsidRPr="00253645" w:rsidRDefault="00617714" w:rsidP="00617714">
      <w:pPr>
        <w:pStyle w:val="EndNoteBibliography"/>
        <w:spacing w:after="0" w:line="480" w:lineRule="auto"/>
        <w:ind w:left="720" w:hanging="720"/>
        <w:contextualSpacing/>
        <w:rPr>
          <w:rFonts w:ascii="Times New Roman" w:eastAsiaTheme="minorEastAsia" w:hAnsi="Times New Roman" w:cs="Times New Roman"/>
          <w:color w:val="000000"/>
          <w:sz w:val="24"/>
          <w:szCs w:val="24"/>
        </w:rPr>
      </w:pPr>
      <w:r w:rsidRPr="00253645">
        <w:rPr>
          <w:rFonts w:ascii="Times New Roman" w:hAnsi="Times New Roman" w:cs="Times New Roman"/>
          <w:sz w:val="24"/>
          <w:szCs w:val="24"/>
        </w:rPr>
        <w:t xml:space="preserve">Lopez Portillo, B. (2017). D-love. In V. Zeigler-Hill &amp; T. K. Shackelford (Eds.), </w:t>
      </w:r>
      <w:r w:rsidRPr="00253645">
        <w:rPr>
          <w:rFonts w:ascii="Times New Roman" w:hAnsi="Times New Roman" w:cs="Times New Roman"/>
          <w:i/>
          <w:iCs/>
          <w:sz w:val="24"/>
          <w:szCs w:val="24"/>
        </w:rPr>
        <w:t xml:space="preserve">Encyclopedia of personality and individual differences </w:t>
      </w:r>
      <w:r w:rsidRPr="00253645">
        <w:rPr>
          <w:rFonts w:ascii="Times New Roman" w:hAnsi="Times New Roman" w:cs="Times New Roman"/>
          <w:sz w:val="24"/>
          <w:szCs w:val="24"/>
        </w:rPr>
        <w:t>(pp. 1-3). Springer.</w:t>
      </w:r>
    </w:p>
    <w:p w14:paraId="080AD5C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eastAsiaTheme="minorEastAsia" w:hAnsi="Times New Roman" w:cs="Times New Roman"/>
          <w:color w:val="000000"/>
          <w:sz w:val="24"/>
          <w:szCs w:val="24"/>
        </w:rPr>
        <w:lastRenderedPageBreak/>
        <w:t xml:space="preserve">Lopez Portillo, B. (2020). </w:t>
      </w:r>
      <w:r w:rsidRPr="00253645">
        <w:rPr>
          <w:rFonts w:ascii="Times New Roman" w:eastAsiaTheme="minorEastAsia" w:hAnsi="Times New Roman" w:cs="Times New Roman"/>
          <w:i/>
          <w:iCs/>
          <w:color w:val="000000"/>
          <w:sz w:val="24"/>
          <w:szCs w:val="24"/>
        </w:rPr>
        <w:t>Individual differences in sexual self-disclosure: The role of personality and attachment in romantic relationships.</w:t>
      </w:r>
      <w:r w:rsidRPr="00253645">
        <w:rPr>
          <w:rFonts w:ascii="Times New Roman" w:eastAsiaTheme="minorEastAsia" w:hAnsi="Times New Roman" w:cs="Times New Roman"/>
          <w:color w:val="000000"/>
          <w:sz w:val="24"/>
          <w:szCs w:val="24"/>
        </w:rPr>
        <w:t xml:space="preserve"> [Unpublished doctoral dissertation]. University of Sydney.</w:t>
      </w:r>
    </w:p>
    <w:p w14:paraId="22B7F17C" w14:textId="77777777" w:rsidR="00617714" w:rsidRPr="00253645" w:rsidRDefault="00617714" w:rsidP="00617714">
      <w:pPr>
        <w:spacing w:line="480" w:lineRule="auto"/>
        <w:ind w:left="720" w:hanging="720"/>
        <w:rPr>
          <w:i/>
          <w:iCs/>
          <w:color w:val="000000" w:themeColor="text1"/>
        </w:rPr>
      </w:pPr>
      <w:r w:rsidRPr="00253645">
        <w:rPr>
          <w:color w:val="000000" w:themeColor="text1"/>
        </w:rPr>
        <w:t>Machette, A. T. (</w:t>
      </w:r>
      <w:proofErr w:type="spellStart"/>
      <w:r w:rsidRPr="00253645">
        <w:rPr>
          <w:color w:val="000000" w:themeColor="text1"/>
        </w:rPr>
        <w:t>2022a</w:t>
      </w:r>
      <w:proofErr w:type="spellEnd"/>
      <w:r w:rsidRPr="00253645">
        <w:rPr>
          <w:color w:val="000000" w:themeColor="text1"/>
        </w:rPr>
        <w:t xml:space="preserve">). Sexual communication discrepancies in married individuals. </w:t>
      </w:r>
      <w:r w:rsidRPr="00253645">
        <w:rPr>
          <w:i/>
          <w:iCs/>
          <w:color w:val="000000" w:themeColor="text1"/>
        </w:rPr>
        <w:t>International Journal of Sexual Health</w:t>
      </w:r>
      <w:r w:rsidRPr="00253645">
        <w:rPr>
          <w:color w:val="000000" w:themeColor="text1"/>
        </w:rPr>
        <w:t>,</w:t>
      </w:r>
      <w:r w:rsidRPr="00253645">
        <w:rPr>
          <w:i/>
          <w:iCs/>
          <w:color w:val="000000" w:themeColor="text1"/>
        </w:rPr>
        <w:t xml:space="preserve"> 34</w:t>
      </w:r>
      <w:r w:rsidRPr="00253645">
        <w:rPr>
          <w:color w:val="000000" w:themeColor="text1"/>
        </w:rPr>
        <w:t>(2), 233-241.</w:t>
      </w:r>
      <w:r w:rsidRPr="00253645">
        <w:rPr>
          <w:i/>
          <w:iCs/>
          <w:color w:val="000000" w:themeColor="text1"/>
        </w:rPr>
        <w:t xml:space="preserve"> </w:t>
      </w:r>
      <w:r w:rsidRPr="00253645">
        <w:rPr>
          <w:color w:val="000000" w:themeColor="text1"/>
        </w:rPr>
        <w:t xml:space="preserve">https://doi.org/10.1080/19317611.2021.2015037 </w:t>
      </w:r>
    </w:p>
    <w:p w14:paraId="05B7F2C0" w14:textId="77777777" w:rsidR="00617714" w:rsidRPr="00253645" w:rsidRDefault="00617714" w:rsidP="00617714">
      <w:pPr>
        <w:spacing w:line="480" w:lineRule="auto"/>
        <w:ind w:left="720" w:hanging="720"/>
        <w:rPr>
          <w:color w:val="000000" w:themeColor="text1"/>
        </w:rPr>
      </w:pPr>
      <w:r w:rsidRPr="00253645">
        <w:rPr>
          <w:color w:val="000000" w:themeColor="text1"/>
        </w:rPr>
        <w:t>Machette, A. T. (</w:t>
      </w:r>
      <w:proofErr w:type="spellStart"/>
      <w:r w:rsidRPr="00253645">
        <w:rPr>
          <w:color w:val="000000" w:themeColor="text1"/>
        </w:rPr>
        <w:t>2022b</w:t>
      </w:r>
      <w:proofErr w:type="spellEnd"/>
      <w:r w:rsidRPr="00253645">
        <w:rPr>
          <w:color w:val="000000" w:themeColor="text1"/>
        </w:rPr>
        <w:t xml:space="preserve">). “Let’s not talk about that”: A case study for expectancy violations theory. In A. L. Meluch &amp; H. Walter (Eds.), </w:t>
      </w:r>
      <w:r w:rsidRPr="00253645">
        <w:rPr>
          <w:i/>
          <w:iCs/>
          <w:color w:val="000000" w:themeColor="text1"/>
        </w:rPr>
        <w:t xml:space="preserve">Casing conflict communication </w:t>
      </w:r>
      <w:r w:rsidRPr="00253645">
        <w:rPr>
          <w:color w:val="000000" w:themeColor="text1"/>
        </w:rPr>
        <w:t>(pp. 11-18)</w:t>
      </w:r>
      <w:r w:rsidRPr="00253645">
        <w:rPr>
          <w:i/>
          <w:iCs/>
          <w:color w:val="000000" w:themeColor="text1"/>
        </w:rPr>
        <w:t>.</w:t>
      </w:r>
      <w:r w:rsidRPr="00253645">
        <w:rPr>
          <w:color w:val="000000" w:themeColor="text1"/>
        </w:rPr>
        <w:t xml:space="preserve"> Kendall Hunt.</w:t>
      </w:r>
    </w:p>
    <w:p w14:paraId="7CE854E9" w14:textId="77777777" w:rsidR="00617714" w:rsidRPr="00253645" w:rsidRDefault="00617714" w:rsidP="00617714">
      <w:pPr>
        <w:spacing w:line="480" w:lineRule="auto"/>
        <w:ind w:left="720" w:hanging="720"/>
        <w:rPr>
          <w:color w:val="000000" w:themeColor="text1"/>
        </w:rPr>
      </w:pPr>
      <w:r w:rsidRPr="00253645">
        <w:rPr>
          <w:color w:val="000000" w:themeColor="text1"/>
        </w:rPr>
        <w:t xml:space="preserve">Machette, A. T., &amp; </w:t>
      </w:r>
      <w:proofErr w:type="spellStart"/>
      <w:r w:rsidRPr="00253645">
        <w:rPr>
          <w:color w:val="000000" w:themeColor="text1"/>
        </w:rPr>
        <w:t>Cionea</w:t>
      </w:r>
      <w:proofErr w:type="spellEnd"/>
      <w:r w:rsidRPr="00253645">
        <w:rPr>
          <w:color w:val="000000" w:themeColor="text1"/>
        </w:rPr>
        <w:t xml:space="preserve">, I. A. (2023). </w:t>
      </w:r>
      <w:r w:rsidRPr="00253645">
        <w:rPr>
          <w:i/>
          <w:iCs/>
          <w:color w:val="000000" w:themeColor="text1"/>
        </w:rPr>
        <w:t>Sexual communication privacy management in romantic relationships</w:t>
      </w:r>
      <w:r w:rsidRPr="00253645">
        <w:rPr>
          <w:color w:val="000000" w:themeColor="text1"/>
        </w:rPr>
        <w:t xml:space="preserve">. [Unpublished manuscript]. Department of Communication, University of Oklahoma, Norman, Oklahoma. </w:t>
      </w:r>
    </w:p>
    <w:p w14:paraId="780E7271"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Machette, A. T., &amp; Drouin, M. (2023). </w:t>
      </w:r>
      <w:r w:rsidRPr="00253645">
        <w:rPr>
          <w:i/>
          <w:iCs/>
          <w:color w:val="000000" w:themeColor="text1"/>
        </w:rPr>
        <w:t>Antecedents of interpersonal sexual communication: A traits perspective.</w:t>
      </w:r>
      <w:r w:rsidRPr="00253645">
        <w:rPr>
          <w:color w:val="000000" w:themeColor="text1"/>
        </w:rPr>
        <w:t xml:space="preserve"> [Manuscript submitted for publication]. Department of Communication, University of Oklahoma, Norman, Oklahoma.</w:t>
      </w:r>
    </w:p>
    <w:p w14:paraId="5D49465F" w14:textId="77777777" w:rsidR="00617714" w:rsidRPr="00253645" w:rsidRDefault="00617714" w:rsidP="00617714">
      <w:pPr>
        <w:spacing w:line="480" w:lineRule="auto"/>
        <w:ind w:left="720" w:hanging="720"/>
        <w:rPr>
          <w:color w:val="000000"/>
        </w:rPr>
      </w:pPr>
      <w:r w:rsidRPr="00253645">
        <w:rPr>
          <w:color w:val="000000" w:themeColor="text1"/>
        </w:rPr>
        <w:t>Machette, A. T., &amp; Montgomery-</w:t>
      </w:r>
      <w:proofErr w:type="spellStart"/>
      <w:r w:rsidRPr="00253645">
        <w:rPr>
          <w:color w:val="000000" w:themeColor="text1"/>
        </w:rPr>
        <w:t>Vestecka</w:t>
      </w:r>
      <w:proofErr w:type="spellEnd"/>
      <w:r w:rsidRPr="00253645">
        <w:rPr>
          <w:color w:val="000000" w:themeColor="text1"/>
        </w:rPr>
        <w:t>, G. (</w:t>
      </w:r>
      <w:proofErr w:type="spellStart"/>
      <w:r w:rsidRPr="00253645">
        <w:rPr>
          <w:color w:val="000000" w:themeColor="text1"/>
        </w:rPr>
        <w:t>2023a</w:t>
      </w:r>
      <w:proofErr w:type="spellEnd"/>
      <w:r w:rsidRPr="00253645">
        <w:rPr>
          <w:color w:val="000000" w:themeColor="text1"/>
        </w:rPr>
        <w:t xml:space="preserve">). Too much of a good thing?: Applying sexual scripts theory to sexual communication discrepancies. </w:t>
      </w:r>
      <w:r w:rsidRPr="00253645">
        <w:rPr>
          <w:i/>
          <w:iCs/>
          <w:color w:val="000000"/>
        </w:rPr>
        <w:t>Communication Reports</w:t>
      </w:r>
      <w:r w:rsidRPr="00253645">
        <w:rPr>
          <w:color w:val="000000"/>
        </w:rPr>
        <w:t xml:space="preserve">. </w:t>
      </w:r>
      <w:r w:rsidRPr="00253645">
        <w:rPr>
          <w:color w:val="000000" w:themeColor="text1"/>
        </w:rPr>
        <w:t>Advanced online publication. http://doi.org/</w:t>
      </w:r>
      <w:r w:rsidRPr="00253645">
        <w:rPr>
          <w:color w:val="000000"/>
          <w:shd w:val="clear" w:color="auto" w:fill="FFFFFF"/>
        </w:rPr>
        <w:t>10.1080/08934215.2023.2175004</w:t>
      </w:r>
    </w:p>
    <w:p w14:paraId="5F1D84F3" w14:textId="77777777" w:rsidR="00617714" w:rsidRPr="00253645" w:rsidRDefault="00617714" w:rsidP="00617714">
      <w:pPr>
        <w:spacing w:line="480" w:lineRule="auto"/>
        <w:ind w:left="720" w:hanging="720"/>
        <w:rPr>
          <w:color w:val="000000" w:themeColor="text1"/>
        </w:rPr>
      </w:pPr>
      <w:r w:rsidRPr="00253645">
        <w:rPr>
          <w:color w:val="000000" w:themeColor="text1"/>
        </w:rPr>
        <w:t>Machette, A. T., &amp; Montgomery-</w:t>
      </w:r>
      <w:proofErr w:type="spellStart"/>
      <w:r w:rsidRPr="00253645">
        <w:rPr>
          <w:color w:val="000000" w:themeColor="text1"/>
        </w:rPr>
        <w:t>Vestecka</w:t>
      </w:r>
      <w:proofErr w:type="spellEnd"/>
      <w:r w:rsidRPr="00253645">
        <w:rPr>
          <w:color w:val="000000" w:themeColor="text1"/>
        </w:rPr>
        <w:t>, G. (</w:t>
      </w:r>
      <w:proofErr w:type="spellStart"/>
      <w:r w:rsidRPr="00253645">
        <w:rPr>
          <w:color w:val="000000" w:themeColor="text1"/>
        </w:rPr>
        <w:t>2023b</w:t>
      </w:r>
      <w:proofErr w:type="spellEnd"/>
      <w:r w:rsidRPr="00253645">
        <w:rPr>
          <w:color w:val="000000" w:themeColor="text1"/>
        </w:rPr>
        <w:t xml:space="preserve">). </w:t>
      </w:r>
      <w:r w:rsidRPr="00253645">
        <w:rPr>
          <w:i/>
          <w:iCs/>
          <w:color w:val="000000" w:themeColor="text1"/>
        </w:rPr>
        <w:t>Sexual communication discrepancies and sexual function.</w:t>
      </w:r>
      <w:r w:rsidRPr="00253645">
        <w:rPr>
          <w:color w:val="000000" w:themeColor="text1"/>
        </w:rPr>
        <w:t xml:space="preserve"> [Manuscript submitted for publication]. Department of Communication, University of Oklahoma, Norman, Oklahoma.</w:t>
      </w:r>
    </w:p>
    <w:p w14:paraId="0A824156" w14:textId="77777777" w:rsidR="00617714" w:rsidRPr="00253645" w:rsidRDefault="00617714" w:rsidP="00617714">
      <w:pPr>
        <w:spacing w:line="480" w:lineRule="auto"/>
        <w:ind w:left="720" w:hanging="720"/>
        <w:rPr>
          <w:color w:val="000000" w:themeColor="text1"/>
        </w:rPr>
      </w:pPr>
      <w:r w:rsidRPr="00253645">
        <w:rPr>
          <w:color w:val="000000" w:themeColor="text1"/>
        </w:rPr>
        <w:t xml:space="preserve">Machette, A. T., Morrissey, B. S., &amp; </w:t>
      </w:r>
      <w:proofErr w:type="spellStart"/>
      <w:r w:rsidRPr="00253645">
        <w:rPr>
          <w:color w:val="000000" w:themeColor="text1"/>
        </w:rPr>
        <w:t>Cionea</w:t>
      </w:r>
      <w:proofErr w:type="spellEnd"/>
      <w:r w:rsidRPr="00253645">
        <w:rPr>
          <w:color w:val="000000" w:themeColor="text1"/>
        </w:rPr>
        <w:t xml:space="preserve">, I. A. (2022). The Sexual Communication Discrepancy Index: A multidimensional self-report instrument for the assessment of </w:t>
      </w:r>
      <w:r w:rsidRPr="00253645">
        <w:rPr>
          <w:color w:val="000000" w:themeColor="text1"/>
        </w:rPr>
        <w:lastRenderedPageBreak/>
        <w:t xml:space="preserve">sexual communication discrepancies. </w:t>
      </w:r>
      <w:r w:rsidRPr="00253645">
        <w:rPr>
          <w:i/>
          <w:iCs/>
          <w:color w:val="000000" w:themeColor="text1"/>
        </w:rPr>
        <w:t>Journal of Sex &amp; Marital Therapy</w:t>
      </w:r>
      <w:r w:rsidRPr="00253645">
        <w:rPr>
          <w:color w:val="000000" w:themeColor="text1"/>
        </w:rPr>
        <w:t xml:space="preserve">, </w:t>
      </w:r>
      <w:r w:rsidRPr="00253645">
        <w:rPr>
          <w:i/>
          <w:iCs/>
          <w:color w:val="000000" w:themeColor="text1"/>
        </w:rPr>
        <w:t>48</w:t>
      </w:r>
      <w:r w:rsidRPr="00253645">
        <w:rPr>
          <w:color w:val="000000" w:themeColor="text1"/>
        </w:rPr>
        <w:t xml:space="preserve">(4), 376-391. http://dx.doi.org/10.1080/0092623X.2021.1998272 </w:t>
      </w:r>
    </w:p>
    <w:p w14:paraId="421138AA"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MacNeil, S., &amp; Byers, E. S. (2005). Dyadic assessment of sexual self-disclosure and sexual satisfaction in heterosexual dating couples. </w:t>
      </w:r>
      <w:r w:rsidRPr="00253645">
        <w:rPr>
          <w:i/>
          <w:iCs/>
          <w:color w:val="000000" w:themeColor="text1"/>
        </w:rPr>
        <w:t>Journal of Social and Personal Relationships</w:t>
      </w:r>
      <w:r w:rsidRPr="00253645">
        <w:rPr>
          <w:color w:val="000000" w:themeColor="text1"/>
        </w:rPr>
        <w:t xml:space="preserve">, </w:t>
      </w:r>
      <w:r w:rsidRPr="00253645">
        <w:rPr>
          <w:i/>
          <w:iCs/>
          <w:color w:val="000000" w:themeColor="text1"/>
        </w:rPr>
        <w:t>22</w:t>
      </w:r>
      <w:r w:rsidRPr="00253645">
        <w:rPr>
          <w:color w:val="000000" w:themeColor="text1"/>
        </w:rPr>
        <w:t>(2), 169-181. https://doi.org/10.1177/0265407505050942</w:t>
      </w:r>
    </w:p>
    <w:p w14:paraId="29B7A2FB"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MacNeil, S., &amp; Byers, E. S. (2009). Role of sexual self-disclosure in the sexual satisfaction of long-term heterosexual couples. </w:t>
      </w:r>
      <w:r w:rsidRPr="00253645">
        <w:rPr>
          <w:i/>
          <w:iCs/>
          <w:color w:val="000000" w:themeColor="text1"/>
        </w:rPr>
        <w:t>Journal of Sex Research</w:t>
      </w:r>
      <w:r w:rsidRPr="00253645">
        <w:rPr>
          <w:color w:val="000000" w:themeColor="text1"/>
        </w:rPr>
        <w:t xml:space="preserve">, </w:t>
      </w:r>
      <w:r w:rsidRPr="00253645">
        <w:rPr>
          <w:i/>
          <w:iCs/>
          <w:color w:val="000000" w:themeColor="text1"/>
        </w:rPr>
        <w:t>46</w:t>
      </w:r>
      <w:r w:rsidRPr="00253645">
        <w:rPr>
          <w:color w:val="000000" w:themeColor="text1"/>
        </w:rPr>
        <w:t>(1), 3-14. https://doi.org/10.1080/00224490802398399</w:t>
      </w:r>
    </w:p>
    <w:p w14:paraId="04F44D21" w14:textId="39CD368E" w:rsidR="00617714" w:rsidRPr="00253645" w:rsidRDefault="00617714" w:rsidP="00617714">
      <w:pPr>
        <w:spacing w:line="480" w:lineRule="auto"/>
        <w:ind w:left="720" w:hanging="720"/>
        <w:contextualSpacing/>
        <w:rPr>
          <w:color w:val="000000" w:themeColor="text1"/>
        </w:rPr>
      </w:pPr>
      <w:r w:rsidRPr="00253645">
        <w:rPr>
          <w:color w:val="212121"/>
          <w:shd w:val="clear" w:color="auto" w:fill="FFFFFF"/>
        </w:rPr>
        <w:t>Mallory</w:t>
      </w:r>
      <w:r w:rsidR="00DF642A" w:rsidRPr="00253645">
        <w:rPr>
          <w:color w:val="212121"/>
          <w:shd w:val="clear" w:color="auto" w:fill="FFFFFF"/>
        </w:rPr>
        <w:t>,</w:t>
      </w:r>
      <w:r w:rsidRPr="00253645">
        <w:rPr>
          <w:color w:val="212121"/>
          <w:shd w:val="clear" w:color="auto" w:fill="FFFFFF"/>
        </w:rPr>
        <w:t xml:space="preserve"> A. B. (2022). Dimensions of couples' sexual communication, relationship satisfaction, and sexual satisfaction: A meta-analysis. </w:t>
      </w:r>
      <w:r w:rsidRPr="00253645">
        <w:rPr>
          <w:i/>
          <w:iCs/>
          <w:color w:val="212121"/>
          <w:shd w:val="clear" w:color="auto" w:fill="FFFFFF"/>
        </w:rPr>
        <w:t>Journal of Family Psychology</w:t>
      </w:r>
      <w:r w:rsidRPr="00253645">
        <w:rPr>
          <w:color w:val="212121"/>
          <w:shd w:val="clear" w:color="auto" w:fill="FFFFFF"/>
        </w:rPr>
        <w:t>, </w:t>
      </w:r>
      <w:r w:rsidRPr="00253645">
        <w:rPr>
          <w:i/>
          <w:iCs/>
          <w:color w:val="212121"/>
          <w:shd w:val="clear" w:color="auto" w:fill="FFFFFF"/>
        </w:rPr>
        <w:t>36</w:t>
      </w:r>
      <w:r w:rsidRPr="00253645">
        <w:rPr>
          <w:color w:val="212121"/>
          <w:shd w:val="clear" w:color="auto" w:fill="FFFFFF"/>
        </w:rPr>
        <w:t>(3), 358-371. https://doi.org/10.1037/fam0000946</w:t>
      </w:r>
    </w:p>
    <w:p w14:paraId="2B3FAB94"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Mark, K. P., &amp; </w:t>
      </w:r>
      <w:proofErr w:type="spellStart"/>
      <w:r w:rsidRPr="00253645">
        <w:rPr>
          <w:color w:val="000000" w:themeColor="text1"/>
        </w:rPr>
        <w:t>Jozkowski</w:t>
      </w:r>
      <w:proofErr w:type="spellEnd"/>
      <w:r w:rsidRPr="00253645">
        <w:rPr>
          <w:color w:val="000000" w:themeColor="text1"/>
        </w:rPr>
        <w:t xml:space="preserve">, K. N. (2013). The mediating role of sexual and nonsexual communication between relationship and sexual satisfaction in a sample of college-age heterosexual couples. </w:t>
      </w:r>
      <w:r w:rsidRPr="00253645">
        <w:rPr>
          <w:i/>
          <w:iCs/>
          <w:color w:val="000000" w:themeColor="text1"/>
        </w:rPr>
        <w:t>Journal of Sex &amp; Marital Therapy</w:t>
      </w:r>
      <w:r w:rsidRPr="00253645">
        <w:rPr>
          <w:color w:val="000000" w:themeColor="text1"/>
        </w:rPr>
        <w:t xml:space="preserve">, </w:t>
      </w:r>
      <w:r w:rsidRPr="00253645">
        <w:rPr>
          <w:i/>
          <w:iCs/>
          <w:color w:val="000000" w:themeColor="text1"/>
        </w:rPr>
        <w:t>39</w:t>
      </w:r>
      <w:r w:rsidRPr="00253645">
        <w:rPr>
          <w:color w:val="000000" w:themeColor="text1"/>
        </w:rPr>
        <w:t>(5), 410-427. https://doi.org/10.1080/0092623X.2011.644652</w:t>
      </w:r>
    </w:p>
    <w:p w14:paraId="44A6164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Mark, K. P., Vowels, L. M., &amp; Murray, S. H. (2018). The impact of attachment style on sexual satisfaction and sexual desire in a sexually diverse sample. </w:t>
      </w:r>
      <w:r w:rsidRPr="00253645">
        <w:rPr>
          <w:i/>
          <w:iCs/>
          <w:color w:val="000000" w:themeColor="text1"/>
        </w:rPr>
        <w:t>Journal of Sex &amp; Marital Therapy</w:t>
      </w:r>
      <w:r w:rsidRPr="00253645">
        <w:rPr>
          <w:color w:val="000000" w:themeColor="text1"/>
        </w:rPr>
        <w:t xml:space="preserve">, </w:t>
      </w:r>
      <w:r w:rsidRPr="00253645">
        <w:rPr>
          <w:i/>
          <w:iCs/>
          <w:color w:val="000000" w:themeColor="text1"/>
        </w:rPr>
        <w:t>44</w:t>
      </w:r>
      <w:r w:rsidRPr="00253645">
        <w:rPr>
          <w:color w:val="000000" w:themeColor="text1"/>
        </w:rPr>
        <w:t>(5), 450-458. https://doi.org/10.1080/0092623X.2017.1405310</w:t>
      </w:r>
    </w:p>
    <w:p w14:paraId="32B1362D"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Masters, W. H., &amp; Johnson, V. E. (1970). </w:t>
      </w:r>
      <w:r w:rsidRPr="00253645">
        <w:rPr>
          <w:i/>
          <w:iCs/>
          <w:color w:val="000000" w:themeColor="text1"/>
        </w:rPr>
        <w:t>Human sexual inadequacy</w:t>
      </w:r>
      <w:r w:rsidRPr="00253645">
        <w:rPr>
          <w:color w:val="000000" w:themeColor="text1"/>
        </w:rPr>
        <w:t>. Little, Brown.</w:t>
      </w:r>
    </w:p>
    <w:p w14:paraId="53781F68"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McCabe, M. P., </w:t>
      </w:r>
      <w:proofErr w:type="spellStart"/>
      <w:r w:rsidRPr="00253645">
        <w:rPr>
          <w:color w:val="000000" w:themeColor="text1"/>
        </w:rPr>
        <w:t>Hertlein</w:t>
      </w:r>
      <w:proofErr w:type="spellEnd"/>
      <w:r w:rsidRPr="00253645">
        <w:rPr>
          <w:color w:val="000000" w:themeColor="text1"/>
        </w:rPr>
        <w:t xml:space="preserve">, K. M., &amp; Davis, E. (2020). Female orgasmic disorder. In K. M. </w:t>
      </w:r>
      <w:proofErr w:type="spellStart"/>
      <w:r w:rsidRPr="00253645">
        <w:rPr>
          <w:color w:val="000000" w:themeColor="text1"/>
        </w:rPr>
        <w:t>Hertlein</w:t>
      </w:r>
      <w:proofErr w:type="spellEnd"/>
      <w:r w:rsidRPr="00253645">
        <w:rPr>
          <w:color w:val="000000" w:themeColor="text1"/>
        </w:rPr>
        <w:t xml:space="preserve">, N. </w:t>
      </w:r>
      <w:proofErr w:type="spellStart"/>
      <w:r w:rsidRPr="00253645">
        <w:rPr>
          <w:color w:val="000000" w:themeColor="text1"/>
        </w:rPr>
        <w:t>Gambescia</w:t>
      </w:r>
      <w:proofErr w:type="spellEnd"/>
      <w:r w:rsidRPr="00253645">
        <w:rPr>
          <w:color w:val="000000" w:themeColor="text1"/>
        </w:rPr>
        <w:t xml:space="preserve">, &amp; G. R. Weeks (Eds.), </w:t>
      </w:r>
      <w:r w:rsidRPr="00253645">
        <w:rPr>
          <w:i/>
          <w:iCs/>
          <w:color w:val="000000" w:themeColor="text1"/>
        </w:rPr>
        <w:t>Systematic sex therapy</w:t>
      </w:r>
      <w:r w:rsidRPr="00253645">
        <w:rPr>
          <w:color w:val="000000" w:themeColor="text1"/>
        </w:rPr>
        <w:t xml:space="preserve"> (pp. 130-144). Routledge.</w:t>
      </w:r>
    </w:p>
    <w:p w14:paraId="4259C86D" w14:textId="77777777" w:rsidR="00617714" w:rsidRPr="00253645" w:rsidRDefault="00617714" w:rsidP="00617714">
      <w:pPr>
        <w:spacing w:line="480" w:lineRule="auto"/>
        <w:ind w:left="720" w:hanging="720"/>
        <w:contextualSpacing/>
      </w:pPr>
      <w:r w:rsidRPr="00253645">
        <w:lastRenderedPageBreak/>
        <w:t xml:space="preserve">McCarthy, B. W., &amp; </w:t>
      </w:r>
      <w:proofErr w:type="spellStart"/>
      <w:r w:rsidRPr="00253645">
        <w:t>Fucito</w:t>
      </w:r>
      <w:proofErr w:type="spellEnd"/>
      <w:r w:rsidRPr="00253645">
        <w:t xml:space="preserve">, L. M. (2005). Integrating medication, realistic expectations, and therapeutic interventions in the treatment of male sexual dysfunction. </w:t>
      </w:r>
      <w:r w:rsidRPr="00253645">
        <w:rPr>
          <w:i/>
          <w:iCs/>
        </w:rPr>
        <w:t>Journal of Sex &amp; Marital Therapy</w:t>
      </w:r>
      <w:r w:rsidRPr="00253645">
        <w:t xml:space="preserve">, </w:t>
      </w:r>
      <w:r w:rsidRPr="00253645">
        <w:rPr>
          <w:i/>
          <w:iCs/>
        </w:rPr>
        <w:t>31</w:t>
      </w:r>
      <w:r w:rsidRPr="00253645">
        <w:t xml:space="preserve">(4), 319-328. https://doi.org/10.1080/00926230590950226 </w:t>
      </w:r>
    </w:p>
    <w:p w14:paraId="096AC9CE"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Mikulincer</w:t>
      </w:r>
      <w:proofErr w:type="spellEnd"/>
      <w:r w:rsidRPr="00253645">
        <w:rPr>
          <w:color w:val="000000" w:themeColor="text1"/>
        </w:rPr>
        <w:t xml:space="preserve">, M. (1998). Attachment working models and the sense of trust: An exploration of interaction goals and affect regulation. </w:t>
      </w:r>
      <w:r w:rsidRPr="00253645">
        <w:rPr>
          <w:i/>
          <w:iCs/>
          <w:color w:val="000000" w:themeColor="text1"/>
        </w:rPr>
        <w:t>Journal of Personality and Social Psychology</w:t>
      </w:r>
      <w:r w:rsidRPr="00253645">
        <w:rPr>
          <w:color w:val="000000" w:themeColor="text1"/>
        </w:rPr>
        <w:t xml:space="preserve">, </w:t>
      </w:r>
      <w:r w:rsidRPr="00253645">
        <w:rPr>
          <w:i/>
          <w:iCs/>
          <w:color w:val="000000" w:themeColor="text1"/>
        </w:rPr>
        <w:t>74</w:t>
      </w:r>
      <w:r w:rsidRPr="00253645">
        <w:rPr>
          <w:color w:val="000000" w:themeColor="text1"/>
        </w:rPr>
        <w:t>(5), 1209-1224. https://doi.org/10.1037/0022-3514.74.5.1209</w:t>
      </w:r>
    </w:p>
    <w:p w14:paraId="60CC8CE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Ménard, A. D., &amp; </w:t>
      </w:r>
      <w:proofErr w:type="spellStart"/>
      <w:r w:rsidRPr="00253645">
        <w:rPr>
          <w:color w:val="000000" w:themeColor="text1"/>
        </w:rPr>
        <w:t>Offman</w:t>
      </w:r>
      <w:proofErr w:type="spellEnd"/>
      <w:r w:rsidRPr="00253645">
        <w:rPr>
          <w:color w:val="000000" w:themeColor="text1"/>
        </w:rPr>
        <w:t xml:space="preserve">, A. (2009). The interrelationships between sexual self-esteem, sexual assertiveness and sexual satisfaction. </w:t>
      </w:r>
      <w:r w:rsidRPr="00253645">
        <w:rPr>
          <w:i/>
          <w:iCs/>
          <w:color w:val="000000" w:themeColor="text1"/>
        </w:rPr>
        <w:t>The Canadian Journal of Human Sexuality</w:t>
      </w:r>
      <w:r w:rsidRPr="00253645">
        <w:rPr>
          <w:color w:val="000000" w:themeColor="text1"/>
        </w:rPr>
        <w:t xml:space="preserve">, </w:t>
      </w:r>
      <w:r w:rsidRPr="00253645">
        <w:rPr>
          <w:i/>
          <w:iCs/>
          <w:color w:val="000000" w:themeColor="text1"/>
        </w:rPr>
        <w:t>18</w:t>
      </w:r>
      <w:r w:rsidRPr="00253645">
        <w:rPr>
          <w:color w:val="000000" w:themeColor="text1"/>
        </w:rPr>
        <w:t>(1-2), 35-45.</w:t>
      </w:r>
    </w:p>
    <w:p w14:paraId="22461BB6"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Meston</w:t>
      </w:r>
      <w:proofErr w:type="spellEnd"/>
      <w:r w:rsidRPr="00253645">
        <w:rPr>
          <w:color w:val="000000" w:themeColor="text1"/>
        </w:rPr>
        <w:t xml:space="preserve">, C. M., Hull, E., Levin, R. J., &amp; </w:t>
      </w:r>
      <w:proofErr w:type="spellStart"/>
      <w:r w:rsidRPr="00253645">
        <w:rPr>
          <w:color w:val="000000" w:themeColor="text1"/>
        </w:rPr>
        <w:t>Sipski</w:t>
      </w:r>
      <w:proofErr w:type="spellEnd"/>
      <w:r w:rsidRPr="00253645">
        <w:rPr>
          <w:color w:val="000000" w:themeColor="text1"/>
        </w:rPr>
        <w:t xml:space="preserve">, M. (2004). Disorders of orgasm in women. </w:t>
      </w:r>
      <w:r w:rsidRPr="00253645">
        <w:rPr>
          <w:i/>
          <w:iCs/>
          <w:color w:val="000000" w:themeColor="text1"/>
        </w:rPr>
        <w:t>The Journal of Sexual Medicine</w:t>
      </w:r>
      <w:r w:rsidRPr="00253645">
        <w:rPr>
          <w:color w:val="000000" w:themeColor="text1"/>
        </w:rPr>
        <w:t xml:space="preserve">, </w:t>
      </w:r>
      <w:r w:rsidRPr="00253645">
        <w:rPr>
          <w:i/>
          <w:iCs/>
          <w:color w:val="000000" w:themeColor="text1"/>
        </w:rPr>
        <w:t>1</w:t>
      </w:r>
      <w:r w:rsidRPr="00253645">
        <w:rPr>
          <w:color w:val="000000" w:themeColor="text1"/>
        </w:rPr>
        <w:t>(1), 66-68. https://doi.org/10.1111/j.1743-6109.2004.10110.x</w:t>
      </w:r>
    </w:p>
    <w:p w14:paraId="76A1EBE2"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Metts</w:t>
      </w:r>
      <w:proofErr w:type="spellEnd"/>
      <w:r w:rsidRPr="00253645">
        <w:rPr>
          <w:color w:val="000000" w:themeColor="text1"/>
        </w:rPr>
        <w:t xml:space="preserve">, S., &amp; </w:t>
      </w:r>
      <w:proofErr w:type="spellStart"/>
      <w:r w:rsidRPr="00253645">
        <w:rPr>
          <w:color w:val="000000" w:themeColor="text1"/>
        </w:rPr>
        <w:t>Cupach</w:t>
      </w:r>
      <w:proofErr w:type="spellEnd"/>
      <w:r w:rsidRPr="00253645">
        <w:rPr>
          <w:color w:val="000000" w:themeColor="text1"/>
        </w:rPr>
        <w:t xml:space="preserve">, W. R. (1989). The role of communication in human sexuality. In K. McKinney &amp; S. Sprecher (Eds.), </w:t>
      </w:r>
      <w:r w:rsidRPr="00253645">
        <w:rPr>
          <w:i/>
          <w:iCs/>
          <w:color w:val="000000" w:themeColor="text1"/>
        </w:rPr>
        <w:t>Human sexuality: The societal and interpersonal context</w:t>
      </w:r>
      <w:r w:rsidRPr="00253645">
        <w:rPr>
          <w:color w:val="000000" w:themeColor="text1"/>
        </w:rPr>
        <w:t xml:space="preserve"> (pp. 139-161). </w:t>
      </w:r>
      <w:proofErr w:type="spellStart"/>
      <w:r w:rsidRPr="00253645">
        <w:rPr>
          <w:color w:val="000000" w:themeColor="text1"/>
        </w:rPr>
        <w:t>Ablex</w:t>
      </w:r>
      <w:proofErr w:type="spellEnd"/>
      <w:r w:rsidRPr="00253645">
        <w:rPr>
          <w:color w:val="000000" w:themeColor="text1"/>
        </w:rPr>
        <w:t>.</w:t>
      </w:r>
    </w:p>
    <w:p w14:paraId="3CE323FB"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Miller, L. C., &amp; Kenny, D. A. (1986). Reciprocity of self-disclosure at the individual and dyadic levels: A social relations analysis. </w:t>
      </w:r>
      <w:r w:rsidRPr="00253645">
        <w:rPr>
          <w:i/>
          <w:iCs/>
          <w:color w:val="000000" w:themeColor="text1"/>
        </w:rPr>
        <w:t>Journal of Personality and Social Psychology</w:t>
      </w:r>
      <w:r w:rsidRPr="00253645">
        <w:rPr>
          <w:color w:val="000000" w:themeColor="text1"/>
        </w:rPr>
        <w:t xml:space="preserve">, </w:t>
      </w:r>
      <w:r w:rsidRPr="00253645">
        <w:rPr>
          <w:i/>
          <w:iCs/>
          <w:color w:val="000000" w:themeColor="text1"/>
        </w:rPr>
        <w:t>50</w:t>
      </w:r>
      <w:r w:rsidRPr="00253645">
        <w:rPr>
          <w:color w:val="000000" w:themeColor="text1"/>
        </w:rPr>
        <w:t>(4), 713-719. https://doi.org/10.1037/0022-3514.50.4.713</w:t>
      </w:r>
    </w:p>
    <w:p w14:paraId="70E816CB"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Montesi</w:t>
      </w:r>
      <w:proofErr w:type="spellEnd"/>
      <w:r w:rsidRPr="00253645">
        <w:rPr>
          <w:color w:val="000000" w:themeColor="text1"/>
        </w:rPr>
        <w:t xml:space="preserve">, J. L., Conner, B. T., Gordon, E. A., </w:t>
      </w:r>
      <w:proofErr w:type="spellStart"/>
      <w:r w:rsidRPr="00253645">
        <w:rPr>
          <w:color w:val="000000" w:themeColor="text1"/>
        </w:rPr>
        <w:t>Fauber</w:t>
      </w:r>
      <w:proofErr w:type="spellEnd"/>
      <w:r w:rsidRPr="00253645">
        <w:rPr>
          <w:color w:val="000000" w:themeColor="text1"/>
        </w:rPr>
        <w:t xml:space="preserve">, R. L., Kim, K. H., &amp; Heimberg, R. G. (2013). On the relationship among social anxiety, intimacy, sexual communication, and sexual satisfaction in young couples. </w:t>
      </w:r>
      <w:r w:rsidRPr="00253645">
        <w:rPr>
          <w:i/>
          <w:iCs/>
          <w:color w:val="000000" w:themeColor="text1"/>
        </w:rPr>
        <w:t>Archives of Sexual Behavior</w:t>
      </w:r>
      <w:r w:rsidRPr="00253645">
        <w:rPr>
          <w:color w:val="000000" w:themeColor="text1"/>
        </w:rPr>
        <w:t xml:space="preserve">, </w:t>
      </w:r>
      <w:r w:rsidRPr="00253645">
        <w:rPr>
          <w:i/>
          <w:iCs/>
          <w:color w:val="000000" w:themeColor="text1"/>
        </w:rPr>
        <w:t>42</w:t>
      </w:r>
      <w:r w:rsidRPr="00253645">
        <w:rPr>
          <w:color w:val="000000" w:themeColor="text1"/>
        </w:rPr>
        <w:t>(1), 81-91. https://doi.org/10.1007/s10508-012-9929-3</w:t>
      </w:r>
    </w:p>
    <w:p w14:paraId="12BF55F2"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lastRenderedPageBreak/>
        <w:t>Montesi</w:t>
      </w:r>
      <w:proofErr w:type="spellEnd"/>
      <w:r w:rsidRPr="00253645">
        <w:rPr>
          <w:color w:val="000000" w:themeColor="text1"/>
        </w:rPr>
        <w:t xml:space="preserve">, J. L., </w:t>
      </w:r>
      <w:proofErr w:type="spellStart"/>
      <w:r w:rsidRPr="00253645">
        <w:rPr>
          <w:color w:val="000000" w:themeColor="text1"/>
        </w:rPr>
        <w:t>Fauber</w:t>
      </w:r>
      <w:proofErr w:type="spellEnd"/>
      <w:r w:rsidRPr="00253645">
        <w:rPr>
          <w:color w:val="000000" w:themeColor="text1"/>
        </w:rPr>
        <w:t xml:space="preserve">, R. L., Gordon, E. A., &amp; Heimberg, R. G. (2010). The specific importance of communicating about sex to couples' sexual and overall relationship satisfaction. </w:t>
      </w:r>
      <w:r w:rsidRPr="00253645">
        <w:rPr>
          <w:i/>
          <w:iCs/>
          <w:color w:val="000000" w:themeColor="text1"/>
        </w:rPr>
        <w:t>Journal of Social and Personal Relationships</w:t>
      </w:r>
      <w:r w:rsidRPr="00253645">
        <w:rPr>
          <w:color w:val="000000" w:themeColor="text1"/>
        </w:rPr>
        <w:t xml:space="preserve">, </w:t>
      </w:r>
      <w:r w:rsidRPr="00253645">
        <w:rPr>
          <w:i/>
          <w:iCs/>
          <w:color w:val="000000" w:themeColor="text1"/>
        </w:rPr>
        <w:t>28</w:t>
      </w:r>
      <w:r w:rsidRPr="00253645">
        <w:rPr>
          <w:color w:val="000000" w:themeColor="text1"/>
        </w:rPr>
        <w:t>(5), 591-609. https://doi.org/10.1177/0265407510386833</w:t>
      </w:r>
    </w:p>
    <w:p w14:paraId="5150E37A" w14:textId="77777777" w:rsidR="00617714" w:rsidRPr="00253645" w:rsidRDefault="00617714" w:rsidP="00617714">
      <w:pPr>
        <w:spacing w:line="480" w:lineRule="auto"/>
        <w:ind w:left="720" w:hanging="720"/>
        <w:contextualSpacing/>
      </w:pPr>
      <w:proofErr w:type="spellStart"/>
      <w:r w:rsidRPr="00253645">
        <w:t>Muin</w:t>
      </w:r>
      <w:proofErr w:type="spellEnd"/>
      <w:r w:rsidRPr="00253645">
        <w:t xml:space="preserve">, D. A., </w:t>
      </w:r>
      <w:proofErr w:type="spellStart"/>
      <w:r w:rsidRPr="00253645">
        <w:t>Wolzt</w:t>
      </w:r>
      <w:proofErr w:type="spellEnd"/>
      <w:r w:rsidRPr="00253645">
        <w:t xml:space="preserve">, M., </w:t>
      </w:r>
      <w:proofErr w:type="spellStart"/>
      <w:r w:rsidRPr="00253645">
        <w:t>Marculescu</w:t>
      </w:r>
      <w:proofErr w:type="spellEnd"/>
      <w:r w:rsidRPr="00253645">
        <w:t xml:space="preserve">, R., Rezaei, S. S., Salama, M., Fuchs, C., ... &amp; Bayerle-Eder, M. (2015). Effect of long-term intranasal oxytocin on sexual dysfunction in premenopausal and postmenopausal women: A randomized trial. </w:t>
      </w:r>
      <w:r w:rsidRPr="00253645">
        <w:rPr>
          <w:i/>
          <w:iCs/>
        </w:rPr>
        <w:t>Fertility and Sterility</w:t>
      </w:r>
      <w:r w:rsidRPr="00253645">
        <w:t xml:space="preserve">, </w:t>
      </w:r>
      <w:r w:rsidRPr="00253645">
        <w:rPr>
          <w:i/>
          <w:iCs/>
        </w:rPr>
        <w:t>104</w:t>
      </w:r>
      <w:r w:rsidRPr="00253645">
        <w:t xml:space="preserve">(3), 715-723. https://doi.org/10.1016/j.fertnstert.2015.06.010 </w:t>
      </w:r>
    </w:p>
    <w:p w14:paraId="2733B2DD" w14:textId="77777777" w:rsidR="00617714" w:rsidRPr="00253645" w:rsidRDefault="00617714" w:rsidP="00617714">
      <w:pPr>
        <w:spacing w:line="480" w:lineRule="auto"/>
        <w:ind w:left="720" w:hanging="720"/>
        <w:contextualSpacing/>
      </w:pPr>
      <w:r w:rsidRPr="00253645">
        <w:t xml:space="preserve">Muise, A., Maxwell, J. A., &amp; </w:t>
      </w:r>
      <w:proofErr w:type="spellStart"/>
      <w:r w:rsidRPr="00253645">
        <w:t>Impett</w:t>
      </w:r>
      <w:proofErr w:type="spellEnd"/>
      <w:r w:rsidRPr="00253645">
        <w:t xml:space="preserve">, E. A. (2018). What theories and methods from relationship research can contribute to sex research. </w:t>
      </w:r>
      <w:r w:rsidRPr="00253645">
        <w:rPr>
          <w:i/>
          <w:iCs/>
        </w:rPr>
        <w:t>Journal of Sex Research</w:t>
      </w:r>
      <w:r w:rsidRPr="00253645">
        <w:t xml:space="preserve">, </w:t>
      </w:r>
      <w:r w:rsidRPr="00253645">
        <w:rPr>
          <w:i/>
          <w:iCs/>
        </w:rPr>
        <w:t>55</w:t>
      </w:r>
      <w:r w:rsidRPr="00253645">
        <w:t>(4/5), 540-562. https://doi.org/10.1080/00224499.2017.1421608</w:t>
      </w:r>
    </w:p>
    <w:p w14:paraId="05617F36"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sz w:val="24"/>
          <w:szCs w:val="24"/>
          <w:shd w:val="clear" w:color="auto" w:fill="FFFFFF"/>
        </w:rPr>
        <w:t xml:space="preserve">Muthén, L. K.., &amp; Muthén, B. O. (2021). </w:t>
      </w:r>
      <w:r w:rsidRPr="00253645">
        <w:rPr>
          <w:rFonts w:ascii="Times New Roman" w:hAnsi="Times New Roman" w:cs="Times New Roman"/>
          <w:i/>
          <w:iCs/>
          <w:color w:val="000000"/>
          <w:sz w:val="24"/>
          <w:szCs w:val="24"/>
          <w:shd w:val="clear" w:color="auto" w:fill="FFFFFF"/>
        </w:rPr>
        <w:t>MPlus</w:t>
      </w:r>
      <w:r w:rsidRPr="00253645">
        <w:rPr>
          <w:rFonts w:ascii="Times New Roman" w:hAnsi="Times New Roman" w:cs="Times New Roman"/>
          <w:color w:val="000000"/>
          <w:sz w:val="24"/>
          <w:szCs w:val="24"/>
          <w:shd w:val="clear" w:color="auto" w:fill="FFFFFF"/>
        </w:rPr>
        <w:t xml:space="preserve"> (Version 8.6). [Computer Software]. Los Angeles, CA: Muthén &amp; Muthén.</w:t>
      </w:r>
    </w:p>
    <w:p w14:paraId="0859F391"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Noar, S. M., Carlyle, K., &amp; Cole, C. (2006). Why communication is crucial: Meta-analysis of the relationship between safer sexual communication and condom use. </w:t>
      </w:r>
      <w:r w:rsidRPr="00253645">
        <w:rPr>
          <w:rFonts w:ascii="Times New Roman" w:hAnsi="Times New Roman" w:cs="Times New Roman"/>
          <w:i/>
          <w:color w:val="000000" w:themeColor="text1"/>
          <w:sz w:val="24"/>
          <w:szCs w:val="24"/>
        </w:rPr>
        <w:t>Journal of Health Communication, 11</w:t>
      </w:r>
      <w:r w:rsidRPr="00253645">
        <w:rPr>
          <w:rFonts w:ascii="Times New Roman" w:hAnsi="Times New Roman" w:cs="Times New Roman"/>
          <w:color w:val="000000" w:themeColor="text1"/>
          <w:sz w:val="24"/>
          <w:szCs w:val="24"/>
        </w:rPr>
        <w:t xml:space="preserve">(4), 365-390. https://doi.org/10.1080/10810730600671862 </w:t>
      </w:r>
    </w:p>
    <w:p w14:paraId="6CC1954D" w14:textId="36F7A57D" w:rsidR="00C57047" w:rsidRPr="00253645" w:rsidRDefault="00C57047" w:rsidP="00C57047">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Norton, R. (1983). Measuring marital quality: A critical look at the dependent variable. </w:t>
      </w:r>
      <w:r w:rsidRPr="00253645">
        <w:rPr>
          <w:rFonts w:ascii="Times New Roman" w:hAnsi="Times New Roman" w:cs="Times New Roman"/>
          <w:i/>
          <w:iCs/>
          <w:color w:val="000000" w:themeColor="text1"/>
          <w:sz w:val="24"/>
          <w:szCs w:val="24"/>
        </w:rPr>
        <w:t>Journal of Marriage and Family, 45</w:t>
      </w:r>
      <w:r w:rsidRPr="00253645">
        <w:rPr>
          <w:rFonts w:ascii="Times New Roman" w:hAnsi="Times New Roman" w:cs="Times New Roman"/>
          <w:color w:val="000000" w:themeColor="text1"/>
          <w:sz w:val="24"/>
          <w:szCs w:val="24"/>
        </w:rPr>
        <w:t xml:space="preserve">(1), 141-151. https://doi.org/10.2307/351302 </w:t>
      </w:r>
    </w:p>
    <w:p w14:paraId="7DE1B6F2" w14:textId="527850D3"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Oattes, M. K., &amp; Offman, A. (2007). Global self-esteem and sexual self-esteem as predictors of sexual communication in intimate relationships. </w:t>
      </w:r>
      <w:r w:rsidRPr="00253645">
        <w:rPr>
          <w:rFonts w:ascii="Times New Roman" w:hAnsi="Times New Roman" w:cs="Times New Roman"/>
          <w:i/>
          <w:color w:val="000000" w:themeColor="text1"/>
          <w:sz w:val="24"/>
          <w:szCs w:val="24"/>
        </w:rPr>
        <w:t>The Canadian Journal of Human Sexuality, 16</w:t>
      </w:r>
      <w:r w:rsidRPr="00253645">
        <w:rPr>
          <w:rFonts w:ascii="Times New Roman" w:hAnsi="Times New Roman" w:cs="Times New Roman"/>
          <w:color w:val="000000" w:themeColor="text1"/>
          <w:sz w:val="24"/>
          <w:szCs w:val="24"/>
        </w:rPr>
        <w:t xml:space="preserve">(3-4), 89-100. </w:t>
      </w:r>
    </w:p>
    <w:p w14:paraId="573467BC" w14:textId="77777777" w:rsidR="00617714" w:rsidRPr="00253645" w:rsidRDefault="00617714" w:rsidP="00617714">
      <w:pPr>
        <w:spacing w:line="480" w:lineRule="auto"/>
        <w:ind w:left="720" w:hanging="720"/>
        <w:contextualSpacing/>
      </w:pPr>
      <w:r w:rsidRPr="00253645">
        <w:t xml:space="preserve">Osborne, J. W. (2013). </w:t>
      </w:r>
      <w:r w:rsidRPr="00253645">
        <w:rPr>
          <w:i/>
          <w:iCs/>
        </w:rPr>
        <w:t>Best practices in data cleaning: A complete guide to everything you need to do before and after collecting your data</w:t>
      </w:r>
      <w:r w:rsidRPr="00253645">
        <w:t>. Sage.</w:t>
      </w:r>
    </w:p>
    <w:p w14:paraId="107C8106" w14:textId="77777777" w:rsidR="00617714" w:rsidRPr="00253645" w:rsidRDefault="00617714" w:rsidP="00617714">
      <w:pPr>
        <w:spacing w:line="480" w:lineRule="auto"/>
        <w:ind w:left="720" w:hanging="720"/>
        <w:contextualSpacing/>
      </w:pPr>
      <w:proofErr w:type="spellStart"/>
      <w:r w:rsidRPr="00253645">
        <w:lastRenderedPageBreak/>
        <w:t>Palan</w:t>
      </w:r>
      <w:proofErr w:type="spellEnd"/>
      <w:r w:rsidRPr="00253645">
        <w:t xml:space="preserve">, S., &amp; </w:t>
      </w:r>
      <w:proofErr w:type="spellStart"/>
      <w:r w:rsidRPr="00253645">
        <w:t>Schitter</w:t>
      </w:r>
      <w:proofErr w:type="spellEnd"/>
      <w:r w:rsidRPr="00253645">
        <w:t>, C. (2018). Prolific: A subject pool for online experiments. </w:t>
      </w:r>
      <w:r w:rsidRPr="00253645">
        <w:rPr>
          <w:i/>
          <w:iCs/>
        </w:rPr>
        <w:t>Journal of Behavioral and Experimental Finance</w:t>
      </w:r>
      <w:r w:rsidRPr="00253645">
        <w:t>, </w:t>
      </w:r>
      <w:r w:rsidRPr="00253645">
        <w:rPr>
          <w:i/>
          <w:iCs/>
        </w:rPr>
        <w:t>17</w:t>
      </w:r>
      <w:r w:rsidRPr="00253645">
        <w:t>(1), 22-27. https://doi.org/10.1016/j.jbef.2017.12.004</w:t>
      </w:r>
    </w:p>
    <w:p w14:paraId="136E81F9"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Pariera</w:t>
      </w:r>
      <w:proofErr w:type="spellEnd"/>
      <w:r w:rsidRPr="00253645">
        <w:rPr>
          <w:color w:val="000000" w:themeColor="text1"/>
        </w:rPr>
        <w:t xml:space="preserve">, K. L. (2016). Barriers and prompts to parent-child sexual communication. </w:t>
      </w:r>
      <w:r w:rsidRPr="00253645">
        <w:rPr>
          <w:i/>
          <w:iCs/>
          <w:color w:val="000000" w:themeColor="text1"/>
        </w:rPr>
        <w:t>Journal of Family Communication</w:t>
      </w:r>
      <w:r w:rsidRPr="00253645">
        <w:rPr>
          <w:color w:val="000000" w:themeColor="text1"/>
        </w:rPr>
        <w:t xml:space="preserve">, </w:t>
      </w:r>
      <w:r w:rsidRPr="00253645">
        <w:rPr>
          <w:i/>
          <w:iCs/>
          <w:color w:val="000000" w:themeColor="text1"/>
        </w:rPr>
        <w:t>16</w:t>
      </w:r>
      <w:r w:rsidRPr="00253645">
        <w:rPr>
          <w:color w:val="000000" w:themeColor="text1"/>
        </w:rPr>
        <w:t>(3), 277-283. https://doi.org/10.1080/15267431.2016.1181068</w:t>
      </w:r>
    </w:p>
    <w:p w14:paraId="117CE92E"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Park, Y., </w:t>
      </w:r>
      <w:proofErr w:type="spellStart"/>
      <w:r w:rsidRPr="00253645">
        <w:rPr>
          <w:color w:val="000000" w:themeColor="text1"/>
        </w:rPr>
        <w:t>Impett</w:t>
      </w:r>
      <w:proofErr w:type="spellEnd"/>
      <w:r w:rsidRPr="00253645">
        <w:rPr>
          <w:color w:val="000000" w:themeColor="text1"/>
        </w:rPr>
        <w:t xml:space="preserve">, E. A., MacDonald, G., &amp; Lemay Jr., E. P. (2019). Saying “thank you”: Partners’ expressions of gratitude protect relationship satisfaction and commitment from the harmful effects of attachment insecurity. </w:t>
      </w:r>
      <w:r w:rsidRPr="00253645">
        <w:rPr>
          <w:i/>
          <w:iCs/>
          <w:color w:val="000000" w:themeColor="text1"/>
        </w:rPr>
        <w:t>Journal of Personality and Social Psychology</w:t>
      </w:r>
      <w:r w:rsidRPr="00253645">
        <w:rPr>
          <w:color w:val="000000" w:themeColor="text1"/>
        </w:rPr>
        <w:t xml:space="preserve">, </w:t>
      </w:r>
      <w:r w:rsidRPr="00253645">
        <w:rPr>
          <w:i/>
          <w:iCs/>
          <w:color w:val="000000" w:themeColor="text1"/>
        </w:rPr>
        <w:t>117</w:t>
      </w:r>
      <w:r w:rsidRPr="00253645">
        <w:rPr>
          <w:color w:val="000000" w:themeColor="text1"/>
        </w:rPr>
        <w:t>(4), 773-807. https://doi.org/10.1037/pspi0000178</w:t>
      </w:r>
    </w:p>
    <w:p w14:paraId="000A3446"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Peasant, C., Parra, G. R., &amp; Okwumabua, T. M. (2015). Condom negotiation: Findings and future directions. </w:t>
      </w:r>
      <w:r w:rsidRPr="00253645">
        <w:rPr>
          <w:rFonts w:ascii="Times New Roman" w:hAnsi="Times New Roman" w:cs="Times New Roman"/>
          <w:i/>
          <w:color w:val="000000" w:themeColor="text1"/>
          <w:sz w:val="24"/>
          <w:szCs w:val="24"/>
        </w:rPr>
        <w:t>Journal of Sex Research, 52</w:t>
      </w:r>
      <w:r w:rsidRPr="00253645">
        <w:rPr>
          <w:rFonts w:ascii="Times New Roman" w:hAnsi="Times New Roman" w:cs="Times New Roman"/>
          <w:color w:val="000000" w:themeColor="text1"/>
          <w:sz w:val="24"/>
          <w:szCs w:val="24"/>
        </w:rPr>
        <w:t xml:space="preserve">(4), 470-483. https://doi.org/10.1080/00224499.2013.868861 </w:t>
      </w:r>
    </w:p>
    <w:p w14:paraId="22841B80"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Peer, E., </w:t>
      </w:r>
      <w:proofErr w:type="spellStart"/>
      <w:r w:rsidRPr="00253645">
        <w:rPr>
          <w:color w:val="000000" w:themeColor="text1"/>
        </w:rPr>
        <w:t>Vosgerau</w:t>
      </w:r>
      <w:proofErr w:type="spellEnd"/>
      <w:r w:rsidRPr="00253645">
        <w:rPr>
          <w:color w:val="000000" w:themeColor="text1"/>
        </w:rPr>
        <w:t xml:space="preserve">, J., &amp; </w:t>
      </w:r>
      <w:proofErr w:type="spellStart"/>
      <w:r w:rsidRPr="00253645">
        <w:rPr>
          <w:color w:val="000000" w:themeColor="text1"/>
        </w:rPr>
        <w:t>Acquisti</w:t>
      </w:r>
      <w:proofErr w:type="spellEnd"/>
      <w:r w:rsidRPr="00253645">
        <w:rPr>
          <w:color w:val="000000" w:themeColor="text1"/>
        </w:rPr>
        <w:t xml:space="preserve">, A. (2014). Reputation as a sufficient condition for data quality on Amazon Mechanical Turk. </w:t>
      </w:r>
      <w:r w:rsidRPr="00253645">
        <w:rPr>
          <w:i/>
          <w:iCs/>
          <w:color w:val="000000" w:themeColor="text1"/>
        </w:rPr>
        <w:t>Behavior Research Methods</w:t>
      </w:r>
      <w:r w:rsidRPr="00253645">
        <w:rPr>
          <w:color w:val="000000" w:themeColor="text1"/>
        </w:rPr>
        <w:t xml:space="preserve">, </w:t>
      </w:r>
      <w:r w:rsidRPr="00253645">
        <w:rPr>
          <w:i/>
          <w:iCs/>
          <w:color w:val="000000" w:themeColor="text1"/>
        </w:rPr>
        <w:t>46</w:t>
      </w:r>
      <w:r w:rsidRPr="00253645">
        <w:rPr>
          <w:color w:val="000000" w:themeColor="text1"/>
        </w:rPr>
        <w:t>(4), 1023-1031. https://doi.org/10.3758/s13428-013-0434-y</w:t>
      </w:r>
    </w:p>
    <w:p w14:paraId="411FCE93"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Peixoto, M. M., </w:t>
      </w:r>
      <w:proofErr w:type="spellStart"/>
      <w:r w:rsidRPr="00253645">
        <w:rPr>
          <w:color w:val="000000" w:themeColor="text1"/>
        </w:rPr>
        <w:t>Amarelo</w:t>
      </w:r>
      <w:proofErr w:type="spellEnd"/>
      <w:r w:rsidRPr="00253645">
        <w:rPr>
          <w:color w:val="000000" w:themeColor="text1"/>
        </w:rPr>
        <w:t xml:space="preserve">-Pires, I., Pimentel </w:t>
      </w:r>
      <w:proofErr w:type="spellStart"/>
      <w:r w:rsidRPr="00253645">
        <w:rPr>
          <w:color w:val="000000" w:themeColor="text1"/>
        </w:rPr>
        <w:t>Biscaia</w:t>
      </w:r>
      <w:proofErr w:type="spellEnd"/>
      <w:r w:rsidRPr="00253645">
        <w:rPr>
          <w:color w:val="000000" w:themeColor="text1"/>
        </w:rPr>
        <w:t xml:space="preserve">, M. S., &amp; Machado, P. P. (2018). Sexual self-esteem, sexual functioning and sexual satisfaction in Portuguese heterosexual university students. </w:t>
      </w:r>
      <w:r w:rsidRPr="00253645">
        <w:rPr>
          <w:i/>
          <w:iCs/>
          <w:color w:val="000000" w:themeColor="text1"/>
        </w:rPr>
        <w:t>Psychology &amp; Sexuality</w:t>
      </w:r>
      <w:r w:rsidRPr="00253645">
        <w:rPr>
          <w:color w:val="000000" w:themeColor="text1"/>
        </w:rPr>
        <w:t xml:space="preserve">, </w:t>
      </w:r>
      <w:r w:rsidRPr="00253645">
        <w:rPr>
          <w:i/>
          <w:iCs/>
          <w:color w:val="000000" w:themeColor="text1"/>
        </w:rPr>
        <w:t>9</w:t>
      </w:r>
      <w:r w:rsidRPr="00253645">
        <w:rPr>
          <w:color w:val="000000" w:themeColor="text1"/>
        </w:rPr>
        <w:t>(4), 305-316. https://doi.org/10.1080/19419899.2018.1491413</w:t>
      </w:r>
    </w:p>
    <w:p w14:paraId="7C44B30B"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Piha</w:t>
      </w:r>
      <w:proofErr w:type="spellEnd"/>
      <w:r w:rsidRPr="00253645">
        <w:rPr>
          <w:color w:val="000000" w:themeColor="text1"/>
        </w:rPr>
        <w:t xml:space="preserve">, S., </w:t>
      </w:r>
      <w:proofErr w:type="spellStart"/>
      <w:r w:rsidRPr="00253645">
        <w:rPr>
          <w:color w:val="000000" w:themeColor="text1"/>
        </w:rPr>
        <w:t>Hurmerinta</w:t>
      </w:r>
      <w:proofErr w:type="spellEnd"/>
      <w:r w:rsidRPr="00253645">
        <w:rPr>
          <w:color w:val="000000" w:themeColor="text1"/>
        </w:rPr>
        <w:t xml:space="preserve">, L., Sandberg, B., &amp; </w:t>
      </w:r>
      <w:proofErr w:type="spellStart"/>
      <w:r w:rsidRPr="00253645">
        <w:rPr>
          <w:color w:val="000000" w:themeColor="text1"/>
        </w:rPr>
        <w:t>Järvinen</w:t>
      </w:r>
      <w:proofErr w:type="spellEnd"/>
      <w:r w:rsidRPr="00253645">
        <w:rPr>
          <w:color w:val="000000" w:themeColor="text1"/>
        </w:rPr>
        <w:t>, E. (2018). From filthy to healthy and beyond: Finding the boundaries of taboo destruction in sex toy buying.</w:t>
      </w:r>
      <w:r w:rsidRPr="00253645">
        <w:rPr>
          <w:i/>
          <w:iCs/>
          <w:color w:val="000000" w:themeColor="text1"/>
        </w:rPr>
        <w:t xml:space="preserve"> Journal of Marketing Management</w:t>
      </w:r>
      <w:r w:rsidRPr="00253645">
        <w:rPr>
          <w:color w:val="000000" w:themeColor="text1"/>
        </w:rPr>
        <w:t xml:space="preserve">, </w:t>
      </w:r>
      <w:r w:rsidRPr="00253645">
        <w:rPr>
          <w:i/>
          <w:iCs/>
          <w:color w:val="000000" w:themeColor="text1"/>
        </w:rPr>
        <w:t>34</w:t>
      </w:r>
      <w:r w:rsidRPr="00253645">
        <w:rPr>
          <w:color w:val="000000" w:themeColor="text1"/>
        </w:rPr>
        <w:t>(13-14), 1078-1104. https://doi.org/10.1080/0267257X.2018.1496946</w:t>
      </w:r>
    </w:p>
    <w:p w14:paraId="72959E6F"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lastRenderedPageBreak/>
        <w:t xml:space="preserve">Proulx, C. M., Helms, H. M., &amp; Buehler, C. (2007). Marital quality and personal well‐being: A meta‐analysis. </w:t>
      </w:r>
      <w:r w:rsidRPr="00253645">
        <w:rPr>
          <w:i/>
          <w:iCs/>
          <w:color w:val="000000" w:themeColor="text1"/>
        </w:rPr>
        <w:t>Journal of Marriage and Family</w:t>
      </w:r>
      <w:r w:rsidRPr="00253645">
        <w:rPr>
          <w:color w:val="000000" w:themeColor="text1"/>
        </w:rPr>
        <w:t xml:space="preserve">, </w:t>
      </w:r>
      <w:r w:rsidRPr="00253645">
        <w:rPr>
          <w:i/>
          <w:iCs/>
          <w:color w:val="000000" w:themeColor="text1"/>
        </w:rPr>
        <w:t>69</w:t>
      </w:r>
      <w:r w:rsidRPr="00253645">
        <w:rPr>
          <w:color w:val="000000" w:themeColor="text1"/>
        </w:rPr>
        <w:t>(3), 576-593. https://doi.org/10.1111/j.1741-3737.2007.00393.x</w:t>
      </w:r>
    </w:p>
    <w:p w14:paraId="70EC08D3"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Quina</w:t>
      </w:r>
      <w:proofErr w:type="spellEnd"/>
      <w:r w:rsidRPr="00253645">
        <w:rPr>
          <w:color w:val="000000" w:themeColor="text1"/>
        </w:rPr>
        <w:t xml:space="preserve">, K., Harlow, L. L., </w:t>
      </w:r>
      <w:proofErr w:type="spellStart"/>
      <w:r w:rsidRPr="00253645">
        <w:rPr>
          <w:color w:val="000000" w:themeColor="text1"/>
        </w:rPr>
        <w:t>Morokoff</w:t>
      </w:r>
      <w:proofErr w:type="spellEnd"/>
      <w:r w:rsidRPr="00253645">
        <w:rPr>
          <w:color w:val="000000" w:themeColor="text1"/>
        </w:rPr>
        <w:t xml:space="preserve">, P. J., Burkholder, G., &amp; </w:t>
      </w:r>
      <w:proofErr w:type="spellStart"/>
      <w:r w:rsidRPr="00253645">
        <w:rPr>
          <w:color w:val="000000" w:themeColor="text1"/>
        </w:rPr>
        <w:t>Deiter</w:t>
      </w:r>
      <w:proofErr w:type="spellEnd"/>
      <w:r w:rsidRPr="00253645">
        <w:rPr>
          <w:color w:val="000000" w:themeColor="text1"/>
        </w:rPr>
        <w:t xml:space="preserve">, P. J. (2000). Sexual communication in relationships: When words speak louder than actions. </w:t>
      </w:r>
      <w:r w:rsidRPr="00253645">
        <w:rPr>
          <w:i/>
          <w:iCs/>
          <w:color w:val="000000" w:themeColor="text1"/>
        </w:rPr>
        <w:t>Sex Roles</w:t>
      </w:r>
      <w:r w:rsidRPr="00253645">
        <w:rPr>
          <w:color w:val="000000" w:themeColor="text1"/>
        </w:rPr>
        <w:t xml:space="preserve">, </w:t>
      </w:r>
      <w:r w:rsidRPr="00253645">
        <w:rPr>
          <w:i/>
          <w:iCs/>
          <w:color w:val="000000" w:themeColor="text1"/>
        </w:rPr>
        <w:t>42</w:t>
      </w:r>
      <w:r w:rsidRPr="00253645">
        <w:rPr>
          <w:color w:val="000000" w:themeColor="text1"/>
        </w:rPr>
        <w:t>(7-8), 523-549. http://doi.org/10.1023/A:1007043205155</w:t>
      </w:r>
    </w:p>
    <w:p w14:paraId="2A1B7446" w14:textId="77777777" w:rsidR="00617714" w:rsidRPr="00253645" w:rsidRDefault="00617714" w:rsidP="00617714">
      <w:pPr>
        <w:spacing w:line="480" w:lineRule="auto"/>
        <w:ind w:left="720" w:hanging="720"/>
        <w:contextualSpacing/>
      </w:pPr>
      <w:r w:rsidRPr="00253645">
        <w:t xml:space="preserve">Regan, P. C. (2000). The role of sexual desire and sexual activity in dating relationships. </w:t>
      </w:r>
      <w:r w:rsidRPr="00253645">
        <w:rPr>
          <w:i/>
          <w:iCs/>
        </w:rPr>
        <w:t>Social Behavior and Personality</w:t>
      </w:r>
      <w:r w:rsidRPr="00253645">
        <w:t xml:space="preserve">, </w:t>
      </w:r>
      <w:r w:rsidRPr="00253645">
        <w:rPr>
          <w:i/>
          <w:iCs/>
        </w:rPr>
        <w:t>28</w:t>
      </w:r>
      <w:r w:rsidRPr="00253645">
        <w:t>(1), 51-59. https://doi.org/10.2224/sbp.2000.28.1.51</w:t>
      </w:r>
    </w:p>
    <w:p w14:paraId="7A487160"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Rehman, U. S., </w:t>
      </w:r>
      <w:proofErr w:type="spellStart"/>
      <w:r w:rsidRPr="00253645">
        <w:rPr>
          <w:color w:val="000000" w:themeColor="text1"/>
        </w:rPr>
        <w:t>Rellini</w:t>
      </w:r>
      <w:proofErr w:type="spellEnd"/>
      <w:r w:rsidRPr="00253645">
        <w:rPr>
          <w:color w:val="000000" w:themeColor="text1"/>
        </w:rPr>
        <w:t xml:space="preserve">, A. H., &amp; Fallis, E. (2011). The importance of sexual self-disclosure to sexual satisfaction and functioning in committed relationships. </w:t>
      </w:r>
      <w:r w:rsidRPr="00253645">
        <w:rPr>
          <w:i/>
          <w:iCs/>
          <w:color w:val="000000" w:themeColor="text1"/>
        </w:rPr>
        <w:t>Journal of Sexual Medicine</w:t>
      </w:r>
      <w:r w:rsidRPr="00253645">
        <w:rPr>
          <w:color w:val="000000" w:themeColor="text1"/>
        </w:rPr>
        <w:t xml:space="preserve">, </w:t>
      </w:r>
      <w:r w:rsidRPr="00253645">
        <w:rPr>
          <w:i/>
          <w:iCs/>
          <w:color w:val="000000" w:themeColor="text1"/>
        </w:rPr>
        <w:t>8</w:t>
      </w:r>
      <w:r w:rsidRPr="00253645">
        <w:rPr>
          <w:color w:val="000000" w:themeColor="text1"/>
        </w:rPr>
        <w:t xml:space="preserve">(11), 3108-3115. https://doi.org/10.1111/j.1743-6109.2011.02439.x </w:t>
      </w:r>
    </w:p>
    <w:p w14:paraId="483268CF" w14:textId="77777777" w:rsidR="00617714" w:rsidRPr="00253645" w:rsidRDefault="00617714" w:rsidP="00617714">
      <w:pPr>
        <w:pStyle w:val="NoSpacing"/>
      </w:pPr>
      <w:r w:rsidRPr="00253645">
        <w:t xml:space="preserve">Reis, H. T., Wheeler, L., </w:t>
      </w:r>
      <w:proofErr w:type="spellStart"/>
      <w:r w:rsidRPr="00253645">
        <w:t>Kernis</w:t>
      </w:r>
      <w:proofErr w:type="spellEnd"/>
      <w:r w:rsidRPr="00253645">
        <w:t xml:space="preserve">, M. H., Spiegel, N., &amp; </w:t>
      </w:r>
      <w:proofErr w:type="spellStart"/>
      <w:r w:rsidRPr="00253645">
        <w:t>Nezlek</w:t>
      </w:r>
      <w:proofErr w:type="spellEnd"/>
      <w:r w:rsidRPr="00253645">
        <w:t xml:space="preserve">, J. (1985). On specificity in the impact of social participation on physical and psychological health. </w:t>
      </w:r>
      <w:r w:rsidRPr="00253645">
        <w:rPr>
          <w:i/>
          <w:iCs/>
        </w:rPr>
        <w:t>Journal of Personality and Social Psychology</w:t>
      </w:r>
      <w:r w:rsidRPr="00253645">
        <w:t xml:space="preserve">, </w:t>
      </w:r>
      <w:r w:rsidRPr="00253645">
        <w:rPr>
          <w:i/>
          <w:iCs/>
        </w:rPr>
        <w:t>48</w:t>
      </w:r>
      <w:r w:rsidRPr="00253645">
        <w:t xml:space="preserve">(2), 456-471. </w:t>
      </w:r>
    </w:p>
    <w:p w14:paraId="50EBADA2" w14:textId="77777777" w:rsidR="00617714" w:rsidRPr="00253645" w:rsidRDefault="00617714" w:rsidP="00617714">
      <w:pPr>
        <w:pStyle w:val="NoSpacing"/>
        <w:ind w:firstLine="0"/>
      </w:pPr>
      <w:r w:rsidRPr="00253645">
        <w:t>https://doi.org/10.1037/0022-3514.48.2.456</w:t>
      </w:r>
    </w:p>
    <w:p w14:paraId="7C70F0EC"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Richards, R. J. (2021). </w:t>
      </w:r>
      <w:r w:rsidRPr="00253645">
        <w:rPr>
          <w:i/>
          <w:iCs/>
          <w:color w:val="000000" w:themeColor="text1"/>
        </w:rPr>
        <w:t>To disclose or not disclose: The proposition and test of the sexual self-disclosure decision model (SS-</w:t>
      </w:r>
      <w:proofErr w:type="spellStart"/>
      <w:r w:rsidRPr="00253645">
        <w:rPr>
          <w:i/>
          <w:iCs/>
          <w:color w:val="000000" w:themeColor="text1"/>
        </w:rPr>
        <w:t>DDM</w:t>
      </w:r>
      <w:proofErr w:type="spellEnd"/>
      <w:r w:rsidRPr="00253645">
        <w:rPr>
          <w:i/>
          <w:iCs/>
          <w:color w:val="000000" w:themeColor="text1"/>
        </w:rPr>
        <w:t>)</w:t>
      </w:r>
      <w:r w:rsidRPr="00253645">
        <w:rPr>
          <w:color w:val="000000" w:themeColor="text1"/>
        </w:rPr>
        <w:t xml:space="preserve"> [Unpublished doctoral dissertation]. University of Wisconsin-Milwaukee.</w:t>
      </w:r>
    </w:p>
    <w:p w14:paraId="13D77C1B" w14:textId="77777777" w:rsidR="00617714" w:rsidRPr="00253645" w:rsidRDefault="00617714" w:rsidP="00617714">
      <w:pPr>
        <w:widowControl w:val="0"/>
        <w:spacing w:line="480" w:lineRule="auto"/>
        <w:ind w:left="720" w:hanging="720"/>
        <w:contextualSpacing/>
        <w:rPr>
          <w:color w:val="000000" w:themeColor="text1"/>
          <w:shd w:val="clear" w:color="auto" w:fill="FFFFFF"/>
        </w:rPr>
      </w:pPr>
      <w:r w:rsidRPr="00253645">
        <w:rPr>
          <w:color w:val="000000" w:themeColor="text1"/>
        </w:rPr>
        <w:t xml:space="preserve">Robles, T. F., </w:t>
      </w:r>
      <w:proofErr w:type="spellStart"/>
      <w:r w:rsidRPr="00253645">
        <w:rPr>
          <w:color w:val="000000" w:themeColor="text1"/>
        </w:rPr>
        <w:t>Slatcher</w:t>
      </w:r>
      <w:proofErr w:type="spellEnd"/>
      <w:r w:rsidRPr="00253645">
        <w:rPr>
          <w:color w:val="000000" w:themeColor="text1"/>
        </w:rPr>
        <w:t xml:space="preserve">, R. B., </w:t>
      </w:r>
      <w:proofErr w:type="spellStart"/>
      <w:r w:rsidRPr="00253645">
        <w:rPr>
          <w:color w:val="000000" w:themeColor="text1"/>
        </w:rPr>
        <w:t>Trombello</w:t>
      </w:r>
      <w:proofErr w:type="spellEnd"/>
      <w:r w:rsidRPr="00253645">
        <w:rPr>
          <w:color w:val="000000" w:themeColor="text1"/>
        </w:rPr>
        <w:t xml:space="preserve">, J. M., &amp; McGinn, M. M. (2014). Marital quality and health: A meta-analytic review. </w:t>
      </w:r>
      <w:r w:rsidRPr="00253645">
        <w:rPr>
          <w:i/>
          <w:iCs/>
          <w:color w:val="000000" w:themeColor="text1"/>
        </w:rPr>
        <w:t>Psychological Bulletin, 140</w:t>
      </w:r>
      <w:r w:rsidRPr="00253645">
        <w:rPr>
          <w:color w:val="000000" w:themeColor="text1"/>
        </w:rPr>
        <w:t xml:space="preserve">(1), 140-187. https://doi.org/10.1037/a0031859 </w:t>
      </w:r>
    </w:p>
    <w:p w14:paraId="4CC0E0B7"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lastRenderedPageBreak/>
        <w:t xml:space="preserve">Robinson, I. E., </w:t>
      </w:r>
      <w:proofErr w:type="spellStart"/>
      <w:r w:rsidRPr="00253645">
        <w:rPr>
          <w:color w:val="000000" w:themeColor="text1"/>
        </w:rPr>
        <w:t>Balkwell</w:t>
      </w:r>
      <w:proofErr w:type="spellEnd"/>
      <w:r w:rsidRPr="00253645">
        <w:rPr>
          <w:color w:val="000000" w:themeColor="text1"/>
        </w:rPr>
        <w:t xml:space="preserve">, J. W., &amp; Ward, D. M. (1980). Meaning and behavior: An empirical study in sociolinguistics. </w:t>
      </w:r>
      <w:r w:rsidRPr="00253645">
        <w:rPr>
          <w:i/>
          <w:iCs/>
          <w:color w:val="000000" w:themeColor="text1"/>
        </w:rPr>
        <w:t>Social Psychology Quarterly</w:t>
      </w:r>
      <w:r w:rsidRPr="00253645">
        <w:rPr>
          <w:color w:val="000000" w:themeColor="text1"/>
        </w:rPr>
        <w:t xml:space="preserve">, </w:t>
      </w:r>
      <w:r w:rsidRPr="00253645">
        <w:rPr>
          <w:i/>
          <w:iCs/>
          <w:color w:val="000000" w:themeColor="text1"/>
        </w:rPr>
        <w:t>43</w:t>
      </w:r>
      <w:r w:rsidRPr="00253645">
        <w:rPr>
          <w:color w:val="000000" w:themeColor="text1"/>
        </w:rPr>
        <w:t>(2), 253-258. https://doi.org/10.2307/3033628</w:t>
      </w:r>
    </w:p>
    <w:p w14:paraId="1E799C3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Rosen, R. C. (2000). Prevalence and risk factors of sexual dysfunction in men and women. </w:t>
      </w:r>
      <w:r w:rsidRPr="00253645">
        <w:rPr>
          <w:i/>
          <w:iCs/>
          <w:color w:val="000000" w:themeColor="text1"/>
        </w:rPr>
        <w:t>Current Psychiatry Reports</w:t>
      </w:r>
      <w:r w:rsidRPr="00253645">
        <w:rPr>
          <w:color w:val="000000" w:themeColor="text1"/>
        </w:rPr>
        <w:t xml:space="preserve">, </w:t>
      </w:r>
      <w:r w:rsidRPr="00253645">
        <w:rPr>
          <w:i/>
          <w:iCs/>
          <w:color w:val="000000" w:themeColor="text1"/>
        </w:rPr>
        <w:t>2</w:t>
      </w:r>
      <w:r w:rsidRPr="00253645">
        <w:rPr>
          <w:color w:val="000000" w:themeColor="text1"/>
        </w:rPr>
        <w:t>(3), 189-195. https://doi.org/10.1007/s11920-996-0006-2</w:t>
      </w:r>
    </w:p>
    <w:p w14:paraId="3A6A5AEC"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Rubin, H., &amp; Campbell, L. (2012). Day-to-day changes in intimacy predict heightened relationship passion, sexual occurrence, and sexual satisfaction: A dyadic diary analysis. </w:t>
      </w:r>
      <w:r w:rsidRPr="00253645">
        <w:rPr>
          <w:i/>
          <w:iCs/>
          <w:color w:val="000000" w:themeColor="text1"/>
        </w:rPr>
        <w:t>Social Psychological and Personality Science</w:t>
      </w:r>
      <w:r w:rsidRPr="00253645">
        <w:rPr>
          <w:color w:val="000000" w:themeColor="text1"/>
        </w:rPr>
        <w:t xml:space="preserve">, </w:t>
      </w:r>
      <w:r w:rsidRPr="00253645">
        <w:rPr>
          <w:i/>
          <w:iCs/>
          <w:color w:val="000000" w:themeColor="text1"/>
        </w:rPr>
        <w:t>3</w:t>
      </w:r>
      <w:r w:rsidRPr="00253645">
        <w:rPr>
          <w:color w:val="000000" w:themeColor="text1"/>
        </w:rPr>
        <w:t>(2), 224-231.</w:t>
      </w:r>
      <w:r w:rsidRPr="00253645">
        <w:rPr>
          <w:color w:val="000000" w:themeColor="text1"/>
        </w:rPr>
        <w:br/>
        <w:t>https://doi.org/10.1177/1948550611416520</w:t>
      </w:r>
    </w:p>
    <w:p w14:paraId="1D2ED605"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Sanders, S. A., &amp; </w:t>
      </w:r>
      <w:proofErr w:type="spellStart"/>
      <w:r w:rsidRPr="00253645">
        <w:rPr>
          <w:color w:val="000000" w:themeColor="text1"/>
        </w:rPr>
        <w:t>Reinisch</w:t>
      </w:r>
      <w:proofErr w:type="spellEnd"/>
      <w:r w:rsidRPr="00253645">
        <w:rPr>
          <w:color w:val="000000" w:themeColor="text1"/>
        </w:rPr>
        <w:t xml:space="preserve">, J. M. (1999). Would you say you had sex if...?. </w:t>
      </w:r>
      <w:r w:rsidRPr="00253645">
        <w:rPr>
          <w:i/>
          <w:iCs/>
          <w:color w:val="000000" w:themeColor="text1"/>
        </w:rPr>
        <w:t>JAMA</w:t>
      </w:r>
      <w:r w:rsidRPr="00253645">
        <w:rPr>
          <w:color w:val="000000" w:themeColor="text1"/>
        </w:rPr>
        <w:t xml:space="preserve">, </w:t>
      </w:r>
      <w:r w:rsidRPr="00253645">
        <w:rPr>
          <w:i/>
          <w:iCs/>
          <w:color w:val="000000" w:themeColor="text1"/>
        </w:rPr>
        <w:t>281</w:t>
      </w:r>
      <w:r w:rsidRPr="00253645">
        <w:rPr>
          <w:color w:val="000000" w:themeColor="text1"/>
        </w:rPr>
        <w:t>(3), 275-277. https://doi.org/10.1001/jama.281.3.275</w:t>
      </w:r>
    </w:p>
    <w:p w14:paraId="28D53FD4"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sz w:val="24"/>
          <w:szCs w:val="24"/>
        </w:rPr>
      </w:pPr>
      <w:bookmarkStart w:id="4" w:name="OLE_LINK17"/>
      <w:bookmarkStart w:id="5" w:name="OLE_LINK18"/>
      <w:r w:rsidRPr="00253645">
        <w:rPr>
          <w:rFonts w:ascii="Times New Roman" w:hAnsi="Times New Roman" w:cs="Times New Roman"/>
          <w:color w:val="000000"/>
          <w:sz w:val="24"/>
          <w:szCs w:val="24"/>
        </w:rPr>
        <w:t xml:space="preserve">Sardeshmukh, S. R., &amp; Vandenberg, R. J. (2017). Integrating moderation and mediation: A structural equation modeling approach. </w:t>
      </w:r>
      <w:r w:rsidRPr="00253645">
        <w:rPr>
          <w:rFonts w:ascii="Times New Roman" w:hAnsi="Times New Roman" w:cs="Times New Roman"/>
          <w:i/>
          <w:iCs/>
          <w:color w:val="000000"/>
          <w:sz w:val="24"/>
          <w:szCs w:val="24"/>
        </w:rPr>
        <w:t>Organizational Research Methods</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20</w:t>
      </w:r>
      <w:r w:rsidRPr="00253645">
        <w:rPr>
          <w:rFonts w:ascii="Times New Roman" w:hAnsi="Times New Roman" w:cs="Times New Roman"/>
          <w:color w:val="000000"/>
          <w:sz w:val="24"/>
          <w:szCs w:val="24"/>
        </w:rPr>
        <w:t xml:space="preserve">(4), 721-745. </w:t>
      </w:r>
      <w:r w:rsidRPr="00253645">
        <w:rPr>
          <w:rFonts w:ascii="Times New Roman" w:hAnsi="Times New Roman" w:cs="Times New Roman"/>
          <w:sz w:val="24"/>
          <w:szCs w:val="24"/>
        </w:rPr>
        <w:t>https://doi.org/10.1177/1094428115621609</w:t>
      </w:r>
    </w:p>
    <w:p w14:paraId="17FE82D5"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color w:val="000000"/>
          <w:sz w:val="24"/>
          <w:szCs w:val="24"/>
        </w:rPr>
        <w:t xml:space="preserve">Schoenfeld, E. A., Loving, T. J., Pope, M. T., Huston, T. L., &amp; Štulhofer, A. (2017). Does sex really matter? Examining the connections between spouses' nonsexual behaviors, sexual frequency, sexual satisfaction, and marital satisfaction. </w:t>
      </w:r>
      <w:r w:rsidRPr="00253645">
        <w:rPr>
          <w:rFonts w:ascii="Times New Roman" w:hAnsi="Times New Roman" w:cs="Times New Roman"/>
          <w:i/>
          <w:iCs/>
          <w:color w:val="000000"/>
          <w:sz w:val="24"/>
          <w:szCs w:val="24"/>
        </w:rPr>
        <w:t>Archives of Sexual Behavior</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46</w:t>
      </w:r>
      <w:r w:rsidRPr="00253645">
        <w:rPr>
          <w:rFonts w:ascii="Times New Roman" w:hAnsi="Times New Roman" w:cs="Times New Roman"/>
          <w:color w:val="000000"/>
          <w:sz w:val="24"/>
          <w:szCs w:val="24"/>
        </w:rPr>
        <w:t xml:space="preserve">(1), 489-501. </w:t>
      </w:r>
      <w:r w:rsidRPr="00253645">
        <w:rPr>
          <w:rFonts w:ascii="Times New Roman" w:hAnsi="Times New Roman" w:cs="Times New Roman"/>
          <w:sz w:val="24"/>
          <w:szCs w:val="24"/>
        </w:rPr>
        <w:t>https://doi.org/10.1007/s10508-015-0672-4</w:t>
      </w:r>
    </w:p>
    <w:p w14:paraId="19EDDE8D"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sz w:val="24"/>
          <w:szCs w:val="24"/>
        </w:rPr>
      </w:pPr>
      <w:r w:rsidRPr="00253645">
        <w:rPr>
          <w:rFonts w:ascii="Times New Roman" w:hAnsi="Times New Roman" w:cs="Times New Roman"/>
          <w:sz w:val="24"/>
          <w:szCs w:val="24"/>
        </w:rPr>
        <w:t xml:space="preserve">Seal, D. W., Smith, M., Coley, B., Perry, J., &amp; Gamez, M. (2008). Urban heterosexual couples’ sexual scripts for three shared sexual experiences. </w:t>
      </w:r>
      <w:r w:rsidRPr="00253645">
        <w:rPr>
          <w:rFonts w:ascii="Times New Roman" w:hAnsi="Times New Roman" w:cs="Times New Roman"/>
          <w:i/>
          <w:sz w:val="24"/>
          <w:szCs w:val="24"/>
        </w:rPr>
        <w:t>Sex Roles, 58</w:t>
      </w:r>
      <w:r w:rsidRPr="00253645">
        <w:rPr>
          <w:rFonts w:ascii="Times New Roman" w:hAnsi="Times New Roman" w:cs="Times New Roman"/>
          <w:sz w:val="24"/>
          <w:szCs w:val="24"/>
        </w:rPr>
        <w:t>(9-10), 626-638. https://doi.org/10.1007/s11199-007-9369-z</w:t>
      </w:r>
    </w:p>
    <w:p w14:paraId="557F9167"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shd w:val="clear" w:color="auto" w:fill="FFFFFF"/>
        </w:rPr>
        <w:t xml:space="preserve">Seidman, S. (2014). </w:t>
      </w:r>
      <w:r w:rsidRPr="00253645">
        <w:rPr>
          <w:rFonts w:ascii="Times New Roman" w:hAnsi="Times New Roman" w:cs="Times New Roman"/>
          <w:i/>
          <w:iCs/>
          <w:color w:val="000000" w:themeColor="text1"/>
          <w:sz w:val="24"/>
          <w:szCs w:val="24"/>
          <w:shd w:val="clear" w:color="auto" w:fill="FFFFFF"/>
        </w:rPr>
        <w:t>The social construction of sexuality</w:t>
      </w:r>
      <w:r w:rsidRPr="00253645">
        <w:rPr>
          <w:rFonts w:ascii="Times New Roman" w:hAnsi="Times New Roman" w:cs="Times New Roman"/>
          <w:color w:val="000000" w:themeColor="text1"/>
          <w:sz w:val="24"/>
          <w:szCs w:val="24"/>
          <w:shd w:val="clear" w:color="auto" w:fill="FFFFFF"/>
        </w:rPr>
        <w:t xml:space="preserve">. W. W. Norton. </w:t>
      </w:r>
    </w:p>
    <w:p w14:paraId="19F9EF84"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lastRenderedPageBreak/>
        <w:t xml:space="preserve">Shamloul, R., &amp; Ghanem, H. (2013). Erectile dysfunction. </w:t>
      </w:r>
      <w:r w:rsidRPr="00253645">
        <w:rPr>
          <w:rFonts w:ascii="Times New Roman" w:hAnsi="Times New Roman" w:cs="Times New Roman"/>
          <w:i/>
          <w:iCs/>
          <w:color w:val="000000" w:themeColor="text1"/>
          <w:sz w:val="24"/>
          <w:szCs w:val="24"/>
        </w:rPr>
        <w:t>The Lancet</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381</w:t>
      </w:r>
      <w:r w:rsidRPr="00253645">
        <w:rPr>
          <w:rFonts w:ascii="Times New Roman" w:hAnsi="Times New Roman" w:cs="Times New Roman"/>
          <w:color w:val="000000" w:themeColor="text1"/>
          <w:sz w:val="24"/>
          <w:szCs w:val="24"/>
        </w:rPr>
        <w:t>(9861), 153-165. https://doi.org/10.1016/S0140-6736(12)60520-0</w:t>
      </w:r>
    </w:p>
    <w:p w14:paraId="24665F4A"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Sheeran, P., Abraham, C., &amp; Orbell, S. (1999). Psychosocial correlates of heterosexual condom use: A meta-analysis. </w:t>
      </w:r>
      <w:r w:rsidRPr="00253645">
        <w:rPr>
          <w:i/>
          <w:iCs/>
          <w:color w:val="000000" w:themeColor="text1"/>
        </w:rPr>
        <w:t>Psychological Bulletin</w:t>
      </w:r>
      <w:r w:rsidRPr="00253645">
        <w:rPr>
          <w:color w:val="000000" w:themeColor="text1"/>
        </w:rPr>
        <w:t xml:space="preserve">, </w:t>
      </w:r>
      <w:r w:rsidRPr="00253645">
        <w:rPr>
          <w:i/>
          <w:iCs/>
          <w:color w:val="000000" w:themeColor="text1"/>
        </w:rPr>
        <w:t>125</w:t>
      </w:r>
      <w:r w:rsidRPr="00253645">
        <w:rPr>
          <w:color w:val="000000" w:themeColor="text1"/>
        </w:rPr>
        <w:t>(1), 90-132.</w:t>
      </w:r>
      <w:bookmarkEnd w:id="4"/>
      <w:bookmarkEnd w:id="5"/>
      <w:r w:rsidRPr="00253645">
        <w:rPr>
          <w:color w:val="000000" w:themeColor="text1"/>
        </w:rPr>
        <w:t xml:space="preserve"> https://doi.org/10.1037/0033-2909.125.1.90</w:t>
      </w:r>
    </w:p>
    <w:p w14:paraId="0662668A"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Simon, W., &amp; Gagnon, J. H. (1984). Sexual scripts. </w:t>
      </w:r>
      <w:r w:rsidRPr="00253645">
        <w:rPr>
          <w:i/>
          <w:iCs/>
          <w:color w:val="000000" w:themeColor="text1"/>
        </w:rPr>
        <w:t>Society</w:t>
      </w:r>
      <w:r w:rsidRPr="00253645">
        <w:rPr>
          <w:color w:val="000000" w:themeColor="text1"/>
        </w:rPr>
        <w:t xml:space="preserve">, </w:t>
      </w:r>
      <w:r w:rsidRPr="00253645">
        <w:rPr>
          <w:i/>
          <w:iCs/>
          <w:color w:val="000000" w:themeColor="text1"/>
        </w:rPr>
        <w:t>22</w:t>
      </w:r>
      <w:r w:rsidRPr="00253645">
        <w:rPr>
          <w:color w:val="000000" w:themeColor="text1"/>
        </w:rPr>
        <w:t xml:space="preserve">(1), 53-60. </w:t>
      </w:r>
      <w:r w:rsidRPr="00253645">
        <w:rPr>
          <w:color w:val="000000" w:themeColor="text1"/>
        </w:rPr>
        <w:br/>
        <w:t>https://doi.org/10.1007/BF02701260</w:t>
      </w:r>
    </w:p>
    <w:p w14:paraId="080468A5" w14:textId="77777777" w:rsidR="00617714" w:rsidRPr="00253645" w:rsidRDefault="00617714" w:rsidP="00617714">
      <w:pPr>
        <w:spacing w:line="480" w:lineRule="auto"/>
        <w:ind w:left="720" w:hanging="720"/>
        <w:contextualSpacing/>
        <w:rPr>
          <w:color w:val="000000" w:themeColor="text1"/>
        </w:rPr>
      </w:pPr>
      <w:r w:rsidRPr="00253645">
        <w:rPr>
          <w:color w:val="000000"/>
        </w:rPr>
        <w:t xml:space="preserve">Simon, W., &amp; Gagnon, J. H. (1986). Sexual scripts: Permanence and change. </w:t>
      </w:r>
      <w:r w:rsidRPr="00253645">
        <w:rPr>
          <w:i/>
          <w:iCs/>
          <w:color w:val="000000"/>
        </w:rPr>
        <w:t>Archives of Sexual Behavior</w:t>
      </w:r>
      <w:r w:rsidRPr="00253645">
        <w:rPr>
          <w:color w:val="000000"/>
        </w:rPr>
        <w:t xml:space="preserve">, </w:t>
      </w:r>
      <w:r w:rsidRPr="00253645">
        <w:rPr>
          <w:i/>
          <w:iCs/>
          <w:color w:val="000000"/>
        </w:rPr>
        <w:t>15</w:t>
      </w:r>
      <w:r w:rsidRPr="00253645">
        <w:rPr>
          <w:color w:val="000000"/>
        </w:rPr>
        <w:t xml:space="preserve">(1), 97-120. </w:t>
      </w:r>
      <w:r w:rsidRPr="00253645">
        <w:t>https://doi.org/10.1007/BF01542219</w:t>
      </w:r>
    </w:p>
    <w:p w14:paraId="2C2F315F"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Simpson, J. A., &amp; </w:t>
      </w:r>
      <w:proofErr w:type="spellStart"/>
      <w:r w:rsidRPr="00253645">
        <w:rPr>
          <w:color w:val="000000" w:themeColor="text1"/>
        </w:rPr>
        <w:t>Rholes</w:t>
      </w:r>
      <w:proofErr w:type="spellEnd"/>
      <w:r w:rsidRPr="00253645">
        <w:rPr>
          <w:color w:val="000000" w:themeColor="text1"/>
        </w:rPr>
        <w:t xml:space="preserve">, W. S. (2017). Adult attachment, stress, and romantic relationships. </w:t>
      </w:r>
      <w:r w:rsidRPr="00253645">
        <w:rPr>
          <w:i/>
          <w:iCs/>
          <w:color w:val="000000" w:themeColor="text1"/>
        </w:rPr>
        <w:t>Current Opinion in Psychology</w:t>
      </w:r>
      <w:r w:rsidRPr="00253645">
        <w:rPr>
          <w:color w:val="000000" w:themeColor="text1"/>
        </w:rPr>
        <w:t xml:space="preserve">, </w:t>
      </w:r>
      <w:r w:rsidRPr="00253645">
        <w:rPr>
          <w:i/>
          <w:iCs/>
          <w:color w:val="000000" w:themeColor="text1"/>
        </w:rPr>
        <w:t>13</w:t>
      </w:r>
      <w:r w:rsidRPr="00253645">
        <w:rPr>
          <w:color w:val="000000" w:themeColor="text1"/>
        </w:rPr>
        <w:t>(1), 19-24. https://doi.org/10.1016/j.copsyc.2016.04.006</w:t>
      </w:r>
    </w:p>
    <w:p w14:paraId="2985E287"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Smith, A., Lyons, A., Ferris, J., </w:t>
      </w:r>
      <w:proofErr w:type="spellStart"/>
      <w:r w:rsidRPr="00253645">
        <w:rPr>
          <w:color w:val="000000" w:themeColor="text1"/>
        </w:rPr>
        <w:t>Richters</w:t>
      </w:r>
      <w:proofErr w:type="spellEnd"/>
      <w:r w:rsidRPr="00253645">
        <w:rPr>
          <w:color w:val="000000" w:themeColor="text1"/>
        </w:rPr>
        <w:t xml:space="preserve">, J., Pitts, M., Shelley, J., &amp; Simpson, J. M. (2011). Sexual and relationship satisfaction among heterosexual men and women: The importance of desired frequency of sex. </w:t>
      </w:r>
      <w:r w:rsidRPr="00253645">
        <w:rPr>
          <w:i/>
          <w:iCs/>
          <w:color w:val="000000" w:themeColor="text1"/>
        </w:rPr>
        <w:t>Journal of Sex &amp; Marital Therapy</w:t>
      </w:r>
      <w:r w:rsidRPr="00253645">
        <w:rPr>
          <w:color w:val="000000" w:themeColor="text1"/>
        </w:rPr>
        <w:t xml:space="preserve">, </w:t>
      </w:r>
      <w:r w:rsidRPr="00253645">
        <w:rPr>
          <w:i/>
          <w:iCs/>
          <w:color w:val="000000" w:themeColor="text1"/>
        </w:rPr>
        <w:t>37</w:t>
      </w:r>
      <w:r w:rsidRPr="00253645">
        <w:rPr>
          <w:color w:val="000000" w:themeColor="text1"/>
        </w:rPr>
        <w:t>(2), 104-115. https://doi.org/10.1080/0092623X.2011.560531</w:t>
      </w:r>
    </w:p>
    <w:p w14:paraId="105026CB"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Snell, W. E., Belk, S. S., &amp; Papini, D. R. (1989). Development and validation of the sexual self-disclosure scale. </w:t>
      </w:r>
      <w:r w:rsidRPr="00253645">
        <w:rPr>
          <w:i/>
          <w:iCs/>
          <w:color w:val="000000" w:themeColor="text1"/>
        </w:rPr>
        <w:t>Annals of Sex Research</w:t>
      </w:r>
      <w:r w:rsidRPr="00253645">
        <w:rPr>
          <w:color w:val="000000" w:themeColor="text1"/>
        </w:rPr>
        <w:t xml:space="preserve">, </w:t>
      </w:r>
      <w:r w:rsidRPr="00253645">
        <w:rPr>
          <w:i/>
          <w:iCs/>
          <w:color w:val="000000" w:themeColor="text1"/>
        </w:rPr>
        <w:t>24</w:t>
      </w:r>
      <w:r w:rsidRPr="00253645">
        <w:rPr>
          <w:color w:val="000000" w:themeColor="text1"/>
        </w:rPr>
        <w:t>(4), 307-334. https://doi.org/10.1007/BF00849749</w:t>
      </w:r>
    </w:p>
    <w:p w14:paraId="6DECF3BD"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Snell, W. E., &amp; Quinn-</w:t>
      </w:r>
      <w:proofErr w:type="spellStart"/>
      <w:r w:rsidRPr="00253645">
        <w:rPr>
          <w:color w:val="000000" w:themeColor="text1"/>
        </w:rPr>
        <w:t>Nilas</w:t>
      </w:r>
      <w:proofErr w:type="spellEnd"/>
      <w:r w:rsidRPr="00253645">
        <w:rPr>
          <w:color w:val="000000" w:themeColor="text1"/>
        </w:rPr>
        <w:t xml:space="preserve">, C. (2019). Sexual self-disclosure scale. In R. R. </w:t>
      </w:r>
      <w:proofErr w:type="spellStart"/>
      <w:r w:rsidRPr="00253645">
        <w:rPr>
          <w:color w:val="000000" w:themeColor="text1"/>
        </w:rPr>
        <w:t>Milhausen</w:t>
      </w:r>
      <w:proofErr w:type="spellEnd"/>
      <w:r w:rsidRPr="00253645">
        <w:rPr>
          <w:color w:val="000000" w:themeColor="text1"/>
        </w:rPr>
        <w:t xml:space="preserve">, J. K. </w:t>
      </w:r>
      <w:proofErr w:type="spellStart"/>
      <w:r w:rsidRPr="00253645">
        <w:rPr>
          <w:color w:val="000000" w:themeColor="text1"/>
        </w:rPr>
        <w:t>Sakaluk</w:t>
      </w:r>
      <w:proofErr w:type="spellEnd"/>
      <w:r w:rsidRPr="00253645">
        <w:rPr>
          <w:color w:val="000000" w:themeColor="text1"/>
        </w:rPr>
        <w:t xml:space="preserve">, T. D. Fisher, C. M. Davis, &amp; W. L. </w:t>
      </w:r>
      <w:proofErr w:type="spellStart"/>
      <w:r w:rsidRPr="00253645">
        <w:rPr>
          <w:color w:val="000000" w:themeColor="text1"/>
        </w:rPr>
        <w:t>Yarber</w:t>
      </w:r>
      <w:proofErr w:type="spellEnd"/>
      <w:r w:rsidRPr="00253645">
        <w:rPr>
          <w:color w:val="000000" w:themeColor="text1"/>
        </w:rPr>
        <w:t xml:space="preserve"> (Eds.), </w:t>
      </w:r>
      <w:r w:rsidRPr="00253645">
        <w:rPr>
          <w:i/>
          <w:iCs/>
          <w:color w:val="000000" w:themeColor="text1"/>
        </w:rPr>
        <w:t>Handbook of sexuality-related measures</w:t>
      </w:r>
      <w:r w:rsidRPr="00253645">
        <w:rPr>
          <w:color w:val="000000" w:themeColor="text1"/>
        </w:rPr>
        <w:t xml:space="preserve"> (pp. 241-247). Routledge.</w:t>
      </w:r>
    </w:p>
    <w:p w14:paraId="364F8A21"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lastRenderedPageBreak/>
        <w:t xml:space="preserve">Solomon, D. H., &amp; Knobloch, L. K. (2004). A model of relational turbulence: The role of intimacy, relational uncertainty, and interference from partners in appraisals of irritations. </w:t>
      </w:r>
      <w:r w:rsidRPr="00253645">
        <w:rPr>
          <w:i/>
          <w:iCs/>
          <w:color w:val="000000" w:themeColor="text1"/>
        </w:rPr>
        <w:t>Journal of Social and Personal Relationships</w:t>
      </w:r>
      <w:r w:rsidRPr="00253645">
        <w:rPr>
          <w:color w:val="000000" w:themeColor="text1"/>
        </w:rPr>
        <w:t xml:space="preserve">, </w:t>
      </w:r>
      <w:r w:rsidRPr="00253645">
        <w:rPr>
          <w:i/>
          <w:iCs/>
          <w:color w:val="000000" w:themeColor="text1"/>
        </w:rPr>
        <w:t>21</w:t>
      </w:r>
      <w:r w:rsidRPr="00253645">
        <w:rPr>
          <w:color w:val="000000" w:themeColor="text1"/>
        </w:rPr>
        <w:t>(6), 795-816. https://doi.org/10.1177/0265407504047838</w:t>
      </w:r>
    </w:p>
    <w:p w14:paraId="2472E031"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Sonenstein</w:t>
      </w:r>
      <w:proofErr w:type="spellEnd"/>
      <w:r w:rsidRPr="00253645">
        <w:rPr>
          <w:color w:val="000000" w:themeColor="text1"/>
        </w:rPr>
        <w:t xml:space="preserve">, F. L., Ku, L., &amp; </w:t>
      </w:r>
      <w:proofErr w:type="spellStart"/>
      <w:r w:rsidRPr="00253645">
        <w:rPr>
          <w:color w:val="000000" w:themeColor="text1"/>
        </w:rPr>
        <w:t>Pleck</w:t>
      </w:r>
      <w:proofErr w:type="spellEnd"/>
      <w:r w:rsidRPr="00253645">
        <w:rPr>
          <w:color w:val="000000" w:themeColor="text1"/>
        </w:rPr>
        <w:t xml:space="preserve">, J. H. (1997). Measuring sexual behavior among teenage males in the United States. In J. Bancroft (Ed.), </w:t>
      </w:r>
      <w:r w:rsidRPr="00253645">
        <w:rPr>
          <w:i/>
          <w:iCs/>
          <w:color w:val="000000" w:themeColor="text1"/>
        </w:rPr>
        <w:t>Researching sexual behavior: Methodological issues</w:t>
      </w:r>
      <w:r w:rsidRPr="00253645">
        <w:rPr>
          <w:color w:val="000000" w:themeColor="text1"/>
        </w:rPr>
        <w:t xml:space="preserve"> (pp. 87-105). Indiana University Press. </w:t>
      </w:r>
    </w:p>
    <w:p w14:paraId="660F8739" w14:textId="77777777" w:rsidR="00617714" w:rsidRPr="00253645" w:rsidRDefault="00617714" w:rsidP="00617714">
      <w:pPr>
        <w:pStyle w:val="NormalWeb"/>
        <w:spacing w:before="0" w:beforeAutospacing="0" w:after="0" w:afterAutospacing="0" w:line="480" w:lineRule="auto"/>
        <w:ind w:left="567" w:hanging="567"/>
      </w:pPr>
      <w:r w:rsidRPr="00253645">
        <w:t xml:space="preserve">Soper, D. (2023). </w:t>
      </w:r>
      <w:r w:rsidRPr="00253645">
        <w:rPr>
          <w:i/>
          <w:iCs/>
        </w:rPr>
        <w:t>Calculator: A-priori sample size for structural equation models</w:t>
      </w:r>
      <w:r w:rsidRPr="00253645">
        <w:t xml:space="preserve">. Free a-priori sample size calculator for structural equation models. Retrieved from https://www.danielsoper.com/statcalc/calculator.aspx?id=89 </w:t>
      </w:r>
    </w:p>
    <w:p w14:paraId="7CC38439" w14:textId="77777777" w:rsidR="00617714" w:rsidRPr="00253645" w:rsidRDefault="00617714" w:rsidP="00617714">
      <w:pPr>
        <w:spacing w:line="480" w:lineRule="auto"/>
        <w:ind w:left="720" w:hanging="720"/>
        <w:contextualSpacing/>
      </w:pPr>
      <w:r w:rsidRPr="00253645">
        <w:t xml:space="preserve">Sprecher, S. (2002). Sexual satisfaction in premarital relationships: Associations with satisfaction, love, commitment, and stability. </w:t>
      </w:r>
      <w:r w:rsidRPr="00253645">
        <w:rPr>
          <w:i/>
          <w:iCs/>
        </w:rPr>
        <w:t>Journal of Sex Research</w:t>
      </w:r>
      <w:r w:rsidRPr="00253645">
        <w:t xml:space="preserve">, </w:t>
      </w:r>
      <w:r w:rsidRPr="00253645">
        <w:rPr>
          <w:i/>
          <w:iCs/>
        </w:rPr>
        <w:t>39</w:t>
      </w:r>
      <w:r w:rsidRPr="00253645">
        <w:t>(3), 190-196. https://doi.org/10.1080/00224490209552141</w:t>
      </w:r>
    </w:p>
    <w:p w14:paraId="73B47BD6"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Sprecher, S., &amp; Cate, R. M. (2004). Sexual satisfaction and sexual expression as predictors of relationship satisfaction and stability. In J. H. Harvey, A. Wenzel, &amp; S. Sprecher (Eds.), </w:t>
      </w:r>
      <w:r w:rsidRPr="00253645">
        <w:rPr>
          <w:i/>
          <w:iCs/>
          <w:color w:val="000000" w:themeColor="text1"/>
        </w:rPr>
        <w:t>The handbook of sexuality in close relationships</w:t>
      </w:r>
      <w:r w:rsidRPr="00253645">
        <w:rPr>
          <w:color w:val="000000" w:themeColor="text1"/>
        </w:rPr>
        <w:t xml:space="preserve"> (pp. 245-266). Psychology Press.</w:t>
      </w:r>
    </w:p>
    <w:p w14:paraId="6DFFA7C4"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t xml:space="preserve">Sprecher, S., Christopher, F. S., &amp; Cate, R. (2006). Sexuality in close relationships. In A. </w:t>
      </w:r>
      <w:proofErr w:type="spellStart"/>
      <w:r w:rsidRPr="00253645">
        <w:rPr>
          <w:color w:val="000000" w:themeColor="text1"/>
        </w:rPr>
        <w:t>Vangelisti</w:t>
      </w:r>
      <w:proofErr w:type="spellEnd"/>
      <w:r w:rsidRPr="00253645">
        <w:rPr>
          <w:color w:val="000000" w:themeColor="text1"/>
        </w:rPr>
        <w:t xml:space="preserve"> &amp; D. Perlman (Eds.), </w:t>
      </w:r>
      <w:r w:rsidRPr="00253645">
        <w:rPr>
          <w:i/>
          <w:iCs/>
          <w:color w:val="000000" w:themeColor="text1"/>
        </w:rPr>
        <w:t>The Cambridge handbook of personal relationships</w:t>
      </w:r>
      <w:r w:rsidRPr="00253645">
        <w:rPr>
          <w:color w:val="000000" w:themeColor="text1"/>
        </w:rPr>
        <w:t xml:space="preserve"> (pp. 463-482). Cambridge University Press. https://doi.org/10.1017/CBO9780511606632.026</w:t>
      </w:r>
    </w:p>
    <w:p w14:paraId="03D4011E" w14:textId="77777777" w:rsidR="00617714" w:rsidRPr="00253645" w:rsidRDefault="00617714" w:rsidP="00617714">
      <w:pPr>
        <w:pStyle w:val="NoSpacing"/>
      </w:pPr>
      <w:r w:rsidRPr="00253645">
        <w:t xml:space="preserve">Sprecher, S., &amp; </w:t>
      </w:r>
      <w:proofErr w:type="spellStart"/>
      <w:r w:rsidRPr="00253645">
        <w:t>Treger</w:t>
      </w:r>
      <w:proofErr w:type="spellEnd"/>
      <w:r w:rsidRPr="00253645">
        <w:t xml:space="preserve">, S. (2015). The benefits of turn-taking reciprocal self-disclosure in get acquainted interactions. </w:t>
      </w:r>
      <w:r w:rsidRPr="00253645">
        <w:rPr>
          <w:i/>
          <w:iCs/>
        </w:rPr>
        <w:t>Personal Relationships</w:t>
      </w:r>
      <w:r w:rsidRPr="00253645">
        <w:t xml:space="preserve">, </w:t>
      </w:r>
      <w:r w:rsidRPr="00253645">
        <w:rPr>
          <w:i/>
          <w:iCs/>
        </w:rPr>
        <w:t>22</w:t>
      </w:r>
      <w:r w:rsidRPr="00253645">
        <w:t>(3), 460-475. https://doi.org/10.1111/pere.12090</w:t>
      </w:r>
    </w:p>
    <w:p w14:paraId="773B9990" w14:textId="77777777" w:rsidR="00617714" w:rsidRPr="00253645" w:rsidRDefault="00617714" w:rsidP="00617714">
      <w:pPr>
        <w:pStyle w:val="NoSpacing"/>
      </w:pPr>
      <w:r w:rsidRPr="00253645">
        <w:rPr>
          <w:color w:val="000000"/>
        </w:rPr>
        <w:lastRenderedPageBreak/>
        <w:t xml:space="preserve">Sprecher, S., </w:t>
      </w:r>
      <w:proofErr w:type="spellStart"/>
      <w:r w:rsidRPr="00253645">
        <w:rPr>
          <w:color w:val="000000"/>
        </w:rPr>
        <w:t>Treger</w:t>
      </w:r>
      <w:proofErr w:type="spellEnd"/>
      <w:r w:rsidRPr="00253645">
        <w:rPr>
          <w:color w:val="000000"/>
        </w:rPr>
        <w:t xml:space="preserve">, S., &amp; </w:t>
      </w:r>
      <w:proofErr w:type="spellStart"/>
      <w:r w:rsidRPr="00253645">
        <w:rPr>
          <w:color w:val="000000"/>
        </w:rPr>
        <w:t>Wondra</w:t>
      </w:r>
      <w:proofErr w:type="spellEnd"/>
      <w:r w:rsidRPr="00253645">
        <w:rPr>
          <w:color w:val="000000"/>
        </w:rPr>
        <w:t xml:space="preserve">, J. D. (2013). Effects of self-disclosure role on liking, closeness, and other impressions in get-acquainted interactions. </w:t>
      </w:r>
      <w:r w:rsidRPr="00253645">
        <w:rPr>
          <w:i/>
          <w:iCs/>
          <w:color w:val="000000"/>
        </w:rPr>
        <w:t>Journal of Social and Personal Relationships</w:t>
      </w:r>
      <w:r w:rsidRPr="00253645">
        <w:rPr>
          <w:color w:val="000000"/>
        </w:rPr>
        <w:t xml:space="preserve">, </w:t>
      </w:r>
      <w:r w:rsidRPr="00253645">
        <w:rPr>
          <w:i/>
          <w:iCs/>
          <w:color w:val="000000"/>
        </w:rPr>
        <w:t>30</w:t>
      </w:r>
      <w:r w:rsidRPr="00253645">
        <w:rPr>
          <w:color w:val="000000"/>
        </w:rPr>
        <w:t xml:space="preserve">(4), 497-514. </w:t>
      </w:r>
      <w:r w:rsidRPr="00253645">
        <w:t>https://doi.org/10.1177/0265407512459033</w:t>
      </w:r>
    </w:p>
    <w:p w14:paraId="447F15F5" w14:textId="77777777" w:rsidR="00617714" w:rsidRPr="00253645" w:rsidRDefault="00617714" w:rsidP="00617714">
      <w:pPr>
        <w:pStyle w:val="NoSpacing"/>
      </w:pPr>
      <w:r w:rsidRPr="00253645">
        <w:t xml:space="preserve">Stadler, G., Snyder, K. A., Horn, A. B., </w:t>
      </w:r>
      <w:proofErr w:type="spellStart"/>
      <w:r w:rsidRPr="00253645">
        <w:t>Shrout</w:t>
      </w:r>
      <w:proofErr w:type="spellEnd"/>
      <w:r w:rsidRPr="00253645">
        <w:t xml:space="preserve">, P. E., &amp; Bolger, N. P. (2012). Close relationships and health in daily life: A review and empirical data on intimacy and somatic symptoms. </w:t>
      </w:r>
      <w:r w:rsidRPr="00253645">
        <w:rPr>
          <w:i/>
          <w:iCs/>
        </w:rPr>
        <w:t>Psychosomatic Medicine</w:t>
      </w:r>
      <w:r w:rsidRPr="00253645">
        <w:t xml:space="preserve">, </w:t>
      </w:r>
      <w:r w:rsidRPr="00253645">
        <w:rPr>
          <w:i/>
          <w:iCs/>
        </w:rPr>
        <w:t>74</w:t>
      </w:r>
      <w:r w:rsidRPr="00253645">
        <w:t>(4), 398-409. https://doi.org/10.1097/PSY.0b013e31825473b8</w:t>
      </w:r>
    </w:p>
    <w:p w14:paraId="5A7A4087" w14:textId="77777777" w:rsidR="00617714" w:rsidRPr="00253645" w:rsidRDefault="00617714" w:rsidP="00617714">
      <w:pPr>
        <w:spacing w:line="480" w:lineRule="auto"/>
        <w:ind w:left="720" w:hanging="720"/>
        <w:contextualSpacing/>
        <w:rPr>
          <w:color w:val="000000" w:themeColor="text1"/>
        </w:rPr>
      </w:pPr>
      <w:r w:rsidRPr="00253645">
        <w:rPr>
          <w:color w:val="000000"/>
        </w:rPr>
        <w:t xml:space="preserve">Stuart, F. M., Hammond, D. C., &amp; </w:t>
      </w:r>
      <w:proofErr w:type="spellStart"/>
      <w:r w:rsidRPr="00253645">
        <w:rPr>
          <w:color w:val="000000"/>
        </w:rPr>
        <w:t>Pett</w:t>
      </w:r>
      <w:proofErr w:type="spellEnd"/>
      <w:r w:rsidRPr="00253645">
        <w:rPr>
          <w:color w:val="000000"/>
        </w:rPr>
        <w:t xml:space="preserve">, M. A. (1987). Inhibited sexual desire in women. </w:t>
      </w:r>
      <w:r w:rsidRPr="00253645">
        <w:rPr>
          <w:i/>
          <w:iCs/>
          <w:color w:val="000000"/>
        </w:rPr>
        <w:t>Archives of Sexual Behavior</w:t>
      </w:r>
      <w:r w:rsidRPr="00253645">
        <w:rPr>
          <w:color w:val="000000"/>
        </w:rPr>
        <w:t xml:space="preserve">, </w:t>
      </w:r>
      <w:r w:rsidRPr="00253645">
        <w:rPr>
          <w:i/>
          <w:iCs/>
          <w:color w:val="000000"/>
        </w:rPr>
        <w:t>16</w:t>
      </w:r>
      <w:r w:rsidRPr="00253645">
        <w:rPr>
          <w:color w:val="000000"/>
        </w:rPr>
        <w:t xml:space="preserve">(1), 91-106. </w:t>
      </w:r>
      <w:r w:rsidRPr="00253645">
        <w:t>https://doi.org/10.1007/BF01542064</w:t>
      </w:r>
    </w:p>
    <w:p w14:paraId="1F0A63CC" w14:textId="77777777" w:rsidR="00617714" w:rsidRPr="00253645" w:rsidRDefault="00617714" w:rsidP="00617714">
      <w:pPr>
        <w:spacing w:line="480" w:lineRule="auto"/>
        <w:ind w:left="720" w:hanging="720"/>
        <w:contextualSpacing/>
        <w:rPr>
          <w:color w:val="000000" w:themeColor="text1"/>
          <w:shd w:val="clear" w:color="auto" w:fill="FEF1D2"/>
        </w:rPr>
      </w:pPr>
      <w:proofErr w:type="spellStart"/>
      <w:r w:rsidRPr="00253645">
        <w:rPr>
          <w:color w:val="000000" w:themeColor="text1"/>
        </w:rPr>
        <w:t>Suler</w:t>
      </w:r>
      <w:proofErr w:type="spellEnd"/>
      <w:r w:rsidRPr="00253645">
        <w:rPr>
          <w:color w:val="000000" w:themeColor="text1"/>
        </w:rPr>
        <w:t xml:space="preserve">, J. (2004). The online disinhibition effect. </w:t>
      </w:r>
      <w:r w:rsidRPr="00253645">
        <w:rPr>
          <w:i/>
          <w:iCs/>
          <w:color w:val="000000" w:themeColor="text1"/>
        </w:rPr>
        <w:t>Cyberpsychology &amp; Behavior</w:t>
      </w:r>
      <w:r w:rsidRPr="00253645">
        <w:rPr>
          <w:color w:val="000000" w:themeColor="text1"/>
        </w:rPr>
        <w:t xml:space="preserve">, </w:t>
      </w:r>
      <w:r w:rsidRPr="00253645">
        <w:rPr>
          <w:i/>
          <w:iCs/>
          <w:color w:val="000000" w:themeColor="text1"/>
        </w:rPr>
        <w:t>7</w:t>
      </w:r>
      <w:r w:rsidRPr="00253645">
        <w:rPr>
          <w:color w:val="000000" w:themeColor="text1"/>
        </w:rPr>
        <w:t>(3), 321</w:t>
      </w:r>
      <w:r w:rsidRPr="00253645">
        <w:rPr>
          <w:color w:val="000000" w:themeColor="text1"/>
          <w:shd w:val="clear" w:color="auto" w:fill="FFFFFF"/>
        </w:rPr>
        <w:t>-</w:t>
      </w:r>
      <w:r w:rsidRPr="00253645">
        <w:rPr>
          <w:color w:val="000000" w:themeColor="text1"/>
        </w:rPr>
        <w:t>326.</w:t>
      </w:r>
      <w:r w:rsidRPr="00253645">
        <w:rPr>
          <w:color w:val="000000" w:themeColor="text1"/>
        </w:rPr>
        <w:br/>
        <w:t>https://doi.org/10.1089/1094931041291295</w:t>
      </w:r>
    </w:p>
    <w:p w14:paraId="6CA33A09"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222222"/>
          <w:sz w:val="24"/>
          <w:szCs w:val="24"/>
          <w:shd w:val="clear" w:color="auto" w:fill="FFFFFF"/>
        </w:rPr>
        <w:t>Tabachnick, B. G., Fidell, L. S. (2018). </w:t>
      </w:r>
      <w:r w:rsidRPr="00253645">
        <w:rPr>
          <w:rFonts w:ascii="Times New Roman" w:hAnsi="Times New Roman" w:cs="Times New Roman"/>
          <w:i/>
          <w:iCs/>
          <w:color w:val="222222"/>
          <w:sz w:val="24"/>
          <w:szCs w:val="24"/>
          <w:shd w:val="clear" w:color="auto" w:fill="FFFFFF"/>
        </w:rPr>
        <w:t>Using multivariate statistics</w:t>
      </w:r>
      <w:r w:rsidRPr="00253645">
        <w:rPr>
          <w:rFonts w:ascii="Times New Roman" w:hAnsi="Times New Roman" w:cs="Times New Roman"/>
          <w:color w:val="222222"/>
          <w:sz w:val="24"/>
          <w:szCs w:val="24"/>
          <w:shd w:val="clear" w:color="auto" w:fill="FFFFFF"/>
        </w:rPr>
        <w:t> (Vol. 6). Pearson.</w:t>
      </w:r>
    </w:p>
    <w:p w14:paraId="4CF65C90"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Theiss, J. A. (2011). Modeling dyadic effects in the associations between relational uncertainty, sexual communication, and sexual satisfaction for husbands and wives</w:t>
      </w:r>
      <w:r w:rsidRPr="00253645">
        <w:rPr>
          <w:rFonts w:ascii="Times New Roman" w:hAnsi="Times New Roman" w:cs="Times New Roman"/>
          <w:i/>
          <w:iCs/>
          <w:color w:val="000000" w:themeColor="text1"/>
          <w:sz w:val="24"/>
          <w:szCs w:val="24"/>
        </w:rPr>
        <w:t>. Communication Research</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38</w:t>
      </w:r>
      <w:r w:rsidRPr="00253645">
        <w:rPr>
          <w:rFonts w:ascii="Times New Roman" w:hAnsi="Times New Roman" w:cs="Times New Roman"/>
          <w:color w:val="000000" w:themeColor="text1"/>
          <w:sz w:val="24"/>
          <w:szCs w:val="24"/>
        </w:rPr>
        <w:t>(4), 565-584. https://doi.org/10.1177/0093650211402186</w:t>
      </w:r>
    </w:p>
    <w:p w14:paraId="2249CC5E"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Theiss</w:t>
      </w:r>
      <w:proofErr w:type="spellEnd"/>
      <w:r w:rsidRPr="00253645">
        <w:rPr>
          <w:color w:val="000000" w:themeColor="text1"/>
        </w:rPr>
        <w:t xml:space="preserve">, J. A., &amp; </w:t>
      </w:r>
      <w:proofErr w:type="spellStart"/>
      <w:r w:rsidRPr="00253645">
        <w:rPr>
          <w:color w:val="000000" w:themeColor="text1"/>
        </w:rPr>
        <w:t>Estlein</w:t>
      </w:r>
      <w:proofErr w:type="spellEnd"/>
      <w:r w:rsidRPr="00253645">
        <w:rPr>
          <w:color w:val="000000" w:themeColor="text1"/>
        </w:rPr>
        <w:t xml:space="preserve">, R. (2014). Antecedents and consequences of the perceived threat of sexual communication: A test of the relational turbulence model. </w:t>
      </w:r>
      <w:r w:rsidRPr="00253645">
        <w:rPr>
          <w:i/>
          <w:iCs/>
          <w:color w:val="000000" w:themeColor="text1"/>
        </w:rPr>
        <w:t>Western Journal of Communication</w:t>
      </w:r>
      <w:r w:rsidRPr="00253645">
        <w:rPr>
          <w:color w:val="000000" w:themeColor="text1"/>
        </w:rPr>
        <w:t xml:space="preserve">, </w:t>
      </w:r>
      <w:r w:rsidRPr="00253645">
        <w:rPr>
          <w:i/>
          <w:iCs/>
          <w:color w:val="000000" w:themeColor="text1"/>
        </w:rPr>
        <w:t>78</w:t>
      </w:r>
      <w:r w:rsidRPr="00253645">
        <w:rPr>
          <w:color w:val="000000" w:themeColor="text1"/>
        </w:rPr>
        <w:t>(4), 404-425. https://doi.org/10.1080/10570314.2013.845794</w:t>
      </w:r>
    </w:p>
    <w:p w14:paraId="0431F3A4"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Theiss</w:t>
      </w:r>
      <w:proofErr w:type="spellEnd"/>
      <w:r w:rsidRPr="00253645">
        <w:rPr>
          <w:color w:val="000000" w:themeColor="text1"/>
        </w:rPr>
        <w:t xml:space="preserve">, J. A., &amp; Solomon, D. H. (2008). Parsing the mechanisms that increase relational intimacy: The effects of uncertainty amount, open communication about uncertainty, and the reduction of uncertainty. </w:t>
      </w:r>
      <w:r w:rsidRPr="00253645">
        <w:rPr>
          <w:i/>
          <w:iCs/>
          <w:color w:val="000000" w:themeColor="text1"/>
        </w:rPr>
        <w:t>Human Communication Research</w:t>
      </w:r>
      <w:r w:rsidRPr="00253645">
        <w:rPr>
          <w:color w:val="000000" w:themeColor="text1"/>
        </w:rPr>
        <w:t xml:space="preserve">, </w:t>
      </w:r>
      <w:r w:rsidRPr="00253645">
        <w:rPr>
          <w:i/>
          <w:iCs/>
          <w:color w:val="000000" w:themeColor="text1"/>
        </w:rPr>
        <w:t>34</w:t>
      </w:r>
      <w:r w:rsidRPr="00253645">
        <w:rPr>
          <w:color w:val="000000" w:themeColor="text1"/>
        </w:rPr>
        <w:t>(4), 625-654. https://doi.org/10.1111/j.1468-2958.2008.00335.x</w:t>
      </w:r>
    </w:p>
    <w:p w14:paraId="0B5C849E" w14:textId="77777777" w:rsidR="00617714" w:rsidRPr="00253645" w:rsidRDefault="00617714" w:rsidP="00617714">
      <w:pPr>
        <w:spacing w:line="480" w:lineRule="auto"/>
        <w:ind w:left="720" w:hanging="720"/>
        <w:contextualSpacing/>
      </w:pPr>
      <w:r w:rsidRPr="00253645">
        <w:lastRenderedPageBreak/>
        <w:t xml:space="preserve">Thomas, H. N., Hess, R., &amp; Thurston, R. C. (2015). Correlates of sexual activity and satisfaction in midlife and older women. </w:t>
      </w:r>
      <w:r w:rsidRPr="00253645">
        <w:rPr>
          <w:i/>
          <w:iCs/>
        </w:rPr>
        <w:t>The Annals of Family Medicine</w:t>
      </w:r>
      <w:r w:rsidRPr="00253645">
        <w:t xml:space="preserve">, </w:t>
      </w:r>
      <w:r w:rsidRPr="00253645">
        <w:rPr>
          <w:i/>
          <w:iCs/>
        </w:rPr>
        <w:t>13</w:t>
      </w:r>
      <w:r w:rsidRPr="00253645">
        <w:t>(4), 336-342. https://doi.org/10.1370/afm.1820</w:t>
      </w:r>
    </w:p>
    <w:p w14:paraId="7758510D" w14:textId="77777777" w:rsidR="00617714" w:rsidRPr="00253645" w:rsidRDefault="00617714" w:rsidP="00617714">
      <w:pPr>
        <w:pStyle w:val="EndNoteBibliography"/>
        <w:spacing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Timm, T. M., &amp; Keiley, M. K. (2011). The effects of differentiation of self, adult attachment, and sexual communication on sexual and marital satisfaction: A path analysis. </w:t>
      </w:r>
      <w:r w:rsidRPr="00253645">
        <w:rPr>
          <w:rFonts w:ascii="Times New Roman" w:hAnsi="Times New Roman" w:cs="Times New Roman"/>
          <w:i/>
          <w:iCs/>
          <w:color w:val="000000" w:themeColor="text1"/>
          <w:sz w:val="24"/>
          <w:szCs w:val="24"/>
        </w:rPr>
        <w:t>Journal of Sex &amp; Marital Therapy</w:t>
      </w:r>
      <w:r w:rsidRPr="00253645">
        <w:rPr>
          <w:rFonts w:ascii="Times New Roman" w:hAnsi="Times New Roman" w:cs="Times New Roman"/>
          <w:color w:val="000000" w:themeColor="text1"/>
          <w:sz w:val="24"/>
          <w:szCs w:val="24"/>
        </w:rPr>
        <w:t xml:space="preserve">, </w:t>
      </w:r>
      <w:r w:rsidRPr="00253645">
        <w:rPr>
          <w:rFonts w:ascii="Times New Roman" w:hAnsi="Times New Roman" w:cs="Times New Roman"/>
          <w:i/>
          <w:iCs/>
          <w:color w:val="000000" w:themeColor="text1"/>
          <w:sz w:val="24"/>
          <w:szCs w:val="24"/>
        </w:rPr>
        <w:t>37</w:t>
      </w:r>
      <w:r w:rsidRPr="00253645">
        <w:rPr>
          <w:rFonts w:ascii="Times New Roman" w:hAnsi="Times New Roman" w:cs="Times New Roman"/>
          <w:color w:val="000000" w:themeColor="text1"/>
          <w:sz w:val="24"/>
          <w:szCs w:val="24"/>
        </w:rPr>
        <w:t>(3), 206-223. https://doi.org/10.1080/0092623X.2011.564513</w:t>
      </w:r>
    </w:p>
    <w:p w14:paraId="7BF17866" w14:textId="77777777" w:rsidR="00617714" w:rsidRPr="00253645" w:rsidRDefault="00617714" w:rsidP="00617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2" w:hanging="562"/>
        <w:contextualSpacing/>
        <w:rPr>
          <w:color w:val="000000"/>
        </w:rPr>
      </w:pPr>
      <w:r w:rsidRPr="00253645">
        <w:rPr>
          <w:color w:val="000000"/>
        </w:rPr>
        <w:t xml:space="preserve">Ullman, S. E., </w:t>
      </w:r>
      <w:proofErr w:type="spellStart"/>
      <w:r w:rsidRPr="00253645">
        <w:rPr>
          <w:color w:val="000000"/>
        </w:rPr>
        <w:t>Foynes</w:t>
      </w:r>
      <w:proofErr w:type="spellEnd"/>
      <w:r w:rsidRPr="00253645">
        <w:rPr>
          <w:color w:val="000000"/>
        </w:rPr>
        <w:t xml:space="preserve">, M. M., &amp; Tang, S. S. S. (2010). Benefits and barriers to disclosing sexual trauma: A contextual approach. </w:t>
      </w:r>
      <w:r w:rsidRPr="00253645">
        <w:rPr>
          <w:i/>
          <w:iCs/>
          <w:color w:val="000000"/>
        </w:rPr>
        <w:t>Journal of Trauma Dissociation, 11</w:t>
      </w:r>
      <w:r w:rsidRPr="00253645">
        <w:rPr>
          <w:color w:val="000000"/>
        </w:rPr>
        <w:t>(2), 127-133. https://doi.org/10.1080/15299730903502904</w:t>
      </w:r>
    </w:p>
    <w:p w14:paraId="79A4C980" w14:textId="77777777" w:rsidR="00617714" w:rsidRPr="00253645" w:rsidRDefault="00617714" w:rsidP="00617714">
      <w:pPr>
        <w:spacing w:line="480" w:lineRule="auto"/>
        <w:ind w:left="720" w:hanging="720"/>
        <w:contextualSpacing/>
      </w:pPr>
      <w:r w:rsidRPr="00253645">
        <w:t xml:space="preserve">Whipple, B., &amp; </w:t>
      </w:r>
      <w:proofErr w:type="spellStart"/>
      <w:r w:rsidRPr="00253645">
        <w:t>Komisaruk</w:t>
      </w:r>
      <w:proofErr w:type="spellEnd"/>
      <w:r w:rsidRPr="00253645">
        <w:t xml:space="preserve">, B. R. (1988). Analgesia produced in women by genital self‐stimulation. </w:t>
      </w:r>
      <w:r w:rsidRPr="00253645">
        <w:rPr>
          <w:i/>
          <w:iCs/>
        </w:rPr>
        <w:t>Journal of Sex Research</w:t>
      </w:r>
      <w:r w:rsidRPr="00253645">
        <w:t xml:space="preserve">, </w:t>
      </w:r>
      <w:r w:rsidRPr="00253645">
        <w:rPr>
          <w:i/>
          <w:iCs/>
        </w:rPr>
        <w:t>24</w:t>
      </w:r>
      <w:r w:rsidRPr="00253645">
        <w:t>(1), 130-140. https://doi.org/10.1080/00224498809551403</w:t>
      </w:r>
    </w:p>
    <w:p w14:paraId="41D33BC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sz w:val="24"/>
          <w:szCs w:val="24"/>
        </w:rPr>
        <w:t xml:space="preserve">Wiederman, M. W. (2005). The gendered nature of sexual scripts. </w:t>
      </w:r>
      <w:r w:rsidRPr="00253645">
        <w:rPr>
          <w:rFonts w:ascii="Times New Roman" w:hAnsi="Times New Roman" w:cs="Times New Roman"/>
          <w:i/>
          <w:iCs/>
          <w:color w:val="000000"/>
          <w:sz w:val="24"/>
          <w:szCs w:val="24"/>
        </w:rPr>
        <w:t>The Family Journal</w:t>
      </w:r>
      <w:r w:rsidRPr="00253645">
        <w:rPr>
          <w:rFonts w:ascii="Times New Roman" w:hAnsi="Times New Roman" w:cs="Times New Roman"/>
          <w:color w:val="000000"/>
          <w:sz w:val="24"/>
          <w:szCs w:val="24"/>
        </w:rPr>
        <w:t xml:space="preserve">, </w:t>
      </w:r>
      <w:r w:rsidRPr="00253645">
        <w:rPr>
          <w:rFonts w:ascii="Times New Roman" w:hAnsi="Times New Roman" w:cs="Times New Roman"/>
          <w:i/>
          <w:iCs/>
          <w:color w:val="000000"/>
          <w:sz w:val="24"/>
          <w:szCs w:val="24"/>
        </w:rPr>
        <w:t>13</w:t>
      </w:r>
      <w:r w:rsidRPr="00253645">
        <w:rPr>
          <w:rFonts w:ascii="Times New Roman" w:hAnsi="Times New Roman" w:cs="Times New Roman"/>
          <w:color w:val="000000"/>
          <w:sz w:val="24"/>
          <w:szCs w:val="24"/>
        </w:rPr>
        <w:t xml:space="preserve">(4), 496-502. </w:t>
      </w:r>
      <w:r w:rsidRPr="00253645">
        <w:rPr>
          <w:rFonts w:ascii="Times New Roman" w:hAnsi="Times New Roman" w:cs="Times New Roman"/>
          <w:sz w:val="24"/>
          <w:szCs w:val="24"/>
        </w:rPr>
        <w:t>https://doi.org/10.1177/1066480705278729</w:t>
      </w:r>
    </w:p>
    <w:p w14:paraId="5FA9C42B" w14:textId="77777777" w:rsidR="00617714" w:rsidRPr="00253645" w:rsidRDefault="00617714" w:rsidP="00617714">
      <w:pPr>
        <w:pStyle w:val="EndNoteBibliography"/>
        <w:spacing w:after="0" w:line="480" w:lineRule="auto"/>
        <w:ind w:left="720" w:hanging="720"/>
        <w:contextualSpacing/>
        <w:rPr>
          <w:rFonts w:ascii="Times New Roman" w:hAnsi="Times New Roman" w:cs="Times New Roman"/>
          <w:color w:val="000000" w:themeColor="text1"/>
          <w:sz w:val="24"/>
          <w:szCs w:val="24"/>
        </w:rPr>
      </w:pPr>
      <w:r w:rsidRPr="00253645">
        <w:rPr>
          <w:rFonts w:ascii="Times New Roman" w:hAnsi="Times New Roman" w:cs="Times New Roman"/>
          <w:color w:val="000000" w:themeColor="text1"/>
          <w:sz w:val="24"/>
          <w:szCs w:val="24"/>
        </w:rPr>
        <w:t xml:space="preserve">Widman, L., Noar, S. M., Choukas-Bradley, S., &amp; Francis, D. B. (2014). Adolescent sexual health communication and condom use: A meta-analysis. </w:t>
      </w:r>
      <w:r w:rsidRPr="00253645">
        <w:rPr>
          <w:rFonts w:ascii="Times New Roman" w:hAnsi="Times New Roman" w:cs="Times New Roman"/>
          <w:i/>
          <w:color w:val="000000" w:themeColor="text1"/>
          <w:sz w:val="24"/>
          <w:szCs w:val="24"/>
        </w:rPr>
        <w:t>Health Psychology, 33</w:t>
      </w:r>
      <w:r w:rsidRPr="00253645">
        <w:rPr>
          <w:rFonts w:ascii="Times New Roman" w:hAnsi="Times New Roman" w:cs="Times New Roman"/>
          <w:color w:val="000000" w:themeColor="text1"/>
          <w:sz w:val="24"/>
          <w:szCs w:val="24"/>
        </w:rPr>
        <w:t xml:space="preserve">(10), 1113-1124. https://doi.org/10.1037/hea0000112 </w:t>
      </w:r>
    </w:p>
    <w:p w14:paraId="0ED79544"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shd w:val="clear" w:color="auto" w:fill="FFFFFF"/>
        </w:rPr>
        <w:t>Wincze</w:t>
      </w:r>
      <w:proofErr w:type="spellEnd"/>
      <w:r w:rsidRPr="00253645">
        <w:rPr>
          <w:color w:val="000000" w:themeColor="text1"/>
          <w:shd w:val="clear" w:color="auto" w:fill="FFFFFF"/>
        </w:rPr>
        <w:t>, J. P., &amp; Weisberg, R. B. (2015). </w:t>
      </w:r>
      <w:r w:rsidRPr="00253645">
        <w:rPr>
          <w:rStyle w:val="Emphasis"/>
          <w:color w:val="000000" w:themeColor="text1"/>
          <w:shd w:val="clear" w:color="auto" w:fill="FFFFFF"/>
        </w:rPr>
        <w:t>Sexual dysfunction: A guide for assessment and treatment</w:t>
      </w:r>
      <w:r w:rsidRPr="00253645">
        <w:rPr>
          <w:color w:val="000000" w:themeColor="text1"/>
          <w:shd w:val="clear" w:color="auto" w:fill="FFFFFF"/>
        </w:rPr>
        <w:t> (3</w:t>
      </w:r>
      <w:r w:rsidRPr="00253645">
        <w:rPr>
          <w:color w:val="000000" w:themeColor="text1"/>
          <w:shd w:val="clear" w:color="auto" w:fill="FFFFFF"/>
          <w:vertAlign w:val="superscript"/>
        </w:rPr>
        <w:t>rd</w:t>
      </w:r>
      <w:r w:rsidRPr="00253645">
        <w:rPr>
          <w:color w:val="000000" w:themeColor="text1"/>
          <w:shd w:val="clear" w:color="auto" w:fill="FFFFFF"/>
        </w:rPr>
        <w:t xml:space="preserve"> ed.). Guilford Press.</w:t>
      </w:r>
    </w:p>
    <w:p w14:paraId="7F861DE7" w14:textId="77777777" w:rsidR="00617714" w:rsidRPr="00253645" w:rsidRDefault="00617714" w:rsidP="00617714">
      <w:pPr>
        <w:widowControl w:val="0"/>
        <w:spacing w:line="480" w:lineRule="auto"/>
        <w:ind w:left="720" w:hanging="720"/>
        <w:contextualSpacing/>
      </w:pPr>
      <w:r w:rsidRPr="00253645">
        <w:t xml:space="preserve">Witting, K., </w:t>
      </w:r>
      <w:proofErr w:type="spellStart"/>
      <w:r w:rsidRPr="00253645">
        <w:t>Santtila</w:t>
      </w:r>
      <w:proofErr w:type="spellEnd"/>
      <w:r w:rsidRPr="00253645">
        <w:t xml:space="preserve">, P., </w:t>
      </w:r>
      <w:proofErr w:type="spellStart"/>
      <w:r w:rsidRPr="00253645">
        <w:t>Varjonen</w:t>
      </w:r>
      <w:proofErr w:type="spellEnd"/>
      <w:r w:rsidRPr="00253645">
        <w:t xml:space="preserve">, M., </w:t>
      </w:r>
      <w:proofErr w:type="spellStart"/>
      <w:r w:rsidRPr="00253645">
        <w:t>Jern</w:t>
      </w:r>
      <w:proofErr w:type="spellEnd"/>
      <w:r w:rsidRPr="00253645">
        <w:t xml:space="preserve">, P., Johansson, A., Von Der </w:t>
      </w:r>
      <w:proofErr w:type="spellStart"/>
      <w:r w:rsidRPr="00253645">
        <w:t>Pahlen</w:t>
      </w:r>
      <w:proofErr w:type="spellEnd"/>
      <w:r w:rsidRPr="00253645">
        <w:t xml:space="preserve">, B., &amp; </w:t>
      </w:r>
      <w:proofErr w:type="spellStart"/>
      <w:r w:rsidRPr="00253645">
        <w:t>Sandnabba</w:t>
      </w:r>
      <w:proofErr w:type="spellEnd"/>
      <w:r w:rsidRPr="00253645">
        <w:t xml:space="preserve">, K. (2008). Couples’ sexual dysfunctions: Female sexual dysfunction, sexual distress, and compatibility with partner. </w:t>
      </w:r>
      <w:r w:rsidRPr="00253645">
        <w:rPr>
          <w:i/>
          <w:iCs/>
        </w:rPr>
        <w:t>The Journal of Sexual Medicine</w:t>
      </w:r>
      <w:r w:rsidRPr="00253645">
        <w:t xml:space="preserve">, </w:t>
      </w:r>
      <w:r w:rsidRPr="00253645">
        <w:rPr>
          <w:i/>
          <w:iCs/>
        </w:rPr>
        <w:t>5</w:t>
      </w:r>
      <w:r w:rsidRPr="00253645">
        <w:t>(11), 2587-2599. https://doi.org/10.1111/j.1743-6109.2008.00984.x</w:t>
      </w:r>
    </w:p>
    <w:p w14:paraId="57361CB4" w14:textId="77777777" w:rsidR="00617714" w:rsidRPr="00253645" w:rsidRDefault="00617714" w:rsidP="00617714">
      <w:pPr>
        <w:spacing w:line="480" w:lineRule="auto"/>
        <w:ind w:left="720" w:hanging="720"/>
        <w:contextualSpacing/>
        <w:rPr>
          <w:color w:val="000000" w:themeColor="text1"/>
        </w:rPr>
      </w:pPr>
      <w:r w:rsidRPr="00253645">
        <w:rPr>
          <w:color w:val="000000" w:themeColor="text1"/>
        </w:rPr>
        <w:lastRenderedPageBreak/>
        <w:t xml:space="preserve">Xiao, Z., Li, X., </w:t>
      </w:r>
      <w:proofErr w:type="spellStart"/>
      <w:r w:rsidRPr="00253645">
        <w:rPr>
          <w:color w:val="000000" w:themeColor="text1"/>
        </w:rPr>
        <w:t>Qiao</w:t>
      </w:r>
      <w:proofErr w:type="spellEnd"/>
      <w:r w:rsidRPr="00253645">
        <w:rPr>
          <w:color w:val="000000" w:themeColor="text1"/>
        </w:rPr>
        <w:t xml:space="preserve">, S., Zhou, Y., Shen, Z., &amp; Tang, Z. (2015). Using communication privacy management theory to examine HIV disclosure to sexual partners/spouses among PLHIV in Guangxi. </w:t>
      </w:r>
      <w:r w:rsidRPr="00253645">
        <w:rPr>
          <w:i/>
          <w:iCs/>
          <w:color w:val="000000" w:themeColor="text1"/>
        </w:rPr>
        <w:t>AIDS Care</w:t>
      </w:r>
      <w:r w:rsidRPr="00253645">
        <w:rPr>
          <w:color w:val="000000" w:themeColor="text1"/>
        </w:rPr>
        <w:t xml:space="preserve">, </w:t>
      </w:r>
      <w:r w:rsidRPr="00253645">
        <w:rPr>
          <w:i/>
          <w:iCs/>
          <w:color w:val="000000" w:themeColor="text1"/>
        </w:rPr>
        <w:t>27</w:t>
      </w:r>
      <w:r w:rsidRPr="00253645">
        <w:rPr>
          <w:color w:val="000000" w:themeColor="text1"/>
        </w:rPr>
        <w:t>(1), 73-82. https://doi.org/10.1080/09540121.2015.1055229</w:t>
      </w:r>
    </w:p>
    <w:p w14:paraId="51F813E9" w14:textId="77777777" w:rsidR="00617714" w:rsidRPr="00253645" w:rsidRDefault="00617714" w:rsidP="00617714">
      <w:pPr>
        <w:spacing w:line="480" w:lineRule="auto"/>
        <w:ind w:left="720" w:hanging="720"/>
        <w:contextualSpacing/>
        <w:rPr>
          <w:color w:val="000000" w:themeColor="text1"/>
        </w:rPr>
      </w:pPr>
      <w:proofErr w:type="spellStart"/>
      <w:r w:rsidRPr="00253645">
        <w:rPr>
          <w:color w:val="000000" w:themeColor="text1"/>
        </w:rPr>
        <w:t>Yoo</w:t>
      </w:r>
      <w:proofErr w:type="spellEnd"/>
      <w:r w:rsidRPr="00253645">
        <w:rPr>
          <w:color w:val="000000" w:themeColor="text1"/>
        </w:rPr>
        <w:t xml:space="preserve">, H., Bartle-Haring, S., Day, R. D., &amp; </w:t>
      </w:r>
      <w:proofErr w:type="spellStart"/>
      <w:r w:rsidRPr="00253645">
        <w:rPr>
          <w:color w:val="000000" w:themeColor="text1"/>
        </w:rPr>
        <w:t>Gangamma</w:t>
      </w:r>
      <w:proofErr w:type="spellEnd"/>
      <w:r w:rsidRPr="00253645">
        <w:rPr>
          <w:color w:val="000000" w:themeColor="text1"/>
        </w:rPr>
        <w:t xml:space="preserve">, R. (2014). Couple communication, emotional and sexual intimacy, and relationship satisfaction. </w:t>
      </w:r>
      <w:r w:rsidRPr="00253645">
        <w:rPr>
          <w:i/>
          <w:iCs/>
          <w:color w:val="000000" w:themeColor="text1"/>
        </w:rPr>
        <w:t>Journal of Sex &amp; Marital Therapy</w:t>
      </w:r>
      <w:r w:rsidRPr="00253645">
        <w:rPr>
          <w:color w:val="000000" w:themeColor="text1"/>
        </w:rPr>
        <w:t xml:space="preserve">, </w:t>
      </w:r>
      <w:r w:rsidRPr="00253645">
        <w:rPr>
          <w:i/>
          <w:iCs/>
          <w:color w:val="000000" w:themeColor="text1"/>
        </w:rPr>
        <w:t>40</w:t>
      </w:r>
      <w:r w:rsidRPr="00253645">
        <w:rPr>
          <w:color w:val="000000" w:themeColor="text1"/>
        </w:rPr>
        <w:t>(4), 275-293. https://doi.org/10.1080/0092623X.2012.751072</w:t>
      </w:r>
    </w:p>
    <w:p w14:paraId="3520A86A" w14:textId="77777777" w:rsidR="00617714" w:rsidRPr="00253645" w:rsidRDefault="00617714" w:rsidP="00617714"/>
    <w:p w14:paraId="719B5C72" w14:textId="77777777" w:rsidR="00E6673E" w:rsidRPr="00253645" w:rsidRDefault="00E6673E" w:rsidP="00E6673E"/>
    <w:p w14:paraId="21E910FB" w14:textId="77777777" w:rsidR="00E6673E" w:rsidRPr="00253645" w:rsidRDefault="00E6673E" w:rsidP="003B44E6">
      <w:pPr>
        <w:spacing w:line="480" w:lineRule="auto"/>
        <w:contextualSpacing/>
        <w:jc w:val="center"/>
        <w:rPr>
          <w:b/>
          <w:bCs/>
          <w:color w:val="000000" w:themeColor="text1"/>
        </w:rPr>
      </w:pPr>
    </w:p>
    <w:p w14:paraId="1A284ADF" w14:textId="77777777" w:rsidR="00E6673E" w:rsidRPr="00253645" w:rsidRDefault="00E6673E">
      <w:pPr>
        <w:rPr>
          <w:b/>
          <w:bCs/>
          <w:color w:val="000000" w:themeColor="text1"/>
        </w:rPr>
      </w:pPr>
      <w:r w:rsidRPr="00253645">
        <w:rPr>
          <w:b/>
          <w:bCs/>
          <w:color w:val="000000" w:themeColor="text1"/>
        </w:rPr>
        <w:br w:type="page"/>
      </w:r>
    </w:p>
    <w:p w14:paraId="38F32336" w14:textId="053D4262"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A</w:t>
      </w:r>
    </w:p>
    <w:p w14:paraId="629AADD9"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t>Experiences in Close Relationship Scale - Short Version</w:t>
      </w:r>
    </w:p>
    <w:p w14:paraId="630C58DD" w14:textId="77777777" w:rsidR="003B44E6" w:rsidRPr="00253645" w:rsidRDefault="003B44E6" w:rsidP="003B44E6">
      <w:pPr>
        <w:rPr>
          <w:color w:val="000000" w:themeColor="text1"/>
        </w:rPr>
      </w:pPr>
      <w:r w:rsidRPr="00253645">
        <w:rPr>
          <w:color w:val="000000" w:themeColor="text1"/>
        </w:rPr>
        <w:t>Please think about your relationship with your current romantic and sexual partner. With your partner in mind, please indicate your level of agreement with each of the following statements.</w:t>
      </w:r>
    </w:p>
    <w:p w14:paraId="6BB9F9DD" w14:textId="77777777" w:rsidR="003B44E6" w:rsidRPr="00253645" w:rsidRDefault="003B44E6" w:rsidP="003B44E6">
      <w:pPr>
        <w:rPr>
          <w:color w:val="000000" w:themeColor="text1"/>
        </w:rPr>
      </w:pPr>
      <w:r w:rsidRPr="00253645">
        <w:rPr>
          <w:color w:val="000000" w:themeColor="text1"/>
        </w:rPr>
        <w:t xml:space="preserve"> </w:t>
      </w:r>
    </w:p>
    <w:p w14:paraId="58B37C7C" w14:textId="77777777" w:rsidR="003B44E6" w:rsidRPr="00253645" w:rsidRDefault="003B44E6" w:rsidP="003B44E6">
      <w:pPr>
        <w:jc w:val="center"/>
        <w:rPr>
          <w:b/>
          <w:bCs/>
        </w:rPr>
      </w:pPr>
      <w:r w:rsidRPr="00253645">
        <w:rPr>
          <w:b/>
          <w:bCs/>
        </w:rPr>
        <w:t>Strongly Disagree 1 2 3 4 5 6 7 Strongly Agree</w:t>
      </w:r>
    </w:p>
    <w:p w14:paraId="78BB7BC8" w14:textId="77777777" w:rsidR="003B44E6" w:rsidRPr="00253645" w:rsidRDefault="003B44E6" w:rsidP="003B44E6">
      <w:pPr>
        <w:jc w:val="center"/>
        <w:rPr>
          <w:b/>
          <w:bCs/>
        </w:rPr>
      </w:pPr>
    </w:p>
    <w:p w14:paraId="4B88A696"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It helps to turn to my romantic partner in times of need. *</w:t>
      </w:r>
    </w:p>
    <w:p w14:paraId="546B96F1"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 want to get close to my partner, but I keep pulling back.</w:t>
      </w:r>
    </w:p>
    <w:p w14:paraId="3E8A7C35"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 turn to my partner for many things, including comfort and reassurance. *</w:t>
      </w:r>
    </w:p>
    <w:p w14:paraId="61CBE33B"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 try to avoid getting too close to my partner.</w:t>
      </w:r>
    </w:p>
    <w:p w14:paraId="65D93070"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 usually discuss my problems and concerns with my partner. *</w:t>
      </w:r>
    </w:p>
    <w:p w14:paraId="58242901" w14:textId="77777777" w:rsidR="003B44E6" w:rsidRPr="00253645" w:rsidRDefault="003B44E6" w:rsidP="003B44E6">
      <w:pPr>
        <w:pStyle w:val="ListParagraph"/>
        <w:numPr>
          <w:ilvl w:val="0"/>
          <w:numId w:val="1"/>
        </w:numPr>
        <w:contextualSpacing w:val="0"/>
        <w:rPr>
          <w:color w:val="000000" w:themeColor="text1"/>
        </w:rPr>
      </w:pPr>
      <w:r w:rsidRPr="00253645">
        <w:rPr>
          <w:color w:val="000000" w:themeColor="text1"/>
        </w:rPr>
        <w:t>I am nervous when partners get too close to me.</w:t>
      </w:r>
    </w:p>
    <w:p w14:paraId="7E45EFEA" w14:textId="77777777" w:rsidR="003B44E6" w:rsidRPr="00253645" w:rsidRDefault="003B44E6" w:rsidP="003B44E6">
      <w:pPr>
        <w:pStyle w:val="ListParagraph"/>
        <w:numPr>
          <w:ilvl w:val="0"/>
          <w:numId w:val="1"/>
        </w:numPr>
        <w:spacing w:line="276" w:lineRule="auto"/>
        <w:contextualSpacing w:val="0"/>
      </w:pPr>
      <w:r w:rsidRPr="00253645">
        <w:t>I need a lot of reassurance that I am loved by my partner.</w:t>
      </w:r>
    </w:p>
    <w:p w14:paraId="5C11DB11" w14:textId="77777777" w:rsidR="003B44E6" w:rsidRPr="00253645" w:rsidRDefault="003B44E6" w:rsidP="003B44E6">
      <w:pPr>
        <w:pStyle w:val="ListParagraph"/>
        <w:numPr>
          <w:ilvl w:val="0"/>
          <w:numId w:val="1"/>
        </w:numPr>
        <w:spacing w:line="276" w:lineRule="auto"/>
        <w:contextualSpacing w:val="0"/>
      </w:pPr>
      <w:r w:rsidRPr="00253645">
        <w:t>I find that my partner(s) don't want to get as close as I would like.</w:t>
      </w:r>
    </w:p>
    <w:p w14:paraId="340E0D25" w14:textId="77777777" w:rsidR="003B44E6" w:rsidRPr="00253645" w:rsidRDefault="003B44E6" w:rsidP="003B44E6">
      <w:pPr>
        <w:pStyle w:val="ListParagraph"/>
        <w:numPr>
          <w:ilvl w:val="0"/>
          <w:numId w:val="1"/>
        </w:numPr>
        <w:spacing w:line="276" w:lineRule="auto"/>
        <w:contextualSpacing w:val="0"/>
      </w:pPr>
      <w:r w:rsidRPr="00253645">
        <w:t>My desire to be very close sometimes scares people away.</w:t>
      </w:r>
    </w:p>
    <w:p w14:paraId="1A1B027C" w14:textId="77777777" w:rsidR="003B44E6" w:rsidRPr="00253645" w:rsidRDefault="003B44E6" w:rsidP="003B44E6">
      <w:pPr>
        <w:pStyle w:val="ListParagraph"/>
        <w:numPr>
          <w:ilvl w:val="0"/>
          <w:numId w:val="1"/>
        </w:numPr>
        <w:spacing w:line="276" w:lineRule="auto"/>
        <w:contextualSpacing w:val="0"/>
      </w:pPr>
      <w:r w:rsidRPr="00253645">
        <w:t>I do not often worry about being abandoned. *</w:t>
      </w:r>
    </w:p>
    <w:p w14:paraId="193B11D0" w14:textId="77777777" w:rsidR="003B44E6" w:rsidRPr="00253645" w:rsidRDefault="003B44E6" w:rsidP="003B44E6">
      <w:pPr>
        <w:pStyle w:val="ListParagraph"/>
        <w:numPr>
          <w:ilvl w:val="0"/>
          <w:numId w:val="1"/>
        </w:numPr>
        <w:spacing w:line="276" w:lineRule="auto"/>
        <w:contextualSpacing w:val="0"/>
      </w:pPr>
      <w:r w:rsidRPr="00253645">
        <w:t>I get frustrated if romantic partners are not available when I need them.</w:t>
      </w:r>
    </w:p>
    <w:p w14:paraId="0A2705F9" w14:textId="77777777" w:rsidR="003B44E6" w:rsidRPr="00253645" w:rsidRDefault="003B44E6" w:rsidP="003B44E6">
      <w:pPr>
        <w:pStyle w:val="ListParagraph"/>
        <w:numPr>
          <w:ilvl w:val="0"/>
          <w:numId w:val="1"/>
        </w:numPr>
        <w:contextualSpacing w:val="0"/>
        <w:rPr>
          <w:color w:val="000000" w:themeColor="text1"/>
        </w:rPr>
      </w:pPr>
      <w:r w:rsidRPr="00253645">
        <w:t>I worry that romantic partners won't care about me as much as I care about them.</w:t>
      </w:r>
    </w:p>
    <w:p w14:paraId="161CD7C8" w14:textId="77777777" w:rsidR="003B44E6" w:rsidRPr="00253645" w:rsidRDefault="003B44E6" w:rsidP="003B44E6">
      <w:pPr>
        <w:spacing w:line="276" w:lineRule="auto"/>
        <w:rPr>
          <w:color w:val="000000" w:themeColor="text1"/>
        </w:rPr>
      </w:pPr>
    </w:p>
    <w:p w14:paraId="6B8EE194" w14:textId="77777777" w:rsidR="003B44E6" w:rsidRPr="00253645" w:rsidRDefault="003B44E6" w:rsidP="003B44E6">
      <w:pPr>
        <w:spacing w:line="276" w:lineRule="auto"/>
        <w:rPr>
          <w:color w:val="000000" w:themeColor="text1"/>
        </w:rPr>
      </w:pPr>
      <w:r w:rsidRPr="00253645">
        <w:rPr>
          <w:color w:val="000000" w:themeColor="text1"/>
        </w:rPr>
        <w:t>*Reverse score items</w:t>
      </w:r>
    </w:p>
    <w:p w14:paraId="6370E75F" w14:textId="77777777" w:rsidR="003B44E6" w:rsidRPr="00253645" w:rsidRDefault="003B44E6" w:rsidP="003B44E6">
      <w:pPr>
        <w:spacing w:line="480" w:lineRule="auto"/>
        <w:rPr>
          <w:color w:val="000000" w:themeColor="text1"/>
        </w:rPr>
      </w:pPr>
    </w:p>
    <w:p w14:paraId="7D69040B" w14:textId="77777777" w:rsidR="003B44E6" w:rsidRPr="00253645" w:rsidRDefault="003B44E6" w:rsidP="003B44E6">
      <w:pPr>
        <w:rPr>
          <w:color w:val="000000" w:themeColor="text1"/>
        </w:rPr>
      </w:pPr>
      <w:r w:rsidRPr="00253645">
        <w:rPr>
          <w:color w:val="000000" w:themeColor="text1"/>
        </w:rPr>
        <w:t xml:space="preserve">The Experiences in Close Relationship Scale is composed of two dimensions. The first, avoidant attachment, is captured by items 1-6. The second dimension, anxious attachment, is captured by items 7-12. </w:t>
      </w:r>
    </w:p>
    <w:p w14:paraId="40CD26B6" w14:textId="77777777" w:rsidR="003B44E6" w:rsidRPr="00253645" w:rsidRDefault="003B44E6" w:rsidP="003B44E6">
      <w:pPr>
        <w:spacing w:line="480" w:lineRule="auto"/>
        <w:contextualSpacing/>
        <w:jc w:val="center"/>
        <w:rPr>
          <w:b/>
          <w:bCs/>
          <w:color w:val="000000" w:themeColor="text1"/>
        </w:rPr>
      </w:pPr>
    </w:p>
    <w:p w14:paraId="1952F2C1" w14:textId="77777777" w:rsidR="003B44E6" w:rsidRPr="00253645" w:rsidRDefault="003B44E6" w:rsidP="003B44E6">
      <w:pPr>
        <w:spacing w:line="480" w:lineRule="auto"/>
        <w:contextualSpacing/>
        <w:jc w:val="center"/>
        <w:rPr>
          <w:b/>
          <w:bCs/>
          <w:color w:val="000000" w:themeColor="text1"/>
        </w:rPr>
      </w:pPr>
    </w:p>
    <w:p w14:paraId="1E379967" w14:textId="77777777" w:rsidR="003B44E6" w:rsidRPr="00253645" w:rsidRDefault="003B44E6" w:rsidP="003B44E6">
      <w:pPr>
        <w:rPr>
          <w:b/>
          <w:bCs/>
          <w:color w:val="000000" w:themeColor="text1"/>
        </w:rPr>
      </w:pPr>
      <w:r w:rsidRPr="00253645">
        <w:rPr>
          <w:b/>
          <w:bCs/>
          <w:color w:val="000000" w:themeColor="text1"/>
        </w:rPr>
        <w:br w:type="page"/>
      </w:r>
    </w:p>
    <w:p w14:paraId="5604BC3D"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B</w:t>
      </w:r>
    </w:p>
    <w:p w14:paraId="0EB6565E"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t>Sexual Communication Discrepancy Index</w:t>
      </w:r>
    </w:p>
    <w:p w14:paraId="041BFE56" w14:textId="77777777" w:rsidR="003B44E6" w:rsidRPr="00253645" w:rsidRDefault="003B44E6" w:rsidP="003B44E6">
      <w:pPr>
        <w:rPr>
          <w:color w:val="000000" w:themeColor="text1"/>
        </w:rPr>
      </w:pPr>
      <w:r w:rsidRPr="00253645">
        <w:rPr>
          <w:color w:val="000000" w:themeColor="text1"/>
        </w:rPr>
        <w:t xml:space="preserve">For the following items, please think about your ideal sexual relationship with your current romantic and sexual partner. </w:t>
      </w:r>
      <w:r w:rsidRPr="00253645">
        <w:rPr>
          <w:color w:val="000000" w:themeColor="text1"/>
          <w:shd w:val="clear" w:color="auto" w:fill="FFFFFF"/>
        </w:rPr>
        <w:t>Some items will apply to your relationship more than others.</w:t>
      </w:r>
    </w:p>
    <w:p w14:paraId="40F8E6D5" w14:textId="77777777" w:rsidR="003B44E6" w:rsidRPr="00253645" w:rsidRDefault="003B44E6" w:rsidP="003B44E6">
      <w:pPr>
        <w:rPr>
          <w:color w:val="000000" w:themeColor="text1"/>
        </w:rPr>
      </w:pPr>
      <w:r w:rsidRPr="00253645">
        <w:rPr>
          <w:color w:val="000000" w:themeColor="text1"/>
        </w:rPr>
        <w:t xml:space="preserve">If you are in a non-monogamous relationship, please choose one of these partners and think about your ideal sexual relationship with him/her. </w:t>
      </w:r>
    </w:p>
    <w:p w14:paraId="27BC5F0F" w14:textId="77777777" w:rsidR="003B44E6" w:rsidRPr="00253645" w:rsidRDefault="003B44E6" w:rsidP="003B44E6">
      <w:pPr>
        <w:rPr>
          <w:color w:val="000000" w:themeColor="text1"/>
        </w:rPr>
      </w:pPr>
      <w:r w:rsidRPr="00253645">
        <w:rPr>
          <w:color w:val="000000" w:themeColor="text1"/>
        </w:rPr>
        <w:t>Rate your level of agreement with each statement below.</w:t>
      </w:r>
    </w:p>
    <w:p w14:paraId="00978896" w14:textId="77777777" w:rsidR="003B44E6" w:rsidRPr="00253645" w:rsidRDefault="003B44E6" w:rsidP="003B44E6">
      <w:pPr>
        <w:rPr>
          <w:color w:val="000000" w:themeColor="text1"/>
        </w:rPr>
      </w:pPr>
    </w:p>
    <w:p w14:paraId="505F9691" w14:textId="77777777" w:rsidR="003B44E6" w:rsidRPr="00253645" w:rsidRDefault="003B44E6" w:rsidP="003B44E6">
      <w:pPr>
        <w:rPr>
          <w:b/>
          <w:bCs/>
          <w:color w:val="000000" w:themeColor="text1"/>
        </w:rPr>
      </w:pPr>
      <w:r w:rsidRPr="00253645">
        <w:rPr>
          <w:b/>
          <w:bCs/>
          <w:color w:val="000000" w:themeColor="text1"/>
        </w:rPr>
        <w:t xml:space="preserve">(Expected subscale) </w:t>
      </w:r>
      <w:r w:rsidRPr="00253645">
        <w:rPr>
          <w:color w:val="000000" w:themeColor="text1"/>
        </w:rPr>
        <w:t>In an ideal sexual relationship, I expect to talk with my partner about…</w:t>
      </w:r>
    </w:p>
    <w:p w14:paraId="7E201BBB" w14:textId="77777777" w:rsidR="003B44E6" w:rsidRPr="00253645" w:rsidRDefault="003B44E6" w:rsidP="003B44E6">
      <w:pPr>
        <w:rPr>
          <w:b/>
          <w:bCs/>
          <w:color w:val="000000" w:themeColor="text1"/>
        </w:rPr>
      </w:pPr>
      <w:r w:rsidRPr="00253645">
        <w:rPr>
          <w:b/>
          <w:bCs/>
          <w:color w:val="000000" w:themeColor="text1"/>
        </w:rPr>
        <w:t xml:space="preserve">(Actual subscale) </w:t>
      </w:r>
      <w:r w:rsidRPr="00253645">
        <w:rPr>
          <w:color w:val="000000" w:themeColor="text1"/>
        </w:rPr>
        <w:t>In my current sexual relationship, I talk with my partner about…</w:t>
      </w:r>
      <w:r w:rsidRPr="00253645">
        <w:rPr>
          <w:b/>
          <w:bCs/>
          <w:color w:val="000000" w:themeColor="text1"/>
        </w:rPr>
        <w:t xml:space="preserve"> </w:t>
      </w:r>
    </w:p>
    <w:p w14:paraId="30D4BF2F" w14:textId="77777777" w:rsidR="003B44E6" w:rsidRPr="00253645" w:rsidRDefault="003B44E6" w:rsidP="003B44E6">
      <w:pPr>
        <w:rPr>
          <w:b/>
          <w:bCs/>
          <w:color w:val="000000" w:themeColor="text1"/>
        </w:rPr>
      </w:pPr>
    </w:p>
    <w:p w14:paraId="6CB7376D" w14:textId="77777777" w:rsidR="003B44E6" w:rsidRPr="00253645" w:rsidRDefault="003B44E6" w:rsidP="003B44E6">
      <w:pPr>
        <w:jc w:val="center"/>
        <w:rPr>
          <w:b/>
          <w:bCs/>
        </w:rPr>
      </w:pPr>
      <w:r w:rsidRPr="00253645">
        <w:rPr>
          <w:b/>
          <w:bCs/>
        </w:rPr>
        <w:t>Strongly Disagree 1 2 3 4 5 6 7 Strongly Agree</w:t>
      </w:r>
    </w:p>
    <w:p w14:paraId="4BD64A22" w14:textId="77777777" w:rsidR="003B44E6" w:rsidRPr="00253645" w:rsidRDefault="003B44E6" w:rsidP="003B44E6">
      <w:pPr>
        <w:jc w:val="center"/>
        <w:rPr>
          <w:b/>
          <w:bCs/>
        </w:rPr>
      </w:pPr>
    </w:p>
    <w:p w14:paraId="76E6C5CD" w14:textId="77777777" w:rsidR="003B44E6" w:rsidRPr="00253645" w:rsidRDefault="003B44E6" w:rsidP="003B44E6">
      <w:pPr>
        <w:pStyle w:val="ListParagraph"/>
        <w:numPr>
          <w:ilvl w:val="0"/>
          <w:numId w:val="14"/>
        </w:numPr>
        <w:rPr>
          <w:color w:val="000000" w:themeColor="text1"/>
        </w:rPr>
      </w:pPr>
      <w:r w:rsidRPr="00253645">
        <w:rPr>
          <w:color w:val="000000" w:themeColor="text1"/>
        </w:rPr>
        <w:t>how to spice up our sex life</w:t>
      </w:r>
    </w:p>
    <w:p w14:paraId="0E3F464E" w14:textId="77777777" w:rsidR="003B44E6" w:rsidRPr="00253645" w:rsidRDefault="003B44E6" w:rsidP="003B44E6">
      <w:pPr>
        <w:pStyle w:val="ListParagraph"/>
        <w:numPr>
          <w:ilvl w:val="0"/>
          <w:numId w:val="14"/>
        </w:numPr>
        <w:rPr>
          <w:color w:val="000000" w:themeColor="text1"/>
        </w:rPr>
      </w:pPr>
      <w:r w:rsidRPr="00253645">
        <w:rPr>
          <w:color w:val="000000" w:themeColor="text1"/>
        </w:rPr>
        <w:t>trying different positions during sex</w:t>
      </w:r>
    </w:p>
    <w:p w14:paraId="2C78E97E" w14:textId="77777777" w:rsidR="003B44E6" w:rsidRPr="00253645" w:rsidRDefault="003B44E6" w:rsidP="003B44E6">
      <w:pPr>
        <w:pStyle w:val="ListParagraph"/>
        <w:numPr>
          <w:ilvl w:val="0"/>
          <w:numId w:val="14"/>
        </w:numPr>
        <w:rPr>
          <w:color w:val="000000" w:themeColor="text1"/>
        </w:rPr>
      </w:pPr>
      <w:r w:rsidRPr="00253645">
        <w:rPr>
          <w:color w:val="000000" w:themeColor="text1"/>
        </w:rPr>
        <w:t>how to improve our sex life</w:t>
      </w:r>
    </w:p>
    <w:p w14:paraId="35A2415E" w14:textId="77777777" w:rsidR="003B44E6" w:rsidRPr="00253645" w:rsidRDefault="003B44E6" w:rsidP="003B44E6">
      <w:pPr>
        <w:pStyle w:val="ListParagraph"/>
        <w:numPr>
          <w:ilvl w:val="0"/>
          <w:numId w:val="14"/>
        </w:numPr>
        <w:rPr>
          <w:color w:val="000000" w:themeColor="text1"/>
        </w:rPr>
      </w:pPr>
      <w:r w:rsidRPr="00253645">
        <w:rPr>
          <w:color w:val="000000" w:themeColor="text1"/>
        </w:rPr>
        <w:t xml:space="preserve">how to take our sex life to the next level </w:t>
      </w:r>
    </w:p>
    <w:p w14:paraId="2CB28EA3" w14:textId="77777777" w:rsidR="003B44E6" w:rsidRPr="00253645" w:rsidRDefault="003B44E6" w:rsidP="003B44E6">
      <w:pPr>
        <w:pStyle w:val="ListParagraph"/>
        <w:numPr>
          <w:ilvl w:val="0"/>
          <w:numId w:val="14"/>
        </w:numPr>
        <w:rPr>
          <w:color w:val="000000" w:themeColor="text1"/>
        </w:rPr>
      </w:pPr>
      <w:r w:rsidRPr="00253645">
        <w:rPr>
          <w:color w:val="000000" w:themeColor="text1"/>
        </w:rPr>
        <w:t>positive aspects of our sex life</w:t>
      </w:r>
    </w:p>
    <w:p w14:paraId="5916D4BC" w14:textId="77777777" w:rsidR="003B44E6" w:rsidRPr="00253645" w:rsidRDefault="003B44E6" w:rsidP="003B44E6">
      <w:pPr>
        <w:pStyle w:val="ListParagraph"/>
        <w:numPr>
          <w:ilvl w:val="0"/>
          <w:numId w:val="14"/>
        </w:numPr>
        <w:rPr>
          <w:color w:val="000000" w:themeColor="text1"/>
        </w:rPr>
      </w:pPr>
      <w:r w:rsidRPr="00253645">
        <w:rPr>
          <w:color w:val="000000" w:themeColor="text1"/>
        </w:rPr>
        <w:t>emotional intimacy related to sex</w:t>
      </w:r>
    </w:p>
    <w:p w14:paraId="5BEC221D" w14:textId="77777777" w:rsidR="003B44E6" w:rsidRPr="00253645" w:rsidRDefault="003B44E6" w:rsidP="003B44E6">
      <w:pPr>
        <w:pStyle w:val="ListParagraph"/>
        <w:numPr>
          <w:ilvl w:val="0"/>
          <w:numId w:val="14"/>
        </w:numPr>
        <w:rPr>
          <w:color w:val="000000" w:themeColor="text1"/>
        </w:rPr>
      </w:pPr>
      <w:r w:rsidRPr="00253645">
        <w:rPr>
          <w:color w:val="000000" w:themeColor="text1"/>
        </w:rPr>
        <w:t>what feels pleasurable during sex</w:t>
      </w:r>
    </w:p>
    <w:p w14:paraId="0CE58901" w14:textId="77777777" w:rsidR="003B44E6" w:rsidRPr="00253645" w:rsidRDefault="003B44E6" w:rsidP="003B44E6">
      <w:pPr>
        <w:pStyle w:val="ListParagraph"/>
        <w:numPr>
          <w:ilvl w:val="0"/>
          <w:numId w:val="14"/>
        </w:numPr>
        <w:rPr>
          <w:color w:val="000000" w:themeColor="text1"/>
        </w:rPr>
      </w:pPr>
      <w:r w:rsidRPr="00253645">
        <w:rPr>
          <w:color w:val="000000" w:themeColor="text1"/>
        </w:rPr>
        <w:t>what arouses us sexually</w:t>
      </w:r>
    </w:p>
    <w:p w14:paraId="5CC5B65D" w14:textId="77777777" w:rsidR="003B44E6" w:rsidRPr="00253645" w:rsidRDefault="003B44E6" w:rsidP="003B44E6">
      <w:pPr>
        <w:pStyle w:val="ListParagraph"/>
        <w:numPr>
          <w:ilvl w:val="0"/>
          <w:numId w:val="14"/>
        </w:numPr>
        <w:rPr>
          <w:color w:val="000000" w:themeColor="text1"/>
        </w:rPr>
      </w:pPr>
      <w:r w:rsidRPr="00253645">
        <w:rPr>
          <w:color w:val="000000" w:themeColor="text1"/>
        </w:rPr>
        <w:t>how to both have orgasms</w:t>
      </w:r>
    </w:p>
    <w:p w14:paraId="27F2072C" w14:textId="77777777" w:rsidR="003B44E6" w:rsidRPr="00253645" w:rsidRDefault="003B44E6" w:rsidP="003B44E6">
      <w:pPr>
        <w:pStyle w:val="ListParagraph"/>
        <w:numPr>
          <w:ilvl w:val="0"/>
          <w:numId w:val="14"/>
        </w:numPr>
        <w:rPr>
          <w:color w:val="000000" w:themeColor="text1"/>
        </w:rPr>
      </w:pPr>
      <w:r w:rsidRPr="00253645">
        <w:rPr>
          <w:color w:val="000000" w:themeColor="text1"/>
        </w:rPr>
        <w:t>how to reach orgasm</w:t>
      </w:r>
    </w:p>
    <w:p w14:paraId="0B09E05B" w14:textId="77777777" w:rsidR="003B44E6" w:rsidRPr="00253645" w:rsidRDefault="003B44E6" w:rsidP="003B44E6">
      <w:pPr>
        <w:pStyle w:val="ListParagraph"/>
        <w:numPr>
          <w:ilvl w:val="0"/>
          <w:numId w:val="14"/>
        </w:numPr>
        <w:rPr>
          <w:color w:val="000000" w:themeColor="text1"/>
        </w:rPr>
      </w:pPr>
      <w:r w:rsidRPr="00253645">
        <w:rPr>
          <w:color w:val="000000" w:themeColor="text1"/>
        </w:rPr>
        <w:t>having various types of sex</w:t>
      </w:r>
    </w:p>
    <w:p w14:paraId="14F0AD79" w14:textId="77777777" w:rsidR="003B44E6" w:rsidRPr="00253645" w:rsidRDefault="003B44E6" w:rsidP="003B44E6">
      <w:pPr>
        <w:pStyle w:val="ListParagraph"/>
        <w:numPr>
          <w:ilvl w:val="0"/>
          <w:numId w:val="14"/>
        </w:numPr>
        <w:rPr>
          <w:color w:val="000000" w:themeColor="text1"/>
        </w:rPr>
      </w:pPr>
      <w:r w:rsidRPr="00253645">
        <w:rPr>
          <w:color w:val="000000" w:themeColor="text1"/>
        </w:rPr>
        <w:t>talking dirty to each other</w:t>
      </w:r>
    </w:p>
    <w:p w14:paraId="703BA716" w14:textId="77777777" w:rsidR="003B44E6" w:rsidRPr="00253645" w:rsidRDefault="003B44E6" w:rsidP="003B44E6">
      <w:pPr>
        <w:pStyle w:val="ListParagraph"/>
        <w:numPr>
          <w:ilvl w:val="0"/>
          <w:numId w:val="14"/>
        </w:numPr>
        <w:rPr>
          <w:color w:val="000000" w:themeColor="text1"/>
        </w:rPr>
      </w:pPr>
      <w:r w:rsidRPr="00253645">
        <w:rPr>
          <w:color w:val="000000" w:themeColor="text1"/>
        </w:rPr>
        <w:t>our sexual fantasies</w:t>
      </w:r>
    </w:p>
    <w:p w14:paraId="3B85F6AC" w14:textId="77777777" w:rsidR="003B44E6" w:rsidRPr="00253645" w:rsidRDefault="003B44E6" w:rsidP="003B44E6">
      <w:pPr>
        <w:pStyle w:val="ListParagraph"/>
        <w:numPr>
          <w:ilvl w:val="0"/>
          <w:numId w:val="14"/>
        </w:numPr>
        <w:rPr>
          <w:color w:val="000000" w:themeColor="text1"/>
        </w:rPr>
      </w:pPr>
      <w:r w:rsidRPr="00253645">
        <w:rPr>
          <w:color w:val="000000" w:themeColor="text1"/>
        </w:rPr>
        <w:t>our sexual fetishes</w:t>
      </w:r>
    </w:p>
    <w:p w14:paraId="1D54EBBE" w14:textId="77777777" w:rsidR="003B44E6" w:rsidRPr="00253645" w:rsidRDefault="003B44E6" w:rsidP="003B44E6">
      <w:pPr>
        <w:pStyle w:val="ListParagraph"/>
        <w:numPr>
          <w:ilvl w:val="0"/>
          <w:numId w:val="14"/>
        </w:numPr>
        <w:rPr>
          <w:color w:val="000000" w:themeColor="text1"/>
        </w:rPr>
      </w:pPr>
      <w:r w:rsidRPr="00253645">
        <w:rPr>
          <w:color w:val="000000" w:themeColor="text1"/>
        </w:rPr>
        <w:t>our masturbation preferences</w:t>
      </w:r>
    </w:p>
    <w:p w14:paraId="5DE4A7E5" w14:textId="77777777" w:rsidR="003B44E6" w:rsidRPr="00253645" w:rsidRDefault="003B44E6" w:rsidP="003B44E6">
      <w:pPr>
        <w:pStyle w:val="ListParagraph"/>
        <w:numPr>
          <w:ilvl w:val="0"/>
          <w:numId w:val="14"/>
        </w:numPr>
        <w:rPr>
          <w:color w:val="000000" w:themeColor="text1"/>
        </w:rPr>
      </w:pPr>
      <w:r w:rsidRPr="00253645">
        <w:rPr>
          <w:color w:val="000000" w:themeColor="text1"/>
        </w:rPr>
        <w:t xml:space="preserve">issues occurring during sex </w:t>
      </w:r>
    </w:p>
    <w:p w14:paraId="2809EE29" w14:textId="77777777" w:rsidR="003B44E6" w:rsidRPr="00253645" w:rsidRDefault="003B44E6" w:rsidP="003B44E6">
      <w:pPr>
        <w:pStyle w:val="ListParagraph"/>
        <w:numPr>
          <w:ilvl w:val="0"/>
          <w:numId w:val="14"/>
        </w:numPr>
        <w:rPr>
          <w:color w:val="000000" w:themeColor="text1"/>
        </w:rPr>
      </w:pPr>
      <w:r w:rsidRPr="00253645">
        <w:rPr>
          <w:color w:val="000000" w:themeColor="text1"/>
        </w:rPr>
        <w:t>negative aspects of our sex life</w:t>
      </w:r>
    </w:p>
    <w:p w14:paraId="200258F0" w14:textId="77777777" w:rsidR="003B44E6" w:rsidRPr="00253645" w:rsidRDefault="003B44E6" w:rsidP="003B44E6">
      <w:pPr>
        <w:pStyle w:val="ListParagraph"/>
        <w:numPr>
          <w:ilvl w:val="0"/>
          <w:numId w:val="14"/>
        </w:numPr>
        <w:rPr>
          <w:color w:val="000000" w:themeColor="text1"/>
        </w:rPr>
      </w:pPr>
      <w:r w:rsidRPr="00253645">
        <w:rPr>
          <w:color w:val="000000" w:themeColor="text1"/>
        </w:rPr>
        <w:t>what does not bring us pleasure during sex</w:t>
      </w:r>
    </w:p>
    <w:p w14:paraId="151AB1F4" w14:textId="77777777" w:rsidR="003B44E6" w:rsidRPr="00253645" w:rsidRDefault="003B44E6" w:rsidP="003B44E6">
      <w:pPr>
        <w:pStyle w:val="ListParagraph"/>
        <w:numPr>
          <w:ilvl w:val="0"/>
          <w:numId w:val="14"/>
        </w:numPr>
        <w:rPr>
          <w:color w:val="000000" w:themeColor="text1"/>
        </w:rPr>
      </w:pPr>
      <w:r w:rsidRPr="00253645">
        <w:rPr>
          <w:color w:val="000000" w:themeColor="text1"/>
        </w:rPr>
        <w:t>difficulties with having sex</w:t>
      </w:r>
    </w:p>
    <w:p w14:paraId="3C298B0C" w14:textId="77777777" w:rsidR="003B44E6" w:rsidRPr="00253645" w:rsidRDefault="003B44E6" w:rsidP="003B44E6">
      <w:pPr>
        <w:pStyle w:val="ListParagraph"/>
        <w:numPr>
          <w:ilvl w:val="0"/>
          <w:numId w:val="14"/>
        </w:numPr>
        <w:rPr>
          <w:color w:val="000000" w:themeColor="text1"/>
        </w:rPr>
      </w:pPr>
      <w:r w:rsidRPr="00253645">
        <w:rPr>
          <w:color w:val="000000" w:themeColor="text1"/>
        </w:rPr>
        <w:t>experiencing pain during sex</w:t>
      </w:r>
    </w:p>
    <w:p w14:paraId="20C8280C" w14:textId="77777777" w:rsidR="003B44E6" w:rsidRPr="00253645" w:rsidRDefault="003B44E6" w:rsidP="003B44E6">
      <w:pPr>
        <w:pStyle w:val="ListParagraph"/>
        <w:numPr>
          <w:ilvl w:val="0"/>
          <w:numId w:val="14"/>
        </w:numPr>
        <w:rPr>
          <w:color w:val="000000" w:themeColor="text1"/>
        </w:rPr>
      </w:pPr>
      <w:r w:rsidRPr="00253645">
        <w:rPr>
          <w:color w:val="000000" w:themeColor="text1"/>
        </w:rPr>
        <w:t xml:space="preserve">discomfort during sex </w:t>
      </w:r>
    </w:p>
    <w:p w14:paraId="39B52249" w14:textId="77777777" w:rsidR="003B44E6" w:rsidRPr="00253645" w:rsidRDefault="003B44E6" w:rsidP="003B44E6">
      <w:pPr>
        <w:pStyle w:val="ListParagraph"/>
        <w:numPr>
          <w:ilvl w:val="0"/>
          <w:numId w:val="14"/>
        </w:numPr>
        <w:rPr>
          <w:color w:val="000000" w:themeColor="text1"/>
        </w:rPr>
      </w:pPr>
      <w:r w:rsidRPr="00253645">
        <w:rPr>
          <w:color w:val="000000" w:themeColor="text1"/>
        </w:rPr>
        <w:t>using contraception</w:t>
      </w:r>
    </w:p>
    <w:p w14:paraId="74F120C2" w14:textId="77777777" w:rsidR="003B44E6" w:rsidRPr="00253645" w:rsidRDefault="003B44E6" w:rsidP="003B44E6">
      <w:pPr>
        <w:pStyle w:val="ListParagraph"/>
        <w:numPr>
          <w:ilvl w:val="0"/>
          <w:numId w:val="14"/>
        </w:numPr>
        <w:rPr>
          <w:color w:val="000000" w:themeColor="text1"/>
        </w:rPr>
      </w:pPr>
      <w:r w:rsidRPr="00253645">
        <w:rPr>
          <w:color w:val="000000" w:themeColor="text1"/>
        </w:rPr>
        <w:t>contraceptive options</w:t>
      </w:r>
    </w:p>
    <w:p w14:paraId="6182B54D" w14:textId="77777777" w:rsidR="003B44E6" w:rsidRPr="00253645" w:rsidRDefault="003B44E6" w:rsidP="003B44E6">
      <w:pPr>
        <w:pStyle w:val="ListParagraph"/>
        <w:numPr>
          <w:ilvl w:val="0"/>
          <w:numId w:val="14"/>
        </w:numPr>
        <w:rPr>
          <w:color w:val="000000" w:themeColor="text1"/>
        </w:rPr>
      </w:pPr>
      <w:r w:rsidRPr="00253645">
        <w:rPr>
          <w:color w:val="000000" w:themeColor="text1"/>
        </w:rPr>
        <w:t>the consequences of unprotected sex</w:t>
      </w:r>
    </w:p>
    <w:p w14:paraId="6E722A81" w14:textId="77777777" w:rsidR="003B44E6" w:rsidRPr="00253645" w:rsidRDefault="003B44E6" w:rsidP="003B44E6">
      <w:pPr>
        <w:pStyle w:val="ListParagraph"/>
        <w:ind w:left="1170"/>
        <w:rPr>
          <w:color w:val="000000" w:themeColor="text1"/>
        </w:rPr>
      </w:pPr>
    </w:p>
    <w:p w14:paraId="2CD58768" w14:textId="77777777" w:rsidR="003B44E6" w:rsidRPr="00253645" w:rsidRDefault="003B44E6" w:rsidP="003B44E6">
      <w:pPr>
        <w:spacing w:line="480" w:lineRule="auto"/>
        <w:contextualSpacing/>
        <w:rPr>
          <w:b/>
          <w:bCs/>
          <w:color w:val="000000" w:themeColor="text1"/>
        </w:rPr>
      </w:pPr>
      <w:r w:rsidRPr="00253645">
        <w:rPr>
          <w:b/>
          <w:bCs/>
          <w:color w:val="000000" w:themeColor="text1"/>
        </w:rPr>
        <w:t>Subscales</w:t>
      </w:r>
    </w:p>
    <w:p w14:paraId="16B87408" w14:textId="47CFB157" w:rsidR="003B44E6" w:rsidRPr="00253645" w:rsidRDefault="003B44E6" w:rsidP="003B44E6">
      <w:pPr>
        <w:pStyle w:val="NormalWeb"/>
        <w:spacing w:before="0" w:beforeAutospacing="0" w:after="240" w:afterAutospacing="0"/>
        <w:contextualSpacing/>
        <w:rPr>
          <w:color w:val="000000" w:themeColor="text1"/>
        </w:rPr>
      </w:pPr>
      <w:r w:rsidRPr="00253645">
        <w:rPr>
          <w:color w:val="000000" w:themeColor="text1"/>
        </w:rPr>
        <w:t xml:space="preserve">The </w:t>
      </w:r>
      <w:proofErr w:type="spellStart"/>
      <w:r w:rsidRPr="00253645">
        <w:rPr>
          <w:color w:val="000000" w:themeColor="text1"/>
        </w:rPr>
        <w:t>SCDI</w:t>
      </w:r>
      <w:proofErr w:type="spellEnd"/>
      <w:r w:rsidRPr="00253645">
        <w:rPr>
          <w:color w:val="000000" w:themeColor="text1"/>
        </w:rPr>
        <w:t xml:space="preserve"> is comprised of four </w:t>
      </w:r>
      <w:r w:rsidR="00235C65" w:rsidRPr="00253645">
        <w:rPr>
          <w:color w:val="000000" w:themeColor="text1"/>
        </w:rPr>
        <w:t>sub-</w:t>
      </w:r>
      <w:r w:rsidRPr="00253645">
        <w:rPr>
          <w:color w:val="000000" w:themeColor="text1"/>
        </w:rPr>
        <w:t xml:space="preserve">dimensions. The first, sexual relationship maintenance, consists of items 1-11. The second, sexual experimentation, includes items 12-15. The third, sexual issues, is comprised of 16-21. The fourth, safe sex, includes items 22-24. </w:t>
      </w:r>
    </w:p>
    <w:p w14:paraId="3D4802D1" w14:textId="77777777" w:rsidR="003B44E6" w:rsidRPr="00253645" w:rsidRDefault="003B44E6" w:rsidP="003B44E6">
      <w:pPr>
        <w:rPr>
          <w:b/>
          <w:bCs/>
          <w:color w:val="000000" w:themeColor="text1"/>
        </w:rPr>
      </w:pPr>
      <w:r w:rsidRPr="00253645">
        <w:rPr>
          <w:color w:val="000000" w:themeColor="text1"/>
        </w:rPr>
        <w:t xml:space="preserve">The scale can be calculated as one overall score or as one score per each dimension. </w:t>
      </w:r>
    </w:p>
    <w:p w14:paraId="0EA0D057"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C</w:t>
      </w:r>
    </w:p>
    <w:p w14:paraId="4A6546DD" w14:textId="77777777" w:rsidR="003B44E6" w:rsidRPr="00253645" w:rsidRDefault="003B44E6" w:rsidP="003B44E6">
      <w:pPr>
        <w:jc w:val="center"/>
      </w:pPr>
      <w:r w:rsidRPr="00253645">
        <w:rPr>
          <w:b/>
          <w:bCs/>
        </w:rPr>
        <w:t>Sexual Self-Disclosure Questionnaire</w:t>
      </w:r>
      <w:r w:rsidRPr="00253645">
        <w:t xml:space="preserve"> </w:t>
      </w:r>
    </w:p>
    <w:p w14:paraId="2A5C5B09" w14:textId="77777777" w:rsidR="003B44E6" w:rsidRPr="00253645" w:rsidRDefault="003B44E6" w:rsidP="003B44E6">
      <w:pPr>
        <w:rPr>
          <w:b/>
          <w:bCs/>
        </w:rPr>
      </w:pPr>
    </w:p>
    <w:p w14:paraId="341D3E70" w14:textId="77777777" w:rsidR="003B44E6" w:rsidRPr="00253645" w:rsidRDefault="003B44E6" w:rsidP="003B44E6">
      <w:r w:rsidRPr="00253645">
        <w:t xml:space="preserve">Think about your sexual relationship with your romantic and sexual partner. For each question below, select the option that best describes how much </w:t>
      </w:r>
      <w:r w:rsidRPr="00253645">
        <w:rPr>
          <w:b/>
          <w:bCs/>
        </w:rPr>
        <w:t>you</w:t>
      </w:r>
      <w:r w:rsidRPr="00253645">
        <w:t xml:space="preserve"> communicate to your partner about your sexual likes and dislikes. </w:t>
      </w:r>
    </w:p>
    <w:p w14:paraId="60F1242E" w14:textId="77777777" w:rsidR="003B44E6" w:rsidRPr="00253645" w:rsidRDefault="003B44E6" w:rsidP="003B44E6">
      <w:pPr>
        <w:pStyle w:val="ListParagraph"/>
        <w:ind w:left="2880" w:firstLine="720"/>
        <w:rPr>
          <w:b/>
          <w:bCs/>
        </w:rPr>
      </w:pPr>
      <w:r w:rsidRPr="00253645">
        <w:rPr>
          <w:b/>
          <w:bCs/>
        </w:rPr>
        <w:t>Never 1 2 3 4 5 6 7 Always</w:t>
      </w:r>
    </w:p>
    <w:p w14:paraId="1E05DC38" w14:textId="77777777" w:rsidR="003B44E6" w:rsidRPr="00253645" w:rsidRDefault="003B44E6" w:rsidP="003B44E6">
      <w:pPr>
        <w:pStyle w:val="ListParagraph"/>
        <w:ind w:left="2880" w:firstLine="720"/>
        <w:rPr>
          <w:b/>
          <w:bCs/>
        </w:rPr>
      </w:pPr>
    </w:p>
    <w:p w14:paraId="61DE0C36" w14:textId="77777777" w:rsidR="003B44E6" w:rsidRPr="00253645" w:rsidRDefault="003B44E6" w:rsidP="003B44E6">
      <w:pPr>
        <w:pStyle w:val="ListParagraph"/>
        <w:numPr>
          <w:ilvl w:val="0"/>
          <w:numId w:val="15"/>
        </w:numPr>
        <w:spacing w:after="160" w:line="259" w:lineRule="auto"/>
      </w:pPr>
      <w:r w:rsidRPr="00253645">
        <w:t xml:space="preserve">The way(s) you like to be kissed? </w:t>
      </w:r>
    </w:p>
    <w:p w14:paraId="1E87527B" w14:textId="77777777" w:rsidR="003B44E6" w:rsidRPr="00253645" w:rsidRDefault="003B44E6" w:rsidP="003B44E6">
      <w:pPr>
        <w:pStyle w:val="ListParagraph"/>
        <w:numPr>
          <w:ilvl w:val="0"/>
          <w:numId w:val="15"/>
        </w:numPr>
        <w:spacing w:after="160" w:line="259" w:lineRule="auto"/>
      </w:pPr>
      <w:r w:rsidRPr="00253645">
        <w:t xml:space="preserve">The way(s) you </w:t>
      </w:r>
      <w:r w:rsidRPr="00253645">
        <w:rPr>
          <w:b/>
          <w:bCs/>
        </w:rPr>
        <w:t xml:space="preserve">don’t </w:t>
      </w:r>
      <w:r w:rsidRPr="00253645">
        <w:t xml:space="preserve">like to be kissed? </w:t>
      </w:r>
    </w:p>
    <w:p w14:paraId="4873EA83" w14:textId="77777777" w:rsidR="003B44E6" w:rsidRPr="00253645" w:rsidRDefault="003B44E6" w:rsidP="003B44E6">
      <w:pPr>
        <w:pStyle w:val="ListParagraph"/>
        <w:numPr>
          <w:ilvl w:val="0"/>
          <w:numId w:val="15"/>
        </w:numPr>
        <w:spacing w:after="160" w:line="259" w:lineRule="auto"/>
      </w:pPr>
      <w:r w:rsidRPr="00253645">
        <w:t xml:space="preserve">The way(s) you like to be touched sexually? </w:t>
      </w:r>
    </w:p>
    <w:p w14:paraId="21F8756A" w14:textId="77777777" w:rsidR="003B44E6" w:rsidRPr="00253645" w:rsidRDefault="003B44E6" w:rsidP="003B44E6">
      <w:pPr>
        <w:pStyle w:val="ListParagraph"/>
        <w:numPr>
          <w:ilvl w:val="0"/>
          <w:numId w:val="15"/>
        </w:numPr>
        <w:spacing w:after="160" w:line="259" w:lineRule="auto"/>
      </w:pPr>
      <w:r w:rsidRPr="00253645">
        <w:t xml:space="preserve">The way(s) you </w:t>
      </w:r>
      <w:r w:rsidRPr="00253645">
        <w:rPr>
          <w:b/>
          <w:bCs/>
        </w:rPr>
        <w:t>don’t</w:t>
      </w:r>
      <w:r w:rsidRPr="00253645">
        <w:t xml:space="preserve"> like to be touched sexually?</w:t>
      </w:r>
    </w:p>
    <w:p w14:paraId="53BD2478" w14:textId="77777777" w:rsidR="003B44E6" w:rsidRPr="00253645" w:rsidRDefault="003B44E6" w:rsidP="003B44E6">
      <w:pPr>
        <w:pStyle w:val="ListParagraph"/>
        <w:numPr>
          <w:ilvl w:val="0"/>
          <w:numId w:val="15"/>
        </w:numPr>
        <w:spacing w:after="160" w:line="259" w:lineRule="auto"/>
      </w:pPr>
      <w:r w:rsidRPr="00253645">
        <w:t>The way(s) you like to have intercourse?</w:t>
      </w:r>
    </w:p>
    <w:p w14:paraId="1A2CFBF1" w14:textId="77777777" w:rsidR="003B44E6" w:rsidRPr="00253645" w:rsidRDefault="003B44E6" w:rsidP="003B44E6">
      <w:pPr>
        <w:pStyle w:val="ListParagraph"/>
        <w:numPr>
          <w:ilvl w:val="0"/>
          <w:numId w:val="15"/>
        </w:numPr>
        <w:spacing w:after="160" w:line="259" w:lineRule="auto"/>
      </w:pPr>
      <w:r w:rsidRPr="00253645">
        <w:t xml:space="preserve">The way(s) you </w:t>
      </w:r>
      <w:r w:rsidRPr="00253645">
        <w:rPr>
          <w:b/>
          <w:bCs/>
        </w:rPr>
        <w:t>don’t</w:t>
      </w:r>
      <w:r w:rsidRPr="00253645">
        <w:t xml:space="preserve"> like to have intercourse?</w:t>
      </w:r>
    </w:p>
    <w:p w14:paraId="4ACA190D" w14:textId="77777777" w:rsidR="003B44E6" w:rsidRPr="00253645" w:rsidRDefault="003B44E6" w:rsidP="003B44E6">
      <w:pPr>
        <w:pStyle w:val="ListParagraph"/>
        <w:numPr>
          <w:ilvl w:val="0"/>
          <w:numId w:val="15"/>
        </w:numPr>
        <w:spacing w:after="160" w:line="259" w:lineRule="auto"/>
      </w:pPr>
      <w:r w:rsidRPr="00253645">
        <w:t>The way(s) you like receiving oral sex?</w:t>
      </w:r>
    </w:p>
    <w:p w14:paraId="462FF305" w14:textId="77777777" w:rsidR="003B44E6" w:rsidRPr="00253645" w:rsidRDefault="003B44E6" w:rsidP="003B44E6">
      <w:pPr>
        <w:pStyle w:val="ListParagraph"/>
        <w:numPr>
          <w:ilvl w:val="0"/>
          <w:numId w:val="15"/>
        </w:numPr>
        <w:spacing w:after="160" w:line="259" w:lineRule="auto"/>
      </w:pPr>
      <w:r w:rsidRPr="00253645">
        <w:t xml:space="preserve">The way(s) you </w:t>
      </w:r>
      <w:r w:rsidRPr="00253645">
        <w:rPr>
          <w:b/>
          <w:bCs/>
        </w:rPr>
        <w:t>don’t</w:t>
      </w:r>
      <w:r w:rsidRPr="00253645">
        <w:t xml:space="preserve"> like receiving oral sex?</w:t>
      </w:r>
    </w:p>
    <w:p w14:paraId="388AE4DA" w14:textId="77777777" w:rsidR="003B44E6" w:rsidRPr="00253645" w:rsidRDefault="003B44E6" w:rsidP="003B44E6">
      <w:pPr>
        <w:pStyle w:val="ListParagraph"/>
        <w:numPr>
          <w:ilvl w:val="0"/>
          <w:numId w:val="15"/>
        </w:numPr>
        <w:spacing w:after="160" w:line="259" w:lineRule="auto"/>
      </w:pPr>
      <w:r w:rsidRPr="00253645">
        <w:t>The way(s) you like giving oral sex?</w:t>
      </w:r>
    </w:p>
    <w:p w14:paraId="437A5776" w14:textId="77777777" w:rsidR="003B44E6" w:rsidRPr="00253645" w:rsidRDefault="003B44E6" w:rsidP="003B44E6">
      <w:pPr>
        <w:pStyle w:val="ListParagraph"/>
        <w:numPr>
          <w:ilvl w:val="0"/>
          <w:numId w:val="15"/>
        </w:numPr>
        <w:spacing w:after="160" w:line="259" w:lineRule="auto"/>
      </w:pPr>
      <w:r w:rsidRPr="00253645">
        <w:t xml:space="preserve">The way(s) you </w:t>
      </w:r>
      <w:r w:rsidRPr="00253645">
        <w:rPr>
          <w:b/>
          <w:bCs/>
        </w:rPr>
        <w:t>don’t</w:t>
      </w:r>
      <w:r w:rsidRPr="00253645">
        <w:t xml:space="preserve"> like giving oral sex?</w:t>
      </w:r>
    </w:p>
    <w:p w14:paraId="477A22A8" w14:textId="77777777" w:rsidR="003B44E6" w:rsidRPr="00253645" w:rsidRDefault="003B44E6" w:rsidP="003B44E6">
      <w:pPr>
        <w:pStyle w:val="ListParagraph"/>
        <w:numPr>
          <w:ilvl w:val="0"/>
          <w:numId w:val="15"/>
        </w:numPr>
        <w:spacing w:after="160" w:line="259" w:lineRule="auto"/>
      </w:pPr>
      <w:r w:rsidRPr="00253645">
        <w:t xml:space="preserve">What you like about the amount of variety in your sex life? </w:t>
      </w:r>
    </w:p>
    <w:p w14:paraId="33906A3D" w14:textId="77777777" w:rsidR="003B44E6" w:rsidRPr="00253645" w:rsidRDefault="003B44E6" w:rsidP="003B44E6">
      <w:pPr>
        <w:pStyle w:val="ListParagraph"/>
        <w:numPr>
          <w:ilvl w:val="0"/>
          <w:numId w:val="15"/>
        </w:numPr>
        <w:spacing w:after="160" w:line="259" w:lineRule="auto"/>
      </w:pPr>
      <w:r w:rsidRPr="00253645">
        <w:t xml:space="preserve">What you </w:t>
      </w:r>
      <w:r w:rsidRPr="00253645">
        <w:rPr>
          <w:b/>
          <w:bCs/>
        </w:rPr>
        <w:t>don’t</w:t>
      </w:r>
      <w:r w:rsidRPr="00253645">
        <w:t xml:space="preserve"> like about the amount of variety in your sex life?</w:t>
      </w:r>
    </w:p>
    <w:p w14:paraId="46486C85" w14:textId="77777777" w:rsidR="003B44E6" w:rsidRPr="00253645" w:rsidRDefault="003B44E6" w:rsidP="003B44E6">
      <w:pPr>
        <w:spacing w:line="480" w:lineRule="auto"/>
        <w:contextualSpacing/>
        <w:jc w:val="center"/>
        <w:rPr>
          <w:b/>
          <w:bCs/>
          <w:color w:val="000000" w:themeColor="text1"/>
        </w:rPr>
      </w:pPr>
    </w:p>
    <w:p w14:paraId="6377F34B" w14:textId="77777777" w:rsidR="003B44E6" w:rsidRPr="00253645" w:rsidRDefault="003B44E6" w:rsidP="003B44E6">
      <w:pPr>
        <w:spacing w:line="480" w:lineRule="auto"/>
        <w:contextualSpacing/>
        <w:jc w:val="center"/>
        <w:rPr>
          <w:b/>
          <w:bCs/>
          <w:color w:val="000000" w:themeColor="text1"/>
        </w:rPr>
      </w:pPr>
    </w:p>
    <w:p w14:paraId="0BBD814E" w14:textId="77777777" w:rsidR="003B44E6" w:rsidRPr="00253645" w:rsidRDefault="003B44E6" w:rsidP="003B44E6">
      <w:pPr>
        <w:rPr>
          <w:b/>
          <w:bCs/>
          <w:color w:val="000000" w:themeColor="text1"/>
        </w:rPr>
      </w:pPr>
    </w:p>
    <w:p w14:paraId="001646E3" w14:textId="77777777" w:rsidR="003B44E6" w:rsidRPr="00253645" w:rsidRDefault="003B44E6" w:rsidP="003B44E6">
      <w:pPr>
        <w:rPr>
          <w:b/>
          <w:bCs/>
          <w:color w:val="000000" w:themeColor="text1"/>
        </w:rPr>
      </w:pPr>
      <w:r w:rsidRPr="00253645">
        <w:rPr>
          <w:b/>
          <w:bCs/>
          <w:color w:val="000000" w:themeColor="text1"/>
        </w:rPr>
        <w:br w:type="page"/>
      </w:r>
    </w:p>
    <w:p w14:paraId="71AA12C2"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D</w:t>
      </w:r>
    </w:p>
    <w:p w14:paraId="249E8155" w14:textId="77A0A4E4" w:rsidR="003B44E6" w:rsidRPr="00253645" w:rsidRDefault="003B44E6" w:rsidP="003B44E6">
      <w:pPr>
        <w:spacing w:line="480" w:lineRule="auto"/>
        <w:contextualSpacing/>
        <w:jc w:val="center"/>
        <w:rPr>
          <w:b/>
          <w:bCs/>
          <w:color w:val="000000" w:themeColor="text1"/>
        </w:rPr>
      </w:pPr>
      <w:r w:rsidRPr="00253645">
        <w:rPr>
          <w:b/>
          <w:bCs/>
          <w:color w:val="000000" w:themeColor="text1"/>
        </w:rPr>
        <w:t xml:space="preserve">Quality </w:t>
      </w:r>
      <w:r w:rsidR="006E49A3" w:rsidRPr="00253645">
        <w:rPr>
          <w:b/>
          <w:bCs/>
          <w:color w:val="000000" w:themeColor="text1"/>
        </w:rPr>
        <w:t xml:space="preserve">of </w:t>
      </w:r>
      <w:r w:rsidRPr="00253645">
        <w:rPr>
          <w:b/>
          <w:bCs/>
          <w:color w:val="000000" w:themeColor="text1"/>
        </w:rPr>
        <w:t>Marriage Index</w:t>
      </w:r>
    </w:p>
    <w:p w14:paraId="6FD46DDF" w14:textId="77777777" w:rsidR="003B44E6" w:rsidRPr="00253645" w:rsidRDefault="003B44E6" w:rsidP="003B44E6">
      <w:pPr>
        <w:rPr>
          <w:color w:val="000000" w:themeColor="text1"/>
        </w:rPr>
      </w:pPr>
      <w:r w:rsidRPr="00253645">
        <w:rPr>
          <w:color w:val="000000" w:themeColor="text1"/>
        </w:rPr>
        <w:t xml:space="preserve">When answering the following questions, think about your romantic relationship. With your partner in mind, please indicate your level of agreement with each of the following statements. </w:t>
      </w:r>
    </w:p>
    <w:p w14:paraId="4387F59A" w14:textId="77777777" w:rsidR="003B44E6" w:rsidRPr="00253645" w:rsidRDefault="003B44E6" w:rsidP="003B44E6">
      <w:pPr>
        <w:rPr>
          <w:color w:val="000000" w:themeColor="text1"/>
        </w:rPr>
      </w:pPr>
    </w:p>
    <w:p w14:paraId="51E5FCDF" w14:textId="77777777" w:rsidR="003B44E6" w:rsidRPr="00253645" w:rsidRDefault="003B44E6" w:rsidP="003B44E6">
      <w:pPr>
        <w:jc w:val="center"/>
        <w:rPr>
          <w:b/>
          <w:bCs/>
        </w:rPr>
      </w:pPr>
      <w:r w:rsidRPr="00253645">
        <w:rPr>
          <w:b/>
          <w:bCs/>
        </w:rPr>
        <w:t>Strongly Disagree 1 2 3 4 5 6 7 Strongly Agree</w:t>
      </w:r>
    </w:p>
    <w:p w14:paraId="7F22CE60" w14:textId="77777777" w:rsidR="003B44E6" w:rsidRPr="00253645" w:rsidRDefault="003B44E6" w:rsidP="003B44E6">
      <w:pPr>
        <w:jc w:val="center"/>
        <w:rPr>
          <w:b/>
          <w:bCs/>
        </w:rPr>
      </w:pPr>
    </w:p>
    <w:p w14:paraId="75543122" w14:textId="77777777" w:rsidR="003B44E6" w:rsidRPr="00253645" w:rsidRDefault="003B44E6" w:rsidP="003B44E6">
      <w:pPr>
        <w:pStyle w:val="ListParagraph"/>
        <w:numPr>
          <w:ilvl w:val="0"/>
          <w:numId w:val="9"/>
        </w:numPr>
        <w:rPr>
          <w:w w:val="105"/>
        </w:rPr>
      </w:pPr>
      <w:r w:rsidRPr="00253645">
        <w:rPr>
          <w:w w:val="105"/>
        </w:rPr>
        <w:t xml:space="preserve">We have a good relationship. </w:t>
      </w:r>
    </w:p>
    <w:p w14:paraId="39EDD3B9" w14:textId="77777777" w:rsidR="003B44E6" w:rsidRPr="00253645" w:rsidRDefault="003B44E6" w:rsidP="003B44E6">
      <w:pPr>
        <w:pStyle w:val="ListParagraph"/>
        <w:numPr>
          <w:ilvl w:val="0"/>
          <w:numId w:val="9"/>
        </w:numPr>
        <w:rPr>
          <w:w w:val="105"/>
        </w:rPr>
      </w:pPr>
      <w:r w:rsidRPr="00253645">
        <w:rPr>
          <w:w w:val="105"/>
        </w:rPr>
        <w:t xml:space="preserve">My relationship with my partner is very stable. </w:t>
      </w:r>
    </w:p>
    <w:p w14:paraId="73E0291C" w14:textId="77777777" w:rsidR="003B44E6" w:rsidRPr="00253645" w:rsidRDefault="003B44E6" w:rsidP="003B44E6">
      <w:pPr>
        <w:pStyle w:val="ListParagraph"/>
        <w:numPr>
          <w:ilvl w:val="0"/>
          <w:numId w:val="9"/>
        </w:numPr>
        <w:rPr>
          <w:w w:val="105"/>
        </w:rPr>
      </w:pPr>
      <w:r w:rsidRPr="00253645">
        <w:rPr>
          <w:w w:val="105"/>
        </w:rPr>
        <w:t xml:space="preserve">Our relationship is very strong. </w:t>
      </w:r>
    </w:p>
    <w:p w14:paraId="79960D41" w14:textId="77777777" w:rsidR="003B44E6" w:rsidRPr="00253645" w:rsidRDefault="003B44E6" w:rsidP="003B44E6">
      <w:pPr>
        <w:pStyle w:val="ListParagraph"/>
        <w:numPr>
          <w:ilvl w:val="0"/>
          <w:numId w:val="9"/>
        </w:numPr>
        <w:rPr>
          <w:w w:val="105"/>
        </w:rPr>
      </w:pPr>
      <w:r w:rsidRPr="00253645">
        <w:rPr>
          <w:w w:val="105"/>
        </w:rPr>
        <w:t xml:space="preserve">My relationship with my partner makes me happy. </w:t>
      </w:r>
    </w:p>
    <w:p w14:paraId="0C878102" w14:textId="77777777" w:rsidR="003B44E6" w:rsidRPr="00253645" w:rsidRDefault="003B44E6" w:rsidP="003B44E6">
      <w:pPr>
        <w:pStyle w:val="ListParagraph"/>
        <w:numPr>
          <w:ilvl w:val="0"/>
          <w:numId w:val="9"/>
        </w:numPr>
        <w:rPr>
          <w:w w:val="105"/>
        </w:rPr>
      </w:pPr>
      <w:r w:rsidRPr="00253645">
        <w:rPr>
          <w:w w:val="105"/>
        </w:rPr>
        <w:t>I really feel like part of a team with my</w:t>
      </w:r>
      <w:r w:rsidRPr="00253645">
        <w:rPr>
          <w:spacing w:val="-10"/>
          <w:w w:val="105"/>
        </w:rPr>
        <w:t xml:space="preserve"> </w:t>
      </w:r>
      <w:r w:rsidRPr="00253645">
        <w:rPr>
          <w:w w:val="105"/>
        </w:rPr>
        <w:t>partner.</w:t>
      </w:r>
    </w:p>
    <w:p w14:paraId="456CF016" w14:textId="77777777" w:rsidR="003B44E6" w:rsidRPr="00253645" w:rsidRDefault="003B44E6" w:rsidP="003B44E6">
      <w:pPr>
        <w:pStyle w:val="ListParagraph"/>
        <w:numPr>
          <w:ilvl w:val="0"/>
          <w:numId w:val="9"/>
        </w:numPr>
      </w:pPr>
      <w:r w:rsidRPr="00253645">
        <w:t>All things considered, I am happy in my relationship.</w:t>
      </w:r>
    </w:p>
    <w:p w14:paraId="7F4344F8" w14:textId="77777777" w:rsidR="003B44E6" w:rsidRPr="00253645" w:rsidRDefault="003B44E6" w:rsidP="003B44E6">
      <w:pPr>
        <w:pStyle w:val="ListParagraph"/>
        <w:numPr>
          <w:ilvl w:val="0"/>
          <w:numId w:val="9"/>
        </w:numPr>
        <w:rPr>
          <w:color w:val="000000" w:themeColor="text1"/>
        </w:rPr>
      </w:pPr>
      <w:r w:rsidRPr="00253645">
        <w:rPr>
          <w:b/>
          <w:bCs/>
          <w:color w:val="000000" w:themeColor="text1"/>
        </w:rPr>
        <w:br w:type="page"/>
      </w:r>
    </w:p>
    <w:p w14:paraId="52B9DB26"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E</w:t>
      </w:r>
    </w:p>
    <w:p w14:paraId="3F1920CA"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t>Sexual Satisfaction Measure</w:t>
      </w:r>
    </w:p>
    <w:p w14:paraId="420BB302" w14:textId="77777777" w:rsidR="003B44E6" w:rsidRPr="00253645" w:rsidRDefault="003B44E6" w:rsidP="003B44E6">
      <w:pPr>
        <w:pStyle w:val="NormalWeb"/>
        <w:spacing w:line="480" w:lineRule="auto"/>
        <w:rPr>
          <w:color w:val="000000" w:themeColor="text1"/>
        </w:rPr>
      </w:pPr>
      <w:r w:rsidRPr="00253645">
        <w:rPr>
          <w:color w:val="000000" w:themeColor="text1"/>
        </w:rPr>
        <w:t>Thinking about your sex life, please indicate your level of agreement with each item below.</w:t>
      </w:r>
    </w:p>
    <w:p w14:paraId="55DF3475" w14:textId="77777777" w:rsidR="003B44E6" w:rsidRPr="00253645" w:rsidRDefault="003B44E6" w:rsidP="003B44E6">
      <w:pPr>
        <w:jc w:val="center"/>
        <w:rPr>
          <w:b/>
          <w:bCs/>
        </w:rPr>
      </w:pPr>
      <w:r w:rsidRPr="00253645">
        <w:rPr>
          <w:b/>
          <w:bCs/>
        </w:rPr>
        <w:t>Strongly Disagree 1 2 3 4 5 6 7 Strongly Agree</w:t>
      </w:r>
    </w:p>
    <w:p w14:paraId="6EEC5972" w14:textId="77777777" w:rsidR="003B44E6" w:rsidRPr="00253645" w:rsidRDefault="003B44E6" w:rsidP="003B44E6">
      <w:pPr>
        <w:pStyle w:val="NormalWeb"/>
        <w:numPr>
          <w:ilvl w:val="0"/>
          <w:numId w:val="2"/>
        </w:numPr>
        <w:rPr>
          <w:color w:val="000000" w:themeColor="text1"/>
        </w:rPr>
      </w:pPr>
      <w:r w:rsidRPr="00253645">
        <w:rPr>
          <w:color w:val="000000" w:themeColor="text1"/>
        </w:rPr>
        <w:t>My partner and I have a fulfilling sexual relationship.</w:t>
      </w:r>
    </w:p>
    <w:p w14:paraId="7C306EA9" w14:textId="77777777" w:rsidR="003B44E6" w:rsidRPr="00253645" w:rsidRDefault="003B44E6" w:rsidP="003B44E6">
      <w:pPr>
        <w:pStyle w:val="NormalWeb"/>
        <w:numPr>
          <w:ilvl w:val="0"/>
          <w:numId w:val="2"/>
        </w:numPr>
        <w:rPr>
          <w:color w:val="000000" w:themeColor="text1"/>
        </w:rPr>
      </w:pPr>
      <w:r w:rsidRPr="00253645">
        <w:rPr>
          <w:color w:val="000000" w:themeColor="text1"/>
        </w:rPr>
        <w:t xml:space="preserve">I find the sexual contact that I have with my partner to be satisfying. </w:t>
      </w:r>
    </w:p>
    <w:p w14:paraId="69123A29" w14:textId="77777777" w:rsidR="003B44E6" w:rsidRPr="00253645" w:rsidRDefault="003B44E6" w:rsidP="003B44E6">
      <w:pPr>
        <w:pStyle w:val="NormalWeb"/>
        <w:numPr>
          <w:ilvl w:val="0"/>
          <w:numId w:val="2"/>
        </w:numPr>
        <w:rPr>
          <w:color w:val="000000" w:themeColor="text1"/>
        </w:rPr>
      </w:pPr>
      <w:r w:rsidRPr="00253645">
        <w:rPr>
          <w:color w:val="000000" w:themeColor="text1"/>
        </w:rPr>
        <w:t>My partner always makes sure that I achieve orgasm.</w:t>
      </w:r>
    </w:p>
    <w:p w14:paraId="7B4E1EF7" w14:textId="77777777" w:rsidR="003B44E6" w:rsidRPr="00253645" w:rsidRDefault="003B44E6" w:rsidP="003B44E6">
      <w:pPr>
        <w:pStyle w:val="NormalWeb"/>
        <w:numPr>
          <w:ilvl w:val="0"/>
          <w:numId w:val="2"/>
        </w:numPr>
        <w:rPr>
          <w:color w:val="000000" w:themeColor="text1"/>
        </w:rPr>
      </w:pPr>
      <w:r w:rsidRPr="00253645">
        <w:rPr>
          <w:color w:val="000000" w:themeColor="text1"/>
        </w:rPr>
        <w:t xml:space="preserve">I am content with the sexual aspect of our relationship. </w:t>
      </w:r>
    </w:p>
    <w:p w14:paraId="7F06F565" w14:textId="77777777" w:rsidR="003B44E6" w:rsidRPr="00253645" w:rsidRDefault="003B44E6" w:rsidP="003B44E6">
      <w:pPr>
        <w:pStyle w:val="NormalWeb"/>
        <w:numPr>
          <w:ilvl w:val="0"/>
          <w:numId w:val="2"/>
        </w:numPr>
        <w:rPr>
          <w:color w:val="000000" w:themeColor="text1"/>
        </w:rPr>
      </w:pPr>
      <w:r w:rsidRPr="00253645">
        <w:rPr>
          <w:color w:val="000000" w:themeColor="text1"/>
        </w:rPr>
        <w:t>There are parts of our sexual relationship that need improvement.*</w:t>
      </w:r>
    </w:p>
    <w:p w14:paraId="490113B5" w14:textId="77777777" w:rsidR="003B44E6" w:rsidRPr="00253645" w:rsidRDefault="003B44E6" w:rsidP="003B44E6">
      <w:pPr>
        <w:pStyle w:val="NormalWeb"/>
        <w:numPr>
          <w:ilvl w:val="0"/>
          <w:numId w:val="2"/>
        </w:numPr>
        <w:spacing w:before="0" w:beforeAutospacing="0" w:after="0" w:afterAutospacing="0"/>
        <w:rPr>
          <w:color w:val="000000" w:themeColor="text1"/>
        </w:rPr>
      </w:pPr>
      <w:r w:rsidRPr="00253645">
        <w:rPr>
          <w:color w:val="000000" w:themeColor="text1"/>
        </w:rPr>
        <w:t>I am generally dissatisfied with our sexual relationship.*</w:t>
      </w:r>
    </w:p>
    <w:p w14:paraId="495DF5DF" w14:textId="77777777" w:rsidR="003B44E6" w:rsidRPr="00253645" w:rsidRDefault="003B44E6" w:rsidP="003B44E6">
      <w:pPr>
        <w:pStyle w:val="NormalWeb"/>
        <w:spacing w:before="0" w:beforeAutospacing="0" w:after="0" w:afterAutospacing="0"/>
        <w:rPr>
          <w:color w:val="000000" w:themeColor="text1"/>
        </w:rPr>
      </w:pPr>
    </w:p>
    <w:p w14:paraId="34AE542A" w14:textId="77777777" w:rsidR="003B44E6" w:rsidRPr="00253645" w:rsidRDefault="003B44E6" w:rsidP="003B44E6">
      <w:pPr>
        <w:pStyle w:val="NormalWeb"/>
        <w:spacing w:before="0" w:beforeAutospacing="0" w:after="0" w:afterAutospacing="0"/>
        <w:rPr>
          <w:color w:val="000000" w:themeColor="text1"/>
        </w:rPr>
      </w:pPr>
      <w:r w:rsidRPr="00253645">
        <w:rPr>
          <w:color w:val="000000" w:themeColor="text1"/>
        </w:rPr>
        <w:t>*Reverse score items</w:t>
      </w:r>
      <w:r w:rsidRPr="00253645">
        <w:rPr>
          <w:b/>
          <w:bCs/>
          <w:color w:val="000000" w:themeColor="text1"/>
        </w:rPr>
        <w:br w:type="page"/>
      </w:r>
    </w:p>
    <w:p w14:paraId="1EDF952B" w14:textId="77777777" w:rsidR="003B44E6" w:rsidRPr="00253645" w:rsidRDefault="003B44E6" w:rsidP="003B44E6">
      <w:pPr>
        <w:spacing w:line="480" w:lineRule="auto"/>
        <w:contextualSpacing/>
        <w:jc w:val="center"/>
        <w:rPr>
          <w:b/>
          <w:bCs/>
          <w:color w:val="000000" w:themeColor="text1"/>
        </w:rPr>
      </w:pPr>
      <w:r w:rsidRPr="00253645">
        <w:rPr>
          <w:b/>
          <w:bCs/>
          <w:color w:val="000000" w:themeColor="text1"/>
        </w:rPr>
        <w:lastRenderedPageBreak/>
        <w:t>Appendix F</w:t>
      </w:r>
    </w:p>
    <w:p w14:paraId="026A5829" w14:textId="77777777" w:rsidR="003B44E6" w:rsidRPr="00253645" w:rsidRDefault="003B44E6" w:rsidP="003B44E6">
      <w:pPr>
        <w:spacing w:line="480" w:lineRule="auto"/>
        <w:jc w:val="center"/>
        <w:rPr>
          <w:color w:val="000000" w:themeColor="text1"/>
        </w:rPr>
      </w:pPr>
      <w:r w:rsidRPr="00253645">
        <w:rPr>
          <w:b/>
          <w:bCs/>
          <w:color w:val="000000" w:themeColor="text1"/>
        </w:rPr>
        <w:t>Demographic Items</w:t>
      </w:r>
    </w:p>
    <w:p w14:paraId="44C4BF96" w14:textId="77777777" w:rsidR="003B44E6" w:rsidRPr="00253645" w:rsidRDefault="003B44E6" w:rsidP="003B44E6">
      <w:pPr>
        <w:spacing w:line="480" w:lineRule="auto"/>
        <w:rPr>
          <w:color w:val="000000" w:themeColor="text1"/>
        </w:rPr>
      </w:pPr>
      <w:r w:rsidRPr="00253645">
        <w:rPr>
          <w:color w:val="000000" w:themeColor="text1"/>
        </w:rPr>
        <w:t>Finally, the following questions ask for some basic information about yourself.</w:t>
      </w:r>
    </w:p>
    <w:p w14:paraId="4AF6BB28" w14:textId="77777777" w:rsidR="003B44E6" w:rsidRPr="00253645" w:rsidRDefault="003B44E6" w:rsidP="003B44E6">
      <w:pPr>
        <w:widowControl w:val="0"/>
        <w:spacing w:line="480" w:lineRule="auto"/>
        <w:rPr>
          <w:bCs/>
          <w:iCs/>
          <w:color w:val="000000" w:themeColor="text1"/>
        </w:rPr>
      </w:pPr>
      <w:r w:rsidRPr="00253645">
        <w:rPr>
          <w:bCs/>
          <w:iCs/>
          <w:color w:val="000000" w:themeColor="text1"/>
        </w:rPr>
        <w:t xml:space="preserve">What is your age? Please enter a number (e.g., 41). </w:t>
      </w:r>
    </w:p>
    <w:p w14:paraId="7676B9F5" w14:textId="77777777" w:rsidR="003B44E6" w:rsidRPr="00253645" w:rsidRDefault="003B44E6" w:rsidP="003B44E6">
      <w:r w:rsidRPr="00253645">
        <w:t>What is your biological sex?</w:t>
      </w:r>
    </w:p>
    <w:p w14:paraId="43C8D055" w14:textId="77777777" w:rsidR="003B44E6" w:rsidRPr="00253645" w:rsidRDefault="003B44E6" w:rsidP="003B44E6">
      <w:pPr>
        <w:pStyle w:val="ListParagraph"/>
        <w:numPr>
          <w:ilvl w:val="0"/>
          <w:numId w:val="3"/>
        </w:numPr>
      </w:pPr>
      <w:r w:rsidRPr="00253645">
        <w:t>Male</w:t>
      </w:r>
    </w:p>
    <w:p w14:paraId="09ED2F1D" w14:textId="77777777" w:rsidR="003B44E6" w:rsidRPr="00253645" w:rsidRDefault="003B44E6" w:rsidP="003B44E6">
      <w:pPr>
        <w:pStyle w:val="ListParagraph"/>
        <w:numPr>
          <w:ilvl w:val="0"/>
          <w:numId w:val="3"/>
        </w:numPr>
      </w:pPr>
      <w:r w:rsidRPr="00253645">
        <w:t>Female</w:t>
      </w:r>
    </w:p>
    <w:p w14:paraId="6B352407" w14:textId="77777777" w:rsidR="003B44E6" w:rsidRPr="00253645" w:rsidRDefault="003B44E6" w:rsidP="003B44E6">
      <w:pPr>
        <w:pStyle w:val="ListParagraph"/>
        <w:numPr>
          <w:ilvl w:val="0"/>
          <w:numId w:val="3"/>
        </w:numPr>
      </w:pPr>
      <w:r w:rsidRPr="00253645">
        <w:t>Non-binary/third gender</w:t>
      </w:r>
    </w:p>
    <w:p w14:paraId="70B41F18" w14:textId="77777777" w:rsidR="003B44E6" w:rsidRPr="00253645" w:rsidRDefault="003B44E6" w:rsidP="003B44E6">
      <w:pPr>
        <w:pStyle w:val="ListParagraph"/>
        <w:numPr>
          <w:ilvl w:val="0"/>
          <w:numId w:val="3"/>
        </w:numPr>
      </w:pPr>
      <w:r w:rsidRPr="00253645">
        <w:t xml:space="preserve">Prefer not to answer </w:t>
      </w:r>
      <w:r w:rsidRPr="00253645">
        <w:br/>
      </w:r>
    </w:p>
    <w:p w14:paraId="4919D3FA" w14:textId="77777777" w:rsidR="003B44E6" w:rsidRPr="00253645" w:rsidRDefault="003B44E6" w:rsidP="003B44E6">
      <w:r w:rsidRPr="00253645">
        <w:t xml:space="preserve">What gender do you mostly identify with? </w:t>
      </w:r>
    </w:p>
    <w:p w14:paraId="7EE60C30" w14:textId="77777777" w:rsidR="003B44E6" w:rsidRPr="00253645" w:rsidRDefault="003B44E6" w:rsidP="003B44E6">
      <w:pPr>
        <w:pStyle w:val="ListParagraph"/>
        <w:numPr>
          <w:ilvl w:val="0"/>
          <w:numId w:val="10"/>
        </w:numPr>
      </w:pPr>
      <w:r w:rsidRPr="00253645">
        <w:t>Genderfluid or genderqueer</w:t>
      </w:r>
    </w:p>
    <w:p w14:paraId="5A6E7CA1" w14:textId="77777777" w:rsidR="003B44E6" w:rsidRPr="00253645" w:rsidRDefault="003B44E6" w:rsidP="003B44E6">
      <w:pPr>
        <w:pStyle w:val="ListParagraph"/>
        <w:numPr>
          <w:ilvl w:val="0"/>
          <w:numId w:val="10"/>
        </w:numPr>
      </w:pPr>
      <w:r w:rsidRPr="00253645">
        <w:t>Man</w:t>
      </w:r>
    </w:p>
    <w:p w14:paraId="5BB01B9B" w14:textId="77777777" w:rsidR="003B44E6" w:rsidRPr="00253645" w:rsidRDefault="003B44E6" w:rsidP="003B44E6">
      <w:pPr>
        <w:pStyle w:val="ListParagraph"/>
        <w:numPr>
          <w:ilvl w:val="0"/>
          <w:numId w:val="10"/>
        </w:numPr>
      </w:pPr>
      <w:r w:rsidRPr="00253645">
        <w:t>Non-binary</w:t>
      </w:r>
    </w:p>
    <w:p w14:paraId="0E1FF176" w14:textId="77777777" w:rsidR="003B44E6" w:rsidRPr="00253645" w:rsidRDefault="003B44E6" w:rsidP="003B44E6">
      <w:pPr>
        <w:pStyle w:val="ListParagraph"/>
        <w:numPr>
          <w:ilvl w:val="0"/>
          <w:numId w:val="10"/>
        </w:numPr>
      </w:pPr>
      <w:r w:rsidRPr="00253645">
        <w:t>Two-spirit</w:t>
      </w:r>
    </w:p>
    <w:p w14:paraId="7A7F01C6" w14:textId="77777777" w:rsidR="003B44E6" w:rsidRPr="00253645" w:rsidRDefault="003B44E6" w:rsidP="003B44E6">
      <w:pPr>
        <w:pStyle w:val="ListParagraph"/>
        <w:numPr>
          <w:ilvl w:val="0"/>
          <w:numId w:val="10"/>
        </w:numPr>
      </w:pPr>
      <w:r w:rsidRPr="00253645">
        <w:t>Woman</w:t>
      </w:r>
    </w:p>
    <w:p w14:paraId="7573F4D3" w14:textId="77777777" w:rsidR="003B44E6" w:rsidRPr="00253645" w:rsidRDefault="003B44E6" w:rsidP="003B44E6">
      <w:pPr>
        <w:pStyle w:val="ListParagraph"/>
        <w:numPr>
          <w:ilvl w:val="0"/>
          <w:numId w:val="10"/>
        </w:numPr>
      </w:pPr>
      <w:r w:rsidRPr="00253645">
        <w:t xml:space="preserve">Prefer to self-identify </w:t>
      </w:r>
      <w:r w:rsidRPr="00253645">
        <w:rPr>
          <w:color w:val="000000" w:themeColor="text1"/>
        </w:rPr>
        <w:t>(Please specify) ____</w:t>
      </w:r>
    </w:p>
    <w:p w14:paraId="7C843211" w14:textId="77777777" w:rsidR="003B44E6" w:rsidRPr="00253645" w:rsidRDefault="003B44E6" w:rsidP="003B44E6">
      <w:pPr>
        <w:pStyle w:val="ListParagraph"/>
        <w:numPr>
          <w:ilvl w:val="0"/>
          <w:numId w:val="10"/>
        </w:numPr>
      </w:pPr>
      <w:r w:rsidRPr="00253645">
        <w:t>Prefer not to answer</w:t>
      </w:r>
    </w:p>
    <w:p w14:paraId="7681BA45" w14:textId="77777777" w:rsidR="003B44E6" w:rsidRPr="00253645" w:rsidRDefault="003B44E6" w:rsidP="003B44E6"/>
    <w:p w14:paraId="69D3F242" w14:textId="77777777" w:rsidR="003B44E6" w:rsidRPr="00253645" w:rsidRDefault="003B44E6" w:rsidP="003B44E6">
      <w:pPr>
        <w:rPr>
          <w:color w:val="000000" w:themeColor="text1"/>
        </w:rPr>
      </w:pPr>
      <w:r w:rsidRPr="00253645">
        <w:rPr>
          <w:color w:val="000000" w:themeColor="text1"/>
        </w:rPr>
        <w:t xml:space="preserve">What is your sexual orientation? </w:t>
      </w:r>
    </w:p>
    <w:p w14:paraId="0301BE4C" w14:textId="77777777" w:rsidR="003B44E6" w:rsidRPr="00253645" w:rsidRDefault="003B44E6" w:rsidP="003B44E6">
      <w:pPr>
        <w:pStyle w:val="ListParagraph"/>
        <w:numPr>
          <w:ilvl w:val="0"/>
          <w:numId w:val="11"/>
        </w:numPr>
        <w:rPr>
          <w:color w:val="000000" w:themeColor="text1"/>
        </w:rPr>
      </w:pPr>
      <w:r w:rsidRPr="00253645">
        <w:rPr>
          <w:color w:val="000000" w:themeColor="text1"/>
        </w:rPr>
        <w:t>Asexual</w:t>
      </w:r>
    </w:p>
    <w:p w14:paraId="74EE27CC" w14:textId="77777777" w:rsidR="003B44E6" w:rsidRPr="00253645" w:rsidRDefault="003B44E6" w:rsidP="003B44E6">
      <w:pPr>
        <w:pStyle w:val="ListParagraph"/>
        <w:numPr>
          <w:ilvl w:val="0"/>
          <w:numId w:val="11"/>
        </w:numPr>
        <w:rPr>
          <w:color w:val="000000" w:themeColor="text1"/>
        </w:rPr>
      </w:pPr>
      <w:r w:rsidRPr="00253645">
        <w:rPr>
          <w:color w:val="000000" w:themeColor="text1"/>
        </w:rPr>
        <w:t>Bisexual</w:t>
      </w:r>
    </w:p>
    <w:p w14:paraId="6F79B42C" w14:textId="77777777" w:rsidR="003B44E6" w:rsidRPr="00253645" w:rsidRDefault="003B44E6" w:rsidP="003B44E6">
      <w:pPr>
        <w:pStyle w:val="ListParagraph"/>
        <w:numPr>
          <w:ilvl w:val="0"/>
          <w:numId w:val="11"/>
        </w:numPr>
        <w:rPr>
          <w:color w:val="000000" w:themeColor="text1"/>
        </w:rPr>
      </w:pPr>
      <w:r w:rsidRPr="00253645">
        <w:rPr>
          <w:color w:val="000000" w:themeColor="text1"/>
        </w:rPr>
        <w:t>Gay</w:t>
      </w:r>
    </w:p>
    <w:p w14:paraId="2B01DE84" w14:textId="77777777" w:rsidR="003B44E6" w:rsidRPr="00253645" w:rsidRDefault="003B44E6" w:rsidP="003B44E6">
      <w:pPr>
        <w:pStyle w:val="ListParagraph"/>
        <w:numPr>
          <w:ilvl w:val="0"/>
          <w:numId w:val="11"/>
        </w:numPr>
        <w:rPr>
          <w:color w:val="000000" w:themeColor="text1"/>
        </w:rPr>
      </w:pPr>
      <w:r w:rsidRPr="00253645">
        <w:rPr>
          <w:color w:val="000000" w:themeColor="text1"/>
        </w:rPr>
        <w:t>Heterosexual/Straight</w:t>
      </w:r>
    </w:p>
    <w:p w14:paraId="01C24267" w14:textId="77777777" w:rsidR="003B44E6" w:rsidRPr="00253645" w:rsidRDefault="003B44E6" w:rsidP="003B44E6">
      <w:pPr>
        <w:pStyle w:val="ListParagraph"/>
        <w:numPr>
          <w:ilvl w:val="0"/>
          <w:numId w:val="11"/>
        </w:numPr>
        <w:rPr>
          <w:color w:val="000000" w:themeColor="text1"/>
        </w:rPr>
      </w:pPr>
      <w:r w:rsidRPr="00253645">
        <w:rPr>
          <w:color w:val="000000" w:themeColor="text1"/>
        </w:rPr>
        <w:t>Lesbian</w:t>
      </w:r>
    </w:p>
    <w:p w14:paraId="147A11BB" w14:textId="77777777" w:rsidR="003B44E6" w:rsidRPr="00253645" w:rsidRDefault="003B44E6" w:rsidP="003B44E6">
      <w:pPr>
        <w:pStyle w:val="ListParagraph"/>
        <w:numPr>
          <w:ilvl w:val="0"/>
          <w:numId w:val="11"/>
        </w:numPr>
        <w:rPr>
          <w:color w:val="000000" w:themeColor="text1"/>
        </w:rPr>
      </w:pPr>
      <w:r w:rsidRPr="00253645">
        <w:rPr>
          <w:color w:val="000000" w:themeColor="text1"/>
        </w:rPr>
        <w:t>Pansexual</w:t>
      </w:r>
    </w:p>
    <w:p w14:paraId="2A070223" w14:textId="77777777" w:rsidR="003B44E6" w:rsidRPr="00253645" w:rsidRDefault="003B44E6" w:rsidP="003B44E6">
      <w:pPr>
        <w:pStyle w:val="ListParagraph"/>
        <w:numPr>
          <w:ilvl w:val="0"/>
          <w:numId w:val="11"/>
        </w:numPr>
        <w:rPr>
          <w:color w:val="000000" w:themeColor="text1"/>
        </w:rPr>
      </w:pPr>
      <w:r w:rsidRPr="00253645">
        <w:rPr>
          <w:color w:val="000000" w:themeColor="text1"/>
        </w:rPr>
        <w:t>Queer</w:t>
      </w:r>
    </w:p>
    <w:p w14:paraId="69E9C2F7" w14:textId="77777777" w:rsidR="003B44E6" w:rsidRPr="00253645" w:rsidRDefault="003B44E6" w:rsidP="003B44E6">
      <w:pPr>
        <w:pStyle w:val="ListParagraph"/>
        <w:numPr>
          <w:ilvl w:val="0"/>
          <w:numId w:val="11"/>
        </w:numPr>
        <w:rPr>
          <w:color w:val="000000" w:themeColor="text1"/>
        </w:rPr>
      </w:pPr>
      <w:r w:rsidRPr="00253645">
        <w:rPr>
          <w:color w:val="000000" w:themeColor="text1"/>
        </w:rPr>
        <w:t>Prefer to self-identify (Please specify) ____</w:t>
      </w:r>
    </w:p>
    <w:p w14:paraId="47E97E28" w14:textId="77777777" w:rsidR="003B44E6" w:rsidRPr="00253645" w:rsidRDefault="003B44E6" w:rsidP="003B44E6">
      <w:pPr>
        <w:pStyle w:val="ListParagraph"/>
        <w:numPr>
          <w:ilvl w:val="0"/>
          <w:numId w:val="11"/>
        </w:numPr>
        <w:rPr>
          <w:color w:val="000000" w:themeColor="text1"/>
        </w:rPr>
      </w:pPr>
      <w:r w:rsidRPr="00253645">
        <w:rPr>
          <w:color w:val="000000" w:themeColor="text1"/>
        </w:rPr>
        <w:t>Prefer not to answer</w:t>
      </w:r>
    </w:p>
    <w:p w14:paraId="6399AB1B" w14:textId="77777777" w:rsidR="003B44E6" w:rsidRPr="00253645" w:rsidRDefault="003B44E6" w:rsidP="003B44E6"/>
    <w:p w14:paraId="19461E33" w14:textId="77777777" w:rsidR="003B44E6" w:rsidRPr="00253645" w:rsidRDefault="003B44E6" w:rsidP="003B44E6">
      <w:r w:rsidRPr="00253645">
        <w:t>Do you identify as transgender?</w:t>
      </w:r>
    </w:p>
    <w:p w14:paraId="320159E1" w14:textId="77777777" w:rsidR="003B44E6" w:rsidRPr="00253645" w:rsidRDefault="003B44E6" w:rsidP="003B44E6">
      <w:pPr>
        <w:pStyle w:val="ListParagraph"/>
        <w:numPr>
          <w:ilvl w:val="0"/>
          <w:numId w:val="4"/>
        </w:numPr>
      </w:pPr>
      <w:r w:rsidRPr="00253645">
        <w:t>Yes</w:t>
      </w:r>
    </w:p>
    <w:p w14:paraId="78E1CDEC" w14:textId="77777777" w:rsidR="003B44E6" w:rsidRPr="00253645" w:rsidRDefault="003B44E6" w:rsidP="003B44E6">
      <w:pPr>
        <w:pStyle w:val="ListParagraph"/>
        <w:numPr>
          <w:ilvl w:val="0"/>
          <w:numId w:val="4"/>
        </w:numPr>
      </w:pPr>
      <w:r w:rsidRPr="00253645">
        <w:t>No</w:t>
      </w:r>
    </w:p>
    <w:p w14:paraId="09A5D7FD" w14:textId="77777777" w:rsidR="003B44E6" w:rsidRPr="00253645" w:rsidRDefault="003B44E6" w:rsidP="003B44E6">
      <w:pPr>
        <w:pStyle w:val="ListParagraph"/>
        <w:numPr>
          <w:ilvl w:val="0"/>
          <w:numId w:val="4"/>
        </w:numPr>
      </w:pPr>
      <w:r w:rsidRPr="00253645">
        <w:t>Prefer not to answer</w:t>
      </w:r>
    </w:p>
    <w:p w14:paraId="3A5BC520" w14:textId="77777777" w:rsidR="003B44E6" w:rsidRPr="00253645" w:rsidRDefault="003B44E6" w:rsidP="003B44E6">
      <w:pPr>
        <w:pStyle w:val="ListParagraph"/>
        <w:ind w:left="1440"/>
      </w:pPr>
    </w:p>
    <w:p w14:paraId="6DA629A6" w14:textId="77777777" w:rsidR="003B44E6" w:rsidRPr="00253645" w:rsidRDefault="003B44E6" w:rsidP="003B44E6">
      <w:r w:rsidRPr="00253645">
        <w:t>What ethnic/racial group do you mostly identify with?</w:t>
      </w:r>
    </w:p>
    <w:p w14:paraId="1A98BB05" w14:textId="77777777" w:rsidR="003B44E6" w:rsidRPr="00253645" w:rsidRDefault="003B44E6" w:rsidP="003B44E6">
      <w:pPr>
        <w:pStyle w:val="ListParagraph"/>
        <w:numPr>
          <w:ilvl w:val="0"/>
          <w:numId w:val="12"/>
        </w:numPr>
      </w:pPr>
      <w:r w:rsidRPr="00253645">
        <w:t>American-Indian or Alaska native</w:t>
      </w:r>
    </w:p>
    <w:p w14:paraId="704B7014" w14:textId="77777777" w:rsidR="003B44E6" w:rsidRPr="00253645" w:rsidRDefault="003B44E6" w:rsidP="003B44E6">
      <w:pPr>
        <w:pStyle w:val="ListParagraph"/>
        <w:numPr>
          <w:ilvl w:val="0"/>
          <w:numId w:val="12"/>
        </w:numPr>
      </w:pPr>
      <w:r w:rsidRPr="00253645">
        <w:t>Asian</w:t>
      </w:r>
    </w:p>
    <w:p w14:paraId="19179120" w14:textId="77777777" w:rsidR="003B44E6" w:rsidRPr="00253645" w:rsidRDefault="003B44E6" w:rsidP="003B44E6">
      <w:pPr>
        <w:pStyle w:val="ListParagraph"/>
        <w:numPr>
          <w:ilvl w:val="0"/>
          <w:numId w:val="12"/>
        </w:numPr>
      </w:pPr>
      <w:r w:rsidRPr="00253645">
        <w:t>Black or African-American</w:t>
      </w:r>
    </w:p>
    <w:p w14:paraId="382734CB" w14:textId="77777777" w:rsidR="003B44E6" w:rsidRPr="00253645" w:rsidRDefault="003B44E6" w:rsidP="003B44E6">
      <w:pPr>
        <w:pStyle w:val="ListParagraph"/>
        <w:numPr>
          <w:ilvl w:val="0"/>
          <w:numId w:val="12"/>
        </w:numPr>
      </w:pPr>
      <w:r w:rsidRPr="00253645">
        <w:t>Native Hawaiian or other Pacific Islander</w:t>
      </w:r>
    </w:p>
    <w:p w14:paraId="5321241D" w14:textId="77777777" w:rsidR="003B44E6" w:rsidRPr="00253645" w:rsidRDefault="003B44E6" w:rsidP="003B44E6">
      <w:pPr>
        <w:pStyle w:val="ListParagraph"/>
        <w:numPr>
          <w:ilvl w:val="0"/>
          <w:numId w:val="12"/>
        </w:numPr>
      </w:pPr>
      <w:r w:rsidRPr="00253645">
        <w:t>Hispanic or Latino/Latina</w:t>
      </w:r>
    </w:p>
    <w:p w14:paraId="39735A9B" w14:textId="77777777" w:rsidR="003B44E6" w:rsidRPr="00253645" w:rsidRDefault="003B44E6" w:rsidP="003B44E6">
      <w:pPr>
        <w:pStyle w:val="ListParagraph"/>
        <w:numPr>
          <w:ilvl w:val="0"/>
          <w:numId w:val="12"/>
        </w:numPr>
      </w:pPr>
      <w:r w:rsidRPr="00253645">
        <w:lastRenderedPageBreak/>
        <w:t>White</w:t>
      </w:r>
    </w:p>
    <w:p w14:paraId="1967BFA2" w14:textId="77777777" w:rsidR="003B44E6" w:rsidRPr="00253645" w:rsidRDefault="003B44E6" w:rsidP="003B44E6">
      <w:pPr>
        <w:pStyle w:val="ListParagraph"/>
        <w:numPr>
          <w:ilvl w:val="0"/>
          <w:numId w:val="12"/>
        </w:numPr>
      </w:pPr>
      <w:r w:rsidRPr="00253645">
        <w:t>A combination of some of the above</w:t>
      </w:r>
    </w:p>
    <w:p w14:paraId="3C2F5CBA" w14:textId="77777777" w:rsidR="003B44E6" w:rsidRPr="00253645" w:rsidRDefault="003B44E6" w:rsidP="003B44E6">
      <w:pPr>
        <w:pStyle w:val="ListParagraph"/>
        <w:numPr>
          <w:ilvl w:val="0"/>
          <w:numId w:val="12"/>
        </w:numPr>
      </w:pPr>
      <w:r w:rsidRPr="00253645">
        <w:t>Another ethnicity/race</w:t>
      </w:r>
    </w:p>
    <w:p w14:paraId="0005323A" w14:textId="77777777" w:rsidR="003B44E6" w:rsidRPr="00253645" w:rsidRDefault="003B44E6" w:rsidP="003B44E6">
      <w:pPr>
        <w:pStyle w:val="ListParagraph"/>
        <w:numPr>
          <w:ilvl w:val="0"/>
          <w:numId w:val="12"/>
        </w:numPr>
      </w:pPr>
      <w:r w:rsidRPr="00253645">
        <w:t>I prefer not to answer this question</w:t>
      </w:r>
    </w:p>
    <w:p w14:paraId="626488B3" w14:textId="77777777" w:rsidR="003B44E6" w:rsidRPr="00253645" w:rsidRDefault="003B44E6" w:rsidP="003B44E6">
      <w:pPr>
        <w:ind w:left="1080"/>
      </w:pPr>
    </w:p>
    <w:p w14:paraId="45DD2C9F" w14:textId="77777777" w:rsidR="003B44E6" w:rsidRPr="00253645" w:rsidRDefault="003B44E6" w:rsidP="003B44E6">
      <w:pPr>
        <w:tabs>
          <w:tab w:val="left" w:pos="288"/>
          <w:tab w:val="left" w:pos="720"/>
          <w:tab w:val="left" w:pos="5472"/>
        </w:tabs>
        <w:suppressAutoHyphens/>
        <w:ind w:right="-288"/>
      </w:pPr>
      <w:r w:rsidRPr="00253645">
        <w:t xml:space="preserve">What is the highest educational level you have achieved? </w:t>
      </w:r>
      <w:r w:rsidRPr="00253645">
        <w:tab/>
      </w:r>
    </w:p>
    <w:p w14:paraId="51059F2F" w14:textId="77777777" w:rsidR="003B44E6" w:rsidRPr="00253645" w:rsidRDefault="003B44E6" w:rsidP="003B44E6">
      <w:pPr>
        <w:pStyle w:val="ListParagraph"/>
        <w:numPr>
          <w:ilvl w:val="0"/>
          <w:numId w:val="5"/>
        </w:numPr>
      </w:pPr>
      <w:r w:rsidRPr="00253645">
        <w:t>High school or less</w:t>
      </w:r>
    </w:p>
    <w:p w14:paraId="5FB8BC98" w14:textId="77777777" w:rsidR="003B44E6" w:rsidRPr="00253645" w:rsidRDefault="003B44E6" w:rsidP="003B44E6">
      <w:pPr>
        <w:pStyle w:val="ListParagraph"/>
        <w:numPr>
          <w:ilvl w:val="0"/>
          <w:numId w:val="5"/>
        </w:numPr>
      </w:pPr>
      <w:r w:rsidRPr="00253645">
        <w:t>Attended college but did not graduate OR currently attending college</w:t>
      </w:r>
    </w:p>
    <w:p w14:paraId="4D27E9FC" w14:textId="77777777" w:rsidR="003B44E6" w:rsidRPr="00253645" w:rsidRDefault="003B44E6" w:rsidP="003B44E6">
      <w:pPr>
        <w:pStyle w:val="ListParagraph"/>
        <w:numPr>
          <w:ilvl w:val="0"/>
          <w:numId w:val="5"/>
        </w:numPr>
      </w:pPr>
      <w:r w:rsidRPr="00253645">
        <w:t xml:space="preserve">Associate's degree </w:t>
      </w:r>
    </w:p>
    <w:p w14:paraId="0F484F6D" w14:textId="77777777" w:rsidR="003B44E6" w:rsidRPr="00253645" w:rsidRDefault="003B44E6" w:rsidP="003B44E6">
      <w:pPr>
        <w:pStyle w:val="ListParagraph"/>
        <w:numPr>
          <w:ilvl w:val="0"/>
          <w:numId w:val="5"/>
        </w:numPr>
      </w:pPr>
      <w:r w:rsidRPr="00253645">
        <w:t>Bachelor's degree or equivalent 4-year degree</w:t>
      </w:r>
    </w:p>
    <w:p w14:paraId="641BCB22" w14:textId="77777777" w:rsidR="003B44E6" w:rsidRPr="00253645" w:rsidRDefault="003B44E6" w:rsidP="003B44E6">
      <w:pPr>
        <w:pStyle w:val="ListParagraph"/>
        <w:numPr>
          <w:ilvl w:val="0"/>
          <w:numId w:val="5"/>
        </w:numPr>
      </w:pPr>
      <w:r w:rsidRPr="00253645">
        <w:t xml:space="preserve">Attended graduate school but did not graduate OR currently attending graduate school </w:t>
      </w:r>
    </w:p>
    <w:p w14:paraId="194CBC95" w14:textId="77777777" w:rsidR="003B44E6" w:rsidRPr="00253645" w:rsidRDefault="003B44E6" w:rsidP="003B44E6">
      <w:pPr>
        <w:pStyle w:val="ListParagraph"/>
        <w:numPr>
          <w:ilvl w:val="0"/>
          <w:numId w:val="5"/>
        </w:numPr>
      </w:pPr>
      <w:r w:rsidRPr="00253645">
        <w:t xml:space="preserve">At least one graduate degree earned </w:t>
      </w:r>
    </w:p>
    <w:p w14:paraId="2FEB62D1" w14:textId="77777777" w:rsidR="003B44E6" w:rsidRPr="00253645" w:rsidRDefault="003B44E6" w:rsidP="003B44E6"/>
    <w:p w14:paraId="743AB8B9" w14:textId="77777777" w:rsidR="003B44E6" w:rsidRPr="00253645" w:rsidRDefault="003B44E6" w:rsidP="003B44E6">
      <w:pPr>
        <w:keepNext/>
      </w:pPr>
      <w:r w:rsidRPr="00253645">
        <w:t>What is your relationship status? </w:t>
      </w:r>
    </w:p>
    <w:p w14:paraId="0BCD9862" w14:textId="77777777" w:rsidR="003B44E6" w:rsidRPr="00253645" w:rsidRDefault="003B44E6" w:rsidP="003B44E6">
      <w:pPr>
        <w:pStyle w:val="ListParagraph"/>
        <w:keepNext/>
        <w:numPr>
          <w:ilvl w:val="0"/>
          <w:numId w:val="7"/>
        </w:numPr>
      </w:pPr>
      <w:r w:rsidRPr="00253645">
        <w:t xml:space="preserve">Single </w:t>
      </w:r>
    </w:p>
    <w:p w14:paraId="695B8EC9" w14:textId="77777777" w:rsidR="003B44E6" w:rsidRPr="00253645" w:rsidRDefault="003B44E6" w:rsidP="003B44E6">
      <w:pPr>
        <w:pStyle w:val="ListParagraph"/>
        <w:keepNext/>
        <w:numPr>
          <w:ilvl w:val="0"/>
          <w:numId w:val="7"/>
        </w:numPr>
      </w:pPr>
      <w:r w:rsidRPr="00253645">
        <w:t xml:space="preserve">Dating/committed relationship </w:t>
      </w:r>
    </w:p>
    <w:p w14:paraId="7881B525" w14:textId="77777777" w:rsidR="003B44E6" w:rsidRPr="00253645" w:rsidRDefault="003B44E6" w:rsidP="003B44E6">
      <w:pPr>
        <w:pStyle w:val="ListParagraph"/>
        <w:keepNext/>
        <w:numPr>
          <w:ilvl w:val="0"/>
          <w:numId w:val="7"/>
        </w:numPr>
      </w:pPr>
      <w:r w:rsidRPr="00253645">
        <w:t xml:space="preserve">Married or in a cohabiting relationship  </w:t>
      </w:r>
    </w:p>
    <w:p w14:paraId="230F3D83" w14:textId="77777777" w:rsidR="003B44E6" w:rsidRPr="00253645" w:rsidRDefault="003B44E6" w:rsidP="003B44E6">
      <w:pPr>
        <w:pStyle w:val="ListParagraph"/>
        <w:keepNext/>
        <w:numPr>
          <w:ilvl w:val="0"/>
          <w:numId w:val="7"/>
        </w:numPr>
      </w:pPr>
      <w:r w:rsidRPr="00253645">
        <w:t>Widowed</w:t>
      </w:r>
    </w:p>
    <w:p w14:paraId="1AB781D1" w14:textId="77777777" w:rsidR="003B44E6" w:rsidRPr="00253645" w:rsidRDefault="003B44E6" w:rsidP="003B44E6">
      <w:pPr>
        <w:pStyle w:val="ListParagraph"/>
        <w:keepNext/>
        <w:numPr>
          <w:ilvl w:val="0"/>
          <w:numId w:val="7"/>
        </w:numPr>
      </w:pPr>
      <w:r w:rsidRPr="00253645">
        <w:t xml:space="preserve">Divorced  </w:t>
      </w:r>
    </w:p>
    <w:p w14:paraId="0CFBDD63" w14:textId="77777777" w:rsidR="003B44E6" w:rsidRPr="00253645" w:rsidRDefault="003B44E6" w:rsidP="003B44E6">
      <w:pPr>
        <w:pStyle w:val="ListParagraph"/>
        <w:keepNext/>
        <w:numPr>
          <w:ilvl w:val="0"/>
          <w:numId w:val="7"/>
        </w:numPr>
      </w:pPr>
      <w:r w:rsidRPr="00253645">
        <w:t xml:space="preserve">Separated  </w:t>
      </w:r>
    </w:p>
    <w:p w14:paraId="3568C3C1" w14:textId="77777777" w:rsidR="003B44E6" w:rsidRPr="00253645" w:rsidRDefault="003B44E6" w:rsidP="003B44E6">
      <w:pPr>
        <w:pStyle w:val="ListParagraph"/>
        <w:keepNext/>
        <w:numPr>
          <w:ilvl w:val="0"/>
          <w:numId w:val="7"/>
        </w:numPr>
      </w:pPr>
      <w:r w:rsidRPr="00253645">
        <w:t xml:space="preserve">Civil union </w:t>
      </w:r>
    </w:p>
    <w:p w14:paraId="0F2AA413" w14:textId="77777777" w:rsidR="003B44E6" w:rsidRPr="00253645" w:rsidRDefault="003B44E6" w:rsidP="003B44E6">
      <w:pPr>
        <w:pStyle w:val="ListParagraph"/>
        <w:keepNext/>
        <w:numPr>
          <w:ilvl w:val="0"/>
          <w:numId w:val="7"/>
        </w:numPr>
      </w:pPr>
      <w:r w:rsidRPr="00253645">
        <w:t xml:space="preserve">Other </w:t>
      </w:r>
      <w:r w:rsidRPr="00253645">
        <w:br/>
      </w:r>
    </w:p>
    <w:p w14:paraId="71E52206" w14:textId="77777777" w:rsidR="003B44E6" w:rsidRPr="00253645" w:rsidRDefault="003B44E6" w:rsidP="003B44E6">
      <w:pPr>
        <w:widowControl w:val="0"/>
        <w:spacing w:line="480" w:lineRule="auto"/>
        <w:rPr>
          <w:bCs/>
          <w:iCs/>
          <w:color w:val="000000" w:themeColor="text1"/>
        </w:rPr>
      </w:pPr>
      <w:r w:rsidRPr="00253645">
        <w:rPr>
          <w:bCs/>
          <w:iCs/>
          <w:color w:val="000000" w:themeColor="text1"/>
        </w:rPr>
        <w:t>How long have you been in a romantic relationship with your current partner? Please enter the number of years (e.g., 3.5).</w:t>
      </w:r>
    </w:p>
    <w:p w14:paraId="7E573810" w14:textId="77777777" w:rsidR="003B44E6" w:rsidRPr="00253645" w:rsidRDefault="003B44E6" w:rsidP="003B44E6">
      <w:pPr>
        <w:widowControl w:val="0"/>
      </w:pPr>
      <w:r w:rsidRPr="00253645">
        <w:t xml:space="preserve">About how often did you have sex during the last 12 months? </w:t>
      </w:r>
    </w:p>
    <w:p w14:paraId="730EAFA0" w14:textId="77777777" w:rsidR="003B44E6" w:rsidRPr="00253645" w:rsidRDefault="003B44E6" w:rsidP="003B44E6">
      <w:pPr>
        <w:pStyle w:val="ListParagraph"/>
        <w:widowControl w:val="0"/>
        <w:numPr>
          <w:ilvl w:val="0"/>
          <w:numId w:val="16"/>
        </w:numPr>
      </w:pPr>
      <w:r w:rsidRPr="00253645">
        <w:t>not at all</w:t>
      </w:r>
    </w:p>
    <w:p w14:paraId="15748A09" w14:textId="77777777" w:rsidR="003B44E6" w:rsidRPr="00253645" w:rsidRDefault="003B44E6" w:rsidP="003B44E6">
      <w:pPr>
        <w:pStyle w:val="ListParagraph"/>
        <w:widowControl w:val="0"/>
        <w:numPr>
          <w:ilvl w:val="0"/>
          <w:numId w:val="16"/>
        </w:numPr>
      </w:pPr>
      <w:r w:rsidRPr="00253645">
        <w:t xml:space="preserve">once or twice </w:t>
      </w:r>
    </w:p>
    <w:p w14:paraId="32E026F4" w14:textId="77777777" w:rsidR="003B44E6" w:rsidRPr="00253645" w:rsidRDefault="003B44E6" w:rsidP="003B44E6">
      <w:pPr>
        <w:pStyle w:val="ListParagraph"/>
        <w:widowControl w:val="0"/>
        <w:numPr>
          <w:ilvl w:val="0"/>
          <w:numId w:val="16"/>
        </w:numPr>
      </w:pPr>
      <w:r w:rsidRPr="00253645">
        <w:t>once a month</w:t>
      </w:r>
    </w:p>
    <w:p w14:paraId="5C433482" w14:textId="77777777" w:rsidR="003B44E6" w:rsidRPr="00253645" w:rsidRDefault="003B44E6" w:rsidP="003B44E6">
      <w:pPr>
        <w:pStyle w:val="ListParagraph"/>
        <w:widowControl w:val="0"/>
        <w:numPr>
          <w:ilvl w:val="0"/>
          <w:numId w:val="16"/>
        </w:numPr>
      </w:pPr>
      <w:r w:rsidRPr="00253645">
        <w:t xml:space="preserve">2–3 times a month </w:t>
      </w:r>
    </w:p>
    <w:p w14:paraId="19423F36" w14:textId="77777777" w:rsidR="003B44E6" w:rsidRPr="00253645" w:rsidRDefault="003B44E6" w:rsidP="003B44E6">
      <w:pPr>
        <w:pStyle w:val="ListParagraph"/>
        <w:widowControl w:val="0"/>
        <w:numPr>
          <w:ilvl w:val="0"/>
          <w:numId w:val="16"/>
        </w:numPr>
      </w:pPr>
      <w:r w:rsidRPr="00253645">
        <w:t>weekly</w:t>
      </w:r>
    </w:p>
    <w:p w14:paraId="1D7FC83F" w14:textId="77777777" w:rsidR="003B44E6" w:rsidRPr="00253645" w:rsidRDefault="003B44E6" w:rsidP="003B44E6">
      <w:pPr>
        <w:pStyle w:val="ListParagraph"/>
        <w:widowControl w:val="0"/>
        <w:numPr>
          <w:ilvl w:val="0"/>
          <w:numId w:val="16"/>
        </w:numPr>
      </w:pPr>
      <w:r w:rsidRPr="00253645">
        <w:t>2–3 times per week</w:t>
      </w:r>
    </w:p>
    <w:p w14:paraId="4A31D341" w14:textId="77777777" w:rsidR="003B44E6" w:rsidRPr="00253645" w:rsidRDefault="003B44E6" w:rsidP="003B44E6">
      <w:pPr>
        <w:pStyle w:val="ListParagraph"/>
        <w:widowControl w:val="0"/>
        <w:numPr>
          <w:ilvl w:val="0"/>
          <w:numId w:val="16"/>
        </w:numPr>
      </w:pPr>
      <w:r w:rsidRPr="00253645">
        <w:t>4 or more times per week</w:t>
      </w:r>
    </w:p>
    <w:p w14:paraId="7482518E" w14:textId="77777777" w:rsidR="003B44E6" w:rsidRPr="00253645" w:rsidRDefault="003B44E6" w:rsidP="003B44E6">
      <w:pPr>
        <w:widowControl w:val="0"/>
      </w:pPr>
    </w:p>
    <w:p w14:paraId="467FB8D6" w14:textId="77777777" w:rsidR="003B44E6" w:rsidRPr="00253645" w:rsidRDefault="003B44E6" w:rsidP="003B44E6">
      <w:pPr>
        <w:widowControl w:val="0"/>
      </w:pPr>
    </w:p>
    <w:p w14:paraId="2CE2B426" w14:textId="77777777" w:rsidR="003B44E6" w:rsidRPr="00253645" w:rsidRDefault="003B44E6" w:rsidP="003B44E6">
      <w:pPr>
        <w:widowControl w:val="0"/>
        <w:spacing w:line="480" w:lineRule="auto"/>
      </w:pPr>
      <w:r w:rsidRPr="00253645">
        <w:t>In what region of the United States do you live?</w:t>
      </w:r>
    </w:p>
    <w:p w14:paraId="1025D772" w14:textId="77777777" w:rsidR="003B44E6" w:rsidRPr="00253645" w:rsidRDefault="003B44E6" w:rsidP="003B44E6">
      <w:pPr>
        <w:pStyle w:val="ListParagraph"/>
        <w:keepNext/>
        <w:numPr>
          <w:ilvl w:val="0"/>
          <w:numId w:val="13"/>
        </w:numPr>
      </w:pPr>
      <w:r w:rsidRPr="00253645">
        <w:lastRenderedPageBreak/>
        <w:t xml:space="preserve">New England (CT, ME, MA, NH, RI, VT) </w:t>
      </w:r>
    </w:p>
    <w:p w14:paraId="16C6E863" w14:textId="77777777" w:rsidR="003B44E6" w:rsidRPr="00253645" w:rsidRDefault="003B44E6" w:rsidP="003B44E6">
      <w:pPr>
        <w:pStyle w:val="ListParagraph"/>
        <w:keepNext/>
        <w:numPr>
          <w:ilvl w:val="0"/>
          <w:numId w:val="13"/>
        </w:numPr>
      </w:pPr>
      <w:r w:rsidRPr="00253645">
        <w:t>Middle Atlantic (NJ, NY, PA)</w:t>
      </w:r>
    </w:p>
    <w:p w14:paraId="67CDEBBD" w14:textId="77777777" w:rsidR="003B44E6" w:rsidRPr="00253645" w:rsidRDefault="003B44E6" w:rsidP="003B44E6">
      <w:pPr>
        <w:pStyle w:val="ListParagraph"/>
        <w:keepNext/>
        <w:numPr>
          <w:ilvl w:val="0"/>
          <w:numId w:val="13"/>
        </w:numPr>
      </w:pPr>
      <w:r w:rsidRPr="00253645">
        <w:t xml:space="preserve">East North Central (IN, IL, MI, OH, WI) </w:t>
      </w:r>
    </w:p>
    <w:p w14:paraId="61D9A054" w14:textId="77777777" w:rsidR="003B44E6" w:rsidRPr="00253645" w:rsidRDefault="003B44E6" w:rsidP="003B44E6">
      <w:pPr>
        <w:pStyle w:val="ListParagraph"/>
        <w:keepNext/>
        <w:numPr>
          <w:ilvl w:val="0"/>
          <w:numId w:val="13"/>
        </w:numPr>
      </w:pPr>
      <w:r w:rsidRPr="00253645">
        <w:t xml:space="preserve">West North Central (IA, KS, MN, MO, NE, ND, SD) </w:t>
      </w:r>
    </w:p>
    <w:p w14:paraId="74E89B37" w14:textId="77777777" w:rsidR="003B44E6" w:rsidRPr="00253645" w:rsidRDefault="003B44E6" w:rsidP="003B44E6">
      <w:pPr>
        <w:pStyle w:val="ListParagraph"/>
        <w:keepNext/>
        <w:numPr>
          <w:ilvl w:val="0"/>
          <w:numId w:val="13"/>
        </w:numPr>
      </w:pPr>
      <w:r w:rsidRPr="00253645">
        <w:t xml:space="preserve">South Atlantic (DE, DC, FL, GA, MD, NC, SC, VA, WV)  </w:t>
      </w:r>
    </w:p>
    <w:p w14:paraId="1A9791FB" w14:textId="77777777" w:rsidR="003B44E6" w:rsidRPr="00253645" w:rsidRDefault="003B44E6" w:rsidP="003B44E6">
      <w:pPr>
        <w:pStyle w:val="ListParagraph"/>
        <w:keepNext/>
        <w:numPr>
          <w:ilvl w:val="0"/>
          <w:numId w:val="13"/>
        </w:numPr>
      </w:pPr>
      <w:r w:rsidRPr="00253645">
        <w:t xml:space="preserve">East South Central (AL, KY, MS, TN) </w:t>
      </w:r>
    </w:p>
    <w:p w14:paraId="43C80D8B" w14:textId="77777777" w:rsidR="003B44E6" w:rsidRPr="00253645" w:rsidRDefault="003B44E6" w:rsidP="003B44E6">
      <w:pPr>
        <w:pStyle w:val="ListParagraph"/>
        <w:keepNext/>
        <w:numPr>
          <w:ilvl w:val="0"/>
          <w:numId w:val="13"/>
        </w:numPr>
      </w:pPr>
      <w:r w:rsidRPr="00253645">
        <w:t xml:space="preserve">West South Central (AR, LA, OK, TX) </w:t>
      </w:r>
    </w:p>
    <w:p w14:paraId="6CBC72A6" w14:textId="77777777" w:rsidR="003B44E6" w:rsidRPr="00253645" w:rsidRDefault="003B44E6" w:rsidP="003B44E6">
      <w:pPr>
        <w:pStyle w:val="ListParagraph"/>
        <w:keepNext/>
        <w:numPr>
          <w:ilvl w:val="0"/>
          <w:numId w:val="13"/>
        </w:numPr>
      </w:pPr>
      <w:r w:rsidRPr="00253645">
        <w:t xml:space="preserve">Mountain (AZ, CO, ID, NM, MT, UT, NV, WY) </w:t>
      </w:r>
    </w:p>
    <w:p w14:paraId="14872C64" w14:textId="77777777" w:rsidR="003B44E6" w:rsidRPr="00253645" w:rsidRDefault="003B44E6" w:rsidP="003B44E6">
      <w:pPr>
        <w:pStyle w:val="ListParagraph"/>
        <w:keepNext/>
        <w:numPr>
          <w:ilvl w:val="0"/>
          <w:numId w:val="13"/>
        </w:numPr>
      </w:pPr>
      <w:r w:rsidRPr="00253645">
        <w:t xml:space="preserve">Pacific (AK, CA, HI, OR, WA) </w:t>
      </w:r>
    </w:p>
    <w:p w14:paraId="20BEA2F7" w14:textId="77777777" w:rsidR="003B44E6" w:rsidRPr="00253645" w:rsidRDefault="003B44E6" w:rsidP="003B44E6">
      <w:pPr>
        <w:pStyle w:val="ListParagraph"/>
        <w:keepNext/>
        <w:numPr>
          <w:ilvl w:val="0"/>
          <w:numId w:val="13"/>
        </w:numPr>
      </w:pPr>
      <w:r w:rsidRPr="00253645">
        <w:t xml:space="preserve">I prefer not to answer this question </w:t>
      </w:r>
    </w:p>
    <w:p w14:paraId="4C7E9EC5" w14:textId="77777777" w:rsidR="003B44E6" w:rsidRPr="00253645" w:rsidRDefault="003B44E6" w:rsidP="003B44E6">
      <w:pPr>
        <w:widowControl w:val="0"/>
        <w:spacing w:line="480" w:lineRule="auto"/>
      </w:pPr>
    </w:p>
    <w:p w14:paraId="309DB885" w14:textId="77777777" w:rsidR="003B44E6" w:rsidRPr="00253645" w:rsidRDefault="003B44E6" w:rsidP="003B44E6">
      <w:pPr>
        <w:keepNext/>
      </w:pPr>
      <w:r w:rsidRPr="00253645">
        <w:t xml:space="preserve">Please select your religious affiliation, if any. </w:t>
      </w:r>
    </w:p>
    <w:p w14:paraId="2DBC8EB3" w14:textId="77777777" w:rsidR="003B44E6" w:rsidRPr="00253645" w:rsidRDefault="003B44E6" w:rsidP="003B44E6">
      <w:pPr>
        <w:pStyle w:val="ListParagraph"/>
        <w:keepNext/>
        <w:numPr>
          <w:ilvl w:val="0"/>
          <w:numId w:val="8"/>
        </w:numPr>
      </w:pPr>
      <w:r w:rsidRPr="00253645">
        <w:t xml:space="preserve">Christian </w:t>
      </w:r>
    </w:p>
    <w:p w14:paraId="35BB2E56" w14:textId="77777777" w:rsidR="003B44E6" w:rsidRPr="00253645" w:rsidRDefault="003B44E6" w:rsidP="003B44E6">
      <w:pPr>
        <w:pStyle w:val="ListParagraph"/>
        <w:keepNext/>
        <w:numPr>
          <w:ilvl w:val="0"/>
          <w:numId w:val="8"/>
        </w:numPr>
      </w:pPr>
      <w:r w:rsidRPr="00253645">
        <w:t xml:space="preserve">Muslim </w:t>
      </w:r>
    </w:p>
    <w:p w14:paraId="68ED73C1" w14:textId="77777777" w:rsidR="003B44E6" w:rsidRPr="00253645" w:rsidRDefault="003B44E6" w:rsidP="003B44E6">
      <w:pPr>
        <w:pStyle w:val="ListParagraph"/>
        <w:keepNext/>
        <w:numPr>
          <w:ilvl w:val="0"/>
          <w:numId w:val="8"/>
        </w:numPr>
      </w:pPr>
      <w:r w:rsidRPr="00253645">
        <w:t xml:space="preserve">Jewish </w:t>
      </w:r>
    </w:p>
    <w:p w14:paraId="787E9D22" w14:textId="77777777" w:rsidR="003B44E6" w:rsidRPr="00253645" w:rsidRDefault="003B44E6" w:rsidP="003B44E6">
      <w:pPr>
        <w:pStyle w:val="ListParagraph"/>
        <w:keepNext/>
        <w:numPr>
          <w:ilvl w:val="0"/>
          <w:numId w:val="8"/>
        </w:numPr>
      </w:pPr>
      <w:r w:rsidRPr="00253645">
        <w:t xml:space="preserve">Buddhist </w:t>
      </w:r>
    </w:p>
    <w:p w14:paraId="2C5F2261" w14:textId="77777777" w:rsidR="003B44E6" w:rsidRPr="00253645" w:rsidRDefault="003B44E6" w:rsidP="003B44E6">
      <w:pPr>
        <w:pStyle w:val="ListParagraph"/>
        <w:keepNext/>
        <w:numPr>
          <w:ilvl w:val="0"/>
          <w:numId w:val="8"/>
        </w:numPr>
      </w:pPr>
      <w:r w:rsidRPr="00253645">
        <w:t xml:space="preserve">Baha’i </w:t>
      </w:r>
    </w:p>
    <w:p w14:paraId="58B6B4FC" w14:textId="77777777" w:rsidR="003B44E6" w:rsidRPr="00253645" w:rsidRDefault="003B44E6" w:rsidP="003B44E6">
      <w:pPr>
        <w:pStyle w:val="ListParagraph"/>
        <w:keepNext/>
        <w:numPr>
          <w:ilvl w:val="0"/>
          <w:numId w:val="8"/>
        </w:numPr>
      </w:pPr>
      <w:r w:rsidRPr="00253645">
        <w:t xml:space="preserve">Hindu </w:t>
      </w:r>
    </w:p>
    <w:p w14:paraId="744A07E7" w14:textId="77777777" w:rsidR="003B44E6" w:rsidRPr="00253645" w:rsidRDefault="003B44E6" w:rsidP="003B44E6">
      <w:pPr>
        <w:pStyle w:val="ListParagraph"/>
        <w:keepNext/>
        <w:numPr>
          <w:ilvl w:val="0"/>
          <w:numId w:val="8"/>
        </w:numPr>
      </w:pPr>
      <w:r w:rsidRPr="00253645">
        <w:t xml:space="preserve">Ancient religion/ancient religion or traditional religion/ancient </w:t>
      </w:r>
    </w:p>
    <w:p w14:paraId="571E1962" w14:textId="77777777" w:rsidR="003B44E6" w:rsidRPr="00253645" w:rsidRDefault="003B44E6" w:rsidP="003B44E6">
      <w:pPr>
        <w:pStyle w:val="ListParagraph"/>
        <w:keepNext/>
        <w:numPr>
          <w:ilvl w:val="0"/>
          <w:numId w:val="8"/>
        </w:numPr>
      </w:pPr>
      <w:r w:rsidRPr="00253645">
        <w:t>Traditional or folk religion/Folk religion/</w:t>
      </w:r>
      <w:proofErr w:type="spellStart"/>
      <w:r w:rsidRPr="00253645">
        <w:t>Spiritist</w:t>
      </w:r>
      <w:proofErr w:type="spellEnd"/>
      <w:r w:rsidRPr="00253645">
        <w:t xml:space="preserve"> </w:t>
      </w:r>
    </w:p>
    <w:p w14:paraId="38C0B72B" w14:textId="77777777" w:rsidR="003B44E6" w:rsidRPr="00253645" w:rsidRDefault="003B44E6" w:rsidP="003B44E6">
      <w:pPr>
        <w:pStyle w:val="ListParagraph"/>
        <w:keepNext/>
        <w:numPr>
          <w:ilvl w:val="0"/>
          <w:numId w:val="8"/>
        </w:numPr>
      </w:pPr>
      <w:r w:rsidRPr="00253645">
        <w:t xml:space="preserve">Atheist </w:t>
      </w:r>
    </w:p>
    <w:p w14:paraId="543FBC0B" w14:textId="77777777" w:rsidR="003B44E6" w:rsidRPr="00253645" w:rsidRDefault="003B44E6" w:rsidP="003B44E6">
      <w:pPr>
        <w:pStyle w:val="ListParagraph"/>
        <w:keepNext/>
        <w:numPr>
          <w:ilvl w:val="0"/>
          <w:numId w:val="8"/>
        </w:numPr>
      </w:pPr>
      <w:r w:rsidRPr="00253645">
        <w:t xml:space="preserve">Agnostic </w:t>
      </w:r>
    </w:p>
    <w:p w14:paraId="2C1DE084" w14:textId="77777777" w:rsidR="003B44E6" w:rsidRPr="00253645" w:rsidRDefault="003B44E6" w:rsidP="003B44E6">
      <w:pPr>
        <w:pStyle w:val="ListParagraph"/>
        <w:keepNext/>
        <w:numPr>
          <w:ilvl w:val="0"/>
          <w:numId w:val="8"/>
        </w:numPr>
      </w:pPr>
      <w:r w:rsidRPr="00253645">
        <w:t xml:space="preserve">Old Believer </w:t>
      </w:r>
    </w:p>
    <w:p w14:paraId="113AFEB9" w14:textId="77777777" w:rsidR="003B44E6" w:rsidRPr="00253645" w:rsidRDefault="003B44E6" w:rsidP="003B44E6">
      <w:pPr>
        <w:pStyle w:val="ListParagraph"/>
        <w:keepNext/>
        <w:numPr>
          <w:ilvl w:val="0"/>
          <w:numId w:val="8"/>
        </w:numPr>
      </w:pPr>
      <w:r w:rsidRPr="00253645">
        <w:t>Something else (</w:t>
      </w:r>
      <w:r w:rsidRPr="00253645">
        <w:rPr>
          <w:color w:val="000000" w:themeColor="text1"/>
        </w:rPr>
        <w:t>Please specify</w:t>
      </w:r>
      <w:r w:rsidRPr="00253645">
        <w:t xml:space="preserve"> _____) </w:t>
      </w:r>
    </w:p>
    <w:p w14:paraId="1F4ABFB9" w14:textId="77777777" w:rsidR="003B44E6" w:rsidRPr="00253645" w:rsidRDefault="003B44E6" w:rsidP="003B44E6">
      <w:pPr>
        <w:pStyle w:val="ListParagraph"/>
        <w:keepNext/>
        <w:numPr>
          <w:ilvl w:val="0"/>
          <w:numId w:val="8"/>
        </w:numPr>
      </w:pPr>
      <w:r w:rsidRPr="00253645">
        <w:t xml:space="preserve">Nothing in particular </w:t>
      </w:r>
    </w:p>
    <w:p w14:paraId="11A9DEBF" w14:textId="77777777" w:rsidR="003B44E6" w:rsidRPr="00253645" w:rsidRDefault="003B44E6" w:rsidP="003B44E6">
      <w:pPr>
        <w:pStyle w:val="ListParagraph"/>
        <w:keepNext/>
        <w:numPr>
          <w:ilvl w:val="0"/>
          <w:numId w:val="8"/>
        </w:numPr>
      </w:pPr>
      <w:r w:rsidRPr="00253645">
        <w:t xml:space="preserve">I prefer not to answer this question </w:t>
      </w:r>
    </w:p>
    <w:p w14:paraId="3CD30441" w14:textId="77777777" w:rsidR="003B44E6" w:rsidRPr="00253645" w:rsidRDefault="003B44E6" w:rsidP="003B44E6">
      <w:pPr>
        <w:keepNext/>
      </w:pPr>
    </w:p>
    <w:p w14:paraId="0656F44E" w14:textId="77777777" w:rsidR="003B44E6" w:rsidRPr="00253645" w:rsidRDefault="003B44E6" w:rsidP="003B44E6">
      <w:pPr>
        <w:keepNext/>
      </w:pPr>
      <w:r w:rsidRPr="00253645">
        <w:t>Please select your yearly household income.</w:t>
      </w:r>
    </w:p>
    <w:p w14:paraId="50E6FAC6" w14:textId="77777777" w:rsidR="003B44E6" w:rsidRPr="00253645" w:rsidRDefault="003B44E6" w:rsidP="003B44E6">
      <w:pPr>
        <w:pStyle w:val="ListParagraph"/>
        <w:keepNext/>
        <w:numPr>
          <w:ilvl w:val="0"/>
          <w:numId w:val="6"/>
        </w:numPr>
      </w:pPr>
      <w:r w:rsidRPr="00253645">
        <w:t>Less than $10,000</w:t>
      </w:r>
    </w:p>
    <w:p w14:paraId="482F5EBD" w14:textId="77777777" w:rsidR="003B44E6" w:rsidRPr="00253645" w:rsidRDefault="003B44E6" w:rsidP="003B44E6">
      <w:pPr>
        <w:pStyle w:val="ListParagraph"/>
        <w:keepNext/>
        <w:numPr>
          <w:ilvl w:val="0"/>
          <w:numId w:val="6"/>
        </w:numPr>
      </w:pPr>
      <w:r w:rsidRPr="00253645">
        <w:t>$10,000 – $19,999</w:t>
      </w:r>
    </w:p>
    <w:p w14:paraId="5C524636" w14:textId="77777777" w:rsidR="003B44E6" w:rsidRPr="00253645" w:rsidRDefault="003B44E6" w:rsidP="003B44E6">
      <w:pPr>
        <w:pStyle w:val="ListParagraph"/>
        <w:keepNext/>
        <w:numPr>
          <w:ilvl w:val="0"/>
          <w:numId w:val="6"/>
        </w:numPr>
      </w:pPr>
      <w:r w:rsidRPr="00253645">
        <w:t>$20,000 – $29,999</w:t>
      </w:r>
    </w:p>
    <w:p w14:paraId="5B5C5F61" w14:textId="77777777" w:rsidR="003B44E6" w:rsidRPr="00253645" w:rsidRDefault="003B44E6" w:rsidP="003B44E6">
      <w:pPr>
        <w:pStyle w:val="ListParagraph"/>
        <w:keepNext/>
        <w:numPr>
          <w:ilvl w:val="0"/>
          <w:numId w:val="6"/>
        </w:numPr>
      </w:pPr>
      <w:r w:rsidRPr="00253645">
        <w:t>$30,000 – $39,999</w:t>
      </w:r>
    </w:p>
    <w:p w14:paraId="01C3FD4F" w14:textId="77777777" w:rsidR="003B44E6" w:rsidRPr="00253645" w:rsidRDefault="003B44E6" w:rsidP="003B44E6">
      <w:pPr>
        <w:pStyle w:val="ListParagraph"/>
        <w:keepNext/>
        <w:numPr>
          <w:ilvl w:val="0"/>
          <w:numId w:val="6"/>
        </w:numPr>
      </w:pPr>
      <w:r w:rsidRPr="00253645">
        <w:t>$40,000 – $49,999</w:t>
      </w:r>
    </w:p>
    <w:p w14:paraId="56D976D8" w14:textId="77777777" w:rsidR="003B44E6" w:rsidRPr="00253645" w:rsidRDefault="003B44E6" w:rsidP="003B44E6">
      <w:pPr>
        <w:pStyle w:val="ListParagraph"/>
        <w:keepNext/>
        <w:numPr>
          <w:ilvl w:val="0"/>
          <w:numId w:val="6"/>
        </w:numPr>
      </w:pPr>
      <w:r w:rsidRPr="00253645">
        <w:t>$50,000 – $59,999</w:t>
      </w:r>
    </w:p>
    <w:p w14:paraId="6FB130AF" w14:textId="77777777" w:rsidR="003B44E6" w:rsidRPr="00253645" w:rsidRDefault="003B44E6" w:rsidP="003B44E6">
      <w:pPr>
        <w:pStyle w:val="ListParagraph"/>
        <w:keepNext/>
        <w:numPr>
          <w:ilvl w:val="0"/>
          <w:numId w:val="6"/>
        </w:numPr>
      </w:pPr>
      <w:r w:rsidRPr="00253645">
        <w:t>$60,000 – $69,999</w:t>
      </w:r>
    </w:p>
    <w:p w14:paraId="7BA58FD9" w14:textId="77777777" w:rsidR="003B44E6" w:rsidRPr="00253645" w:rsidRDefault="003B44E6" w:rsidP="003B44E6">
      <w:pPr>
        <w:pStyle w:val="ListParagraph"/>
        <w:keepNext/>
        <w:numPr>
          <w:ilvl w:val="0"/>
          <w:numId w:val="6"/>
        </w:numPr>
      </w:pPr>
      <w:r w:rsidRPr="00253645">
        <w:t>$70,000 – $79,999</w:t>
      </w:r>
    </w:p>
    <w:p w14:paraId="198C75CA" w14:textId="77777777" w:rsidR="003B44E6" w:rsidRPr="00253645" w:rsidRDefault="003B44E6" w:rsidP="003B44E6">
      <w:pPr>
        <w:pStyle w:val="ListParagraph"/>
        <w:keepNext/>
        <w:numPr>
          <w:ilvl w:val="0"/>
          <w:numId w:val="6"/>
        </w:numPr>
      </w:pPr>
      <w:r w:rsidRPr="00253645">
        <w:t>$80,000 – $89,999</w:t>
      </w:r>
    </w:p>
    <w:p w14:paraId="3C8F86E6" w14:textId="77777777" w:rsidR="003B44E6" w:rsidRPr="00253645" w:rsidRDefault="003B44E6" w:rsidP="003B44E6">
      <w:pPr>
        <w:pStyle w:val="ListParagraph"/>
        <w:keepNext/>
        <w:numPr>
          <w:ilvl w:val="0"/>
          <w:numId w:val="6"/>
        </w:numPr>
      </w:pPr>
      <w:r w:rsidRPr="00253645">
        <w:t>$90,000 – $99,999</w:t>
      </w:r>
    </w:p>
    <w:p w14:paraId="6936E817" w14:textId="77777777" w:rsidR="003B44E6" w:rsidRPr="00253645" w:rsidRDefault="003B44E6" w:rsidP="003B44E6">
      <w:pPr>
        <w:pStyle w:val="ListParagraph"/>
        <w:keepNext/>
        <w:numPr>
          <w:ilvl w:val="0"/>
          <w:numId w:val="6"/>
        </w:numPr>
      </w:pPr>
      <w:r w:rsidRPr="00253645">
        <w:t>$100,000 – $149,999</w:t>
      </w:r>
    </w:p>
    <w:p w14:paraId="7A729F95" w14:textId="77777777" w:rsidR="003B44E6" w:rsidRPr="00253645" w:rsidRDefault="003B44E6" w:rsidP="003B44E6">
      <w:pPr>
        <w:pStyle w:val="ListParagraph"/>
        <w:keepNext/>
        <w:numPr>
          <w:ilvl w:val="0"/>
          <w:numId w:val="6"/>
        </w:numPr>
      </w:pPr>
      <w:r w:rsidRPr="00253645">
        <w:t>More than $150,000</w:t>
      </w:r>
    </w:p>
    <w:p w14:paraId="1A61002E" w14:textId="77777777" w:rsidR="003B44E6" w:rsidRPr="00253645" w:rsidRDefault="003B44E6" w:rsidP="003B44E6">
      <w:pPr>
        <w:pStyle w:val="ListParagraph"/>
        <w:keepNext/>
        <w:numPr>
          <w:ilvl w:val="0"/>
          <w:numId w:val="6"/>
        </w:numPr>
      </w:pPr>
      <w:r w:rsidRPr="00253645">
        <w:t xml:space="preserve">I prefer not to answer this question </w:t>
      </w:r>
    </w:p>
    <w:p w14:paraId="067F265E" w14:textId="77777777" w:rsidR="00D65000" w:rsidRPr="0039727F" w:rsidRDefault="00D65000" w:rsidP="007403C5">
      <w:pPr>
        <w:spacing w:line="480" w:lineRule="auto"/>
        <w:ind w:firstLine="720"/>
        <w:contextualSpacing/>
      </w:pPr>
    </w:p>
    <w:sectPr w:rsidR="00D65000" w:rsidRPr="0039727F" w:rsidSect="00032BF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816A2" w14:textId="77777777" w:rsidR="003C630D" w:rsidRDefault="003C630D" w:rsidP="008A015A">
      <w:r>
        <w:separator/>
      </w:r>
    </w:p>
  </w:endnote>
  <w:endnote w:type="continuationSeparator" w:id="0">
    <w:p w14:paraId="22F076EF" w14:textId="77777777" w:rsidR="003C630D" w:rsidRDefault="003C630D" w:rsidP="008A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4907" w14:textId="3D10D181" w:rsidR="008A015A" w:rsidRDefault="008A015A" w:rsidP="008A01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7EF41A0" w14:textId="77777777" w:rsidR="008A015A" w:rsidRDefault="008A0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564F" w14:textId="14CE8A1F" w:rsidR="008A015A" w:rsidRDefault="008A015A" w:rsidP="008A015A">
    <w:pPr>
      <w:pStyle w:val="Footer"/>
      <w:rPr>
        <w:rStyle w:val="PageNumber"/>
      </w:rPr>
    </w:pPr>
  </w:p>
  <w:p w14:paraId="3B786DDC" w14:textId="77777777" w:rsidR="008A015A" w:rsidRDefault="008A015A" w:rsidP="008A015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4536388"/>
      <w:docPartObj>
        <w:docPartGallery w:val="Page Numbers (Bottom of Page)"/>
        <w:docPartUnique/>
      </w:docPartObj>
    </w:sdtPr>
    <w:sdtEndPr>
      <w:rPr>
        <w:rStyle w:val="PageNumber"/>
        <w:rFonts w:ascii="Times New Roman" w:hAnsi="Times New Roman" w:cs="Times New Roman"/>
      </w:rPr>
    </w:sdtEndPr>
    <w:sdtContent>
      <w:p w14:paraId="5A8CB64A" w14:textId="07AEFE18" w:rsidR="008A015A" w:rsidRPr="008A015A" w:rsidRDefault="008A015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B303985" w14:textId="77777777" w:rsidR="008A015A" w:rsidRPr="008A015A" w:rsidRDefault="008A015A" w:rsidP="008A015A">
    <w:pPr>
      <w:pStyle w:val="Footer"/>
      <w:rPr>
        <w:rStyle w:val="PageNumber"/>
        <w:rFonts w:ascii="Times New Roman" w:hAnsi="Times New Roman" w:cs="Times New Roman"/>
      </w:rPr>
    </w:pPr>
  </w:p>
  <w:p w14:paraId="241B5E70" w14:textId="77777777" w:rsidR="008A015A" w:rsidRDefault="008A015A" w:rsidP="008A015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454368"/>
      <w:docPartObj>
        <w:docPartGallery w:val="Page Numbers (Bottom of Page)"/>
        <w:docPartUnique/>
      </w:docPartObj>
    </w:sdtPr>
    <w:sdtEndPr>
      <w:rPr>
        <w:rStyle w:val="PageNumber"/>
        <w:rFonts w:ascii="Times New Roman" w:hAnsi="Times New Roman" w:cs="Times New Roman"/>
      </w:rPr>
    </w:sdtEndPr>
    <w:sdtContent>
      <w:p w14:paraId="3E993F28" w14:textId="77777777" w:rsidR="0077486A" w:rsidRPr="008A015A" w:rsidRDefault="0077486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818A4D2" w14:textId="77777777" w:rsidR="0077486A" w:rsidRPr="008A015A" w:rsidRDefault="0077486A" w:rsidP="008A015A">
    <w:pPr>
      <w:pStyle w:val="Footer"/>
      <w:rPr>
        <w:rStyle w:val="PageNumber"/>
        <w:rFonts w:ascii="Times New Roman" w:hAnsi="Times New Roman" w:cs="Times New Roman"/>
      </w:rPr>
    </w:pPr>
  </w:p>
  <w:p w14:paraId="0477C41D" w14:textId="77777777" w:rsidR="0077486A" w:rsidRDefault="0077486A" w:rsidP="008A01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366FA" w14:textId="77777777" w:rsidR="003C630D" w:rsidRDefault="003C630D" w:rsidP="008A015A">
      <w:r>
        <w:separator/>
      </w:r>
    </w:p>
  </w:footnote>
  <w:footnote w:type="continuationSeparator" w:id="0">
    <w:p w14:paraId="3F1C068F" w14:textId="77777777" w:rsidR="003C630D" w:rsidRDefault="003C630D" w:rsidP="008A0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2E88" w14:textId="77777777" w:rsidR="008A015A" w:rsidRDefault="008A0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E7C2" w14:textId="56F52077" w:rsidR="000413D9" w:rsidRDefault="000413D9" w:rsidP="0022114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p w14:paraId="3B9AC1F6" w14:textId="77777777" w:rsidR="000413D9" w:rsidRDefault="000413D9" w:rsidP="00DD577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6E66" w14:textId="77777777" w:rsidR="000413D9" w:rsidRDefault="000413D9" w:rsidP="00DD577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ED1"/>
    <w:multiLevelType w:val="hybridMultilevel"/>
    <w:tmpl w:val="0D6E9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647AF"/>
    <w:multiLevelType w:val="hybridMultilevel"/>
    <w:tmpl w:val="086A244A"/>
    <w:lvl w:ilvl="0" w:tplc="697C2FA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67964"/>
    <w:multiLevelType w:val="hybridMultilevel"/>
    <w:tmpl w:val="678A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337187"/>
    <w:multiLevelType w:val="hybridMultilevel"/>
    <w:tmpl w:val="340C1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3E5760"/>
    <w:multiLevelType w:val="hybridMultilevel"/>
    <w:tmpl w:val="6A42D4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3C5A88"/>
    <w:multiLevelType w:val="hybridMultilevel"/>
    <w:tmpl w:val="5F5A90BC"/>
    <w:lvl w:ilvl="0" w:tplc="AFA49EB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82897"/>
    <w:multiLevelType w:val="hybridMultilevel"/>
    <w:tmpl w:val="C472FC6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6AD5382"/>
    <w:multiLevelType w:val="hybridMultilevel"/>
    <w:tmpl w:val="CA388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87FD5"/>
    <w:multiLevelType w:val="hybridMultilevel"/>
    <w:tmpl w:val="046010C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CD275EC"/>
    <w:multiLevelType w:val="hybridMultilevel"/>
    <w:tmpl w:val="02805F5A"/>
    <w:lvl w:ilvl="0" w:tplc="695A13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B4FEB"/>
    <w:multiLevelType w:val="hybridMultilevel"/>
    <w:tmpl w:val="49CEE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F027432"/>
    <w:multiLevelType w:val="hybridMultilevel"/>
    <w:tmpl w:val="EC5E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E0B26"/>
    <w:multiLevelType w:val="hybridMultilevel"/>
    <w:tmpl w:val="344820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CA2492"/>
    <w:multiLevelType w:val="hybridMultilevel"/>
    <w:tmpl w:val="7AB26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41371F3"/>
    <w:multiLevelType w:val="hybridMultilevel"/>
    <w:tmpl w:val="9C8E6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7016D"/>
    <w:multiLevelType w:val="hybridMultilevel"/>
    <w:tmpl w:val="08C2545A"/>
    <w:lvl w:ilvl="0" w:tplc="5A8C1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960FF"/>
    <w:multiLevelType w:val="hybridMultilevel"/>
    <w:tmpl w:val="DDACB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4B488D"/>
    <w:multiLevelType w:val="hybridMultilevel"/>
    <w:tmpl w:val="F54C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E95F25"/>
    <w:multiLevelType w:val="hybridMultilevel"/>
    <w:tmpl w:val="67A219A0"/>
    <w:lvl w:ilvl="0" w:tplc="874601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354108">
    <w:abstractNumId w:val="7"/>
  </w:num>
  <w:num w:numId="2" w16cid:durableId="1288392079">
    <w:abstractNumId w:val="9"/>
  </w:num>
  <w:num w:numId="3" w16cid:durableId="821657131">
    <w:abstractNumId w:val="16"/>
  </w:num>
  <w:num w:numId="4" w16cid:durableId="500631125">
    <w:abstractNumId w:val="8"/>
  </w:num>
  <w:num w:numId="5" w16cid:durableId="188111382">
    <w:abstractNumId w:val="12"/>
  </w:num>
  <w:num w:numId="6" w16cid:durableId="1143306542">
    <w:abstractNumId w:val="2"/>
  </w:num>
  <w:num w:numId="7" w16cid:durableId="599681768">
    <w:abstractNumId w:val="17"/>
  </w:num>
  <w:num w:numId="8" w16cid:durableId="135488749">
    <w:abstractNumId w:val="11"/>
  </w:num>
  <w:num w:numId="9" w16cid:durableId="372074425">
    <w:abstractNumId w:val="15"/>
  </w:num>
  <w:num w:numId="10" w16cid:durableId="2028679367">
    <w:abstractNumId w:val="4"/>
  </w:num>
  <w:num w:numId="11" w16cid:durableId="1827014807">
    <w:abstractNumId w:val="10"/>
  </w:num>
  <w:num w:numId="12" w16cid:durableId="660810660">
    <w:abstractNumId w:val="13"/>
  </w:num>
  <w:num w:numId="13" w16cid:durableId="1655059573">
    <w:abstractNumId w:val="0"/>
  </w:num>
  <w:num w:numId="14" w16cid:durableId="694843693">
    <w:abstractNumId w:val="6"/>
  </w:num>
  <w:num w:numId="15" w16cid:durableId="241110539">
    <w:abstractNumId w:val="14"/>
  </w:num>
  <w:num w:numId="16" w16cid:durableId="1638300389">
    <w:abstractNumId w:val="3"/>
  </w:num>
  <w:num w:numId="17" w16cid:durableId="331033149">
    <w:abstractNumId w:val="1"/>
  </w:num>
  <w:num w:numId="18" w16cid:durableId="301741565">
    <w:abstractNumId w:val="18"/>
  </w:num>
  <w:num w:numId="19" w16cid:durableId="20789425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5A"/>
    <w:rsid w:val="0000195C"/>
    <w:rsid w:val="000077D4"/>
    <w:rsid w:val="00011FC8"/>
    <w:rsid w:val="00013752"/>
    <w:rsid w:val="0001413E"/>
    <w:rsid w:val="00016ACC"/>
    <w:rsid w:val="000232D9"/>
    <w:rsid w:val="000232FD"/>
    <w:rsid w:val="00031D54"/>
    <w:rsid w:val="00032BF5"/>
    <w:rsid w:val="00036371"/>
    <w:rsid w:val="000413D9"/>
    <w:rsid w:val="00041A00"/>
    <w:rsid w:val="00041B32"/>
    <w:rsid w:val="00042A28"/>
    <w:rsid w:val="00051BCC"/>
    <w:rsid w:val="00052DAA"/>
    <w:rsid w:val="00056C20"/>
    <w:rsid w:val="0006269E"/>
    <w:rsid w:val="000632A4"/>
    <w:rsid w:val="00073003"/>
    <w:rsid w:val="00073D39"/>
    <w:rsid w:val="00073EC3"/>
    <w:rsid w:val="00075D37"/>
    <w:rsid w:val="00082459"/>
    <w:rsid w:val="000873DA"/>
    <w:rsid w:val="00087BF7"/>
    <w:rsid w:val="00087FBE"/>
    <w:rsid w:val="000917A8"/>
    <w:rsid w:val="000A0B11"/>
    <w:rsid w:val="000A570B"/>
    <w:rsid w:val="000A6664"/>
    <w:rsid w:val="000B26A3"/>
    <w:rsid w:val="000B691D"/>
    <w:rsid w:val="000B781D"/>
    <w:rsid w:val="000C2511"/>
    <w:rsid w:val="000C3477"/>
    <w:rsid w:val="000C4B85"/>
    <w:rsid w:val="000E22C7"/>
    <w:rsid w:val="000E592B"/>
    <w:rsid w:val="000E6F77"/>
    <w:rsid w:val="000F1FC1"/>
    <w:rsid w:val="000F44BE"/>
    <w:rsid w:val="000F4EC0"/>
    <w:rsid w:val="00101DF7"/>
    <w:rsid w:val="00103099"/>
    <w:rsid w:val="00114A2A"/>
    <w:rsid w:val="001156D9"/>
    <w:rsid w:val="00116024"/>
    <w:rsid w:val="0012061B"/>
    <w:rsid w:val="00127E96"/>
    <w:rsid w:val="0013076D"/>
    <w:rsid w:val="00132520"/>
    <w:rsid w:val="00133063"/>
    <w:rsid w:val="00136F69"/>
    <w:rsid w:val="00142075"/>
    <w:rsid w:val="00145A58"/>
    <w:rsid w:val="00146E11"/>
    <w:rsid w:val="00150D44"/>
    <w:rsid w:val="00153863"/>
    <w:rsid w:val="00153FA2"/>
    <w:rsid w:val="00160B22"/>
    <w:rsid w:val="00162FA7"/>
    <w:rsid w:val="001639F7"/>
    <w:rsid w:val="00172C09"/>
    <w:rsid w:val="0018016C"/>
    <w:rsid w:val="00181741"/>
    <w:rsid w:val="00182D86"/>
    <w:rsid w:val="00183969"/>
    <w:rsid w:val="00183EA4"/>
    <w:rsid w:val="00191C8C"/>
    <w:rsid w:val="001922B7"/>
    <w:rsid w:val="00192970"/>
    <w:rsid w:val="001959CB"/>
    <w:rsid w:val="001A3854"/>
    <w:rsid w:val="001A4549"/>
    <w:rsid w:val="001A5D22"/>
    <w:rsid w:val="001A5EBF"/>
    <w:rsid w:val="001B69A8"/>
    <w:rsid w:val="001D215B"/>
    <w:rsid w:val="001D329D"/>
    <w:rsid w:val="001F38FD"/>
    <w:rsid w:val="001F5815"/>
    <w:rsid w:val="001F5BD0"/>
    <w:rsid w:val="002202A3"/>
    <w:rsid w:val="00221CAD"/>
    <w:rsid w:val="0022462C"/>
    <w:rsid w:val="00224F40"/>
    <w:rsid w:val="00230255"/>
    <w:rsid w:val="00233153"/>
    <w:rsid w:val="00235C65"/>
    <w:rsid w:val="0024653C"/>
    <w:rsid w:val="002470F7"/>
    <w:rsid w:val="00251AD0"/>
    <w:rsid w:val="00253645"/>
    <w:rsid w:val="002576F5"/>
    <w:rsid w:val="00257CD2"/>
    <w:rsid w:val="00264BF3"/>
    <w:rsid w:val="0027029C"/>
    <w:rsid w:val="00273E6D"/>
    <w:rsid w:val="00274E4C"/>
    <w:rsid w:val="0027517D"/>
    <w:rsid w:val="00277292"/>
    <w:rsid w:val="0028067D"/>
    <w:rsid w:val="00281252"/>
    <w:rsid w:val="00283040"/>
    <w:rsid w:val="0028526C"/>
    <w:rsid w:val="0029070A"/>
    <w:rsid w:val="00290E25"/>
    <w:rsid w:val="0029294F"/>
    <w:rsid w:val="002952E5"/>
    <w:rsid w:val="002B42FF"/>
    <w:rsid w:val="002B5D25"/>
    <w:rsid w:val="002B6DE6"/>
    <w:rsid w:val="002C245D"/>
    <w:rsid w:val="002C2844"/>
    <w:rsid w:val="002C3EF5"/>
    <w:rsid w:val="002C3F5F"/>
    <w:rsid w:val="002C540C"/>
    <w:rsid w:val="002C542F"/>
    <w:rsid w:val="002C5F54"/>
    <w:rsid w:val="002C798F"/>
    <w:rsid w:val="002D0A42"/>
    <w:rsid w:val="002D0EC4"/>
    <w:rsid w:val="002D48F8"/>
    <w:rsid w:val="002D54FF"/>
    <w:rsid w:val="002E5F74"/>
    <w:rsid w:val="002F1864"/>
    <w:rsid w:val="002F187D"/>
    <w:rsid w:val="002F2B68"/>
    <w:rsid w:val="002F6624"/>
    <w:rsid w:val="002F706E"/>
    <w:rsid w:val="002F7D25"/>
    <w:rsid w:val="0031023A"/>
    <w:rsid w:val="00310B03"/>
    <w:rsid w:val="003115E5"/>
    <w:rsid w:val="00313CC7"/>
    <w:rsid w:val="0031554C"/>
    <w:rsid w:val="0031578D"/>
    <w:rsid w:val="003171D0"/>
    <w:rsid w:val="0032099B"/>
    <w:rsid w:val="00325960"/>
    <w:rsid w:val="003261B4"/>
    <w:rsid w:val="00327C5B"/>
    <w:rsid w:val="003312FB"/>
    <w:rsid w:val="0033149D"/>
    <w:rsid w:val="003327E2"/>
    <w:rsid w:val="00333FE1"/>
    <w:rsid w:val="003415E6"/>
    <w:rsid w:val="00347FBE"/>
    <w:rsid w:val="00352846"/>
    <w:rsid w:val="0036007A"/>
    <w:rsid w:val="003657DD"/>
    <w:rsid w:val="00380FB0"/>
    <w:rsid w:val="00384AC2"/>
    <w:rsid w:val="00385CA9"/>
    <w:rsid w:val="00386C06"/>
    <w:rsid w:val="00390CE5"/>
    <w:rsid w:val="00394EE7"/>
    <w:rsid w:val="003979A8"/>
    <w:rsid w:val="003A38E9"/>
    <w:rsid w:val="003A40B7"/>
    <w:rsid w:val="003A70D0"/>
    <w:rsid w:val="003B3C44"/>
    <w:rsid w:val="003B44E6"/>
    <w:rsid w:val="003B507F"/>
    <w:rsid w:val="003B522D"/>
    <w:rsid w:val="003B5AB4"/>
    <w:rsid w:val="003C039A"/>
    <w:rsid w:val="003C16AC"/>
    <w:rsid w:val="003C39E4"/>
    <w:rsid w:val="003C5213"/>
    <w:rsid w:val="003C5D7C"/>
    <w:rsid w:val="003C630D"/>
    <w:rsid w:val="003D3759"/>
    <w:rsid w:val="003D4BBF"/>
    <w:rsid w:val="003E2084"/>
    <w:rsid w:val="003E2E61"/>
    <w:rsid w:val="003E4F98"/>
    <w:rsid w:val="003E5CDE"/>
    <w:rsid w:val="003E5D7F"/>
    <w:rsid w:val="003E7C60"/>
    <w:rsid w:val="003F109A"/>
    <w:rsid w:val="003F520C"/>
    <w:rsid w:val="003F5848"/>
    <w:rsid w:val="003F7C20"/>
    <w:rsid w:val="004055A2"/>
    <w:rsid w:val="004072BE"/>
    <w:rsid w:val="0041147C"/>
    <w:rsid w:val="004114A2"/>
    <w:rsid w:val="004115CA"/>
    <w:rsid w:val="00412A0A"/>
    <w:rsid w:val="00413793"/>
    <w:rsid w:val="0041750C"/>
    <w:rsid w:val="00421BFB"/>
    <w:rsid w:val="00425A8C"/>
    <w:rsid w:val="00426E0B"/>
    <w:rsid w:val="004352AA"/>
    <w:rsid w:val="004361C6"/>
    <w:rsid w:val="00437B81"/>
    <w:rsid w:val="00441A2F"/>
    <w:rsid w:val="00445205"/>
    <w:rsid w:val="0045007C"/>
    <w:rsid w:val="00452CFA"/>
    <w:rsid w:val="00462559"/>
    <w:rsid w:val="004655DC"/>
    <w:rsid w:val="0047648E"/>
    <w:rsid w:val="0048215D"/>
    <w:rsid w:val="00483D2C"/>
    <w:rsid w:val="0049068D"/>
    <w:rsid w:val="004924B7"/>
    <w:rsid w:val="00496881"/>
    <w:rsid w:val="004A4A23"/>
    <w:rsid w:val="004A5AAC"/>
    <w:rsid w:val="004A79E1"/>
    <w:rsid w:val="004A7C15"/>
    <w:rsid w:val="004B28E3"/>
    <w:rsid w:val="004B42AF"/>
    <w:rsid w:val="004B650B"/>
    <w:rsid w:val="004C39DF"/>
    <w:rsid w:val="004C3A9F"/>
    <w:rsid w:val="004C44B7"/>
    <w:rsid w:val="004C501B"/>
    <w:rsid w:val="004C7C62"/>
    <w:rsid w:val="004C7D40"/>
    <w:rsid w:val="004D1E79"/>
    <w:rsid w:val="004D2D61"/>
    <w:rsid w:val="004D575F"/>
    <w:rsid w:val="004D7E65"/>
    <w:rsid w:val="004E0594"/>
    <w:rsid w:val="004E33A6"/>
    <w:rsid w:val="004E4AE6"/>
    <w:rsid w:val="004F3211"/>
    <w:rsid w:val="004F3A29"/>
    <w:rsid w:val="004F4139"/>
    <w:rsid w:val="004F62AF"/>
    <w:rsid w:val="00505533"/>
    <w:rsid w:val="00506DC4"/>
    <w:rsid w:val="005103C6"/>
    <w:rsid w:val="0051048D"/>
    <w:rsid w:val="0051279D"/>
    <w:rsid w:val="00515292"/>
    <w:rsid w:val="00516003"/>
    <w:rsid w:val="0052115C"/>
    <w:rsid w:val="005212DC"/>
    <w:rsid w:val="005215BF"/>
    <w:rsid w:val="00522AE2"/>
    <w:rsid w:val="00525468"/>
    <w:rsid w:val="00526C75"/>
    <w:rsid w:val="00530B56"/>
    <w:rsid w:val="00530F42"/>
    <w:rsid w:val="00531DE1"/>
    <w:rsid w:val="00535655"/>
    <w:rsid w:val="005451C8"/>
    <w:rsid w:val="00545245"/>
    <w:rsid w:val="00546FEE"/>
    <w:rsid w:val="00547A45"/>
    <w:rsid w:val="00551CFA"/>
    <w:rsid w:val="00552FBF"/>
    <w:rsid w:val="0055355D"/>
    <w:rsid w:val="00554B98"/>
    <w:rsid w:val="00561DF9"/>
    <w:rsid w:val="005667C5"/>
    <w:rsid w:val="00566EAB"/>
    <w:rsid w:val="0057525A"/>
    <w:rsid w:val="0057665D"/>
    <w:rsid w:val="00580C98"/>
    <w:rsid w:val="00584B15"/>
    <w:rsid w:val="0058614F"/>
    <w:rsid w:val="00590178"/>
    <w:rsid w:val="00591207"/>
    <w:rsid w:val="005A40D6"/>
    <w:rsid w:val="005A5A12"/>
    <w:rsid w:val="005B0EEB"/>
    <w:rsid w:val="005B179F"/>
    <w:rsid w:val="005B22CB"/>
    <w:rsid w:val="005B2329"/>
    <w:rsid w:val="005B7D65"/>
    <w:rsid w:val="005C001F"/>
    <w:rsid w:val="005C04D7"/>
    <w:rsid w:val="005C15B8"/>
    <w:rsid w:val="005C1703"/>
    <w:rsid w:val="005C599B"/>
    <w:rsid w:val="005D1332"/>
    <w:rsid w:val="005D22DB"/>
    <w:rsid w:val="005E1D26"/>
    <w:rsid w:val="005E26BB"/>
    <w:rsid w:val="005E35A5"/>
    <w:rsid w:val="005F153C"/>
    <w:rsid w:val="005F3589"/>
    <w:rsid w:val="005F4951"/>
    <w:rsid w:val="005F7576"/>
    <w:rsid w:val="00602614"/>
    <w:rsid w:val="0061029E"/>
    <w:rsid w:val="00612BDA"/>
    <w:rsid w:val="00614070"/>
    <w:rsid w:val="006157F1"/>
    <w:rsid w:val="006159DB"/>
    <w:rsid w:val="00615CCB"/>
    <w:rsid w:val="00617714"/>
    <w:rsid w:val="00625A97"/>
    <w:rsid w:val="006269AC"/>
    <w:rsid w:val="00631724"/>
    <w:rsid w:val="00637E7A"/>
    <w:rsid w:val="00642E93"/>
    <w:rsid w:val="00651A41"/>
    <w:rsid w:val="00653C24"/>
    <w:rsid w:val="0065519B"/>
    <w:rsid w:val="00671A4F"/>
    <w:rsid w:val="00674631"/>
    <w:rsid w:val="00676AA7"/>
    <w:rsid w:val="0068183E"/>
    <w:rsid w:val="00681AC2"/>
    <w:rsid w:val="00682089"/>
    <w:rsid w:val="00695FE1"/>
    <w:rsid w:val="006A2310"/>
    <w:rsid w:val="006B1840"/>
    <w:rsid w:val="006B45D0"/>
    <w:rsid w:val="006B4D74"/>
    <w:rsid w:val="006C023E"/>
    <w:rsid w:val="006C224D"/>
    <w:rsid w:val="006C3246"/>
    <w:rsid w:val="006D0EFF"/>
    <w:rsid w:val="006D1540"/>
    <w:rsid w:val="006E0F7E"/>
    <w:rsid w:val="006E2208"/>
    <w:rsid w:val="006E233B"/>
    <w:rsid w:val="006E49A3"/>
    <w:rsid w:val="006E72CE"/>
    <w:rsid w:val="006F581A"/>
    <w:rsid w:val="00700BBF"/>
    <w:rsid w:val="007025A4"/>
    <w:rsid w:val="007037E2"/>
    <w:rsid w:val="00704884"/>
    <w:rsid w:val="007131DF"/>
    <w:rsid w:val="00714918"/>
    <w:rsid w:val="007216A8"/>
    <w:rsid w:val="00721A14"/>
    <w:rsid w:val="00725EA3"/>
    <w:rsid w:val="00727B24"/>
    <w:rsid w:val="00734DB7"/>
    <w:rsid w:val="00734FAF"/>
    <w:rsid w:val="00736297"/>
    <w:rsid w:val="00737C8F"/>
    <w:rsid w:val="007403C5"/>
    <w:rsid w:val="00743BAC"/>
    <w:rsid w:val="0074673D"/>
    <w:rsid w:val="0075305D"/>
    <w:rsid w:val="00755BC6"/>
    <w:rsid w:val="00757514"/>
    <w:rsid w:val="00761D08"/>
    <w:rsid w:val="00762422"/>
    <w:rsid w:val="0076455D"/>
    <w:rsid w:val="007678EF"/>
    <w:rsid w:val="00773B5B"/>
    <w:rsid w:val="0077486A"/>
    <w:rsid w:val="00776CB4"/>
    <w:rsid w:val="007832B9"/>
    <w:rsid w:val="0078756D"/>
    <w:rsid w:val="00791FDC"/>
    <w:rsid w:val="00792DEA"/>
    <w:rsid w:val="00793CF3"/>
    <w:rsid w:val="007953AC"/>
    <w:rsid w:val="007953CB"/>
    <w:rsid w:val="007A2BE7"/>
    <w:rsid w:val="007A50E6"/>
    <w:rsid w:val="007A5F50"/>
    <w:rsid w:val="007A6619"/>
    <w:rsid w:val="007A68FC"/>
    <w:rsid w:val="007A7094"/>
    <w:rsid w:val="007B039D"/>
    <w:rsid w:val="007B429C"/>
    <w:rsid w:val="007B43EF"/>
    <w:rsid w:val="007C4AD4"/>
    <w:rsid w:val="007C7663"/>
    <w:rsid w:val="007D207B"/>
    <w:rsid w:val="007D23B2"/>
    <w:rsid w:val="007D30CA"/>
    <w:rsid w:val="007E6A3B"/>
    <w:rsid w:val="007F3B16"/>
    <w:rsid w:val="007F5ECA"/>
    <w:rsid w:val="007F7961"/>
    <w:rsid w:val="00802430"/>
    <w:rsid w:val="00806756"/>
    <w:rsid w:val="00810282"/>
    <w:rsid w:val="008126AB"/>
    <w:rsid w:val="00812B82"/>
    <w:rsid w:val="00812EE9"/>
    <w:rsid w:val="00815039"/>
    <w:rsid w:val="00820E41"/>
    <w:rsid w:val="00830B07"/>
    <w:rsid w:val="00834A3C"/>
    <w:rsid w:val="008365E9"/>
    <w:rsid w:val="00836FEC"/>
    <w:rsid w:val="0085026F"/>
    <w:rsid w:val="008512A5"/>
    <w:rsid w:val="008519A9"/>
    <w:rsid w:val="00853954"/>
    <w:rsid w:val="008641F2"/>
    <w:rsid w:val="00866083"/>
    <w:rsid w:val="00870FCA"/>
    <w:rsid w:val="00873B7B"/>
    <w:rsid w:val="0087496D"/>
    <w:rsid w:val="00886043"/>
    <w:rsid w:val="0089070C"/>
    <w:rsid w:val="00891C1E"/>
    <w:rsid w:val="008932E7"/>
    <w:rsid w:val="00896914"/>
    <w:rsid w:val="00897FE8"/>
    <w:rsid w:val="008A015A"/>
    <w:rsid w:val="008A4BFA"/>
    <w:rsid w:val="008A5105"/>
    <w:rsid w:val="008B5292"/>
    <w:rsid w:val="008B6139"/>
    <w:rsid w:val="008B617A"/>
    <w:rsid w:val="008C5084"/>
    <w:rsid w:val="008C66B8"/>
    <w:rsid w:val="008D10B1"/>
    <w:rsid w:val="008D346B"/>
    <w:rsid w:val="008D3829"/>
    <w:rsid w:val="008D6A73"/>
    <w:rsid w:val="008E6A93"/>
    <w:rsid w:val="008F0A96"/>
    <w:rsid w:val="008F3099"/>
    <w:rsid w:val="0090054D"/>
    <w:rsid w:val="009011F7"/>
    <w:rsid w:val="00914BE3"/>
    <w:rsid w:val="009155F6"/>
    <w:rsid w:val="00920FFF"/>
    <w:rsid w:val="0092298E"/>
    <w:rsid w:val="00925842"/>
    <w:rsid w:val="00927293"/>
    <w:rsid w:val="009429F1"/>
    <w:rsid w:val="0094354B"/>
    <w:rsid w:val="009447C3"/>
    <w:rsid w:val="009505DE"/>
    <w:rsid w:val="00950E57"/>
    <w:rsid w:val="00951EFA"/>
    <w:rsid w:val="009533B1"/>
    <w:rsid w:val="00955F7F"/>
    <w:rsid w:val="009570D9"/>
    <w:rsid w:val="00962CCA"/>
    <w:rsid w:val="0096388D"/>
    <w:rsid w:val="00963E8B"/>
    <w:rsid w:val="009723C0"/>
    <w:rsid w:val="0097597D"/>
    <w:rsid w:val="0097667A"/>
    <w:rsid w:val="0098196F"/>
    <w:rsid w:val="00984A2A"/>
    <w:rsid w:val="00985FC0"/>
    <w:rsid w:val="00991074"/>
    <w:rsid w:val="00991803"/>
    <w:rsid w:val="00993DA4"/>
    <w:rsid w:val="0099496D"/>
    <w:rsid w:val="009A5418"/>
    <w:rsid w:val="009A593F"/>
    <w:rsid w:val="009B1639"/>
    <w:rsid w:val="009B163B"/>
    <w:rsid w:val="009B2088"/>
    <w:rsid w:val="009B2CC8"/>
    <w:rsid w:val="009C06D0"/>
    <w:rsid w:val="009C4C24"/>
    <w:rsid w:val="009C5498"/>
    <w:rsid w:val="009C59BA"/>
    <w:rsid w:val="009D2163"/>
    <w:rsid w:val="009D3FC5"/>
    <w:rsid w:val="009D5E41"/>
    <w:rsid w:val="009D6464"/>
    <w:rsid w:val="009E0AEF"/>
    <w:rsid w:val="009E3F42"/>
    <w:rsid w:val="009E5469"/>
    <w:rsid w:val="009E7813"/>
    <w:rsid w:val="009F21E6"/>
    <w:rsid w:val="009F3A0C"/>
    <w:rsid w:val="009F588A"/>
    <w:rsid w:val="00A15FD2"/>
    <w:rsid w:val="00A27419"/>
    <w:rsid w:val="00A3091A"/>
    <w:rsid w:val="00A3175E"/>
    <w:rsid w:val="00A35521"/>
    <w:rsid w:val="00A36058"/>
    <w:rsid w:val="00A360BD"/>
    <w:rsid w:val="00A42C86"/>
    <w:rsid w:val="00A460A2"/>
    <w:rsid w:val="00A46F38"/>
    <w:rsid w:val="00A51BF4"/>
    <w:rsid w:val="00A546BF"/>
    <w:rsid w:val="00A553E1"/>
    <w:rsid w:val="00A56AE4"/>
    <w:rsid w:val="00A642CB"/>
    <w:rsid w:val="00A645A7"/>
    <w:rsid w:val="00A67EDB"/>
    <w:rsid w:val="00A7546A"/>
    <w:rsid w:val="00A82E90"/>
    <w:rsid w:val="00A83AD2"/>
    <w:rsid w:val="00A84E00"/>
    <w:rsid w:val="00A91685"/>
    <w:rsid w:val="00A9332C"/>
    <w:rsid w:val="00A935BB"/>
    <w:rsid w:val="00AA72A7"/>
    <w:rsid w:val="00AB1B74"/>
    <w:rsid w:val="00AB1F34"/>
    <w:rsid w:val="00AB3AD6"/>
    <w:rsid w:val="00AB57D1"/>
    <w:rsid w:val="00AC3411"/>
    <w:rsid w:val="00AD3108"/>
    <w:rsid w:val="00AE387C"/>
    <w:rsid w:val="00AE5EFA"/>
    <w:rsid w:val="00AE76D1"/>
    <w:rsid w:val="00AF169F"/>
    <w:rsid w:val="00AF50D3"/>
    <w:rsid w:val="00AF526C"/>
    <w:rsid w:val="00B03882"/>
    <w:rsid w:val="00B101C2"/>
    <w:rsid w:val="00B11629"/>
    <w:rsid w:val="00B26974"/>
    <w:rsid w:val="00B334B8"/>
    <w:rsid w:val="00B40210"/>
    <w:rsid w:val="00B44D44"/>
    <w:rsid w:val="00B51525"/>
    <w:rsid w:val="00B53D98"/>
    <w:rsid w:val="00B53DA9"/>
    <w:rsid w:val="00B55F24"/>
    <w:rsid w:val="00B5633D"/>
    <w:rsid w:val="00B602A5"/>
    <w:rsid w:val="00B61B75"/>
    <w:rsid w:val="00B650D3"/>
    <w:rsid w:val="00B65ABD"/>
    <w:rsid w:val="00B66C65"/>
    <w:rsid w:val="00B705E1"/>
    <w:rsid w:val="00B7128B"/>
    <w:rsid w:val="00B735A3"/>
    <w:rsid w:val="00B8032D"/>
    <w:rsid w:val="00B83502"/>
    <w:rsid w:val="00B850D3"/>
    <w:rsid w:val="00B94348"/>
    <w:rsid w:val="00B95EAB"/>
    <w:rsid w:val="00BA65F3"/>
    <w:rsid w:val="00BB019E"/>
    <w:rsid w:val="00BB0F5C"/>
    <w:rsid w:val="00BB112A"/>
    <w:rsid w:val="00BB12C8"/>
    <w:rsid w:val="00BC284D"/>
    <w:rsid w:val="00BC3A48"/>
    <w:rsid w:val="00BC3EFC"/>
    <w:rsid w:val="00BE398B"/>
    <w:rsid w:val="00BF415A"/>
    <w:rsid w:val="00C044A2"/>
    <w:rsid w:val="00C04CE3"/>
    <w:rsid w:val="00C07B65"/>
    <w:rsid w:val="00C1020B"/>
    <w:rsid w:val="00C13195"/>
    <w:rsid w:val="00C14CAF"/>
    <w:rsid w:val="00C255BF"/>
    <w:rsid w:val="00C260BA"/>
    <w:rsid w:val="00C30A19"/>
    <w:rsid w:val="00C30E91"/>
    <w:rsid w:val="00C36FDB"/>
    <w:rsid w:val="00C52001"/>
    <w:rsid w:val="00C57047"/>
    <w:rsid w:val="00C607E8"/>
    <w:rsid w:val="00C60AB5"/>
    <w:rsid w:val="00C63E19"/>
    <w:rsid w:val="00C673E2"/>
    <w:rsid w:val="00C674B7"/>
    <w:rsid w:val="00C76042"/>
    <w:rsid w:val="00C7777C"/>
    <w:rsid w:val="00C819BA"/>
    <w:rsid w:val="00C91845"/>
    <w:rsid w:val="00C9589C"/>
    <w:rsid w:val="00CA4317"/>
    <w:rsid w:val="00CA45F7"/>
    <w:rsid w:val="00CA5B42"/>
    <w:rsid w:val="00CA6BD0"/>
    <w:rsid w:val="00CA6E5B"/>
    <w:rsid w:val="00CA7619"/>
    <w:rsid w:val="00CB144F"/>
    <w:rsid w:val="00CB2EDF"/>
    <w:rsid w:val="00CB5074"/>
    <w:rsid w:val="00CB63C4"/>
    <w:rsid w:val="00CB6B87"/>
    <w:rsid w:val="00CB7B4A"/>
    <w:rsid w:val="00CC0A2B"/>
    <w:rsid w:val="00CC0B66"/>
    <w:rsid w:val="00CC1FBE"/>
    <w:rsid w:val="00CC25CA"/>
    <w:rsid w:val="00CC56EB"/>
    <w:rsid w:val="00CD3239"/>
    <w:rsid w:val="00CF23FB"/>
    <w:rsid w:val="00CF57E2"/>
    <w:rsid w:val="00D029A8"/>
    <w:rsid w:val="00D0562C"/>
    <w:rsid w:val="00D06109"/>
    <w:rsid w:val="00D069BA"/>
    <w:rsid w:val="00D12E99"/>
    <w:rsid w:val="00D2115D"/>
    <w:rsid w:val="00D2626C"/>
    <w:rsid w:val="00D36956"/>
    <w:rsid w:val="00D44488"/>
    <w:rsid w:val="00D45AAB"/>
    <w:rsid w:val="00D4647F"/>
    <w:rsid w:val="00D47FB6"/>
    <w:rsid w:val="00D53934"/>
    <w:rsid w:val="00D62DB6"/>
    <w:rsid w:val="00D65000"/>
    <w:rsid w:val="00D67E20"/>
    <w:rsid w:val="00D7416D"/>
    <w:rsid w:val="00D80A24"/>
    <w:rsid w:val="00D81588"/>
    <w:rsid w:val="00D83F50"/>
    <w:rsid w:val="00DA17CA"/>
    <w:rsid w:val="00DA4FDA"/>
    <w:rsid w:val="00DA6ABB"/>
    <w:rsid w:val="00DB0F15"/>
    <w:rsid w:val="00DB151A"/>
    <w:rsid w:val="00DB3E64"/>
    <w:rsid w:val="00DB3E7C"/>
    <w:rsid w:val="00DB735F"/>
    <w:rsid w:val="00DC3934"/>
    <w:rsid w:val="00DC5BBC"/>
    <w:rsid w:val="00DD281B"/>
    <w:rsid w:val="00DD3DDD"/>
    <w:rsid w:val="00DD40C5"/>
    <w:rsid w:val="00DD44AF"/>
    <w:rsid w:val="00DD6BD4"/>
    <w:rsid w:val="00DD745E"/>
    <w:rsid w:val="00DE14F2"/>
    <w:rsid w:val="00DE4099"/>
    <w:rsid w:val="00DE45FE"/>
    <w:rsid w:val="00DE7E2C"/>
    <w:rsid w:val="00DF2F36"/>
    <w:rsid w:val="00DF642A"/>
    <w:rsid w:val="00DF689E"/>
    <w:rsid w:val="00E026D8"/>
    <w:rsid w:val="00E0610F"/>
    <w:rsid w:val="00E1256E"/>
    <w:rsid w:val="00E2241C"/>
    <w:rsid w:val="00E2447A"/>
    <w:rsid w:val="00E3180F"/>
    <w:rsid w:val="00E3220D"/>
    <w:rsid w:val="00E339CE"/>
    <w:rsid w:val="00E37F63"/>
    <w:rsid w:val="00E51CD8"/>
    <w:rsid w:val="00E542F4"/>
    <w:rsid w:val="00E54AB9"/>
    <w:rsid w:val="00E57252"/>
    <w:rsid w:val="00E6086D"/>
    <w:rsid w:val="00E614B8"/>
    <w:rsid w:val="00E6277B"/>
    <w:rsid w:val="00E62EC2"/>
    <w:rsid w:val="00E64A3D"/>
    <w:rsid w:val="00E6673E"/>
    <w:rsid w:val="00E857B8"/>
    <w:rsid w:val="00E915B0"/>
    <w:rsid w:val="00E927F9"/>
    <w:rsid w:val="00E948F1"/>
    <w:rsid w:val="00EA058F"/>
    <w:rsid w:val="00EA2739"/>
    <w:rsid w:val="00EA5D4A"/>
    <w:rsid w:val="00EB577A"/>
    <w:rsid w:val="00EC0778"/>
    <w:rsid w:val="00EC0FC5"/>
    <w:rsid w:val="00EC2644"/>
    <w:rsid w:val="00EC4F9C"/>
    <w:rsid w:val="00EC50DB"/>
    <w:rsid w:val="00ED22B0"/>
    <w:rsid w:val="00ED5F4D"/>
    <w:rsid w:val="00EE00DD"/>
    <w:rsid w:val="00EE56D5"/>
    <w:rsid w:val="00EE680E"/>
    <w:rsid w:val="00EF0834"/>
    <w:rsid w:val="00EF21C7"/>
    <w:rsid w:val="00EF2569"/>
    <w:rsid w:val="00EF734F"/>
    <w:rsid w:val="00F039EF"/>
    <w:rsid w:val="00F05BA0"/>
    <w:rsid w:val="00F1003E"/>
    <w:rsid w:val="00F10795"/>
    <w:rsid w:val="00F123DF"/>
    <w:rsid w:val="00F24712"/>
    <w:rsid w:val="00F256E1"/>
    <w:rsid w:val="00F25C52"/>
    <w:rsid w:val="00F25CCD"/>
    <w:rsid w:val="00F27AB8"/>
    <w:rsid w:val="00F3261D"/>
    <w:rsid w:val="00F331BA"/>
    <w:rsid w:val="00F349AF"/>
    <w:rsid w:val="00F36249"/>
    <w:rsid w:val="00F3770E"/>
    <w:rsid w:val="00F41DFF"/>
    <w:rsid w:val="00F41F57"/>
    <w:rsid w:val="00F4298D"/>
    <w:rsid w:val="00F42F63"/>
    <w:rsid w:val="00F43BE9"/>
    <w:rsid w:val="00F452B2"/>
    <w:rsid w:val="00F535F0"/>
    <w:rsid w:val="00F53720"/>
    <w:rsid w:val="00F54205"/>
    <w:rsid w:val="00F62001"/>
    <w:rsid w:val="00F62B16"/>
    <w:rsid w:val="00F64078"/>
    <w:rsid w:val="00F733A7"/>
    <w:rsid w:val="00F82645"/>
    <w:rsid w:val="00F86DFE"/>
    <w:rsid w:val="00F8789B"/>
    <w:rsid w:val="00F90D8A"/>
    <w:rsid w:val="00F94AED"/>
    <w:rsid w:val="00F9518E"/>
    <w:rsid w:val="00F971B3"/>
    <w:rsid w:val="00F973FD"/>
    <w:rsid w:val="00FA1FCB"/>
    <w:rsid w:val="00FA7519"/>
    <w:rsid w:val="00FB1507"/>
    <w:rsid w:val="00FC3CF5"/>
    <w:rsid w:val="00FC3E03"/>
    <w:rsid w:val="00FC6768"/>
    <w:rsid w:val="00FC6AD2"/>
    <w:rsid w:val="00FD010A"/>
    <w:rsid w:val="00FD02B7"/>
    <w:rsid w:val="00FD09C9"/>
    <w:rsid w:val="00FD7B80"/>
    <w:rsid w:val="00FE5857"/>
    <w:rsid w:val="00FE6214"/>
    <w:rsid w:val="00FE6639"/>
    <w:rsid w:val="00FF0F9A"/>
    <w:rsid w:val="00FF1B16"/>
    <w:rsid w:val="00FF3E9E"/>
    <w:rsid w:val="00FF41A7"/>
    <w:rsid w:val="00FF53E3"/>
    <w:rsid w:val="04442ACE"/>
    <w:rsid w:val="4ED819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DF2C"/>
  <w15:chartTrackingRefBased/>
  <w15:docId w15:val="{B374CE54-1E78-0641-BBE7-E8EBD878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A9F"/>
    <w:rPr>
      <w:rFonts w:ascii="Times New Roman" w:eastAsia="Times New Roman" w:hAnsi="Times New Roman" w:cs="Times New Roman"/>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15A"/>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8A015A"/>
  </w:style>
  <w:style w:type="character" w:styleId="PageNumber">
    <w:name w:val="page number"/>
    <w:basedOn w:val="DefaultParagraphFont"/>
    <w:uiPriority w:val="99"/>
    <w:semiHidden/>
    <w:unhideWhenUsed/>
    <w:rsid w:val="008A015A"/>
  </w:style>
  <w:style w:type="paragraph" w:styleId="Header">
    <w:name w:val="header"/>
    <w:basedOn w:val="Normal"/>
    <w:link w:val="HeaderChar"/>
    <w:uiPriority w:val="99"/>
    <w:unhideWhenUsed/>
    <w:rsid w:val="008A015A"/>
    <w:pPr>
      <w:tabs>
        <w:tab w:val="center" w:pos="4680"/>
        <w:tab w:val="right" w:pos="9360"/>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8A015A"/>
  </w:style>
  <w:style w:type="character" w:customStyle="1" w:styleId="cf01">
    <w:name w:val="cf01"/>
    <w:basedOn w:val="DefaultParagraphFont"/>
    <w:rsid w:val="00D65000"/>
    <w:rPr>
      <w:rFonts w:ascii="Segoe UI" w:hAnsi="Segoe UI" w:cs="Segoe UI" w:hint="default"/>
      <w:sz w:val="18"/>
      <w:szCs w:val="18"/>
    </w:rPr>
  </w:style>
  <w:style w:type="table" w:styleId="TableGrid">
    <w:name w:val="Table Grid"/>
    <w:basedOn w:val="TableNormal"/>
    <w:uiPriority w:val="39"/>
    <w:rsid w:val="00CA6BD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2A0A"/>
    <w:pPr>
      <w:spacing w:before="100" w:beforeAutospacing="1" w:after="100" w:afterAutospacing="1"/>
    </w:pPr>
  </w:style>
  <w:style w:type="character" w:styleId="CommentReference">
    <w:name w:val="annotation reference"/>
    <w:basedOn w:val="DefaultParagraphFont"/>
    <w:uiPriority w:val="99"/>
    <w:semiHidden/>
    <w:unhideWhenUsed/>
    <w:rsid w:val="00412A0A"/>
    <w:rPr>
      <w:sz w:val="16"/>
      <w:szCs w:val="16"/>
    </w:rPr>
  </w:style>
  <w:style w:type="paragraph" w:styleId="CommentText">
    <w:name w:val="annotation text"/>
    <w:basedOn w:val="Normal"/>
    <w:link w:val="CommentTextChar"/>
    <w:uiPriority w:val="99"/>
    <w:unhideWhenUsed/>
    <w:rsid w:val="00412A0A"/>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412A0A"/>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412A0A"/>
    <w:rPr>
      <w:b/>
      <w:bCs/>
    </w:rPr>
  </w:style>
  <w:style w:type="character" w:customStyle="1" w:styleId="CommentSubjectChar">
    <w:name w:val="Comment Subject Char"/>
    <w:basedOn w:val="CommentTextChar"/>
    <w:link w:val="CommentSubject"/>
    <w:uiPriority w:val="99"/>
    <w:semiHidden/>
    <w:rsid w:val="00412A0A"/>
    <w:rPr>
      <w:rFonts w:eastAsiaTheme="minorEastAsia"/>
      <w:b/>
      <w:bCs/>
      <w:sz w:val="20"/>
      <w:szCs w:val="20"/>
      <w:lang w:eastAsia="zh-TW"/>
    </w:rPr>
  </w:style>
  <w:style w:type="paragraph" w:styleId="NoSpacing">
    <w:name w:val="No Spacing"/>
    <w:aliases w:val="References"/>
    <w:basedOn w:val="Normal"/>
    <w:uiPriority w:val="1"/>
    <w:qFormat/>
    <w:rsid w:val="00412A0A"/>
    <w:pPr>
      <w:spacing w:line="480" w:lineRule="auto"/>
      <w:ind w:left="720" w:hanging="720"/>
      <w:contextualSpacing/>
    </w:pPr>
    <w:rPr>
      <w:rFonts w:ascii="Times" w:hAnsi="Times" w:cs="Arial"/>
      <w:color w:val="000000" w:themeColor="text1"/>
      <w:shd w:val="clear" w:color="auto" w:fill="FFFFFF"/>
    </w:rPr>
  </w:style>
  <w:style w:type="paragraph" w:styleId="Revision">
    <w:name w:val="Revision"/>
    <w:hidden/>
    <w:uiPriority w:val="99"/>
    <w:semiHidden/>
    <w:rsid w:val="00412A0A"/>
    <w:rPr>
      <w:lang w:eastAsia="zh-TW"/>
    </w:rPr>
  </w:style>
  <w:style w:type="character" w:styleId="PlaceholderText">
    <w:name w:val="Placeholder Text"/>
    <w:basedOn w:val="DefaultParagraphFont"/>
    <w:uiPriority w:val="99"/>
    <w:semiHidden/>
    <w:rsid w:val="00412A0A"/>
    <w:rPr>
      <w:color w:val="808080"/>
    </w:rPr>
  </w:style>
  <w:style w:type="paragraph" w:customStyle="1" w:styleId="Default">
    <w:name w:val="Default"/>
    <w:rsid w:val="00412A0A"/>
    <w:pPr>
      <w:autoSpaceDE w:val="0"/>
      <w:autoSpaceDN w:val="0"/>
      <w:adjustRightInd w:val="0"/>
    </w:pPr>
    <w:rPr>
      <w:rFonts w:ascii="Times New Roman" w:hAnsi="Times New Roman" w:cs="Times New Roman"/>
      <w:color w:val="000000"/>
      <w:lang w:eastAsia="zh-TW"/>
    </w:rPr>
  </w:style>
  <w:style w:type="paragraph" w:styleId="FootnoteText">
    <w:name w:val="footnote text"/>
    <w:basedOn w:val="Normal"/>
    <w:link w:val="FootnoteTextChar"/>
    <w:uiPriority w:val="99"/>
    <w:semiHidden/>
    <w:unhideWhenUsed/>
    <w:rsid w:val="00412A0A"/>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412A0A"/>
    <w:rPr>
      <w:rFonts w:eastAsiaTheme="minorEastAsia"/>
      <w:sz w:val="20"/>
      <w:szCs w:val="20"/>
      <w:lang w:eastAsia="zh-TW"/>
    </w:rPr>
  </w:style>
  <w:style w:type="character" w:styleId="FootnoteReference">
    <w:name w:val="footnote reference"/>
    <w:basedOn w:val="DefaultParagraphFont"/>
    <w:uiPriority w:val="99"/>
    <w:semiHidden/>
    <w:unhideWhenUsed/>
    <w:rsid w:val="00412A0A"/>
    <w:rPr>
      <w:vertAlign w:val="superscript"/>
    </w:rPr>
  </w:style>
  <w:style w:type="paragraph" w:styleId="ListParagraph">
    <w:name w:val="List Paragraph"/>
    <w:basedOn w:val="Normal"/>
    <w:uiPriority w:val="34"/>
    <w:qFormat/>
    <w:rsid w:val="003B44E6"/>
    <w:pPr>
      <w:ind w:left="720"/>
      <w:contextualSpacing/>
    </w:pPr>
  </w:style>
  <w:style w:type="paragraph" w:customStyle="1" w:styleId="EndNoteBibliography">
    <w:name w:val="EndNote Bibliography"/>
    <w:basedOn w:val="Normal"/>
    <w:link w:val="EndNoteBibliographyChar"/>
    <w:rsid w:val="00E6673E"/>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E6673E"/>
    <w:rPr>
      <w:rFonts w:ascii="Calibri" w:hAnsi="Calibri" w:cs="Calibri"/>
      <w:noProof/>
      <w:sz w:val="22"/>
      <w:szCs w:val="22"/>
      <w:lang w:eastAsia="zh-TW"/>
    </w:rPr>
  </w:style>
  <w:style w:type="character" w:styleId="Emphasis">
    <w:name w:val="Emphasis"/>
    <w:basedOn w:val="DefaultParagraphFont"/>
    <w:uiPriority w:val="20"/>
    <w:qFormat/>
    <w:rsid w:val="00E6673E"/>
    <w:rPr>
      <w:i/>
      <w:iCs/>
    </w:rPr>
  </w:style>
  <w:style w:type="character" w:styleId="Hyperlink">
    <w:name w:val="Hyperlink"/>
    <w:basedOn w:val="DefaultParagraphFont"/>
    <w:uiPriority w:val="99"/>
    <w:unhideWhenUsed/>
    <w:rsid w:val="00617714"/>
    <w:rPr>
      <w:color w:val="0563C1" w:themeColor="hyperlink"/>
      <w:u w:val="single"/>
    </w:rPr>
  </w:style>
  <w:style w:type="character" w:styleId="UnresolvedMention">
    <w:name w:val="Unresolved Mention"/>
    <w:basedOn w:val="DefaultParagraphFont"/>
    <w:uiPriority w:val="99"/>
    <w:semiHidden/>
    <w:unhideWhenUsed/>
    <w:rsid w:val="00FA7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2646">
      <w:bodyDiv w:val="1"/>
      <w:marLeft w:val="0"/>
      <w:marRight w:val="0"/>
      <w:marTop w:val="0"/>
      <w:marBottom w:val="0"/>
      <w:divBdr>
        <w:top w:val="none" w:sz="0" w:space="0" w:color="auto"/>
        <w:left w:val="none" w:sz="0" w:space="0" w:color="auto"/>
        <w:bottom w:val="none" w:sz="0" w:space="0" w:color="auto"/>
        <w:right w:val="none" w:sz="0" w:space="0" w:color="auto"/>
      </w:divBdr>
    </w:div>
    <w:div w:id="288170782">
      <w:bodyDiv w:val="1"/>
      <w:marLeft w:val="0"/>
      <w:marRight w:val="0"/>
      <w:marTop w:val="0"/>
      <w:marBottom w:val="0"/>
      <w:divBdr>
        <w:top w:val="none" w:sz="0" w:space="0" w:color="auto"/>
        <w:left w:val="none" w:sz="0" w:space="0" w:color="auto"/>
        <w:bottom w:val="none" w:sz="0" w:space="0" w:color="auto"/>
        <w:right w:val="none" w:sz="0" w:space="0" w:color="auto"/>
      </w:divBdr>
    </w:div>
    <w:div w:id="526678710">
      <w:bodyDiv w:val="1"/>
      <w:marLeft w:val="0"/>
      <w:marRight w:val="0"/>
      <w:marTop w:val="0"/>
      <w:marBottom w:val="0"/>
      <w:divBdr>
        <w:top w:val="none" w:sz="0" w:space="0" w:color="auto"/>
        <w:left w:val="none" w:sz="0" w:space="0" w:color="auto"/>
        <w:bottom w:val="none" w:sz="0" w:space="0" w:color="auto"/>
        <w:right w:val="none" w:sz="0" w:space="0" w:color="auto"/>
      </w:divBdr>
    </w:div>
    <w:div w:id="691221831">
      <w:bodyDiv w:val="1"/>
      <w:marLeft w:val="0"/>
      <w:marRight w:val="0"/>
      <w:marTop w:val="0"/>
      <w:marBottom w:val="0"/>
      <w:divBdr>
        <w:top w:val="none" w:sz="0" w:space="0" w:color="auto"/>
        <w:left w:val="none" w:sz="0" w:space="0" w:color="auto"/>
        <w:bottom w:val="none" w:sz="0" w:space="0" w:color="auto"/>
        <w:right w:val="none" w:sz="0" w:space="0" w:color="auto"/>
      </w:divBdr>
    </w:div>
    <w:div w:id="145575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80/00224498809551394"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146/annurev.soc.30.012703.110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F802B-246E-44A6-BF34-CD256D79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197</Pages>
  <Words>51830</Words>
  <Characters>295434</Characters>
  <Application>Microsoft Office Word</Application>
  <DocSecurity>0</DocSecurity>
  <Lines>2461</Lines>
  <Paragraphs>693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Cionea, Ioana A.</dc:creator>
  <cp:keywords/>
  <dc:description/>
  <cp:lastModifiedBy>Machette, Anthony T.</cp:lastModifiedBy>
  <cp:revision>23</cp:revision>
  <dcterms:created xsi:type="dcterms:W3CDTF">2023-05-01T20:06:00Z</dcterms:created>
  <dcterms:modified xsi:type="dcterms:W3CDTF">2023-05-02T17:55:00Z</dcterms:modified>
</cp:coreProperties>
</file>