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footer2.xml" ContentType="application/vnd.openxmlformats-officedocument.wordprocessingml.footer+xml"/>
  <Override PartName="/word/footer3.xml" ContentType="application/vnd.openxmlformats-officedocument.wordprocessingml.footer+xml"/>
  <Override PartName="/word/charts/chart9.xml" ContentType="application/vnd.openxmlformats-officedocument.drawingml.chart+xml"/>
  <Override PartName="/word/drawings/drawing1.xml" ContentType="application/vnd.openxmlformats-officedocument.drawingml.chartshapes+xml"/>
  <Override PartName="/word/charts/chart10.xml" ContentType="application/vnd.openxmlformats-officedocument.drawingml.chart+xml"/>
  <Override PartName="/word/drawings/drawing2.xml" ContentType="application/vnd.openxmlformats-officedocument.drawingml.chartshapes+xml"/>
  <Override PartName="/word/charts/chart11.xml" ContentType="application/vnd.openxmlformats-officedocument.drawingml.chart+xml"/>
  <Override PartName="/word/drawings/drawing3.xml" ContentType="application/vnd.openxmlformats-officedocument.drawingml.chartshapes+xml"/>
  <Override PartName="/word/charts/chart12.xml" ContentType="application/vnd.openxmlformats-officedocument.drawingml.chart+xml"/>
  <Override PartName="/word/drawings/drawing4.xml" ContentType="application/vnd.openxmlformats-officedocument.drawingml.chartshapes+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drawings/drawing5.xml" ContentType="application/vnd.openxmlformats-officedocument.drawingml.chartshapes+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drawings/drawing6.xml" ContentType="application/vnd.openxmlformats-officedocument.drawingml.chartshapes+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drawings/drawing7.xml" ContentType="application/vnd.openxmlformats-officedocument.drawingml.chartshapes+xml"/>
  <Override PartName="/word/charts/chart24.xml" ContentType="application/vnd.openxmlformats-officedocument.drawingml.chart+xml"/>
  <Override PartName="/word/charts/chart25.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28.xml" ContentType="application/vnd.openxmlformats-officedocument.drawingml.chart+xml"/>
  <Override PartName="/word/drawings/drawing8.xml" ContentType="application/vnd.openxmlformats-officedocument.drawingml.chartshapes+xml"/>
  <Override PartName="/word/charts/chart29.xml" ContentType="application/vnd.openxmlformats-officedocument.drawingml.chart+xml"/>
  <Override PartName="/word/drawings/drawing9.xml" ContentType="application/vnd.openxmlformats-officedocument.drawingml.chartshapes+xml"/>
  <Override PartName="/word/charts/chart30.xml" ContentType="application/vnd.openxmlformats-officedocument.drawingml.chart+xml"/>
  <Override PartName="/word/charts/chart31.xml" ContentType="application/vnd.openxmlformats-officedocument.drawingml.chart+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caps/>
        </w:rPr>
        <w:id w:val="30091833"/>
        <w:lock w:val="contentLocked"/>
        <w:placeholder>
          <w:docPart w:val="A81F602006EA4C16A9F3206BB0D96450"/>
        </w:placeholder>
        <w:group/>
      </w:sdtPr>
      <w:sdtEndPr/>
      <w:sdtContent>
        <w:p w:rsidR="00A50007" w:rsidRPr="0008176F" w:rsidRDefault="0008176F" w:rsidP="0008176F">
          <w:pPr>
            <w:pStyle w:val="NoSpacing"/>
            <w:jc w:val="center"/>
            <w:rPr>
              <w:caps/>
            </w:rPr>
          </w:pPr>
          <w:r w:rsidRPr="0008176F">
            <w:rPr>
              <w:caps/>
            </w:rPr>
            <w:t>University of Oklahoma</w:t>
          </w:r>
        </w:p>
        <w:p w:rsidR="0008176F" w:rsidRPr="0008176F" w:rsidRDefault="0008176F" w:rsidP="0008176F">
          <w:pPr>
            <w:pStyle w:val="NoSpacing"/>
            <w:jc w:val="center"/>
            <w:rPr>
              <w:caps/>
            </w:rPr>
          </w:pPr>
        </w:p>
        <w:p w:rsidR="0008176F" w:rsidRPr="0008176F" w:rsidRDefault="0008176F" w:rsidP="0008176F">
          <w:pPr>
            <w:pStyle w:val="NoSpacing"/>
            <w:jc w:val="center"/>
            <w:rPr>
              <w:caps/>
            </w:rPr>
          </w:pPr>
          <w:r w:rsidRPr="0008176F">
            <w:rPr>
              <w:caps/>
            </w:rPr>
            <w:t>Graduate College</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sdt>
      <w:sdtPr>
        <w:rPr>
          <w:caps/>
        </w:rPr>
        <w:alias w:val="Click to enter dissertation title"/>
        <w:tag w:val="Click to enter dissertation title"/>
        <w:id w:val="30091832"/>
        <w:lock w:val="sdtLocked"/>
        <w:placeholder>
          <w:docPart w:val="A81F602006EA4C16A9F3206BB0D96450"/>
        </w:placeholder>
      </w:sdtPr>
      <w:sdtEndPr/>
      <w:sdtContent>
        <w:p w:rsidR="0008176F" w:rsidRPr="0008176F" w:rsidRDefault="00CB1422" w:rsidP="0008176F">
          <w:pPr>
            <w:pStyle w:val="NoSpacing"/>
            <w:spacing w:line="480" w:lineRule="auto"/>
            <w:jc w:val="center"/>
            <w:rPr>
              <w:caps/>
            </w:rPr>
          </w:pPr>
          <w:r w:rsidRPr="00CB1422">
            <w:rPr>
              <w:caps/>
            </w:rPr>
            <w:t>CHEMICAL FLOOD UNDER HIGH TOTAL DISSOLVED SOLIDS (TDS) CONDITIONS</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6D1B38" w:rsidP="0008176F">
      <w:pPr>
        <w:pStyle w:val="NoSpacing"/>
        <w:jc w:val="center"/>
        <w:rPr>
          <w:caps/>
        </w:rPr>
      </w:pPr>
      <w:sdt>
        <w:sdtPr>
          <w:rPr>
            <w:caps/>
          </w:rPr>
          <w:id w:val="11707817"/>
          <w:lock w:val="contentLocked"/>
          <w:placeholder>
            <w:docPart w:val="A81F602006EA4C16A9F3206BB0D96450"/>
          </w:placeholder>
          <w:group/>
        </w:sdtPr>
        <w:sdtEndPr/>
        <w:sdtContent>
          <w:r w:rsidR="0008176F" w:rsidRPr="0008176F">
            <w:rPr>
              <w:caps/>
            </w:rPr>
            <w:t>A</w:t>
          </w:r>
        </w:sdtContent>
      </w:sdt>
      <w:r w:rsidR="0008176F" w:rsidRPr="0008176F">
        <w:rPr>
          <w:caps/>
        </w:rPr>
        <w:t xml:space="preserve"> </w:t>
      </w:r>
      <w:sdt>
        <w:sdtPr>
          <w:rPr>
            <w:caps/>
          </w:rPr>
          <w:alias w:val="D.M.A. candidates use &quot;document,&quot; all others use &quot;dissertation&quot;"/>
          <w:tag w:val="D.M.A. candidates use &quot;document,&quot; all others use &quot;dissertation&quot;"/>
          <w:id w:val="1170781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EndPr/>
        <w:sdtContent>
          <w:r w:rsidR="00CB1422">
            <w:rPr>
              <w:caps/>
            </w:rPr>
            <w:t>Dissertation</w:t>
          </w:r>
        </w:sdtContent>
      </w:sdt>
    </w:p>
    <w:p w:rsidR="0008176F" w:rsidRPr="0008176F" w:rsidRDefault="0008176F" w:rsidP="0008176F">
      <w:pPr>
        <w:pStyle w:val="NoSpacing"/>
        <w:jc w:val="center"/>
        <w:rPr>
          <w:caps/>
        </w:rPr>
      </w:pPr>
    </w:p>
    <w:sdt>
      <w:sdtPr>
        <w:rPr>
          <w:caps/>
        </w:rPr>
        <w:id w:val="11707818"/>
        <w:lock w:val="contentLocked"/>
        <w:placeholder>
          <w:docPart w:val="A81F602006EA4C16A9F3206BB0D96450"/>
        </w:placeholder>
        <w:group/>
      </w:sdtPr>
      <w:sdtEndPr>
        <w:rPr>
          <w:caps w:val="0"/>
        </w:rPr>
      </w:sdtEndPr>
      <w:sdtContent>
        <w:p w:rsidR="0008176F" w:rsidRPr="0008176F" w:rsidRDefault="0008176F" w:rsidP="0008176F">
          <w:pPr>
            <w:pStyle w:val="NoSpacing"/>
            <w:jc w:val="center"/>
            <w:rPr>
              <w:caps/>
            </w:rPr>
          </w:pPr>
          <w:r w:rsidRPr="0008176F">
            <w:rPr>
              <w:caps/>
            </w:rPr>
            <w:t>submitted to the Graduate Faculty</w:t>
          </w:r>
        </w:p>
        <w:p w:rsidR="0008176F" w:rsidRDefault="0008176F" w:rsidP="0008176F">
          <w:pPr>
            <w:pStyle w:val="NoSpacing"/>
            <w:jc w:val="center"/>
          </w:pPr>
        </w:p>
        <w:p w:rsidR="0008176F" w:rsidRDefault="0008176F" w:rsidP="0008176F">
          <w:pPr>
            <w:pStyle w:val="NoSpacing"/>
            <w:jc w:val="center"/>
          </w:pPr>
          <w:r>
            <w:t>in partial fulfillment of the requirements for the</w:t>
          </w:r>
        </w:p>
        <w:p w:rsidR="0008176F" w:rsidRDefault="0008176F" w:rsidP="0008176F">
          <w:pPr>
            <w:pStyle w:val="NoSpacing"/>
            <w:jc w:val="center"/>
          </w:pPr>
        </w:p>
        <w:p w:rsidR="0008176F" w:rsidRDefault="0008176F" w:rsidP="0008176F">
          <w:pPr>
            <w:pStyle w:val="NoSpacing"/>
            <w:jc w:val="center"/>
          </w:pPr>
          <w:r>
            <w:t>Degree of</w:t>
          </w:r>
        </w:p>
      </w:sdtContent>
    </w:sdt>
    <w:p w:rsidR="0008176F" w:rsidRDefault="0008176F" w:rsidP="0008176F">
      <w:pPr>
        <w:pStyle w:val="NoSpacing"/>
        <w:jc w:val="center"/>
      </w:pPr>
    </w:p>
    <w:sdt>
      <w:sdtPr>
        <w:rPr>
          <w:caps/>
        </w:rPr>
        <w:alias w:val="Select the exact name of your degree"/>
        <w:tag w:val="Exact name of your degree in ALL CAPS"/>
        <w:id w:val="8173860"/>
        <w:placeholder>
          <w:docPart w:val="F1B82404F8FA4860B21733FA70F7B5FC"/>
        </w:placeholder>
        <w:dropDownList>
          <w:listItem w:displayText="[DOCTOR OF...]" w:value="[DOCTOR OF...]"/>
          <w:listItem w:displayText="Doctor of Philosophy" w:value="Doctor of Philosophy"/>
          <w:listItem w:displayText="Doctor of Education" w:value="Doctor of Education"/>
          <w:listItem w:displayText="Doctor of Musical Arts" w:value="Doctor of Musical Arts"/>
        </w:dropDownList>
      </w:sdtPr>
      <w:sdtEndPr/>
      <w:sdtContent>
        <w:p w:rsidR="00746E16" w:rsidRDefault="00CB1422" w:rsidP="00746E16">
          <w:pPr>
            <w:pStyle w:val="NoSpacing"/>
            <w:spacing w:line="480" w:lineRule="auto"/>
            <w:jc w:val="center"/>
            <w:rPr>
              <w:caps/>
            </w:rPr>
          </w:pPr>
          <w:r>
            <w:rPr>
              <w:caps/>
            </w:rPr>
            <w:t>Doctor of Philosophy</w:t>
          </w:r>
        </w:p>
      </w:sdtContent>
    </w:sdt>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r>
        <w:t>By</w:t>
      </w:r>
    </w:p>
    <w:p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C1945CF0ED4049C18F4A68F0D792BBEB"/>
        </w:placeholder>
      </w:sdtPr>
      <w:sdtEndPr/>
      <w:sdtContent>
        <w:p w:rsidR="00746E16" w:rsidRDefault="00CB1422" w:rsidP="00746E16">
          <w:pPr>
            <w:pStyle w:val="NoSpacing"/>
            <w:jc w:val="center"/>
            <w:rPr>
              <w:caps/>
            </w:rPr>
          </w:pPr>
          <w:r>
            <w:rPr>
              <w:rFonts w:hint="eastAsia"/>
              <w:caps/>
              <w:lang w:eastAsia="zh-CN"/>
            </w:rPr>
            <w:t>wei wan</w:t>
          </w:r>
        </w:p>
      </w:sdtContent>
    </w:sdt>
    <w:sdt>
      <w:sdtPr>
        <w:id w:val="30091838"/>
        <w:lock w:val="contentLocked"/>
        <w:placeholder>
          <w:docPart w:val="A81F602006EA4C16A9F3206BB0D96450"/>
        </w:placeholder>
        <w:group/>
      </w:sdtPr>
      <w:sdtEndPr/>
      <w:sdtContent>
        <w:p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A81F602006EA4C16A9F3206BB0D96450"/>
        </w:placeholder>
      </w:sdtPr>
      <w:sdtEndPr/>
      <w:sdtContent>
        <w:p w:rsidR="00730F0A" w:rsidRDefault="00CB1422" w:rsidP="00730F0A">
          <w:pPr>
            <w:pStyle w:val="NoSpacing"/>
            <w:jc w:val="center"/>
          </w:pPr>
          <w:r>
            <w:rPr>
              <w:rFonts w:hint="eastAsia"/>
              <w:lang w:eastAsia="zh-CN"/>
            </w:rPr>
            <w:t>2014</w:t>
          </w:r>
        </w:p>
      </w:sdtContent>
    </w:sdt>
    <w:p w:rsidR="00730F0A" w:rsidRDefault="00730F0A" w:rsidP="00730F0A">
      <w:pPr>
        <w:pStyle w:val="NoSpacing"/>
        <w:jc w:val="center"/>
      </w:pPr>
      <w:r>
        <w:br w:type="page"/>
      </w:r>
    </w:p>
    <w:p w:rsidR="00730F0A" w:rsidRDefault="00730F0A" w:rsidP="00730F0A">
      <w:pPr>
        <w:pStyle w:val="NoSpacing"/>
        <w:jc w:val="center"/>
      </w:pPr>
    </w:p>
    <w:p w:rsidR="00F93475" w:rsidRDefault="00F93475" w:rsidP="00730F0A">
      <w:pPr>
        <w:pStyle w:val="NoSpacing"/>
        <w:jc w:val="center"/>
      </w:pPr>
    </w:p>
    <w:p w:rsidR="00F93475" w:rsidRDefault="00F93475" w:rsidP="00730F0A">
      <w:pPr>
        <w:pStyle w:val="NoSpacing"/>
        <w:jc w:val="center"/>
      </w:pPr>
    </w:p>
    <w:p w:rsidR="00730F0A" w:rsidRDefault="00730F0A" w:rsidP="00730F0A">
      <w:pPr>
        <w:pStyle w:val="NoSpacing"/>
        <w:jc w:val="center"/>
      </w:pPr>
    </w:p>
    <w:p w:rsidR="00730F0A" w:rsidRDefault="00730F0A" w:rsidP="00730F0A">
      <w:pPr>
        <w:pStyle w:val="NoSpacing"/>
        <w:jc w:val="center"/>
      </w:pPr>
    </w:p>
    <w:sdt>
      <w:sdtPr>
        <w:rPr>
          <w:caps/>
        </w:rPr>
        <w:alias w:val="Click to enter dissertation title"/>
        <w:tag w:val="Click to enter dissertation title"/>
        <w:id w:val="30091843"/>
        <w:lock w:val="sdtLocked"/>
        <w:placeholder>
          <w:docPart w:val="A81F602006EA4C16A9F3206BB0D96450"/>
        </w:placeholder>
      </w:sdtPr>
      <w:sdtEndPr/>
      <w:sdtContent>
        <w:p w:rsidR="00730F0A" w:rsidRPr="00730F0A" w:rsidRDefault="00CB1422" w:rsidP="00730F0A">
          <w:pPr>
            <w:pStyle w:val="NoSpacing"/>
            <w:jc w:val="center"/>
            <w:rPr>
              <w:caps/>
            </w:rPr>
          </w:pPr>
          <w:r w:rsidRPr="00CB1422">
            <w:rPr>
              <w:caps/>
            </w:rPr>
            <w:t xml:space="preserve">CHEMICAL FLOOD UNDER HIGH TOTAL DISSOLVED SOLIDS (TDS) CONDITIONS </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6D1B38" w:rsidP="00730F0A">
      <w:pPr>
        <w:pStyle w:val="NoSpacing"/>
        <w:jc w:val="center"/>
        <w:rPr>
          <w:caps/>
        </w:rPr>
      </w:pPr>
      <w:sdt>
        <w:sdtPr>
          <w:rPr>
            <w:caps/>
          </w:rPr>
          <w:id w:val="11707828"/>
          <w:lock w:val="contentLocked"/>
          <w:placeholder>
            <w:docPart w:val="A81F602006EA4C16A9F3206BB0D96450"/>
          </w:placeholder>
          <w:group/>
        </w:sdtPr>
        <w:sdtEndPr/>
        <w:sdtContent>
          <w:r w:rsidR="00730F0A" w:rsidRPr="00730F0A">
            <w:rPr>
              <w:caps/>
            </w:rPr>
            <w:t>A</w:t>
          </w:r>
        </w:sdtContent>
      </w:sdt>
      <w:r w:rsidR="00730F0A" w:rsidRPr="00730F0A">
        <w:rPr>
          <w:caps/>
        </w:rPr>
        <w:t xml:space="preserve"> </w:t>
      </w:r>
      <w:sdt>
        <w:sdtPr>
          <w:rPr>
            <w:caps/>
          </w:rPr>
          <w:alias w:val="D.M.A. candidates use &quot;document,&quot; all others use &quot;dissertation&quot;"/>
          <w:tag w:val="D.M.A. candidates use &quot;document,&quot; all others use &quot;dissertation&quot;"/>
          <w:id w:val="1170782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EndPr/>
        <w:sdtContent>
          <w:r w:rsidR="00CB1422">
            <w:rPr>
              <w:caps/>
            </w:rPr>
            <w:t>Dissertation</w:t>
          </w:r>
        </w:sdtContent>
      </w:sdt>
      <w:sdt>
        <w:sdtPr>
          <w:rPr>
            <w:caps/>
          </w:rPr>
          <w:id w:val="11707829"/>
          <w:lock w:val="contentLocked"/>
          <w:placeholder>
            <w:docPart w:val="A81F602006EA4C16A9F3206BB0D96450"/>
          </w:placeholder>
          <w:group/>
        </w:sdtPr>
        <w:sdtEndPr/>
        <w:sdtContent>
          <w:r w:rsidR="00730F0A" w:rsidRPr="00730F0A">
            <w:rPr>
              <w:caps/>
            </w:rPr>
            <w:t xml:space="preserve"> approved for the</w:t>
          </w:r>
        </w:sdtContent>
      </w:sdt>
    </w:p>
    <w:sdt>
      <w:sdtPr>
        <w:rPr>
          <w:caps/>
        </w:rPr>
        <w:alias w:val="Select the exact name of your academic unit"/>
        <w:tag w:val="Exact name of your academic unit in ALL CAPS"/>
        <w:id w:val="8173889"/>
        <w:placeholder>
          <w:docPart w:val="D03C234346724BF78727F2B57D844BFF"/>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School of Art and Art History" w:value="School of Art and Art History"/>
          <w:listItem w:displayText="Department of Bioengineering" w:value="Department of Bioengineering"/>
          <w:listItem w:displayText="Department of Biology" w:value="Department of Biology"/>
          <w:listItem w:displayText="Michael F. Price College of Business" w:value="Michael F. Price College of Business"/>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Department of Economics" w:value="Department of Economics"/>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Department of Engineering" w:value="Department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Gaylord College of Journalism and Mass Communication" w:value="Gaylord College of Journalism and Mass Communication"/>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dropDownList>
      </w:sdtPr>
      <w:sdtEndPr/>
      <w:sdtContent>
        <w:p w:rsidR="00746E16" w:rsidRDefault="00CB1422" w:rsidP="00746E16">
          <w:pPr>
            <w:pStyle w:val="NoSpacing"/>
            <w:jc w:val="center"/>
            <w:rPr>
              <w:caps/>
            </w:rPr>
          </w:pPr>
          <w:r>
            <w:rPr>
              <w:caps/>
            </w:rPr>
            <w:t>Mewbourne School of Petroleum and Geological Engineering</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sdt>
      <w:sdtPr>
        <w:rPr>
          <w:caps/>
          <w:color w:val="808080"/>
        </w:rPr>
        <w:id w:val="30091876"/>
        <w:lock w:val="contentLocked"/>
        <w:placeholder>
          <w:docPart w:val="A81F602006EA4C16A9F3206BB0D96450"/>
        </w:placeholder>
        <w:group/>
      </w:sdtPr>
      <w:sdtEndPr/>
      <w:sdtContent>
        <w:p w:rsidR="00730F0A" w:rsidRPr="00730F0A" w:rsidRDefault="00730F0A" w:rsidP="00730F0A">
          <w:pPr>
            <w:pStyle w:val="NoSpacing"/>
            <w:jc w:val="center"/>
            <w:rPr>
              <w:caps/>
            </w:rPr>
          </w:pPr>
          <w:r w:rsidRPr="00730F0A">
            <w:rPr>
              <w:caps/>
            </w:rPr>
            <w:t>By</w:t>
          </w:r>
        </w:p>
      </w:sdtContent>
    </w:sdt>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Pr="006B4721" w:rsidRDefault="00730F0A" w:rsidP="00730F0A">
      <w:pPr>
        <w:pStyle w:val="NoSpacing"/>
        <w:jc w:val="right"/>
      </w:pPr>
      <w:r>
        <w:tab/>
      </w:r>
      <w:r>
        <w:tab/>
      </w:r>
      <w:r>
        <w:tab/>
      </w:r>
      <w:r>
        <w:tab/>
      </w:r>
      <w:r w:rsidR="006B4721">
        <w:t>______________________________</w:t>
      </w:r>
    </w:p>
    <w:p w:rsidR="00730F0A" w:rsidRDefault="006D1B38" w:rsidP="00730F0A">
      <w:pPr>
        <w:pStyle w:val="NoSpacing"/>
        <w:jc w:val="right"/>
      </w:pPr>
      <w:sdt>
        <w:sdtPr>
          <w:id w:val="2462164"/>
          <w:lock w:val="contentLocked"/>
          <w:placeholder>
            <w:docPart w:val="A81F602006EA4C16A9F3206BB0D96450"/>
          </w:placeholder>
          <w:group/>
        </w:sdtPr>
        <w:sdtEndPr/>
        <w:sdtContent>
          <w:sdt>
            <w:sdtPr>
              <w:id w:val="11707793"/>
              <w:lock w:val="contentLocked"/>
              <w:placeholder>
                <w:docPart w:val="A81F602006EA4C16A9F3206BB0D96450"/>
              </w:placeholder>
              <w:group/>
            </w:sdtPr>
            <w:sdtEndPr/>
            <w:sdtContent>
              <w:r w:rsidR="00FF0F0F">
                <w:t>Dr.</w:t>
              </w:r>
            </w:sdtContent>
          </w:sdt>
        </w:sdtContent>
      </w:sdt>
      <w:r w:rsidR="00FF0F0F">
        <w:t xml:space="preserve"> </w:t>
      </w:r>
      <w:sdt>
        <w:sdtPr>
          <w:alias w:val="Click to enter committee chair name"/>
          <w:tag w:val="committee chair"/>
          <w:id w:val="30091849"/>
          <w:lock w:val="sdtLocked"/>
          <w:placeholder>
            <w:docPart w:val="A81F602006EA4C16A9F3206BB0D96450"/>
          </w:placeholder>
        </w:sdtPr>
        <w:sdtEndPr/>
        <w:sdtContent>
          <w:r w:rsidR="00CB1422" w:rsidRPr="00CB1422">
            <w:t>Benjamin Shiau</w:t>
          </w:r>
        </w:sdtContent>
      </w:sdt>
      <w:r w:rsidR="00730F0A">
        <w:t>, Chair</w:t>
      </w:r>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730F0A" w:rsidRDefault="006D1B38" w:rsidP="00730F0A">
      <w:pPr>
        <w:pStyle w:val="NoSpacing"/>
        <w:jc w:val="right"/>
      </w:pPr>
      <w:sdt>
        <w:sdtPr>
          <w:alias w:val="Select the appropriate prefix"/>
          <w:tag w:val="Prefix"/>
          <w:id w:val="8173872"/>
          <w:placeholder>
            <w:docPart w:val="FF296B929162474DB1A26C89C367C4FC"/>
          </w:placeholder>
          <w:dropDownList>
            <w:listItem w:displayText="[Prefix]" w:value="[Prefix]"/>
            <w:listItem w:displayText="Dr." w:value="Dr."/>
            <w:listItem w:displayText="Mr." w:value="Mr."/>
            <w:listItem w:displayText="Mrs." w:value="Mrs."/>
            <w:listItem w:displayText="Ms." w:value="Ms."/>
          </w:dropDownList>
        </w:sdtPr>
        <w:sdtEndPr/>
        <w:sdtContent>
          <w:r w:rsidR="00CB1422">
            <w:t>Dr.</w:t>
          </w:r>
        </w:sdtContent>
      </w:sdt>
      <w:r w:rsidR="00730F0A">
        <w:t xml:space="preserve"> </w:t>
      </w:r>
      <w:sdt>
        <w:sdtPr>
          <w:alias w:val="Click to enter 2nd member name"/>
          <w:tag w:val="2nd member"/>
          <w:id w:val="30091850"/>
          <w:lock w:val="sdtLocked"/>
          <w:placeholder>
            <w:docPart w:val="4E747200787E4E0C91EFDA8465C0B418"/>
          </w:placeholder>
        </w:sdtPr>
        <w:sdtEndPr/>
        <w:sdtContent>
          <w:r w:rsidR="0086284D" w:rsidRPr="00CB1422">
            <w:t xml:space="preserve">Jeffrey </w:t>
          </w:r>
          <w:r w:rsidR="00CB1422" w:rsidRPr="00CB1422">
            <w:t xml:space="preserve">Harwell </w:t>
          </w:r>
        </w:sdtContent>
      </w:sdt>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730F0A" w:rsidRDefault="006D1B38" w:rsidP="00730F0A">
      <w:pPr>
        <w:pStyle w:val="NoSpacing"/>
        <w:jc w:val="right"/>
      </w:pPr>
      <w:sdt>
        <w:sdtPr>
          <w:alias w:val="Select the appropriate prefix"/>
          <w:tag w:val="Prefix"/>
          <w:id w:val="30091851"/>
          <w:placeholder>
            <w:docPart w:val="B0B85ABE7B3F434EA51BA9771FBB6931"/>
          </w:placeholder>
          <w:dropDownList>
            <w:listItem w:displayText="[Prefix]" w:value="[Prefix]"/>
            <w:listItem w:displayText="Dr." w:value="Dr."/>
            <w:listItem w:displayText="Mr." w:value="Mr."/>
            <w:listItem w:displayText="Mrs." w:value="Mrs."/>
            <w:listItem w:displayText="Ms." w:value="Ms."/>
          </w:dropDownList>
        </w:sdtPr>
        <w:sdtEndPr/>
        <w:sdtContent>
          <w:r w:rsidR="00CB1422">
            <w:t>Dr.</w:t>
          </w:r>
        </w:sdtContent>
      </w:sdt>
      <w:r w:rsidR="00746E16">
        <w:t xml:space="preserve"> </w:t>
      </w:r>
      <w:sdt>
        <w:sdtPr>
          <w:alias w:val="Click to enter 3rd member name"/>
          <w:tag w:val="3rd member"/>
          <w:id w:val="30091852"/>
          <w:lock w:val="sdtLocked"/>
          <w:placeholder>
            <w:docPart w:val="91E92CC32A8647FC976FCB879BC11161"/>
          </w:placeholder>
        </w:sdtPr>
        <w:sdtEndPr/>
        <w:sdtContent>
          <w:r w:rsidR="00CB5ED0" w:rsidRPr="00CB5ED0">
            <w:t>Chad</w:t>
          </w:r>
          <w:r w:rsidR="008B4B57" w:rsidRPr="008B4B57">
            <w:t xml:space="preserve"> </w:t>
          </w:r>
          <w:r w:rsidR="008B4B57" w:rsidRPr="00CB5ED0">
            <w:t>Roller</w:t>
          </w:r>
        </w:sdtContent>
      </w:sdt>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FF0F0F" w:rsidRDefault="006D1B38" w:rsidP="00FF0F0F">
      <w:pPr>
        <w:pStyle w:val="NoSpacing"/>
        <w:jc w:val="right"/>
      </w:pPr>
      <w:sdt>
        <w:sdtPr>
          <w:alias w:val="Select the appropriate prefix"/>
          <w:tag w:val="Prefix"/>
          <w:id w:val="30091854"/>
          <w:placeholder>
            <w:docPart w:val="3CBB864A9504463080A39DB16F6A8615"/>
          </w:placeholder>
          <w:dropDownList>
            <w:listItem w:displayText="[Prefix]" w:value="[Prefix]"/>
            <w:listItem w:displayText="Dr." w:value="Dr."/>
            <w:listItem w:displayText="Mr." w:value="Mr."/>
            <w:listItem w:displayText="Mrs." w:value="Mrs."/>
            <w:listItem w:displayText="Ms." w:value="Ms."/>
          </w:dropDownList>
        </w:sdtPr>
        <w:sdtEndPr/>
        <w:sdtContent>
          <w:r w:rsidR="00CB1422">
            <w:t>Dr.</w:t>
          </w:r>
        </w:sdtContent>
      </w:sdt>
      <w:r w:rsidR="00730F0A">
        <w:t xml:space="preserve"> </w:t>
      </w:r>
      <w:sdt>
        <w:sdtPr>
          <w:alias w:val="Click to enter 4th member name"/>
          <w:tag w:val="4th member"/>
          <w:id w:val="30091855"/>
          <w:lock w:val="sdtLocked"/>
          <w:placeholder>
            <w:docPart w:val="CDE79C69F22A480D9D131BF115AF9F60"/>
          </w:placeholder>
        </w:sdtPr>
        <w:sdtEndPr/>
        <w:sdtContent>
          <w:r w:rsidR="00CB1422" w:rsidRPr="00CB1422">
            <w:t xml:space="preserve">Ahmad Jamili </w:t>
          </w:r>
        </w:sdtContent>
      </w:sdt>
    </w:p>
    <w:p w:rsidR="00FF0F0F" w:rsidRDefault="00FF0F0F" w:rsidP="00FF0F0F">
      <w:pPr>
        <w:pStyle w:val="NoSpacing"/>
        <w:jc w:val="right"/>
      </w:pPr>
    </w:p>
    <w:p w:rsidR="00FF0F0F" w:rsidRDefault="00FF0F0F" w:rsidP="00FF0F0F">
      <w:pPr>
        <w:pStyle w:val="NoSpacing"/>
        <w:jc w:val="right"/>
      </w:pPr>
    </w:p>
    <w:p w:rsidR="00FF0F0F" w:rsidRPr="006B4721" w:rsidRDefault="006B4721" w:rsidP="00FF0F0F">
      <w:pPr>
        <w:pStyle w:val="NoSpacing"/>
        <w:jc w:val="right"/>
      </w:pPr>
      <w:r>
        <w:t>______________________________</w:t>
      </w:r>
    </w:p>
    <w:p w:rsidR="00FF0F0F" w:rsidRDefault="006D1B38" w:rsidP="00FF0F0F">
      <w:pPr>
        <w:pStyle w:val="NoSpacing"/>
        <w:jc w:val="right"/>
      </w:pPr>
      <w:sdt>
        <w:sdtPr>
          <w:alias w:val="Select the appropriate prefix"/>
          <w:tag w:val="Prefix"/>
          <w:id w:val="11707803"/>
          <w:placeholder>
            <w:docPart w:val="6A6DE978A9E340799322029104930F95"/>
          </w:placeholder>
          <w:dropDownList>
            <w:listItem w:displayText="[Prefix]" w:value="[Prefix]"/>
            <w:listItem w:displayText="Dr." w:value="Dr."/>
            <w:listItem w:displayText="Mr." w:value="Mr."/>
            <w:listItem w:displayText="Mrs." w:value="Mrs."/>
            <w:listItem w:displayText="Ms." w:value="Ms."/>
          </w:dropDownList>
        </w:sdtPr>
        <w:sdtEndPr/>
        <w:sdtContent>
          <w:r w:rsidR="00CB1422">
            <w:t>Dr.</w:t>
          </w:r>
        </w:sdtContent>
      </w:sdt>
      <w:r w:rsidR="00FF0F0F">
        <w:t xml:space="preserve"> </w:t>
      </w:r>
      <w:sdt>
        <w:sdtPr>
          <w:alias w:val="Click to enter 5th member name"/>
          <w:tag w:val="5th member"/>
          <w:id w:val="11707804"/>
          <w:lock w:val="sdtLocked"/>
          <w:placeholder>
            <w:docPart w:val="7EC8D7C93170496D8C44606F111D3434"/>
          </w:placeholder>
        </w:sdtPr>
        <w:sdtEndPr/>
        <w:sdtContent>
          <w:r w:rsidR="00CB1422" w:rsidRPr="00CB1422">
            <w:t>Deepak Devegowda</w:t>
          </w:r>
        </w:sdtContent>
      </w:sdt>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730F0A" w:rsidRDefault="006D1B38" w:rsidP="00730F0A">
      <w:pPr>
        <w:pStyle w:val="NoSpacing"/>
        <w:jc w:val="right"/>
      </w:pPr>
      <w:sdt>
        <w:sdtPr>
          <w:alias w:val="Select the appropriate prefix"/>
          <w:tag w:val="Prefix"/>
          <w:id w:val="30091857"/>
          <w:placeholder>
            <w:docPart w:val="A4B5D8509A9646659B7B7C98D1408844"/>
          </w:placeholder>
          <w:dropDownList>
            <w:listItem w:displayText="[Prefix]" w:value="[Prefix]"/>
            <w:listItem w:displayText="Dr." w:value="Dr."/>
            <w:listItem w:displayText="Mr." w:value="Mr."/>
            <w:listItem w:displayText="Mrs." w:value="Mrs."/>
            <w:listItem w:displayText="Ms." w:value="Ms."/>
          </w:dropDownList>
        </w:sdtPr>
        <w:sdtEndPr/>
        <w:sdtContent>
          <w:r w:rsidR="00CB1422">
            <w:t>Dr.</w:t>
          </w:r>
        </w:sdtContent>
      </w:sdt>
      <w:r w:rsidR="00730F0A">
        <w:t xml:space="preserve"> </w:t>
      </w:r>
      <w:sdt>
        <w:sdtPr>
          <w:alias w:val="Click to enter 6th member name, if applicable"/>
          <w:tag w:val="6th member"/>
          <w:id w:val="30091858"/>
          <w:placeholder>
            <w:docPart w:val="4B26DA9EEAD549C69B68B6D8A8528922"/>
          </w:placeholder>
        </w:sdtPr>
        <w:sdtEndPr/>
        <w:sdtContent>
          <w:r w:rsidR="00CB5ED0" w:rsidRPr="00CB5ED0">
            <w:t>Rouzbeh Ghanbarnezhad-Moghanlo</w:t>
          </w:r>
        </w:sdtContent>
      </w:sdt>
    </w:p>
    <w:p w:rsidR="00730F0A" w:rsidRDefault="00730F0A" w:rsidP="00730F0A">
      <w:pPr>
        <w:pStyle w:val="NoSpacing"/>
        <w:jc w:val="center"/>
      </w:pPr>
      <w:r>
        <w:br w:type="page"/>
      </w: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6D1B38" w:rsidP="00730F0A">
      <w:pPr>
        <w:pStyle w:val="NoSpacing"/>
        <w:jc w:val="center"/>
      </w:pPr>
      <w:sdt>
        <w:sdtPr>
          <w:id w:val="30091877"/>
          <w:lock w:val="contentLocked"/>
          <w:placeholder>
            <w:docPart w:val="A81F602006EA4C16A9F3206BB0D96450"/>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A81F602006EA4C16A9F3206BB0D96450"/>
          </w:placeholder>
        </w:sdtPr>
        <w:sdtEndPr>
          <w:rPr>
            <w:caps/>
          </w:rPr>
        </w:sdtEndPr>
        <w:sdtContent>
          <w:r w:rsidR="00CD7950">
            <w:rPr>
              <w:rFonts w:hint="eastAsia"/>
              <w:caps/>
              <w:lang w:eastAsia="zh-CN"/>
            </w:rPr>
            <w:t>wei wan</w:t>
          </w:r>
        </w:sdtContent>
      </w:sdt>
      <w:r w:rsidR="00730F0A">
        <w:t xml:space="preserve"> </w:t>
      </w:r>
      <w:sdt>
        <w:sdtPr>
          <w:alias w:val="Click to enter the year you are depositing thesis"/>
          <w:tag w:val="Click to enter the year you are depositing thesis"/>
          <w:id w:val="2590304"/>
          <w:lock w:val="sdtLocked"/>
          <w:placeholder>
            <w:docPart w:val="A81F602006EA4C16A9F3206BB0D96450"/>
          </w:placeholder>
        </w:sdtPr>
        <w:sdtEndPr/>
        <w:sdtContent>
          <w:r w:rsidR="00CD7950">
            <w:rPr>
              <w:rFonts w:hint="eastAsia"/>
              <w:lang w:eastAsia="zh-CN"/>
            </w:rPr>
            <w:t>2014</w:t>
          </w:r>
        </w:sdtContent>
      </w:sdt>
    </w:p>
    <w:p w:rsidR="00730F0A" w:rsidRDefault="00730F0A" w:rsidP="00730F0A">
      <w:pPr>
        <w:pStyle w:val="NoSpacing"/>
        <w:jc w:val="center"/>
      </w:pPr>
      <w:r>
        <w:t>All Rights Reserved.</w:t>
      </w:r>
    </w:p>
    <w:p w:rsidR="00CD7950" w:rsidRDefault="006F10CE" w:rsidP="00CD7950">
      <w:pPr>
        <w:rPr>
          <w:lang w:eastAsia="zh-CN"/>
        </w:rPr>
      </w:pPr>
      <w:r>
        <w:br w:type="page"/>
      </w:r>
    </w:p>
    <w:p w:rsidR="00CD7950" w:rsidRDefault="00CD7950" w:rsidP="00CD7950">
      <w:pPr>
        <w:rPr>
          <w:lang w:eastAsia="zh-CN"/>
        </w:rPr>
      </w:pPr>
    </w:p>
    <w:p w:rsidR="00CD7950" w:rsidRDefault="00CD7950" w:rsidP="00CD7950">
      <w:pPr>
        <w:rPr>
          <w:lang w:eastAsia="zh-CN"/>
        </w:rPr>
      </w:pPr>
    </w:p>
    <w:p w:rsidR="00CD7950" w:rsidRDefault="00CD7950" w:rsidP="00CD7950">
      <w:pPr>
        <w:rPr>
          <w:lang w:eastAsia="zh-CN"/>
        </w:rPr>
      </w:pPr>
    </w:p>
    <w:p w:rsidR="00CD7950" w:rsidRDefault="00CD7950" w:rsidP="00CD7950">
      <w:pPr>
        <w:rPr>
          <w:lang w:eastAsia="zh-CN"/>
        </w:rPr>
      </w:pPr>
    </w:p>
    <w:p w:rsidR="00CD7950" w:rsidRDefault="00CD7950" w:rsidP="00CD7950">
      <w:pPr>
        <w:rPr>
          <w:lang w:eastAsia="zh-CN"/>
        </w:rPr>
      </w:pPr>
    </w:p>
    <w:p w:rsidR="00CD7950" w:rsidRDefault="00CD7950" w:rsidP="00CD7950">
      <w:pPr>
        <w:rPr>
          <w:lang w:eastAsia="zh-CN"/>
        </w:rPr>
      </w:pPr>
    </w:p>
    <w:p w:rsidR="00CD7950" w:rsidRDefault="00CD7950" w:rsidP="00CD7950">
      <w:pPr>
        <w:rPr>
          <w:lang w:eastAsia="zh-CN"/>
        </w:rPr>
      </w:pPr>
    </w:p>
    <w:p w:rsidR="00CD7950" w:rsidRDefault="00CD7950" w:rsidP="00CD7950">
      <w:pPr>
        <w:rPr>
          <w:lang w:eastAsia="zh-CN"/>
        </w:rPr>
      </w:pPr>
    </w:p>
    <w:p w:rsidR="00CD7950" w:rsidRDefault="00CD7950" w:rsidP="00CD7950">
      <w:pPr>
        <w:jc w:val="center"/>
        <w:rPr>
          <w:lang w:eastAsia="zh-CN"/>
        </w:rPr>
      </w:pPr>
      <w:r>
        <w:t xml:space="preserve">To my </w:t>
      </w:r>
      <w:r>
        <w:rPr>
          <w:rFonts w:hint="eastAsia"/>
          <w:lang w:eastAsia="zh-CN"/>
        </w:rPr>
        <w:t>family</w:t>
      </w:r>
      <w:r>
        <w:t xml:space="preserve"> for their motivation &amp; constant support and to my advisor</w:t>
      </w:r>
      <w:r w:rsidR="00C65909">
        <w:rPr>
          <w:rFonts w:hint="eastAsia"/>
          <w:lang w:eastAsia="zh-CN"/>
        </w:rPr>
        <w:t>s</w:t>
      </w:r>
    </w:p>
    <w:p w:rsidR="008E1C26" w:rsidRDefault="00CD7950" w:rsidP="00CD7950">
      <w:pPr>
        <w:jc w:val="center"/>
        <w:rPr>
          <w:lang w:eastAsia="zh-CN"/>
        </w:rPr>
        <w:sectPr w:rsidR="008E1C26" w:rsidSect="00C65909">
          <w:headerReference w:type="default" r:id="rId9"/>
          <w:pgSz w:w="12240" w:h="15840" w:code="1"/>
          <w:pgMar w:top="1440" w:right="1440" w:bottom="1440" w:left="2304" w:header="720" w:footer="720" w:gutter="0"/>
          <w:cols w:space="720"/>
          <w:docGrid w:linePitch="360"/>
        </w:sectPr>
      </w:pPr>
      <w:proofErr w:type="gramStart"/>
      <w:r>
        <w:t>for</w:t>
      </w:r>
      <w:proofErr w:type="gramEnd"/>
      <w:r>
        <w:t xml:space="preserve"> </w:t>
      </w:r>
      <w:r w:rsidR="00C65909">
        <w:rPr>
          <w:rFonts w:hint="eastAsia"/>
          <w:lang w:eastAsia="zh-CN"/>
        </w:rPr>
        <w:t>their</w:t>
      </w:r>
      <w:r>
        <w:t xml:space="preserve"> encouragement and patience </w:t>
      </w:r>
      <w:r>
        <w:rPr>
          <w:rFonts w:hint="eastAsia"/>
          <w:lang w:eastAsia="zh-CN"/>
        </w:rPr>
        <w:t xml:space="preserve"> </w:t>
      </w:r>
    </w:p>
    <w:p w:rsidR="008E1C26" w:rsidRDefault="00775701" w:rsidP="00BC12BA">
      <w:pPr>
        <w:pStyle w:val="Heading1"/>
      </w:pPr>
      <w:bookmarkStart w:id="0" w:name="_Toc310579464"/>
      <w:bookmarkStart w:id="1" w:name="_Toc315681313"/>
      <w:bookmarkStart w:id="2" w:name="_Toc394411166"/>
      <w:r>
        <w:lastRenderedPageBreak/>
        <w:t>Acknowledgements</w:t>
      </w:r>
      <w:bookmarkEnd w:id="0"/>
      <w:bookmarkEnd w:id="1"/>
      <w:bookmarkEnd w:id="2"/>
    </w:p>
    <w:p w:rsidR="0005525C" w:rsidRDefault="0005525C" w:rsidP="00C65909">
      <w:pPr>
        <w:spacing w:after="240"/>
        <w:jc w:val="both"/>
        <w:rPr>
          <w:lang w:eastAsia="zh-CN"/>
        </w:rPr>
      </w:pPr>
      <w:r>
        <w:rPr>
          <w:lang w:eastAsia="zh-CN"/>
        </w:rPr>
        <w:t xml:space="preserve">I would like to appreciate all those who have supported me as I pursued my </w:t>
      </w:r>
      <w:r>
        <w:rPr>
          <w:rFonts w:hint="eastAsia"/>
          <w:lang w:eastAsia="zh-CN"/>
        </w:rPr>
        <w:t xml:space="preserve">PhD </w:t>
      </w:r>
      <w:r>
        <w:rPr>
          <w:lang w:eastAsia="zh-CN"/>
        </w:rPr>
        <w:t xml:space="preserve">degree at University </w:t>
      </w:r>
      <w:r>
        <w:rPr>
          <w:rFonts w:hint="eastAsia"/>
          <w:lang w:eastAsia="zh-CN"/>
        </w:rPr>
        <w:t>of Oklahoma</w:t>
      </w:r>
      <w:r>
        <w:rPr>
          <w:lang w:eastAsia="zh-CN"/>
        </w:rPr>
        <w:t xml:space="preserve">. I would like to acknowledge the </w:t>
      </w:r>
      <w:r>
        <w:t>Mewbourne School of Petroleum and Geological Engineering</w:t>
      </w:r>
      <w:r>
        <w:rPr>
          <w:lang w:eastAsia="zh-CN"/>
        </w:rPr>
        <w:t xml:space="preserve"> at University </w:t>
      </w:r>
      <w:r>
        <w:rPr>
          <w:rFonts w:hint="eastAsia"/>
          <w:lang w:eastAsia="zh-CN"/>
        </w:rPr>
        <w:t>of Oklahoma</w:t>
      </w:r>
      <w:r>
        <w:rPr>
          <w:lang w:eastAsia="zh-CN"/>
        </w:rPr>
        <w:t xml:space="preserve"> for providing me the opportunity to undertake my graduate study</w:t>
      </w:r>
      <w:r w:rsidR="00C92A73">
        <w:rPr>
          <w:rFonts w:hint="eastAsia"/>
          <w:lang w:eastAsia="zh-CN"/>
        </w:rPr>
        <w:t xml:space="preserve"> and researches</w:t>
      </w:r>
      <w:r>
        <w:rPr>
          <w:lang w:eastAsia="zh-CN"/>
        </w:rPr>
        <w:t xml:space="preserve">. </w:t>
      </w:r>
      <w:r>
        <w:t>I would</w:t>
      </w:r>
      <w:r w:rsidR="00C92A73">
        <w:rPr>
          <w:rFonts w:hint="eastAsia"/>
          <w:lang w:eastAsia="zh-CN"/>
        </w:rPr>
        <w:t xml:space="preserve"> also </w:t>
      </w:r>
      <w:r>
        <w:t xml:space="preserve">like to thank </w:t>
      </w:r>
      <w:r w:rsidR="00BC1BA0">
        <w:rPr>
          <w:rFonts w:hint="eastAsia"/>
          <w:lang w:eastAsia="zh-CN"/>
        </w:rPr>
        <w:t xml:space="preserve">my advisors </w:t>
      </w:r>
      <w:r>
        <w:t xml:space="preserve">Dr. </w:t>
      </w:r>
      <w:r w:rsidRPr="00CD7950">
        <w:t xml:space="preserve">Benjamin </w:t>
      </w:r>
      <w:r w:rsidR="004262E0">
        <w:t>Shiau</w:t>
      </w:r>
      <w:r>
        <w:t xml:space="preserve"> and Dr. Jeffrey Harwell for their constructive guidance. They are always supportive and helpful throughout my years in graduate </w:t>
      </w:r>
      <w:r>
        <w:rPr>
          <w:rFonts w:hint="eastAsia"/>
          <w:lang w:eastAsia="zh-CN"/>
        </w:rPr>
        <w:t>study and research</w:t>
      </w:r>
      <w:r>
        <w:t xml:space="preserve">. I </w:t>
      </w:r>
      <w:r>
        <w:rPr>
          <w:rFonts w:hint="eastAsia"/>
          <w:lang w:eastAsia="zh-CN"/>
        </w:rPr>
        <w:t xml:space="preserve">would </w:t>
      </w:r>
      <w:r w:rsidR="00C92A73">
        <w:t>also</w:t>
      </w:r>
      <w:r w:rsidR="00C92A73">
        <w:rPr>
          <w:rFonts w:hint="eastAsia"/>
          <w:lang w:eastAsia="zh-CN"/>
        </w:rPr>
        <w:t xml:space="preserve"> </w:t>
      </w:r>
      <w:r>
        <w:rPr>
          <w:rFonts w:hint="eastAsia"/>
          <w:lang w:eastAsia="zh-CN"/>
        </w:rPr>
        <w:t>like to</w:t>
      </w:r>
      <w:r>
        <w:t xml:space="preserve"> thank Dr. Deepak Devegowda</w:t>
      </w:r>
      <w:r>
        <w:rPr>
          <w:rFonts w:hint="eastAsia"/>
          <w:lang w:eastAsia="zh-CN"/>
        </w:rPr>
        <w:t>, Dr.</w:t>
      </w:r>
      <w:r>
        <w:t xml:space="preserve"> </w:t>
      </w:r>
      <w:r w:rsidR="00CB5ED0" w:rsidRPr="00CB5ED0">
        <w:t>Chad</w:t>
      </w:r>
      <w:r w:rsidR="008B4B57" w:rsidRPr="008B4B57">
        <w:t xml:space="preserve"> </w:t>
      </w:r>
      <w:r w:rsidR="008B4B57" w:rsidRPr="00CB5ED0">
        <w:t>Roller</w:t>
      </w:r>
      <w:r w:rsidR="00CB5ED0">
        <w:rPr>
          <w:rFonts w:hint="eastAsia"/>
          <w:lang w:eastAsia="zh-CN"/>
        </w:rPr>
        <w:t xml:space="preserve">, </w:t>
      </w:r>
      <w:r>
        <w:rPr>
          <w:rFonts w:hint="eastAsia"/>
          <w:lang w:eastAsia="zh-CN"/>
        </w:rPr>
        <w:t xml:space="preserve">Dr. </w:t>
      </w:r>
      <w:r w:rsidRPr="00CD7950">
        <w:t xml:space="preserve">Ahmad Jamili </w:t>
      </w:r>
      <w:r w:rsidR="00CB5ED0">
        <w:rPr>
          <w:rFonts w:hint="eastAsia"/>
          <w:lang w:eastAsia="zh-CN"/>
        </w:rPr>
        <w:t>and</w:t>
      </w:r>
      <w:r w:rsidR="00CB5ED0" w:rsidRPr="00CD7950">
        <w:t xml:space="preserve"> </w:t>
      </w:r>
      <w:r w:rsidR="00CB5ED0">
        <w:rPr>
          <w:rFonts w:hint="eastAsia"/>
          <w:lang w:eastAsia="zh-CN"/>
        </w:rPr>
        <w:t xml:space="preserve">Dr. </w:t>
      </w:r>
      <w:r w:rsidR="00CB5ED0">
        <w:rPr>
          <w:lang w:eastAsia="zh-CN"/>
        </w:rPr>
        <w:t>Rouzbeh Ghanbarnezhad-Moghanlo</w:t>
      </w:r>
      <w:r w:rsidR="00CB5ED0">
        <w:rPr>
          <w:rFonts w:hint="eastAsia"/>
          <w:lang w:eastAsia="zh-CN"/>
        </w:rPr>
        <w:t xml:space="preserve"> </w:t>
      </w:r>
      <w:r>
        <w:t xml:space="preserve">for </w:t>
      </w:r>
      <w:r w:rsidR="00C92A73">
        <w:rPr>
          <w:rFonts w:hint="eastAsia"/>
          <w:lang w:eastAsia="zh-CN"/>
        </w:rPr>
        <w:t>their</w:t>
      </w:r>
      <w:r>
        <w:t xml:space="preserve"> </w:t>
      </w:r>
      <w:r w:rsidR="00C92A73">
        <w:rPr>
          <w:lang w:eastAsia="zh-CN"/>
        </w:rPr>
        <w:t>valuable</w:t>
      </w:r>
      <w:r w:rsidR="00C92A73">
        <w:rPr>
          <w:rFonts w:hint="eastAsia"/>
          <w:lang w:eastAsia="zh-CN"/>
        </w:rPr>
        <w:t xml:space="preserve"> suggestions </w:t>
      </w:r>
      <w:r>
        <w:rPr>
          <w:rFonts w:hint="eastAsia"/>
          <w:lang w:eastAsia="zh-CN"/>
        </w:rPr>
        <w:t>to</w:t>
      </w:r>
      <w:r>
        <w:t xml:space="preserve"> </w:t>
      </w:r>
      <w:r>
        <w:rPr>
          <w:rFonts w:hint="eastAsia"/>
          <w:lang w:eastAsia="zh-CN"/>
        </w:rPr>
        <w:t>my study and research</w:t>
      </w:r>
      <w:r w:rsidR="00C92A73">
        <w:rPr>
          <w:rFonts w:hint="eastAsia"/>
          <w:lang w:eastAsia="zh-CN"/>
        </w:rPr>
        <w:t>es</w:t>
      </w:r>
      <w:r>
        <w:t>.</w:t>
      </w:r>
    </w:p>
    <w:p w:rsidR="00CB5ED0" w:rsidRDefault="0005525C" w:rsidP="00C65909">
      <w:pPr>
        <w:spacing w:after="240"/>
        <w:jc w:val="both"/>
        <w:rPr>
          <w:lang w:eastAsia="zh-CN"/>
        </w:rPr>
      </w:pPr>
      <w:r>
        <w:t xml:space="preserve">I would </w:t>
      </w:r>
      <w:r>
        <w:rPr>
          <w:rFonts w:hint="eastAsia"/>
          <w:lang w:eastAsia="zh-CN"/>
        </w:rPr>
        <w:t xml:space="preserve">also </w:t>
      </w:r>
      <w:r>
        <w:t xml:space="preserve">like to express </w:t>
      </w:r>
      <w:r>
        <w:rPr>
          <w:rFonts w:hint="eastAsia"/>
          <w:lang w:eastAsia="zh-CN"/>
        </w:rPr>
        <w:t xml:space="preserve">my </w:t>
      </w:r>
      <w:r>
        <w:t xml:space="preserve">thanks to my </w:t>
      </w:r>
      <w:r>
        <w:rPr>
          <w:lang w:eastAsia="zh-CN"/>
        </w:rPr>
        <w:t>colleagues</w:t>
      </w:r>
      <w:r>
        <w:t xml:space="preserve"> </w:t>
      </w:r>
      <w:r>
        <w:rPr>
          <w:rFonts w:hint="eastAsia"/>
          <w:lang w:eastAsia="zh-CN"/>
        </w:rPr>
        <w:t xml:space="preserve">from </w:t>
      </w:r>
      <w:r w:rsidRPr="0005525C">
        <w:t>The Applied Surfactant Laboratory</w:t>
      </w:r>
      <w:r w:rsidRPr="0005525C">
        <w:rPr>
          <w:rFonts w:hint="eastAsia"/>
        </w:rPr>
        <w:t xml:space="preserve"> </w:t>
      </w:r>
      <w:r>
        <w:rPr>
          <w:rFonts w:hint="eastAsia"/>
          <w:lang w:eastAsia="zh-CN"/>
        </w:rPr>
        <w:t xml:space="preserve">(ASL) </w:t>
      </w:r>
      <w:r w:rsidR="00C92A73">
        <w:rPr>
          <w:rFonts w:hint="eastAsia"/>
          <w:lang w:eastAsia="zh-CN"/>
        </w:rPr>
        <w:t>for</w:t>
      </w:r>
      <w:r>
        <w:t xml:space="preserve"> their kind help through</w:t>
      </w:r>
      <w:r w:rsidR="00C92A73">
        <w:rPr>
          <w:rFonts w:hint="eastAsia"/>
          <w:lang w:eastAsia="zh-CN"/>
        </w:rPr>
        <w:t>out</w:t>
      </w:r>
      <w:r>
        <w:t xml:space="preserve"> my </w:t>
      </w:r>
      <w:r>
        <w:rPr>
          <w:rFonts w:hint="eastAsia"/>
          <w:lang w:eastAsia="zh-CN"/>
        </w:rPr>
        <w:t xml:space="preserve">study and </w:t>
      </w:r>
      <w:r>
        <w:rPr>
          <w:lang w:eastAsia="zh-CN"/>
        </w:rPr>
        <w:t>researches</w:t>
      </w:r>
      <w:r>
        <w:t>.</w:t>
      </w:r>
      <w:r w:rsidR="00C92A73">
        <w:rPr>
          <w:rFonts w:hint="eastAsia"/>
          <w:lang w:eastAsia="zh-CN"/>
        </w:rPr>
        <w:t xml:space="preserve"> </w:t>
      </w:r>
      <w:r w:rsidR="00C92A73">
        <w:rPr>
          <w:lang w:eastAsia="zh-CN"/>
        </w:rPr>
        <w:t xml:space="preserve">I </w:t>
      </w:r>
      <w:r w:rsidR="00C92A73">
        <w:rPr>
          <w:rFonts w:hint="eastAsia"/>
          <w:lang w:eastAsia="zh-CN"/>
        </w:rPr>
        <w:t xml:space="preserve">would </w:t>
      </w:r>
      <w:r w:rsidR="00C92A73">
        <w:rPr>
          <w:lang w:eastAsia="zh-CN"/>
        </w:rPr>
        <w:t xml:space="preserve">also </w:t>
      </w:r>
      <w:r w:rsidR="00C92A73">
        <w:rPr>
          <w:rFonts w:hint="eastAsia"/>
          <w:lang w:eastAsia="zh-CN"/>
        </w:rPr>
        <w:t xml:space="preserve">like to </w:t>
      </w:r>
      <w:r w:rsidR="00C92A73">
        <w:rPr>
          <w:lang w:eastAsia="zh-CN"/>
        </w:rPr>
        <w:t xml:space="preserve">thank the </w:t>
      </w:r>
      <w:r w:rsidR="00CB5ED0" w:rsidRPr="00CB5ED0">
        <w:rPr>
          <w:lang w:eastAsia="zh-CN"/>
        </w:rPr>
        <w:t xml:space="preserve">Oklahoma Economic Development Generating Excellence (EDGE), Department of Energy, </w:t>
      </w:r>
      <w:proofErr w:type="gramStart"/>
      <w:r w:rsidR="001063A1">
        <w:rPr>
          <w:rFonts w:hint="eastAsia"/>
          <w:lang w:eastAsia="zh-CN"/>
        </w:rPr>
        <w:t>the</w:t>
      </w:r>
      <w:proofErr w:type="gramEnd"/>
      <w:r w:rsidR="001063A1">
        <w:rPr>
          <w:rFonts w:hint="eastAsia"/>
          <w:lang w:eastAsia="zh-CN"/>
        </w:rPr>
        <w:t xml:space="preserve"> </w:t>
      </w:r>
      <w:r w:rsidR="00CB5ED0" w:rsidRPr="00CB5ED0">
        <w:rPr>
          <w:lang w:eastAsia="zh-CN"/>
        </w:rPr>
        <w:t>Research Partnership to Secure Energy for America (RPSEA), Mid-Con Energy Inc., and Chemical Flooding Technologies (CFT), LLC for financially supporting this research.</w:t>
      </w:r>
    </w:p>
    <w:p w:rsidR="0005525C" w:rsidRDefault="0005525C" w:rsidP="00C65909">
      <w:pPr>
        <w:spacing w:after="240"/>
        <w:jc w:val="both"/>
        <w:rPr>
          <w:lang w:eastAsia="zh-CN"/>
        </w:rPr>
      </w:pPr>
      <w:r>
        <w:t xml:space="preserve">Last but not the </w:t>
      </w:r>
      <w:r w:rsidR="00D0773F">
        <w:t>least;</w:t>
      </w:r>
      <w:r>
        <w:t xml:space="preserve"> </w:t>
      </w:r>
      <w:r>
        <w:rPr>
          <w:lang w:eastAsia="zh-CN"/>
        </w:rPr>
        <w:t>I would also like to thank my friends and family for providing consistent support to me.</w:t>
      </w:r>
    </w:p>
    <w:p w:rsidR="005C0B03" w:rsidRDefault="00775701" w:rsidP="00BC12BA">
      <w:pPr>
        <w:pStyle w:val="Title"/>
      </w:pPr>
      <w:r>
        <w:br w:type="page"/>
      </w:r>
      <w:bookmarkStart w:id="3" w:name="_Toc394411167"/>
      <w:bookmarkStart w:id="4" w:name="_Toc361260027"/>
      <w:bookmarkStart w:id="5" w:name="_Toc361261200"/>
      <w:bookmarkStart w:id="6" w:name="_Toc361492108"/>
      <w:bookmarkStart w:id="7" w:name="_Toc361492144"/>
      <w:bookmarkStart w:id="8" w:name="_Toc368600503"/>
      <w:r w:rsidR="005C0B03">
        <w:lastRenderedPageBreak/>
        <w:t xml:space="preserve">Table of </w:t>
      </w:r>
      <w:r w:rsidR="005C0B03" w:rsidRPr="00775701">
        <w:t>Contents</w:t>
      </w:r>
      <w:bookmarkEnd w:id="3"/>
    </w:p>
    <w:p w:rsidR="00BB0CF2" w:rsidRPr="00BB0CF2" w:rsidRDefault="005E5C68" w:rsidP="00BB0CF2">
      <w:pPr>
        <w:pStyle w:val="TOC1"/>
        <w:jc w:val="both"/>
        <w:rPr>
          <w:noProof/>
          <w:lang w:eastAsia="zh-CN" w:bidi="ar-SA"/>
        </w:rPr>
      </w:pPr>
      <w:r w:rsidRPr="00BB0CF2">
        <w:fldChar w:fldCharType="begin"/>
      </w:r>
      <w:r w:rsidR="00BE5D4C" w:rsidRPr="00BB0CF2">
        <w:instrText xml:space="preserve"> TOC \o "1-4" \h \z \u </w:instrText>
      </w:r>
      <w:r w:rsidRPr="00BB0CF2">
        <w:fldChar w:fldCharType="separate"/>
      </w:r>
      <w:hyperlink w:anchor="_Toc394411166" w:history="1">
        <w:r w:rsidR="00BB0CF2" w:rsidRPr="00BB0CF2">
          <w:rPr>
            <w:rStyle w:val="Hyperlink"/>
            <w:noProof/>
            <w:sz w:val="24"/>
            <w:szCs w:val="24"/>
          </w:rPr>
          <w:t>Acknowledgements</w:t>
        </w:r>
        <w:r w:rsidR="00BB0CF2" w:rsidRPr="00BB0CF2">
          <w:rPr>
            <w:noProof/>
            <w:webHidden/>
          </w:rPr>
          <w:tab/>
        </w:r>
        <w:r w:rsidR="00BB0CF2" w:rsidRPr="00BB0CF2">
          <w:rPr>
            <w:noProof/>
            <w:webHidden/>
          </w:rPr>
          <w:fldChar w:fldCharType="begin"/>
        </w:r>
        <w:r w:rsidR="00BB0CF2" w:rsidRPr="00BB0CF2">
          <w:rPr>
            <w:noProof/>
            <w:webHidden/>
          </w:rPr>
          <w:instrText xml:space="preserve"> PAGEREF _Toc394411166 \h </w:instrText>
        </w:r>
        <w:r w:rsidR="00BB0CF2" w:rsidRPr="00BB0CF2">
          <w:rPr>
            <w:noProof/>
            <w:webHidden/>
          </w:rPr>
        </w:r>
        <w:r w:rsidR="00BB0CF2" w:rsidRPr="00BB0CF2">
          <w:rPr>
            <w:noProof/>
            <w:webHidden/>
          </w:rPr>
          <w:fldChar w:fldCharType="separate"/>
        </w:r>
        <w:r w:rsidR="008D05B2">
          <w:rPr>
            <w:noProof/>
            <w:webHidden/>
          </w:rPr>
          <w:t>iv</w:t>
        </w:r>
        <w:r w:rsidR="00BB0CF2" w:rsidRPr="00BB0CF2">
          <w:rPr>
            <w:noProof/>
            <w:webHidden/>
          </w:rPr>
          <w:fldChar w:fldCharType="end"/>
        </w:r>
      </w:hyperlink>
    </w:p>
    <w:p w:rsidR="00BB0CF2" w:rsidRPr="00BB0CF2" w:rsidRDefault="006D1B38" w:rsidP="00BB0CF2">
      <w:pPr>
        <w:pStyle w:val="TOC1"/>
        <w:jc w:val="both"/>
        <w:rPr>
          <w:noProof/>
          <w:lang w:eastAsia="zh-CN" w:bidi="ar-SA"/>
        </w:rPr>
      </w:pPr>
      <w:hyperlink w:anchor="_Toc394411167" w:history="1">
        <w:r w:rsidR="00BB0CF2" w:rsidRPr="00BB0CF2">
          <w:rPr>
            <w:rStyle w:val="Hyperlink"/>
            <w:noProof/>
            <w:sz w:val="24"/>
            <w:szCs w:val="24"/>
          </w:rPr>
          <w:t>Table of Contents</w:t>
        </w:r>
        <w:r w:rsidR="00BB0CF2" w:rsidRPr="00BB0CF2">
          <w:rPr>
            <w:noProof/>
            <w:webHidden/>
          </w:rPr>
          <w:tab/>
        </w:r>
        <w:r w:rsidR="00BB0CF2" w:rsidRPr="00BB0CF2">
          <w:rPr>
            <w:noProof/>
            <w:webHidden/>
          </w:rPr>
          <w:fldChar w:fldCharType="begin"/>
        </w:r>
        <w:r w:rsidR="00BB0CF2" w:rsidRPr="00BB0CF2">
          <w:rPr>
            <w:noProof/>
            <w:webHidden/>
          </w:rPr>
          <w:instrText xml:space="preserve"> PAGEREF _Toc394411167 \h </w:instrText>
        </w:r>
        <w:r w:rsidR="00BB0CF2" w:rsidRPr="00BB0CF2">
          <w:rPr>
            <w:noProof/>
            <w:webHidden/>
          </w:rPr>
        </w:r>
        <w:r w:rsidR="00BB0CF2" w:rsidRPr="00BB0CF2">
          <w:rPr>
            <w:noProof/>
            <w:webHidden/>
          </w:rPr>
          <w:fldChar w:fldCharType="separate"/>
        </w:r>
        <w:r w:rsidR="008D05B2">
          <w:rPr>
            <w:noProof/>
            <w:webHidden/>
          </w:rPr>
          <w:t>v</w:t>
        </w:r>
        <w:r w:rsidR="00BB0CF2" w:rsidRPr="00BB0CF2">
          <w:rPr>
            <w:noProof/>
            <w:webHidden/>
          </w:rPr>
          <w:fldChar w:fldCharType="end"/>
        </w:r>
      </w:hyperlink>
    </w:p>
    <w:p w:rsidR="00BB0CF2" w:rsidRPr="00BB0CF2" w:rsidRDefault="006D1B38" w:rsidP="00BB0CF2">
      <w:pPr>
        <w:pStyle w:val="TOC1"/>
        <w:jc w:val="both"/>
        <w:rPr>
          <w:noProof/>
          <w:lang w:eastAsia="zh-CN" w:bidi="ar-SA"/>
        </w:rPr>
      </w:pPr>
      <w:hyperlink w:anchor="_Toc394411168" w:history="1">
        <w:r w:rsidR="00BB0CF2" w:rsidRPr="00BB0CF2">
          <w:rPr>
            <w:rStyle w:val="Hyperlink"/>
            <w:noProof/>
            <w:sz w:val="24"/>
            <w:szCs w:val="24"/>
          </w:rPr>
          <w:t>List of Tables</w:t>
        </w:r>
        <w:r w:rsidR="00BB0CF2" w:rsidRPr="00BB0CF2">
          <w:rPr>
            <w:noProof/>
            <w:webHidden/>
          </w:rPr>
          <w:tab/>
        </w:r>
        <w:r w:rsidR="00BB0CF2" w:rsidRPr="00BB0CF2">
          <w:rPr>
            <w:noProof/>
            <w:webHidden/>
          </w:rPr>
          <w:fldChar w:fldCharType="begin"/>
        </w:r>
        <w:r w:rsidR="00BB0CF2" w:rsidRPr="00BB0CF2">
          <w:rPr>
            <w:noProof/>
            <w:webHidden/>
          </w:rPr>
          <w:instrText xml:space="preserve"> PAGEREF _Toc394411168 \h </w:instrText>
        </w:r>
        <w:r w:rsidR="00BB0CF2" w:rsidRPr="00BB0CF2">
          <w:rPr>
            <w:noProof/>
            <w:webHidden/>
          </w:rPr>
        </w:r>
        <w:r w:rsidR="00BB0CF2" w:rsidRPr="00BB0CF2">
          <w:rPr>
            <w:noProof/>
            <w:webHidden/>
          </w:rPr>
          <w:fldChar w:fldCharType="separate"/>
        </w:r>
        <w:r w:rsidR="008D05B2">
          <w:rPr>
            <w:noProof/>
            <w:webHidden/>
          </w:rPr>
          <w:t>x</w:t>
        </w:r>
        <w:r w:rsidR="00BB0CF2" w:rsidRPr="00BB0CF2">
          <w:rPr>
            <w:noProof/>
            <w:webHidden/>
          </w:rPr>
          <w:fldChar w:fldCharType="end"/>
        </w:r>
      </w:hyperlink>
    </w:p>
    <w:p w:rsidR="00BB0CF2" w:rsidRPr="00BB0CF2" w:rsidRDefault="006D1B38" w:rsidP="00BB0CF2">
      <w:pPr>
        <w:pStyle w:val="TOC1"/>
        <w:jc w:val="both"/>
        <w:rPr>
          <w:noProof/>
          <w:lang w:eastAsia="zh-CN" w:bidi="ar-SA"/>
        </w:rPr>
      </w:pPr>
      <w:hyperlink w:anchor="_Toc394411169" w:history="1">
        <w:r w:rsidR="00BB0CF2" w:rsidRPr="00BB0CF2">
          <w:rPr>
            <w:rStyle w:val="Hyperlink"/>
            <w:noProof/>
            <w:sz w:val="24"/>
            <w:szCs w:val="24"/>
          </w:rPr>
          <w:t>List of Figures</w:t>
        </w:r>
        <w:r w:rsidR="00BB0CF2" w:rsidRPr="00BB0CF2">
          <w:rPr>
            <w:noProof/>
            <w:webHidden/>
          </w:rPr>
          <w:tab/>
        </w:r>
        <w:r w:rsidR="00BB0CF2" w:rsidRPr="00BB0CF2">
          <w:rPr>
            <w:noProof/>
            <w:webHidden/>
          </w:rPr>
          <w:fldChar w:fldCharType="begin"/>
        </w:r>
        <w:r w:rsidR="00BB0CF2" w:rsidRPr="00BB0CF2">
          <w:rPr>
            <w:noProof/>
            <w:webHidden/>
          </w:rPr>
          <w:instrText xml:space="preserve"> PAGEREF _Toc394411169 \h </w:instrText>
        </w:r>
        <w:r w:rsidR="00BB0CF2" w:rsidRPr="00BB0CF2">
          <w:rPr>
            <w:noProof/>
            <w:webHidden/>
          </w:rPr>
        </w:r>
        <w:r w:rsidR="00BB0CF2" w:rsidRPr="00BB0CF2">
          <w:rPr>
            <w:noProof/>
            <w:webHidden/>
          </w:rPr>
          <w:fldChar w:fldCharType="separate"/>
        </w:r>
        <w:r w:rsidR="008D05B2">
          <w:rPr>
            <w:noProof/>
            <w:webHidden/>
          </w:rPr>
          <w:t>xii</w:t>
        </w:r>
        <w:r w:rsidR="00BB0CF2" w:rsidRPr="00BB0CF2">
          <w:rPr>
            <w:noProof/>
            <w:webHidden/>
          </w:rPr>
          <w:fldChar w:fldCharType="end"/>
        </w:r>
      </w:hyperlink>
    </w:p>
    <w:p w:rsidR="00BB0CF2" w:rsidRPr="00BB0CF2" w:rsidRDefault="006D1B38" w:rsidP="00BB0CF2">
      <w:pPr>
        <w:pStyle w:val="TOC1"/>
        <w:jc w:val="both"/>
        <w:rPr>
          <w:noProof/>
          <w:lang w:eastAsia="zh-CN" w:bidi="ar-SA"/>
        </w:rPr>
      </w:pPr>
      <w:hyperlink w:anchor="_Toc394411170" w:history="1">
        <w:r w:rsidR="00BB0CF2" w:rsidRPr="00BB0CF2">
          <w:rPr>
            <w:rStyle w:val="Hyperlink"/>
            <w:noProof/>
            <w:sz w:val="24"/>
            <w:szCs w:val="24"/>
          </w:rPr>
          <w:t>Abstract</w:t>
        </w:r>
        <w:r w:rsidR="00BB0CF2" w:rsidRPr="00BB0CF2">
          <w:rPr>
            <w:noProof/>
            <w:webHidden/>
          </w:rPr>
          <w:tab/>
        </w:r>
        <w:r w:rsidR="00BB0CF2" w:rsidRPr="00BB0CF2">
          <w:rPr>
            <w:noProof/>
            <w:webHidden/>
          </w:rPr>
          <w:fldChar w:fldCharType="begin"/>
        </w:r>
        <w:r w:rsidR="00BB0CF2" w:rsidRPr="00BB0CF2">
          <w:rPr>
            <w:noProof/>
            <w:webHidden/>
          </w:rPr>
          <w:instrText xml:space="preserve"> PAGEREF _Toc394411170 \h </w:instrText>
        </w:r>
        <w:r w:rsidR="00BB0CF2" w:rsidRPr="00BB0CF2">
          <w:rPr>
            <w:noProof/>
            <w:webHidden/>
          </w:rPr>
        </w:r>
        <w:r w:rsidR="00BB0CF2" w:rsidRPr="00BB0CF2">
          <w:rPr>
            <w:noProof/>
            <w:webHidden/>
          </w:rPr>
          <w:fldChar w:fldCharType="separate"/>
        </w:r>
        <w:r w:rsidR="008D05B2">
          <w:rPr>
            <w:noProof/>
            <w:webHidden/>
          </w:rPr>
          <w:t>xviii</w:t>
        </w:r>
        <w:r w:rsidR="00BB0CF2" w:rsidRPr="00BB0CF2">
          <w:rPr>
            <w:noProof/>
            <w:webHidden/>
          </w:rPr>
          <w:fldChar w:fldCharType="end"/>
        </w:r>
      </w:hyperlink>
    </w:p>
    <w:p w:rsidR="00BB0CF2" w:rsidRPr="00BB0CF2" w:rsidRDefault="006D1B38" w:rsidP="00BB0CF2">
      <w:pPr>
        <w:pStyle w:val="TOC1"/>
        <w:jc w:val="both"/>
        <w:rPr>
          <w:noProof/>
          <w:lang w:eastAsia="zh-CN" w:bidi="ar-SA"/>
        </w:rPr>
      </w:pPr>
      <w:hyperlink w:anchor="_Toc394411171" w:history="1">
        <w:r w:rsidR="00BB0CF2" w:rsidRPr="00BB0CF2">
          <w:rPr>
            <w:rStyle w:val="Hyperlink"/>
            <w:rFonts w:eastAsia="Times New Roman"/>
            <w:noProof/>
            <w:sz w:val="24"/>
            <w:szCs w:val="24"/>
          </w:rPr>
          <w:t xml:space="preserve">Chapter 1. </w:t>
        </w:r>
        <w:r w:rsidR="00BB0CF2" w:rsidRPr="00BB0CF2">
          <w:rPr>
            <w:rStyle w:val="Hyperlink"/>
            <w:noProof/>
            <w:sz w:val="24"/>
            <w:szCs w:val="24"/>
          </w:rPr>
          <w:t>Introduction</w:t>
        </w:r>
        <w:r w:rsidR="00BB0CF2" w:rsidRPr="00BB0CF2">
          <w:rPr>
            <w:noProof/>
            <w:webHidden/>
          </w:rPr>
          <w:tab/>
        </w:r>
        <w:r w:rsidR="00BB0CF2" w:rsidRPr="00BB0CF2">
          <w:rPr>
            <w:noProof/>
            <w:webHidden/>
          </w:rPr>
          <w:fldChar w:fldCharType="begin"/>
        </w:r>
        <w:r w:rsidR="00BB0CF2" w:rsidRPr="00BB0CF2">
          <w:rPr>
            <w:noProof/>
            <w:webHidden/>
          </w:rPr>
          <w:instrText xml:space="preserve"> PAGEREF _Toc394411171 \h </w:instrText>
        </w:r>
        <w:r w:rsidR="00BB0CF2" w:rsidRPr="00BB0CF2">
          <w:rPr>
            <w:noProof/>
            <w:webHidden/>
          </w:rPr>
        </w:r>
        <w:r w:rsidR="00BB0CF2" w:rsidRPr="00BB0CF2">
          <w:rPr>
            <w:noProof/>
            <w:webHidden/>
          </w:rPr>
          <w:fldChar w:fldCharType="separate"/>
        </w:r>
        <w:r w:rsidR="008D05B2">
          <w:rPr>
            <w:noProof/>
            <w:webHidden/>
          </w:rPr>
          <w:t>1</w:t>
        </w:r>
        <w:r w:rsidR="00BB0CF2" w:rsidRPr="00BB0CF2">
          <w:rPr>
            <w:noProof/>
            <w:webHidden/>
          </w:rPr>
          <w:fldChar w:fldCharType="end"/>
        </w:r>
      </w:hyperlink>
    </w:p>
    <w:p w:rsidR="00BB0CF2" w:rsidRPr="00BB0CF2" w:rsidRDefault="006D1B38" w:rsidP="00BB0CF2">
      <w:pPr>
        <w:pStyle w:val="TOC2"/>
        <w:tabs>
          <w:tab w:val="left" w:pos="960"/>
          <w:tab w:val="right" w:leader="dot" w:pos="8486"/>
        </w:tabs>
        <w:jc w:val="both"/>
        <w:rPr>
          <w:i w:val="0"/>
          <w:iCs w:val="0"/>
          <w:noProof/>
          <w:sz w:val="24"/>
          <w:szCs w:val="24"/>
          <w:lang w:eastAsia="zh-CN" w:bidi="ar-SA"/>
        </w:rPr>
      </w:pPr>
      <w:hyperlink w:anchor="_Toc394411172" w:history="1">
        <w:r w:rsidR="00BB0CF2" w:rsidRPr="00BB0CF2">
          <w:rPr>
            <w:rStyle w:val="Hyperlink"/>
            <w:i w:val="0"/>
            <w:noProof/>
            <w:sz w:val="24"/>
            <w:szCs w:val="24"/>
          </w:rPr>
          <w:t>1.1.</w:t>
        </w:r>
        <w:r w:rsidR="00BB0CF2" w:rsidRPr="00BB0CF2">
          <w:rPr>
            <w:i w:val="0"/>
            <w:iCs w:val="0"/>
            <w:noProof/>
            <w:sz w:val="24"/>
            <w:szCs w:val="24"/>
            <w:lang w:eastAsia="zh-CN" w:bidi="ar-SA"/>
          </w:rPr>
          <w:tab/>
        </w:r>
        <w:r w:rsidR="00BB0CF2" w:rsidRPr="00BB0CF2">
          <w:rPr>
            <w:rStyle w:val="Hyperlink"/>
            <w:i w:val="0"/>
            <w:noProof/>
            <w:sz w:val="24"/>
            <w:szCs w:val="24"/>
          </w:rPr>
          <w:t>Potential of Enhanced Oil Recovery (EOR)</w:t>
        </w:r>
        <w:r w:rsidR="00BB0CF2" w:rsidRPr="00BB0CF2">
          <w:rPr>
            <w:i w:val="0"/>
            <w:noProof/>
            <w:webHidden/>
            <w:sz w:val="24"/>
            <w:szCs w:val="24"/>
          </w:rPr>
          <w:tab/>
        </w:r>
        <w:r w:rsidR="00BB0CF2" w:rsidRPr="00BB0CF2">
          <w:rPr>
            <w:i w:val="0"/>
            <w:noProof/>
            <w:webHidden/>
            <w:sz w:val="24"/>
            <w:szCs w:val="24"/>
          </w:rPr>
          <w:fldChar w:fldCharType="begin"/>
        </w:r>
        <w:r w:rsidR="00BB0CF2" w:rsidRPr="00BB0CF2">
          <w:rPr>
            <w:i w:val="0"/>
            <w:noProof/>
            <w:webHidden/>
            <w:sz w:val="24"/>
            <w:szCs w:val="24"/>
          </w:rPr>
          <w:instrText xml:space="preserve"> PAGEREF _Toc394411172 \h </w:instrText>
        </w:r>
        <w:r w:rsidR="00BB0CF2" w:rsidRPr="00BB0CF2">
          <w:rPr>
            <w:i w:val="0"/>
            <w:noProof/>
            <w:webHidden/>
            <w:sz w:val="24"/>
            <w:szCs w:val="24"/>
          </w:rPr>
        </w:r>
        <w:r w:rsidR="00BB0CF2" w:rsidRPr="00BB0CF2">
          <w:rPr>
            <w:i w:val="0"/>
            <w:noProof/>
            <w:webHidden/>
            <w:sz w:val="24"/>
            <w:szCs w:val="24"/>
          </w:rPr>
          <w:fldChar w:fldCharType="separate"/>
        </w:r>
        <w:r w:rsidR="008D05B2">
          <w:rPr>
            <w:i w:val="0"/>
            <w:noProof/>
            <w:webHidden/>
            <w:sz w:val="24"/>
            <w:szCs w:val="24"/>
          </w:rPr>
          <w:t>1</w:t>
        </w:r>
        <w:r w:rsidR="00BB0CF2" w:rsidRPr="00BB0CF2">
          <w:rPr>
            <w:i w:val="0"/>
            <w:noProof/>
            <w:webHidden/>
            <w:sz w:val="24"/>
            <w:szCs w:val="24"/>
          </w:rPr>
          <w:fldChar w:fldCharType="end"/>
        </w:r>
      </w:hyperlink>
    </w:p>
    <w:p w:rsidR="00BB0CF2" w:rsidRPr="00BB0CF2" w:rsidRDefault="006D1B38" w:rsidP="00BB0CF2">
      <w:pPr>
        <w:pStyle w:val="TOC2"/>
        <w:tabs>
          <w:tab w:val="left" w:pos="960"/>
          <w:tab w:val="right" w:leader="dot" w:pos="8486"/>
        </w:tabs>
        <w:jc w:val="both"/>
        <w:rPr>
          <w:i w:val="0"/>
          <w:iCs w:val="0"/>
          <w:noProof/>
          <w:sz w:val="24"/>
          <w:szCs w:val="24"/>
          <w:lang w:eastAsia="zh-CN" w:bidi="ar-SA"/>
        </w:rPr>
      </w:pPr>
      <w:hyperlink w:anchor="_Toc394411173" w:history="1">
        <w:r w:rsidR="00BB0CF2" w:rsidRPr="00BB0CF2">
          <w:rPr>
            <w:rStyle w:val="Hyperlink"/>
            <w:i w:val="0"/>
            <w:noProof/>
            <w:sz w:val="24"/>
            <w:szCs w:val="24"/>
          </w:rPr>
          <w:t>1.2.</w:t>
        </w:r>
        <w:r w:rsidR="00BB0CF2" w:rsidRPr="00BB0CF2">
          <w:rPr>
            <w:i w:val="0"/>
            <w:iCs w:val="0"/>
            <w:noProof/>
            <w:sz w:val="24"/>
            <w:szCs w:val="24"/>
            <w:lang w:eastAsia="zh-CN" w:bidi="ar-SA"/>
          </w:rPr>
          <w:tab/>
        </w:r>
        <w:r w:rsidR="00BB0CF2" w:rsidRPr="00BB0CF2">
          <w:rPr>
            <w:rStyle w:val="Hyperlink"/>
            <w:i w:val="0"/>
            <w:noProof/>
            <w:sz w:val="24"/>
            <w:szCs w:val="24"/>
          </w:rPr>
          <w:t>Mechanisms of Chemical Flood</w:t>
        </w:r>
        <w:r w:rsidR="00BB0CF2" w:rsidRPr="00BB0CF2">
          <w:rPr>
            <w:i w:val="0"/>
            <w:noProof/>
            <w:webHidden/>
            <w:sz w:val="24"/>
            <w:szCs w:val="24"/>
          </w:rPr>
          <w:tab/>
        </w:r>
        <w:r w:rsidR="00BB0CF2" w:rsidRPr="00BB0CF2">
          <w:rPr>
            <w:i w:val="0"/>
            <w:noProof/>
            <w:webHidden/>
            <w:sz w:val="24"/>
            <w:szCs w:val="24"/>
          </w:rPr>
          <w:fldChar w:fldCharType="begin"/>
        </w:r>
        <w:r w:rsidR="00BB0CF2" w:rsidRPr="00BB0CF2">
          <w:rPr>
            <w:i w:val="0"/>
            <w:noProof/>
            <w:webHidden/>
            <w:sz w:val="24"/>
            <w:szCs w:val="24"/>
          </w:rPr>
          <w:instrText xml:space="preserve"> PAGEREF _Toc394411173 \h </w:instrText>
        </w:r>
        <w:r w:rsidR="00BB0CF2" w:rsidRPr="00BB0CF2">
          <w:rPr>
            <w:i w:val="0"/>
            <w:noProof/>
            <w:webHidden/>
            <w:sz w:val="24"/>
            <w:szCs w:val="24"/>
          </w:rPr>
        </w:r>
        <w:r w:rsidR="00BB0CF2" w:rsidRPr="00BB0CF2">
          <w:rPr>
            <w:i w:val="0"/>
            <w:noProof/>
            <w:webHidden/>
            <w:sz w:val="24"/>
            <w:szCs w:val="24"/>
          </w:rPr>
          <w:fldChar w:fldCharType="separate"/>
        </w:r>
        <w:r w:rsidR="008D05B2">
          <w:rPr>
            <w:i w:val="0"/>
            <w:noProof/>
            <w:webHidden/>
            <w:sz w:val="24"/>
            <w:szCs w:val="24"/>
          </w:rPr>
          <w:t>3</w:t>
        </w:r>
        <w:r w:rsidR="00BB0CF2" w:rsidRPr="00BB0CF2">
          <w:rPr>
            <w:i w:val="0"/>
            <w:noProof/>
            <w:webHidden/>
            <w:sz w:val="24"/>
            <w:szCs w:val="24"/>
          </w:rPr>
          <w:fldChar w:fldCharType="end"/>
        </w:r>
      </w:hyperlink>
    </w:p>
    <w:p w:rsidR="00BB0CF2" w:rsidRPr="00BB0CF2" w:rsidRDefault="006D1B38" w:rsidP="00BB0CF2">
      <w:pPr>
        <w:pStyle w:val="TOC3"/>
        <w:tabs>
          <w:tab w:val="left" w:pos="1200"/>
          <w:tab w:val="right" w:leader="dot" w:pos="8486"/>
        </w:tabs>
        <w:jc w:val="both"/>
        <w:rPr>
          <w:noProof/>
          <w:sz w:val="24"/>
          <w:szCs w:val="24"/>
          <w:lang w:eastAsia="zh-CN" w:bidi="ar-SA"/>
        </w:rPr>
      </w:pPr>
      <w:hyperlink w:anchor="_Toc394411174" w:history="1">
        <w:r w:rsidR="00BB0CF2" w:rsidRPr="00BB0CF2">
          <w:rPr>
            <w:rStyle w:val="Hyperlink"/>
            <w:noProof/>
            <w:sz w:val="24"/>
            <w:szCs w:val="24"/>
          </w:rPr>
          <w:t>1.2.1.</w:t>
        </w:r>
        <w:r w:rsidR="00BB0CF2" w:rsidRPr="00BB0CF2">
          <w:rPr>
            <w:noProof/>
            <w:sz w:val="24"/>
            <w:szCs w:val="24"/>
            <w:lang w:eastAsia="zh-CN" w:bidi="ar-SA"/>
          </w:rPr>
          <w:tab/>
        </w:r>
        <w:r w:rsidR="00BB0CF2" w:rsidRPr="00BB0CF2">
          <w:rPr>
            <w:rStyle w:val="Hyperlink"/>
            <w:noProof/>
            <w:sz w:val="24"/>
            <w:szCs w:val="24"/>
          </w:rPr>
          <w:t>Reduce IFT</w:t>
        </w:r>
        <w:r w:rsidR="00BB0CF2" w:rsidRPr="00BB0CF2">
          <w:rPr>
            <w:noProof/>
            <w:webHidden/>
            <w:sz w:val="24"/>
            <w:szCs w:val="24"/>
          </w:rPr>
          <w:tab/>
        </w:r>
        <w:r w:rsidR="00BB0CF2" w:rsidRPr="00BB0CF2">
          <w:rPr>
            <w:noProof/>
            <w:webHidden/>
            <w:sz w:val="24"/>
            <w:szCs w:val="24"/>
          </w:rPr>
          <w:fldChar w:fldCharType="begin"/>
        </w:r>
        <w:r w:rsidR="00BB0CF2" w:rsidRPr="00BB0CF2">
          <w:rPr>
            <w:noProof/>
            <w:webHidden/>
            <w:sz w:val="24"/>
            <w:szCs w:val="24"/>
          </w:rPr>
          <w:instrText xml:space="preserve"> PAGEREF _Toc394411174 \h </w:instrText>
        </w:r>
        <w:r w:rsidR="00BB0CF2" w:rsidRPr="00BB0CF2">
          <w:rPr>
            <w:noProof/>
            <w:webHidden/>
            <w:sz w:val="24"/>
            <w:szCs w:val="24"/>
          </w:rPr>
        </w:r>
        <w:r w:rsidR="00BB0CF2" w:rsidRPr="00BB0CF2">
          <w:rPr>
            <w:noProof/>
            <w:webHidden/>
            <w:sz w:val="24"/>
            <w:szCs w:val="24"/>
          </w:rPr>
          <w:fldChar w:fldCharType="separate"/>
        </w:r>
        <w:r w:rsidR="008D05B2">
          <w:rPr>
            <w:noProof/>
            <w:webHidden/>
            <w:sz w:val="24"/>
            <w:szCs w:val="24"/>
          </w:rPr>
          <w:t>3</w:t>
        </w:r>
        <w:r w:rsidR="00BB0CF2" w:rsidRPr="00BB0CF2">
          <w:rPr>
            <w:noProof/>
            <w:webHidden/>
            <w:sz w:val="24"/>
            <w:szCs w:val="24"/>
          </w:rPr>
          <w:fldChar w:fldCharType="end"/>
        </w:r>
      </w:hyperlink>
    </w:p>
    <w:p w:rsidR="00BB0CF2" w:rsidRPr="00BB0CF2" w:rsidRDefault="006D1B38" w:rsidP="00BB0CF2">
      <w:pPr>
        <w:pStyle w:val="TOC3"/>
        <w:tabs>
          <w:tab w:val="left" w:pos="1200"/>
          <w:tab w:val="right" w:leader="dot" w:pos="8486"/>
        </w:tabs>
        <w:jc w:val="both"/>
        <w:rPr>
          <w:noProof/>
          <w:sz w:val="24"/>
          <w:szCs w:val="24"/>
          <w:lang w:eastAsia="zh-CN" w:bidi="ar-SA"/>
        </w:rPr>
      </w:pPr>
      <w:hyperlink w:anchor="_Toc394411175" w:history="1">
        <w:r w:rsidR="00BB0CF2" w:rsidRPr="00BB0CF2">
          <w:rPr>
            <w:rStyle w:val="Hyperlink"/>
            <w:noProof/>
            <w:sz w:val="24"/>
            <w:szCs w:val="24"/>
          </w:rPr>
          <w:t>1.2.2.</w:t>
        </w:r>
        <w:r w:rsidR="00BB0CF2" w:rsidRPr="00BB0CF2">
          <w:rPr>
            <w:noProof/>
            <w:sz w:val="24"/>
            <w:szCs w:val="24"/>
            <w:lang w:eastAsia="zh-CN" w:bidi="ar-SA"/>
          </w:rPr>
          <w:tab/>
        </w:r>
        <w:r w:rsidR="00BB0CF2" w:rsidRPr="00BB0CF2">
          <w:rPr>
            <w:rStyle w:val="Hyperlink"/>
            <w:noProof/>
            <w:sz w:val="24"/>
            <w:szCs w:val="24"/>
          </w:rPr>
          <w:t>Mobility Control</w:t>
        </w:r>
        <w:r w:rsidR="00BB0CF2" w:rsidRPr="00BB0CF2">
          <w:rPr>
            <w:noProof/>
            <w:webHidden/>
            <w:sz w:val="24"/>
            <w:szCs w:val="24"/>
          </w:rPr>
          <w:tab/>
        </w:r>
        <w:r w:rsidR="00BB0CF2" w:rsidRPr="00BB0CF2">
          <w:rPr>
            <w:noProof/>
            <w:webHidden/>
            <w:sz w:val="24"/>
            <w:szCs w:val="24"/>
          </w:rPr>
          <w:fldChar w:fldCharType="begin"/>
        </w:r>
        <w:r w:rsidR="00BB0CF2" w:rsidRPr="00BB0CF2">
          <w:rPr>
            <w:noProof/>
            <w:webHidden/>
            <w:sz w:val="24"/>
            <w:szCs w:val="24"/>
          </w:rPr>
          <w:instrText xml:space="preserve"> PAGEREF _Toc394411175 \h </w:instrText>
        </w:r>
        <w:r w:rsidR="00BB0CF2" w:rsidRPr="00BB0CF2">
          <w:rPr>
            <w:noProof/>
            <w:webHidden/>
            <w:sz w:val="24"/>
            <w:szCs w:val="24"/>
          </w:rPr>
        </w:r>
        <w:r w:rsidR="00BB0CF2" w:rsidRPr="00BB0CF2">
          <w:rPr>
            <w:noProof/>
            <w:webHidden/>
            <w:sz w:val="24"/>
            <w:szCs w:val="24"/>
          </w:rPr>
          <w:fldChar w:fldCharType="separate"/>
        </w:r>
        <w:r w:rsidR="008D05B2">
          <w:rPr>
            <w:noProof/>
            <w:webHidden/>
            <w:sz w:val="24"/>
            <w:szCs w:val="24"/>
          </w:rPr>
          <w:t>6</w:t>
        </w:r>
        <w:r w:rsidR="00BB0CF2" w:rsidRPr="00BB0CF2">
          <w:rPr>
            <w:noProof/>
            <w:webHidden/>
            <w:sz w:val="24"/>
            <w:szCs w:val="24"/>
          </w:rPr>
          <w:fldChar w:fldCharType="end"/>
        </w:r>
      </w:hyperlink>
    </w:p>
    <w:p w:rsidR="00BB0CF2" w:rsidRPr="00BB0CF2" w:rsidRDefault="006D1B38" w:rsidP="00BB0CF2">
      <w:pPr>
        <w:pStyle w:val="TOC2"/>
        <w:tabs>
          <w:tab w:val="left" w:pos="960"/>
          <w:tab w:val="right" w:leader="dot" w:pos="8486"/>
        </w:tabs>
        <w:jc w:val="both"/>
        <w:rPr>
          <w:i w:val="0"/>
          <w:iCs w:val="0"/>
          <w:noProof/>
          <w:sz w:val="24"/>
          <w:szCs w:val="24"/>
          <w:lang w:eastAsia="zh-CN" w:bidi="ar-SA"/>
        </w:rPr>
      </w:pPr>
      <w:hyperlink w:anchor="_Toc394411176" w:history="1">
        <w:r w:rsidR="00BB0CF2" w:rsidRPr="00BB0CF2">
          <w:rPr>
            <w:rStyle w:val="Hyperlink"/>
            <w:i w:val="0"/>
            <w:noProof/>
            <w:sz w:val="24"/>
            <w:szCs w:val="24"/>
          </w:rPr>
          <w:t>1.3.</w:t>
        </w:r>
        <w:r w:rsidR="00BB0CF2" w:rsidRPr="00BB0CF2">
          <w:rPr>
            <w:i w:val="0"/>
            <w:iCs w:val="0"/>
            <w:noProof/>
            <w:sz w:val="24"/>
            <w:szCs w:val="24"/>
            <w:lang w:eastAsia="zh-CN" w:bidi="ar-SA"/>
          </w:rPr>
          <w:tab/>
        </w:r>
        <w:r w:rsidR="00BB0CF2" w:rsidRPr="00BB0CF2">
          <w:rPr>
            <w:rStyle w:val="Hyperlink"/>
            <w:i w:val="0"/>
            <w:noProof/>
            <w:sz w:val="24"/>
            <w:szCs w:val="24"/>
          </w:rPr>
          <w:t>Surfactants</w:t>
        </w:r>
        <w:r w:rsidR="00BB0CF2" w:rsidRPr="00BB0CF2">
          <w:rPr>
            <w:i w:val="0"/>
            <w:noProof/>
            <w:webHidden/>
            <w:sz w:val="24"/>
            <w:szCs w:val="24"/>
          </w:rPr>
          <w:tab/>
        </w:r>
        <w:r w:rsidR="00BB0CF2" w:rsidRPr="00BB0CF2">
          <w:rPr>
            <w:i w:val="0"/>
            <w:noProof/>
            <w:webHidden/>
            <w:sz w:val="24"/>
            <w:szCs w:val="24"/>
          </w:rPr>
          <w:fldChar w:fldCharType="begin"/>
        </w:r>
        <w:r w:rsidR="00BB0CF2" w:rsidRPr="00BB0CF2">
          <w:rPr>
            <w:i w:val="0"/>
            <w:noProof/>
            <w:webHidden/>
            <w:sz w:val="24"/>
            <w:szCs w:val="24"/>
          </w:rPr>
          <w:instrText xml:space="preserve"> PAGEREF _Toc394411176 \h </w:instrText>
        </w:r>
        <w:r w:rsidR="00BB0CF2" w:rsidRPr="00BB0CF2">
          <w:rPr>
            <w:i w:val="0"/>
            <w:noProof/>
            <w:webHidden/>
            <w:sz w:val="24"/>
            <w:szCs w:val="24"/>
          </w:rPr>
        </w:r>
        <w:r w:rsidR="00BB0CF2" w:rsidRPr="00BB0CF2">
          <w:rPr>
            <w:i w:val="0"/>
            <w:noProof/>
            <w:webHidden/>
            <w:sz w:val="24"/>
            <w:szCs w:val="24"/>
          </w:rPr>
          <w:fldChar w:fldCharType="separate"/>
        </w:r>
        <w:r w:rsidR="008D05B2">
          <w:rPr>
            <w:i w:val="0"/>
            <w:noProof/>
            <w:webHidden/>
            <w:sz w:val="24"/>
            <w:szCs w:val="24"/>
          </w:rPr>
          <w:t>7</w:t>
        </w:r>
        <w:r w:rsidR="00BB0CF2" w:rsidRPr="00BB0CF2">
          <w:rPr>
            <w:i w:val="0"/>
            <w:noProof/>
            <w:webHidden/>
            <w:sz w:val="24"/>
            <w:szCs w:val="24"/>
          </w:rPr>
          <w:fldChar w:fldCharType="end"/>
        </w:r>
      </w:hyperlink>
    </w:p>
    <w:p w:rsidR="00BB0CF2" w:rsidRPr="00BB0CF2" w:rsidRDefault="006D1B38" w:rsidP="00BB0CF2">
      <w:pPr>
        <w:pStyle w:val="TOC3"/>
        <w:tabs>
          <w:tab w:val="left" w:pos="1200"/>
          <w:tab w:val="right" w:leader="dot" w:pos="8486"/>
        </w:tabs>
        <w:jc w:val="both"/>
        <w:rPr>
          <w:noProof/>
          <w:sz w:val="24"/>
          <w:szCs w:val="24"/>
          <w:lang w:eastAsia="zh-CN" w:bidi="ar-SA"/>
        </w:rPr>
      </w:pPr>
      <w:hyperlink w:anchor="_Toc394411177" w:history="1">
        <w:r w:rsidR="00BB0CF2" w:rsidRPr="00BB0CF2">
          <w:rPr>
            <w:rStyle w:val="Hyperlink"/>
            <w:noProof/>
            <w:sz w:val="24"/>
            <w:szCs w:val="24"/>
          </w:rPr>
          <w:t>1.3.1.</w:t>
        </w:r>
        <w:r w:rsidR="00BB0CF2" w:rsidRPr="00BB0CF2">
          <w:rPr>
            <w:noProof/>
            <w:sz w:val="24"/>
            <w:szCs w:val="24"/>
            <w:lang w:eastAsia="zh-CN" w:bidi="ar-SA"/>
          </w:rPr>
          <w:tab/>
        </w:r>
        <w:r w:rsidR="00BB0CF2" w:rsidRPr="00BB0CF2">
          <w:rPr>
            <w:rStyle w:val="Hyperlink"/>
            <w:noProof/>
            <w:sz w:val="24"/>
            <w:szCs w:val="24"/>
          </w:rPr>
          <w:t>Micelles and Wormlike Micelles</w:t>
        </w:r>
        <w:r w:rsidR="00BB0CF2" w:rsidRPr="00BB0CF2">
          <w:rPr>
            <w:noProof/>
            <w:webHidden/>
            <w:sz w:val="24"/>
            <w:szCs w:val="24"/>
          </w:rPr>
          <w:tab/>
        </w:r>
        <w:r w:rsidR="00BB0CF2" w:rsidRPr="00BB0CF2">
          <w:rPr>
            <w:noProof/>
            <w:webHidden/>
            <w:sz w:val="24"/>
            <w:szCs w:val="24"/>
          </w:rPr>
          <w:fldChar w:fldCharType="begin"/>
        </w:r>
        <w:r w:rsidR="00BB0CF2" w:rsidRPr="00BB0CF2">
          <w:rPr>
            <w:noProof/>
            <w:webHidden/>
            <w:sz w:val="24"/>
            <w:szCs w:val="24"/>
          </w:rPr>
          <w:instrText xml:space="preserve"> PAGEREF _Toc394411177 \h </w:instrText>
        </w:r>
        <w:r w:rsidR="00BB0CF2" w:rsidRPr="00BB0CF2">
          <w:rPr>
            <w:noProof/>
            <w:webHidden/>
            <w:sz w:val="24"/>
            <w:szCs w:val="24"/>
          </w:rPr>
        </w:r>
        <w:r w:rsidR="00BB0CF2" w:rsidRPr="00BB0CF2">
          <w:rPr>
            <w:noProof/>
            <w:webHidden/>
            <w:sz w:val="24"/>
            <w:szCs w:val="24"/>
          </w:rPr>
          <w:fldChar w:fldCharType="separate"/>
        </w:r>
        <w:r w:rsidR="008D05B2">
          <w:rPr>
            <w:noProof/>
            <w:webHidden/>
            <w:sz w:val="24"/>
            <w:szCs w:val="24"/>
          </w:rPr>
          <w:t>8</w:t>
        </w:r>
        <w:r w:rsidR="00BB0CF2" w:rsidRPr="00BB0CF2">
          <w:rPr>
            <w:noProof/>
            <w:webHidden/>
            <w:sz w:val="24"/>
            <w:szCs w:val="24"/>
          </w:rPr>
          <w:fldChar w:fldCharType="end"/>
        </w:r>
      </w:hyperlink>
    </w:p>
    <w:p w:rsidR="00BB0CF2" w:rsidRPr="00BB0CF2" w:rsidRDefault="006D1B38" w:rsidP="00BB0CF2">
      <w:pPr>
        <w:pStyle w:val="TOC3"/>
        <w:tabs>
          <w:tab w:val="left" w:pos="1200"/>
          <w:tab w:val="right" w:leader="dot" w:pos="8486"/>
        </w:tabs>
        <w:jc w:val="both"/>
        <w:rPr>
          <w:noProof/>
          <w:sz w:val="24"/>
          <w:szCs w:val="24"/>
          <w:lang w:eastAsia="zh-CN" w:bidi="ar-SA"/>
        </w:rPr>
      </w:pPr>
      <w:hyperlink w:anchor="_Toc394411178" w:history="1">
        <w:r w:rsidR="00BB0CF2" w:rsidRPr="00BB0CF2">
          <w:rPr>
            <w:rStyle w:val="Hyperlink"/>
            <w:noProof/>
            <w:sz w:val="24"/>
            <w:szCs w:val="24"/>
          </w:rPr>
          <w:t>1.3.2.</w:t>
        </w:r>
        <w:r w:rsidR="00BB0CF2" w:rsidRPr="00BB0CF2">
          <w:rPr>
            <w:noProof/>
            <w:sz w:val="24"/>
            <w:szCs w:val="24"/>
            <w:lang w:eastAsia="zh-CN" w:bidi="ar-SA"/>
          </w:rPr>
          <w:tab/>
        </w:r>
        <w:r w:rsidR="00BB0CF2" w:rsidRPr="00BB0CF2">
          <w:rPr>
            <w:rStyle w:val="Hyperlink"/>
            <w:noProof/>
            <w:sz w:val="24"/>
            <w:szCs w:val="24"/>
          </w:rPr>
          <w:t>Microemulsions</w:t>
        </w:r>
        <w:r w:rsidR="00BB0CF2" w:rsidRPr="00BB0CF2">
          <w:rPr>
            <w:noProof/>
            <w:webHidden/>
            <w:sz w:val="24"/>
            <w:szCs w:val="24"/>
          </w:rPr>
          <w:tab/>
        </w:r>
        <w:r w:rsidR="00BB0CF2" w:rsidRPr="00BB0CF2">
          <w:rPr>
            <w:noProof/>
            <w:webHidden/>
            <w:sz w:val="24"/>
            <w:szCs w:val="24"/>
          </w:rPr>
          <w:fldChar w:fldCharType="begin"/>
        </w:r>
        <w:r w:rsidR="00BB0CF2" w:rsidRPr="00BB0CF2">
          <w:rPr>
            <w:noProof/>
            <w:webHidden/>
            <w:sz w:val="24"/>
            <w:szCs w:val="24"/>
          </w:rPr>
          <w:instrText xml:space="preserve"> PAGEREF _Toc394411178 \h </w:instrText>
        </w:r>
        <w:r w:rsidR="00BB0CF2" w:rsidRPr="00BB0CF2">
          <w:rPr>
            <w:noProof/>
            <w:webHidden/>
            <w:sz w:val="24"/>
            <w:szCs w:val="24"/>
          </w:rPr>
        </w:r>
        <w:r w:rsidR="00BB0CF2" w:rsidRPr="00BB0CF2">
          <w:rPr>
            <w:noProof/>
            <w:webHidden/>
            <w:sz w:val="24"/>
            <w:szCs w:val="24"/>
          </w:rPr>
          <w:fldChar w:fldCharType="separate"/>
        </w:r>
        <w:r w:rsidR="008D05B2">
          <w:rPr>
            <w:noProof/>
            <w:webHidden/>
            <w:sz w:val="24"/>
            <w:szCs w:val="24"/>
          </w:rPr>
          <w:t>10</w:t>
        </w:r>
        <w:r w:rsidR="00BB0CF2" w:rsidRPr="00BB0CF2">
          <w:rPr>
            <w:noProof/>
            <w:webHidden/>
            <w:sz w:val="24"/>
            <w:szCs w:val="24"/>
          </w:rPr>
          <w:fldChar w:fldCharType="end"/>
        </w:r>
      </w:hyperlink>
    </w:p>
    <w:p w:rsidR="00BB0CF2" w:rsidRPr="00BB0CF2" w:rsidRDefault="006D1B38" w:rsidP="00BB0CF2">
      <w:pPr>
        <w:pStyle w:val="TOC3"/>
        <w:tabs>
          <w:tab w:val="left" w:pos="1200"/>
          <w:tab w:val="right" w:leader="dot" w:pos="8486"/>
        </w:tabs>
        <w:jc w:val="both"/>
        <w:rPr>
          <w:noProof/>
          <w:sz w:val="24"/>
          <w:szCs w:val="24"/>
          <w:lang w:eastAsia="zh-CN" w:bidi="ar-SA"/>
        </w:rPr>
      </w:pPr>
      <w:hyperlink w:anchor="_Toc394411179" w:history="1">
        <w:r w:rsidR="00BB0CF2" w:rsidRPr="00BB0CF2">
          <w:rPr>
            <w:rStyle w:val="Hyperlink"/>
            <w:noProof/>
            <w:sz w:val="24"/>
            <w:szCs w:val="24"/>
          </w:rPr>
          <w:t>1.3.3.</w:t>
        </w:r>
        <w:r w:rsidR="00BB0CF2" w:rsidRPr="00BB0CF2">
          <w:rPr>
            <w:noProof/>
            <w:sz w:val="24"/>
            <w:szCs w:val="24"/>
            <w:lang w:eastAsia="zh-CN" w:bidi="ar-SA"/>
          </w:rPr>
          <w:tab/>
        </w:r>
        <w:r w:rsidR="00BB0CF2" w:rsidRPr="00BB0CF2">
          <w:rPr>
            <w:rStyle w:val="Hyperlink"/>
            <w:noProof/>
            <w:sz w:val="24"/>
            <w:szCs w:val="24"/>
          </w:rPr>
          <w:t>Hydrophilic-Lipophilic Deviation</w:t>
        </w:r>
        <w:r w:rsidR="00BB0CF2" w:rsidRPr="00BB0CF2">
          <w:rPr>
            <w:noProof/>
            <w:webHidden/>
            <w:sz w:val="24"/>
            <w:szCs w:val="24"/>
          </w:rPr>
          <w:tab/>
        </w:r>
        <w:r w:rsidR="00BB0CF2" w:rsidRPr="00BB0CF2">
          <w:rPr>
            <w:noProof/>
            <w:webHidden/>
            <w:sz w:val="24"/>
            <w:szCs w:val="24"/>
          </w:rPr>
          <w:fldChar w:fldCharType="begin"/>
        </w:r>
        <w:r w:rsidR="00BB0CF2" w:rsidRPr="00BB0CF2">
          <w:rPr>
            <w:noProof/>
            <w:webHidden/>
            <w:sz w:val="24"/>
            <w:szCs w:val="24"/>
          </w:rPr>
          <w:instrText xml:space="preserve"> PAGEREF _Toc394411179 \h </w:instrText>
        </w:r>
        <w:r w:rsidR="00BB0CF2" w:rsidRPr="00BB0CF2">
          <w:rPr>
            <w:noProof/>
            <w:webHidden/>
            <w:sz w:val="24"/>
            <w:szCs w:val="24"/>
          </w:rPr>
        </w:r>
        <w:r w:rsidR="00BB0CF2" w:rsidRPr="00BB0CF2">
          <w:rPr>
            <w:noProof/>
            <w:webHidden/>
            <w:sz w:val="24"/>
            <w:szCs w:val="24"/>
          </w:rPr>
          <w:fldChar w:fldCharType="separate"/>
        </w:r>
        <w:r w:rsidR="008D05B2">
          <w:rPr>
            <w:noProof/>
            <w:webHidden/>
            <w:sz w:val="24"/>
            <w:szCs w:val="24"/>
          </w:rPr>
          <w:t>12</w:t>
        </w:r>
        <w:r w:rsidR="00BB0CF2" w:rsidRPr="00BB0CF2">
          <w:rPr>
            <w:noProof/>
            <w:webHidden/>
            <w:sz w:val="24"/>
            <w:szCs w:val="24"/>
          </w:rPr>
          <w:fldChar w:fldCharType="end"/>
        </w:r>
      </w:hyperlink>
    </w:p>
    <w:p w:rsidR="00BB0CF2" w:rsidRPr="00BB0CF2" w:rsidRDefault="006D1B38" w:rsidP="00BB0CF2">
      <w:pPr>
        <w:pStyle w:val="TOC2"/>
        <w:tabs>
          <w:tab w:val="left" w:pos="960"/>
          <w:tab w:val="right" w:leader="dot" w:pos="8486"/>
        </w:tabs>
        <w:jc w:val="both"/>
        <w:rPr>
          <w:i w:val="0"/>
          <w:iCs w:val="0"/>
          <w:noProof/>
          <w:sz w:val="24"/>
          <w:szCs w:val="24"/>
          <w:lang w:eastAsia="zh-CN" w:bidi="ar-SA"/>
        </w:rPr>
      </w:pPr>
      <w:hyperlink w:anchor="_Toc394411180" w:history="1">
        <w:r w:rsidR="00BB0CF2" w:rsidRPr="00BB0CF2">
          <w:rPr>
            <w:rStyle w:val="Hyperlink"/>
            <w:i w:val="0"/>
            <w:noProof/>
            <w:sz w:val="24"/>
            <w:szCs w:val="24"/>
          </w:rPr>
          <w:t>1.4.</w:t>
        </w:r>
        <w:r w:rsidR="00BB0CF2" w:rsidRPr="00BB0CF2">
          <w:rPr>
            <w:i w:val="0"/>
            <w:iCs w:val="0"/>
            <w:noProof/>
            <w:sz w:val="24"/>
            <w:szCs w:val="24"/>
            <w:lang w:eastAsia="zh-CN" w:bidi="ar-SA"/>
          </w:rPr>
          <w:tab/>
        </w:r>
        <w:r w:rsidR="00BB0CF2" w:rsidRPr="00BB0CF2">
          <w:rPr>
            <w:rStyle w:val="Hyperlink"/>
            <w:i w:val="0"/>
            <w:noProof/>
            <w:sz w:val="24"/>
            <w:szCs w:val="24"/>
          </w:rPr>
          <w:t>Polymers</w:t>
        </w:r>
        <w:r w:rsidR="00BB0CF2" w:rsidRPr="00BB0CF2">
          <w:rPr>
            <w:i w:val="0"/>
            <w:noProof/>
            <w:webHidden/>
            <w:sz w:val="24"/>
            <w:szCs w:val="24"/>
          </w:rPr>
          <w:tab/>
        </w:r>
        <w:r w:rsidR="00BB0CF2" w:rsidRPr="00BB0CF2">
          <w:rPr>
            <w:i w:val="0"/>
            <w:noProof/>
            <w:webHidden/>
            <w:sz w:val="24"/>
            <w:szCs w:val="24"/>
          </w:rPr>
          <w:fldChar w:fldCharType="begin"/>
        </w:r>
        <w:r w:rsidR="00BB0CF2" w:rsidRPr="00BB0CF2">
          <w:rPr>
            <w:i w:val="0"/>
            <w:noProof/>
            <w:webHidden/>
            <w:sz w:val="24"/>
            <w:szCs w:val="24"/>
          </w:rPr>
          <w:instrText xml:space="preserve"> PAGEREF _Toc394411180 \h </w:instrText>
        </w:r>
        <w:r w:rsidR="00BB0CF2" w:rsidRPr="00BB0CF2">
          <w:rPr>
            <w:i w:val="0"/>
            <w:noProof/>
            <w:webHidden/>
            <w:sz w:val="24"/>
            <w:szCs w:val="24"/>
          </w:rPr>
        </w:r>
        <w:r w:rsidR="00BB0CF2" w:rsidRPr="00BB0CF2">
          <w:rPr>
            <w:i w:val="0"/>
            <w:noProof/>
            <w:webHidden/>
            <w:sz w:val="24"/>
            <w:szCs w:val="24"/>
          </w:rPr>
          <w:fldChar w:fldCharType="separate"/>
        </w:r>
        <w:r w:rsidR="008D05B2">
          <w:rPr>
            <w:i w:val="0"/>
            <w:noProof/>
            <w:webHidden/>
            <w:sz w:val="24"/>
            <w:szCs w:val="24"/>
          </w:rPr>
          <w:t>14</w:t>
        </w:r>
        <w:r w:rsidR="00BB0CF2" w:rsidRPr="00BB0CF2">
          <w:rPr>
            <w:i w:val="0"/>
            <w:noProof/>
            <w:webHidden/>
            <w:sz w:val="24"/>
            <w:szCs w:val="24"/>
          </w:rPr>
          <w:fldChar w:fldCharType="end"/>
        </w:r>
      </w:hyperlink>
    </w:p>
    <w:p w:rsidR="00BB0CF2" w:rsidRPr="00BB0CF2" w:rsidRDefault="006D1B38" w:rsidP="00BB0CF2">
      <w:pPr>
        <w:pStyle w:val="TOC2"/>
        <w:tabs>
          <w:tab w:val="left" w:pos="960"/>
          <w:tab w:val="right" w:leader="dot" w:pos="8486"/>
        </w:tabs>
        <w:jc w:val="both"/>
        <w:rPr>
          <w:i w:val="0"/>
          <w:iCs w:val="0"/>
          <w:noProof/>
          <w:sz w:val="24"/>
          <w:szCs w:val="24"/>
          <w:lang w:eastAsia="zh-CN" w:bidi="ar-SA"/>
        </w:rPr>
      </w:pPr>
      <w:hyperlink w:anchor="_Toc394411181" w:history="1">
        <w:r w:rsidR="00BB0CF2" w:rsidRPr="00BB0CF2">
          <w:rPr>
            <w:rStyle w:val="Hyperlink"/>
            <w:i w:val="0"/>
            <w:noProof/>
            <w:sz w:val="24"/>
            <w:szCs w:val="24"/>
            <w:lang w:eastAsia="zh-CN"/>
          </w:rPr>
          <w:t>1.5.</w:t>
        </w:r>
        <w:r w:rsidR="00BB0CF2" w:rsidRPr="00BB0CF2">
          <w:rPr>
            <w:i w:val="0"/>
            <w:iCs w:val="0"/>
            <w:noProof/>
            <w:sz w:val="24"/>
            <w:szCs w:val="24"/>
            <w:lang w:eastAsia="zh-CN" w:bidi="ar-SA"/>
          </w:rPr>
          <w:tab/>
        </w:r>
        <w:r w:rsidR="00BB0CF2" w:rsidRPr="00BB0CF2">
          <w:rPr>
            <w:rStyle w:val="Hyperlink"/>
            <w:i w:val="0"/>
            <w:noProof/>
            <w:sz w:val="24"/>
            <w:szCs w:val="24"/>
            <w:lang w:eastAsia="zh-CN"/>
          </w:rPr>
          <w:t>Motivation</w:t>
        </w:r>
        <w:r w:rsidR="00BB0CF2" w:rsidRPr="00BB0CF2">
          <w:rPr>
            <w:i w:val="0"/>
            <w:noProof/>
            <w:webHidden/>
            <w:sz w:val="24"/>
            <w:szCs w:val="24"/>
          </w:rPr>
          <w:tab/>
        </w:r>
        <w:r w:rsidR="00BB0CF2" w:rsidRPr="00BB0CF2">
          <w:rPr>
            <w:i w:val="0"/>
            <w:noProof/>
            <w:webHidden/>
            <w:sz w:val="24"/>
            <w:szCs w:val="24"/>
          </w:rPr>
          <w:fldChar w:fldCharType="begin"/>
        </w:r>
        <w:r w:rsidR="00BB0CF2" w:rsidRPr="00BB0CF2">
          <w:rPr>
            <w:i w:val="0"/>
            <w:noProof/>
            <w:webHidden/>
            <w:sz w:val="24"/>
            <w:szCs w:val="24"/>
          </w:rPr>
          <w:instrText xml:space="preserve"> PAGEREF _Toc394411181 \h </w:instrText>
        </w:r>
        <w:r w:rsidR="00BB0CF2" w:rsidRPr="00BB0CF2">
          <w:rPr>
            <w:i w:val="0"/>
            <w:noProof/>
            <w:webHidden/>
            <w:sz w:val="24"/>
            <w:szCs w:val="24"/>
          </w:rPr>
        </w:r>
        <w:r w:rsidR="00BB0CF2" w:rsidRPr="00BB0CF2">
          <w:rPr>
            <w:i w:val="0"/>
            <w:noProof/>
            <w:webHidden/>
            <w:sz w:val="24"/>
            <w:szCs w:val="24"/>
          </w:rPr>
          <w:fldChar w:fldCharType="separate"/>
        </w:r>
        <w:r w:rsidR="008D05B2">
          <w:rPr>
            <w:i w:val="0"/>
            <w:noProof/>
            <w:webHidden/>
            <w:sz w:val="24"/>
            <w:szCs w:val="24"/>
          </w:rPr>
          <w:t>16</w:t>
        </w:r>
        <w:r w:rsidR="00BB0CF2" w:rsidRPr="00BB0CF2">
          <w:rPr>
            <w:i w:val="0"/>
            <w:noProof/>
            <w:webHidden/>
            <w:sz w:val="24"/>
            <w:szCs w:val="24"/>
          </w:rPr>
          <w:fldChar w:fldCharType="end"/>
        </w:r>
      </w:hyperlink>
    </w:p>
    <w:p w:rsidR="00BB0CF2" w:rsidRPr="00BB0CF2" w:rsidRDefault="006D1B38" w:rsidP="00BB0CF2">
      <w:pPr>
        <w:pStyle w:val="TOC2"/>
        <w:tabs>
          <w:tab w:val="left" w:pos="960"/>
          <w:tab w:val="right" w:leader="dot" w:pos="8486"/>
        </w:tabs>
        <w:jc w:val="both"/>
        <w:rPr>
          <w:i w:val="0"/>
          <w:iCs w:val="0"/>
          <w:noProof/>
          <w:sz w:val="24"/>
          <w:szCs w:val="24"/>
          <w:lang w:eastAsia="zh-CN" w:bidi="ar-SA"/>
        </w:rPr>
      </w:pPr>
      <w:hyperlink w:anchor="_Toc394411182" w:history="1">
        <w:r w:rsidR="00BB0CF2" w:rsidRPr="00BB0CF2">
          <w:rPr>
            <w:rStyle w:val="Hyperlink"/>
            <w:i w:val="0"/>
            <w:noProof/>
            <w:sz w:val="24"/>
            <w:szCs w:val="24"/>
            <w:lang w:eastAsia="zh-CN"/>
          </w:rPr>
          <w:t>1.6.</w:t>
        </w:r>
        <w:r w:rsidR="00BB0CF2" w:rsidRPr="00BB0CF2">
          <w:rPr>
            <w:i w:val="0"/>
            <w:iCs w:val="0"/>
            <w:noProof/>
            <w:sz w:val="24"/>
            <w:szCs w:val="24"/>
            <w:lang w:eastAsia="zh-CN" w:bidi="ar-SA"/>
          </w:rPr>
          <w:tab/>
        </w:r>
        <w:r w:rsidR="00BB0CF2" w:rsidRPr="00BB0CF2">
          <w:rPr>
            <w:rStyle w:val="Hyperlink"/>
            <w:i w:val="0"/>
            <w:noProof/>
            <w:sz w:val="24"/>
            <w:szCs w:val="24"/>
            <w:lang w:eastAsia="zh-CN"/>
          </w:rPr>
          <w:t>Hypothesis</w:t>
        </w:r>
        <w:r w:rsidR="00BB0CF2" w:rsidRPr="00BB0CF2">
          <w:rPr>
            <w:i w:val="0"/>
            <w:noProof/>
            <w:webHidden/>
            <w:sz w:val="24"/>
            <w:szCs w:val="24"/>
          </w:rPr>
          <w:tab/>
        </w:r>
        <w:r w:rsidR="00BB0CF2" w:rsidRPr="00BB0CF2">
          <w:rPr>
            <w:i w:val="0"/>
            <w:noProof/>
            <w:webHidden/>
            <w:sz w:val="24"/>
            <w:szCs w:val="24"/>
          </w:rPr>
          <w:fldChar w:fldCharType="begin"/>
        </w:r>
        <w:r w:rsidR="00BB0CF2" w:rsidRPr="00BB0CF2">
          <w:rPr>
            <w:i w:val="0"/>
            <w:noProof/>
            <w:webHidden/>
            <w:sz w:val="24"/>
            <w:szCs w:val="24"/>
          </w:rPr>
          <w:instrText xml:space="preserve"> PAGEREF _Toc394411182 \h </w:instrText>
        </w:r>
        <w:r w:rsidR="00BB0CF2" w:rsidRPr="00BB0CF2">
          <w:rPr>
            <w:i w:val="0"/>
            <w:noProof/>
            <w:webHidden/>
            <w:sz w:val="24"/>
            <w:szCs w:val="24"/>
          </w:rPr>
        </w:r>
        <w:r w:rsidR="00BB0CF2" w:rsidRPr="00BB0CF2">
          <w:rPr>
            <w:i w:val="0"/>
            <w:noProof/>
            <w:webHidden/>
            <w:sz w:val="24"/>
            <w:szCs w:val="24"/>
          </w:rPr>
          <w:fldChar w:fldCharType="separate"/>
        </w:r>
        <w:r w:rsidR="008D05B2">
          <w:rPr>
            <w:i w:val="0"/>
            <w:noProof/>
            <w:webHidden/>
            <w:sz w:val="24"/>
            <w:szCs w:val="24"/>
          </w:rPr>
          <w:t>19</w:t>
        </w:r>
        <w:r w:rsidR="00BB0CF2" w:rsidRPr="00BB0CF2">
          <w:rPr>
            <w:i w:val="0"/>
            <w:noProof/>
            <w:webHidden/>
            <w:sz w:val="24"/>
            <w:szCs w:val="24"/>
          </w:rPr>
          <w:fldChar w:fldCharType="end"/>
        </w:r>
      </w:hyperlink>
    </w:p>
    <w:p w:rsidR="00BB0CF2" w:rsidRPr="00BB0CF2" w:rsidRDefault="006D1B38" w:rsidP="00BB0CF2">
      <w:pPr>
        <w:pStyle w:val="TOC2"/>
        <w:tabs>
          <w:tab w:val="left" w:pos="960"/>
          <w:tab w:val="right" w:leader="dot" w:pos="8486"/>
        </w:tabs>
        <w:jc w:val="both"/>
        <w:rPr>
          <w:i w:val="0"/>
          <w:iCs w:val="0"/>
          <w:noProof/>
          <w:sz w:val="24"/>
          <w:szCs w:val="24"/>
          <w:lang w:eastAsia="zh-CN" w:bidi="ar-SA"/>
        </w:rPr>
      </w:pPr>
      <w:hyperlink w:anchor="_Toc394411183" w:history="1">
        <w:r w:rsidR="00BB0CF2" w:rsidRPr="00BB0CF2">
          <w:rPr>
            <w:rStyle w:val="Hyperlink"/>
            <w:i w:val="0"/>
            <w:noProof/>
            <w:sz w:val="24"/>
            <w:szCs w:val="24"/>
            <w:lang w:eastAsia="zh-CN"/>
          </w:rPr>
          <w:t>1.7.</w:t>
        </w:r>
        <w:r w:rsidR="00BB0CF2" w:rsidRPr="00BB0CF2">
          <w:rPr>
            <w:i w:val="0"/>
            <w:iCs w:val="0"/>
            <w:noProof/>
            <w:sz w:val="24"/>
            <w:szCs w:val="24"/>
            <w:lang w:eastAsia="zh-CN" w:bidi="ar-SA"/>
          </w:rPr>
          <w:tab/>
        </w:r>
        <w:r w:rsidR="00BB0CF2" w:rsidRPr="00BB0CF2">
          <w:rPr>
            <w:rStyle w:val="Hyperlink"/>
            <w:i w:val="0"/>
            <w:noProof/>
            <w:sz w:val="24"/>
            <w:szCs w:val="24"/>
            <w:lang w:eastAsia="zh-CN"/>
          </w:rPr>
          <w:t>Research Plan</w:t>
        </w:r>
        <w:r w:rsidR="00BB0CF2" w:rsidRPr="00BB0CF2">
          <w:rPr>
            <w:i w:val="0"/>
            <w:noProof/>
            <w:webHidden/>
            <w:sz w:val="24"/>
            <w:szCs w:val="24"/>
          </w:rPr>
          <w:tab/>
        </w:r>
        <w:r w:rsidR="00BB0CF2" w:rsidRPr="00BB0CF2">
          <w:rPr>
            <w:i w:val="0"/>
            <w:noProof/>
            <w:webHidden/>
            <w:sz w:val="24"/>
            <w:szCs w:val="24"/>
          </w:rPr>
          <w:fldChar w:fldCharType="begin"/>
        </w:r>
        <w:r w:rsidR="00BB0CF2" w:rsidRPr="00BB0CF2">
          <w:rPr>
            <w:i w:val="0"/>
            <w:noProof/>
            <w:webHidden/>
            <w:sz w:val="24"/>
            <w:szCs w:val="24"/>
          </w:rPr>
          <w:instrText xml:space="preserve"> PAGEREF _Toc394411183 \h </w:instrText>
        </w:r>
        <w:r w:rsidR="00BB0CF2" w:rsidRPr="00BB0CF2">
          <w:rPr>
            <w:i w:val="0"/>
            <w:noProof/>
            <w:webHidden/>
            <w:sz w:val="24"/>
            <w:szCs w:val="24"/>
          </w:rPr>
        </w:r>
        <w:r w:rsidR="00BB0CF2" w:rsidRPr="00BB0CF2">
          <w:rPr>
            <w:i w:val="0"/>
            <w:noProof/>
            <w:webHidden/>
            <w:sz w:val="24"/>
            <w:szCs w:val="24"/>
          </w:rPr>
          <w:fldChar w:fldCharType="separate"/>
        </w:r>
        <w:r w:rsidR="008D05B2">
          <w:rPr>
            <w:i w:val="0"/>
            <w:noProof/>
            <w:webHidden/>
            <w:sz w:val="24"/>
            <w:szCs w:val="24"/>
          </w:rPr>
          <w:t>19</w:t>
        </w:r>
        <w:r w:rsidR="00BB0CF2" w:rsidRPr="00BB0CF2">
          <w:rPr>
            <w:i w:val="0"/>
            <w:noProof/>
            <w:webHidden/>
            <w:sz w:val="24"/>
            <w:szCs w:val="24"/>
          </w:rPr>
          <w:fldChar w:fldCharType="end"/>
        </w:r>
      </w:hyperlink>
    </w:p>
    <w:p w:rsidR="00BB0CF2" w:rsidRPr="00BB0CF2" w:rsidRDefault="006D1B38" w:rsidP="00BB0CF2">
      <w:pPr>
        <w:pStyle w:val="TOC3"/>
        <w:tabs>
          <w:tab w:val="left" w:pos="1200"/>
          <w:tab w:val="right" w:leader="dot" w:pos="8486"/>
        </w:tabs>
        <w:jc w:val="both"/>
        <w:rPr>
          <w:noProof/>
          <w:sz w:val="24"/>
          <w:szCs w:val="24"/>
          <w:lang w:eastAsia="zh-CN" w:bidi="ar-SA"/>
        </w:rPr>
      </w:pPr>
      <w:hyperlink w:anchor="_Toc394411184" w:history="1">
        <w:r w:rsidR="00BB0CF2" w:rsidRPr="00BB0CF2">
          <w:rPr>
            <w:rStyle w:val="Hyperlink"/>
            <w:noProof/>
            <w:sz w:val="24"/>
            <w:szCs w:val="24"/>
          </w:rPr>
          <w:t>1.7.1.</w:t>
        </w:r>
        <w:r w:rsidR="00BB0CF2" w:rsidRPr="00BB0CF2">
          <w:rPr>
            <w:noProof/>
            <w:sz w:val="24"/>
            <w:szCs w:val="24"/>
            <w:lang w:eastAsia="zh-CN" w:bidi="ar-SA"/>
          </w:rPr>
          <w:tab/>
        </w:r>
        <w:r w:rsidR="00BB0CF2" w:rsidRPr="00BB0CF2">
          <w:rPr>
            <w:rStyle w:val="Hyperlink"/>
            <w:noProof/>
            <w:sz w:val="24"/>
            <w:szCs w:val="24"/>
          </w:rPr>
          <w:t>Characterization of Crude Oil EACN for Surfactant Flooding Design</w:t>
        </w:r>
        <w:r w:rsidR="00BB0CF2" w:rsidRPr="00BB0CF2">
          <w:rPr>
            <w:noProof/>
            <w:webHidden/>
            <w:sz w:val="24"/>
            <w:szCs w:val="24"/>
          </w:rPr>
          <w:tab/>
        </w:r>
        <w:r w:rsidR="00BB0CF2" w:rsidRPr="00BB0CF2">
          <w:rPr>
            <w:noProof/>
            <w:webHidden/>
            <w:sz w:val="24"/>
            <w:szCs w:val="24"/>
          </w:rPr>
          <w:fldChar w:fldCharType="begin"/>
        </w:r>
        <w:r w:rsidR="00BB0CF2" w:rsidRPr="00BB0CF2">
          <w:rPr>
            <w:noProof/>
            <w:webHidden/>
            <w:sz w:val="24"/>
            <w:szCs w:val="24"/>
          </w:rPr>
          <w:instrText xml:space="preserve"> PAGEREF _Toc394411184 \h </w:instrText>
        </w:r>
        <w:r w:rsidR="00BB0CF2" w:rsidRPr="00BB0CF2">
          <w:rPr>
            <w:noProof/>
            <w:webHidden/>
            <w:sz w:val="24"/>
            <w:szCs w:val="24"/>
          </w:rPr>
        </w:r>
        <w:r w:rsidR="00BB0CF2" w:rsidRPr="00BB0CF2">
          <w:rPr>
            <w:noProof/>
            <w:webHidden/>
            <w:sz w:val="24"/>
            <w:szCs w:val="24"/>
          </w:rPr>
          <w:fldChar w:fldCharType="separate"/>
        </w:r>
        <w:r w:rsidR="008D05B2">
          <w:rPr>
            <w:noProof/>
            <w:webHidden/>
            <w:sz w:val="24"/>
            <w:szCs w:val="24"/>
          </w:rPr>
          <w:t>19</w:t>
        </w:r>
        <w:r w:rsidR="00BB0CF2" w:rsidRPr="00BB0CF2">
          <w:rPr>
            <w:noProof/>
            <w:webHidden/>
            <w:sz w:val="24"/>
            <w:szCs w:val="24"/>
          </w:rPr>
          <w:fldChar w:fldCharType="end"/>
        </w:r>
      </w:hyperlink>
    </w:p>
    <w:p w:rsidR="00BB0CF2" w:rsidRPr="00BB0CF2" w:rsidRDefault="006D1B38" w:rsidP="00BB0CF2">
      <w:pPr>
        <w:pStyle w:val="TOC3"/>
        <w:tabs>
          <w:tab w:val="left" w:pos="1200"/>
          <w:tab w:val="right" w:leader="dot" w:pos="8486"/>
        </w:tabs>
        <w:jc w:val="both"/>
        <w:rPr>
          <w:noProof/>
          <w:sz w:val="24"/>
          <w:szCs w:val="24"/>
          <w:lang w:eastAsia="zh-CN" w:bidi="ar-SA"/>
        </w:rPr>
      </w:pPr>
      <w:hyperlink w:anchor="_Toc394411185" w:history="1">
        <w:r w:rsidR="00BB0CF2" w:rsidRPr="00BB0CF2">
          <w:rPr>
            <w:rStyle w:val="Hyperlink"/>
            <w:noProof/>
            <w:sz w:val="24"/>
            <w:szCs w:val="24"/>
          </w:rPr>
          <w:t>1.7.2.</w:t>
        </w:r>
        <w:r w:rsidR="00BB0CF2" w:rsidRPr="00BB0CF2">
          <w:rPr>
            <w:noProof/>
            <w:sz w:val="24"/>
            <w:szCs w:val="24"/>
            <w:lang w:eastAsia="zh-CN" w:bidi="ar-SA"/>
          </w:rPr>
          <w:tab/>
        </w:r>
        <w:r w:rsidR="00BB0CF2" w:rsidRPr="00BB0CF2">
          <w:rPr>
            <w:rStyle w:val="Hyperlink"/>
            <w:noProof/>
            <w:sz w:val="24"/>
            <w:szCs w:val="24"/>
          </w:rPr>
          <w:t>Formulating Low-IFT Microemulsions for High Salinity Formations Using Extended Surfactants</w:t>
        </w:r>
        <w:r w:rsidR="00BB0CF2" w:rsidRPr="00BB0CF2">
          <w:rPr>
            <w:noProof/>
            <w:webHidden/>
            <w:sz w:val="24"/>
            <w:szCs w:val="24"/>
          </w:rPr>
          <w:tab/>
        </w:r>
        <w:r w:rsidR="00BB0CF2" w:rsidRPr="00BB0CF2">
          <w:rPr>
            <w:noProof/>
            <w:webHidden/>
            <w:sz w:val="24"/>
            <w:szCs w:val="24"/>
          </w:rPr>
          <w:fldChar w:fldCharType="begin"/>
        </w:r>
        <w:r w:rsidR="00BB0CF2" w:rsidRPr="00BB0CF2">
          <w:rPr>
            <w:noProof/>
            <w:webHidden/>
            <w:sz w:val="24"/>
            <w:szCs w:val="24"/>
          </w:rPr>
          <w:instrText xml:space="preserve"> PAGEREF _Toc394411185 \h </w:instrText>
        </w:r>
        <w:r w:rsidR="00BB0CF2" w:rsidRPr="00BB0CF2">
          <w:rPr>
            <w:noProof/>
            <w:webHidden/>
            <w:sz w:val="24"/>
            <w:szCs w:val="24"/>
          </w:rPr>
        </w:r>
        <w:r w:rsidR="00BB0CF2" w:rsidRPr="00BB0CF2">
          <w:rPr>
            <w:noProof/>
            <w:webHidden/>
            <w:sz w:val="24"/>
            <w:szCs w:val="24"/>
          </w:rPr>
          <w:fldChar w:fldCharType="separate"/>
        </w:r>
        <w:r w:rsidR="008D05B2">
          <w:rPr>
            <w:noProof/>
            <w:webHidden/>
            <w:sz w:val="24"/>
            <w:szCs w:val="24"/>
          </w:rPr>
          <w:t>22</w:t>
        </w:r>
        <w:r w:rsidR="00BB0CF2" w:rsidRPr="00BB0CF2">
          <w:rPr>
            <w:noProof/>
            <w:webHidden/>
            <w:sz w:val="24"/>
            <w:szCs w:val="24"/>
          </w:rPr>
          <w:fldChar w:fldCharType="end"/>
        </w:r>
      </w:hyperlink>
    </w:p>
    <w:p w:rsidR="00BB0CF2" w:rsidRPr="00BB0CF2" w:rsidRDefault="006D1B38" w:rsidP="00BB0CF2">
      <w:pPr>
        <w:pStyle w:val="TOC3"/>
        <w:tabs>
          <w:tab w:val="left" w:pos="1200"/>
          <w:tab w:val="right" w:leader="dot" w:pos="8486"/>
        </w:tabs>
        <w:jc w:val="both"/>
        <w:rPr>
          <w:noProof/>
          <w:sz w:val="24"/>
          <w:szCs w:val="24"/>
          <w:lang w:eastAsia="zh-CN" w:bidi="ar-SA"/>
        </w:rPr>
      </w:pPr>
      <w:hyperlink w:anchor="_Toc394411186" w:history="1">
        <w:r w:rsidR="00BB0CF2" w:rsidRPr="00BB0CF2">
          <w:rPr>
            <w:rStyle w:val="Hyperlink"/>
            <w:noProof/>
            <w:sz w:val="24"/>
            <w:szCs w:val="24"/>
          </w:rPr>
          <w:t>1.7.3.</w:t>
        </w:r>
        <w:r w:rsidR="00BB0CF2" w:rsidRPr="00BB0CF2">
          <w:rPr>
            <w:noProof/>
            <w:sz w:val="24"/>
            <w:szCs w:val="24"/>
            <w:lang w:eastAsia="zh-CN" w:bidi="ar-SA"/>
          </w:rPr>
          <w:tab/>
        </w:r>
        <w:r w:rsidR="00BB0CF2" w:rsidRPr="00BB0CF2">
          <w:rPr>
            <w:rStyle w:val="Hyperlink"/>
            <w:noProof/>
            <w:sz w:val="24"/>
            <w:szCs w:val="24"/>
          </w:rPr>
          <w:t>Surfactant/Polymer Formulation of Chemical Flood for Three High Salinity Reservoir</w:t>
        </w:r>
        <w:r w:rsidR="00BB0CF2" w:rsidRPr="00BB0CF2">
          <w:rPr>
            <w:rStyle w:val="Hyperlink"/>
            <w:noProof/>
            <w:sz w:val="24"/>
            <w:szCs w:val="24"/>
            <w:lang w:eastAsia="zh-CN"/>
          </w:rPr>
          <w:t>s</w:t>
        </w:r>
        <w:r w:rsidR="00BB0CF2" w:rsidRPr="00BB0CF2">
          <w:rPr>
            <w:noProof/>
            <w:webHidden/>
            <w:sz w:val="24"/>
            <w:szCs w:val="24"/>
          </w:rPr>
          <w:tab/>
        </w:r>
        <w:r w:rsidR="00BB0CF2" w:rsidRPr="00BB0CF2">
          <w:rPr>
            <w:noProof/>
            <w:webHidden/>
            <w:sz w:val="24"/>
            <w:szCs w:val="24"/>
          </w:rPr>
          <w:fldChar w:fldCharType="begin"/>
        </w:r>
        <w:r w:rsidR="00BB0CF2" w:rsidRPr="00BB0CF2">
          <w:rPr>
            <w:noProof/>
            <w:webHidden/>
            <w:sz w:val="24"/>
            <w:szCs w:val="24"/>
          </w:rPr>
          <w:instrText xml:space="preserve"> PAGEREF _Toc394411186 \h </w:instrText>
        </w:r>
        <w:r w:rsidR="00BB0CF2" w:rsidRPr="00BB0CF2">
          <w:rPr>
            <w:noProof/>
            <w:webHidden/>
            <w:sz w:val="24"/>
            <w:szCs w:val="24"/>
          </w:rPr>
        </w:r>
        <w:r w:rsidR="00BB0CF2" w:rsidRPr="00BB0CF2">
          <w:rPr>
            <w:noProof/>
            <w:webHidden/>
            <w:sz w:val="24"/>
            <w:szCs w:val="24"/>
          </w:rPr>
          <w:fldChar w:fldCharType="separate"/>
        </w:r>
        <w:r w:rsidR="008D05B2">
          <w:rPr>
            <w:noProof/>
            <w:webHidden/>
            <w:sz w:val="24"/>
            <w:szCs w:val="24"/>
          </w:rPr>
          <w:t>24</w:t>
        </w:r>
        <w:r w:rsidR="00BB0CF2" w:rsidRPr="00BB0CF2">
          <w:rPr>
            <w:noProof/>
            <w:webHidden/>
            <w:sz w:val="24"/>
            <w:szCs w:val="24"/>
          </w:rPr>
          <w:fldChar w:fldCharType="end"/>
        </w:r>
      </w:hyperlink>
    </w:p>
    <w:p w:rsidR="00BB0CF2" w:rsidRPr="00BB0CF2" w:rsidRDefault="006D1B38" w:rsidP="00BB0CF2">
      <w:pPr>
        <w:pStyle w:val="TOC3"/>
        <w:tabs>
          <w:tab w:val="left" w:pos="1200"/>
          <w:tab w:val="right" w:leader="dot" w:pos="8486"/>
        </w:tabs>
        <w:jc w:val="both"/>
        <w:rPr>
          <w:noProof/>
          <w:sz w:val="24"/>
          <w:szCs w:val="24"/>
          <w:lang w:eastAsia="zh-CN" w:bidi="ar-SA"/>
        </w:rPr>
      </w:pPr>
      <w:hyperlink w:anchor="_Toc394411187" w:history="1">
        <w:r w:rsidR="00BB0CF2" w:rsidRPr="00BB0CF2">
          <w:rPr>
            <w:rStyle w:val="Hyperlink"/>
            <w:noProof/>
            <w:sz w:val="24"/>
            <w:szCs w:val="24"/>
          </w:rPr>
          <w:t>1.7.4.</w:t>
        </w:r>
        <w:r w:rsidR="00BB0CF2" w:rsidRPr="00BB0CF2">
          <w:rPr>
            <w:noProof/>
            <w:sz w:val="24"/>
            <w:szCs w:val="24"/>
            <w:lang w:eastAsia="zh-CN" w:bidi="ar-SA"/>
          </w:rPr>
          <w:tab/>
        </w:r>
        <w:r w:rsidR="00BB0CF2" w:rsidRPr="00BB0CF2">
          <w:rPr>
            <w:rStyle w:val="Hyperlink"/>
            <w:noProof/>
            <w:sz w:val="24"/>
            <w:szCs w:val="24"/>
          </w:rPr>
          <w:t>Surfactant Formulation of Chemical Flood for a High Salinity and Temperature Reservoir</w:t>
        </w:r>
        <w:r w:rsidR="00BB0CF2" w:rsidRPr="00BB0CF2">
          <w:rPr>
            <w:noProof/>
            <w:webHidden/>
            <w:sz w:val="24"/>
            <w:szCs w:val="24"/>
          </w:rPr>
          <w:tab/>
        </w:r>
        <w:r w:rsidR="00BB0CF2" w:rsidRPr="00BB0CF2">
          <w:rPr>
            <w:noProof/>
            <w:webHidden/>
            <w:sz w:val="24"/>
            <w:szCs w:val="24"/>
          </w:rPr>
          <w:fldChar w:fldCharType="begin"/>
        </w:r>
        <w:r w:rsidR="00BB0CF2" w:rsidRPr="00BB0CF2">
          <w:rPr>
            <w:noProof/>
            <w:webHidden/>
            <w:sz w:val="24"/>
            <w:szCs w:val="24"/>
          </w:rPr>
          <w:instrText xml:space="preserve"> PAGEREF _Toc394411187 \h </w:instrText>
        </w:r>
        <w:r w:rsidR="00BB0CF2" w:rsidRPr="00BB0CF2">
          <w:rPr>
            <w:noProof/>
            <w:webHidden/>
            <w:sz w:val="24"/>
            <w:szCs w:val="24"/>
          </w:rPr>
        </w:r>
        <w:r w:rsidR="00BB0CF2" w:rsidRPr="00BB0CF2">
          <w:rPr>
            <w:noProof/>
            <w:webHidden/>
            <w:sz w:val="24"/>
            <w:szCs w:val="24"/>
          </w:rPr>
          <w:fldChar w:fldCharType="separate"/>
        </w:r>
        <w:r w:rsidR="008D05B2">
          <w:rPr>
            <w:noProof/>
            <w:webHidden/>
            <w:sz w:val="24"/>
            <w:szCs w:val="24"/>
          </w:rPr>
          <w:t>24</w:t>
        </w:r>
        <w:r w:rsidR="00BB0CF2" w:rsidRPr="00BB0CF2">
          <w:rPr>
            <w:noProof/>
            <w:webHidden/>
            <w:sz w:val="24"/>
            <w:szCs w:val="24"/>
          </w:rPr>
          <w:fldChar w:fldCharType="end"/>
        </w:r>
      </w:hyperlink>
    </w:p>
    <w:p w:rsidR="00BB0CF2" w:rsidRPr="00BB0CF2" w:rsidRDefault="006D1B38" w:rsidP="00BB0CF2">
      <w:pPr>
        <w:pStyle w:val="TOC2"/>
        <w:tabs>
          <w:tab w:val="left" w:pos="960"/>
          <w:tab w:val="right" w:leader="dot" w:pos="8486"/>
        </w:tabs>
        <w:jc w:val="both"/>
        <w:rPr>
          <w:i w:val="0"/>
          <w:iCs w:val="0"/>
          <w:noProof/>
          <w:sz w:val="24"/>
          <w:szCs w:val="24"/>
          <w:lang w:eastAsia="zh-CN" w:bidi="ar-SA"/>
        </w:rPr>
      </w:pPr>
      <w:hyperlink w:anchor="_Toc394411188" w:history="1">
        <w:r w:rsidR="00BB0CF2" w:rsidRPr="00BB0CF2">
          <w:rPr>
            <w:rStyle w:val="Hyperlink"/>
            <w:i w:val="0"/>
            <w:noProof/>
            <w:sz w:val="24"/>
            <w:szCs w:val="24"/>
            <w:lang w:eastAsia="zh-CN"/>
          </w:rPr>
          <w:t>1.8.</w:t>
        </w:r>
        <w:r w:rsidR="00BB0CF2" w:rsidRPr="00BB0CF2">
          <w:rPr>
            <w:i w:val="0"/>
            <w:iCs w:val="0"/>
            <w:noProof/>
            <w:sz w:val="24"/>
            <w:szCs w:val="24"/>
            <w:lang w:eastAsia="zh-CN" w:bidi="ar-SA"/>
          </w:rPr>
          <w:tab/>
        </w:r>
        <w:r w:rsidR="00BB0CF2" w:rsidRPr="00BB0CF2">
          <w:rPr>
            <w:rStyle w:val="Hyperlink"/>
            <w:i w:val="0"/>
            <w:noProof/>
            <w:sz w:val="24"/>
            <w:szCs w:val="24"/>
            <w:lang w:eastAsia="zh-CN"/>
          </w:rPr>
          <w:t>Summary</w:t>
        </w:r>
        <w:r w:rsidR="00BB0CF2" w:rsidRPr="00BB0CF2">
          <w:rPr>
            <w:i w:val="0"/>
            <w:noProof/>
            <w:webHidden/>
            <w:sz w:val="24"/>
            <w:szCs w:val="24"/>
          </w:rPr>
          <w:tab/>
        </w:r>
        <w:r w:rsidR="00BB0CF2" w:rsidRPr="00BB0CF2">
          <w:rPr>
            <w:i w:val="0"/>
            <w:noProof/>
            <w:webHidden/>
            <w:sz w:val="24"/>
            <w:szCs w:val="24"/>
          </w:rPr>
          <w:fldChar w:fldCharType="begin"/>
        </w:r>
        <w:r w:rsidR="00BB0CF2" w:rsidRPr="00BB0CF2">
          <w:rPr>
            <w:i w:val="0"/>
            <w:noProof/>
            <w:webHidden/>
            <w:sz w:val="24"/>
            <w:szCs w:val="24"/>
          </w:rPr>
          <w:instrText xml:space="preserve"> PAGEREF _Toc394411188 \h </w:instrText>
        </w:r>
        <w:r w:rsidR="00BB0CF2" w:rsidRPr="00BB0CF2">
          <w:rPr>
            <w:i w:val="0"/>
            <w:noProof/>
            <w:webHidden/>
            <w:sz w:val="24"/>
            <w:szCs w:val="24"/>
          </w:rPr>
        </w:r>
        <w:r w:rsidR="00BB0CF2" w:rsidRPr="00BB0CF2">
          <w:rPr>
            <w:i w:val="0"/>
            <w:noProof/>
            <w:webHidden/>
            <w:sz w:val="24"/>
            <w:szCs w:val="24"/>
          </w:rPr>
          <w:fldChar w:fldCharType="separate"/>
        </w:r>
        <w:r w:rsidR="008D05B2">
          <w:rPr>
            <w:i w:val="0"/>
            <w:noProof/>
            <w:webHidden/>
            <w:sz w:val="24"/>
            <w:szCs w:val="24"/>
          </w:rPr>
          <w:t>25</w:t>
        </w:r>
        <w:r w:rsidR="00BB0CF2" w:rsidRPr="00BB0CF2">
          <w:rPr>
            <w:i w:val="0"/>
            <w:noProof/>
            <w:webHidden/>
            <w:sz w:val="24"/>
            <w:szCs w:val="24"/>
          </w:rPr>
          <w:fldChar w:fldCharType="end"/>
        </w:r>
      </w:hyperlink>
    </w:p>
    <w:p w:rsidR="00BB0CF2" w:rsidRPr="00BB0CF2" w:rsidRDefault="006D1B38" w:rsidP="00BB0CF2">
      <w:pPr>
        <w:pStyle w:val="TOC1"/>
        <w:jc w:val="both"/>
        <w:rPr>
          <w:noProof/>
          <w:lang w:eastAsia="zh-CN" w:bidi="ar-SA"/>
        </w:rPr>
      </w:pPr>
      <w:hyperlink w:anchor="_Toc394411189" w:history="1">
        <w:r w:rsidR="00BB0CF2" w:rsidRPr="00BB0CF2">
          <w:rPr>
            <w:rStyle w:val="Hyperlink"/>
            <w:rFonts w:eastAsia="Times New Roman"/>
            <w:noProof/>
            <w:sz w:val="24"/>
            <w:szCs w:val="24"/>
          </w:rPr>
          <w:t xml:space="preserve">Chapter </w:t>
        </w:r>
        <w:r w:rsidR="00BB0CF2" w:rsidRPr="00BB0CF2">
          <w:rPr>
            <w:rStyle w:val="Hyperlink"/>
            <w:noProof/>
            <w:sz w:val="24"/>
            <w:szCs w:val="24"/>
            <w:lang w:eastAsia="zh-CN"/>
          </w:rPr>
          <w:t>2</w:t>
        </w:r>
        <w:r w:rsidR="00BB0CF2" w:rsidRPr="00BB0CF2">
          <w:rPr>
            <w:rStyle w:val="Hyperlink"/>
            <w:rFonts w:eastAsia="Times New Roman"/>
            <w:noProof/>
            <w:sz w:val="24"/>
            <w:szCs w:val="24"/>
          </w:rPr>
          <w:t xml:space="preserve">. </w:t>
        </w:r>
        <w:r w:rsidR="00BB0CF2" w:rsidRPr="00BB0CF2">
          <w:rPr>
            <w:rStyle w:val="Hyperlink"/>
            <w:noProof/>
            <w:sz w:val="24"/>
            <w:szCs w:val="24"/>
            <w:lang w:eastAsia="zh-CN"/>
          </w:rPr>
          <w:t>Materials and Methods</w:t>
        </w:r>
        <w:r w:rsidR="00BB0CF2" w:rsidRPr="00BB0CF2">
          <w:rPr>
            <w:noProof/>
            <w:webHidden/>
          </w:rPr>
          <w:tab/>
        </w:r>
        <w:r w:rsidR="00BB0CF2" w:rsidRPr="00BB0CF2">
          <w:rPr>
            <w:noProof/>
            <w:webHidden/>
          </w:rPr>
          <w:fldChar w:fldCharType="begin"/>
        </w:r>
        <w:r w:rsidR="00BB0CF2" w:rsidRPr="00BB0CF2">
          <w:rPr>
            <w:noProof/>
            <w:webHidden/>
          </w:rPr>
          <w:instrText xml:space="preserve"> PAGEREF _Toc394411189 \h </w:instrText>
        </w:r>
        <w:r w:rsidR="00BB0CF2" w:rsidRPr="00BB0CF2">
          <w:rPr>
            <w:noProof/>
            <w:webHidden/>
          </w:rPr>
        </w:r>
        <w:r w:rsidR="00BB0CF2" w:rsidRPr="00BB0CF2">
          <w:rPr>
            <w:noProof/>
            <w:webHidden/>
          </w:rPr>
          <w:fldChar w:fldCharType="separate"/>
        </w:r>
        <w:r w:rsidR="008D05B2">
          <w:rPr>
            <w:noProof/>
            <w:webHidden/>
          </w:rPr>
          <w:t>26</w:t>
        </w:r>
        <w:r w:rsidR="00BB0CF2" w:rsidRPr="00BB0CF2">
          <w:rPr>
            <w:noProof/>
            <w:webHidden/>
          </w:rPr>
          <w:fldChar w:fldCharType="end"/>
        </w:r>
      </w:hyperlink>
    </w:p>
    <w:p w:rsidR="00BB0CF2" w:rsidRPr="00BB0CF2" w:rsidRDefault="006D1B38" w:rsidP="00BB0CF2">
      <w:pPr>
        <w:pStyle w:val="TOC2"/>
        <w:tabs>
          <w:tab w:val="left" w:pos="960"/>
          <w:tab w:val="right" w:leader="dot" w:pos="8486"/>
        </w:tabs>
        <w:jc w:val="both"/>
        <w:rPr>
          <w:i w:val="0"/>
          <w:iCs w:val="0"/>
          <w:noProof/>
          <w:sz w:val="24"/>
          <w:szCs w:val="24"/>
          <w:lang w:eastAsia="zh-CN" w:bidi="ar-SA"/>
        </w:rPr>
      </w:pPr>
      <w:hyperlink w:anchor="_Toc394411190" w:history="1">
        <w:r w:rsidR="00BB0CF2" w:rsidRPr="00BB0CF2">
          <w:rPr>
            <w:rStyle w:val="Hyperlink"/>
            <w:i w:val="0"/>
            <w:noProof/>
            <w:sz w:val="24"/>
            <w:szCs w:val="24"/>
            <w:lang w:eastAsia="zh-CN"/>
          </w:rPr>
          <w:t>2.1.</w:t>
        </w:r>
        <w:r w:rsidR="00BB0CF2" w:rsidRPr="00BB0CF2">
          <w:rPr>
            <w:i w:val="0"/>
            <w:iCs w:val="0"/>
            <w:noProof/>
            <w:sz w:val="24"/>
            <w:szCs w:val="24"/>
            <w:lang w:eastAsia="zh-CN" w:bidi="ar-SA"/>
          </w:rPr>
          <w:tab/>
        </w:r>
        <w:r w:rsidR="00BB0CF2" w:rsidRPr="00BB0CF2">
          <w:rPr>
            <w:rStyle w:val="Hyperlink"/>
            <w:i w:val="0"/>
            <w:noProof/>
            <w:sz w:val="24"/>
            <w:szCs w:val="24"/>
            <w:lang w:eastAsia="zh-CN"/>
          </w:rPr>
          <w:t>Materials</w:t>
        </w:r>
        <w:r w:rsidR="00BB0CF2" w:rsidRPr="00BB0CF2">
          <w:rPr>
            <w:i w:val="0"/>
            <w:noProof/>
            <w:webHidden/>
            <w:sz w:val="24"/>
            <w:szCs w:val="24"/>
          </w:rPr>
          <w:tab/>
        </w:r>
        <w:r w:rsidR="00BB0CF2" w:rsidRPr="00BB0CF2">
          <w:rPr>
            <w:i w:val="0"/>
            <w:noProof/>
            <w:webHidden/>
            <w:sz w:val="24"/>
            <w:szCs w:val="24"/>
          </w:rPr>
          <w:fldChar w:fldCharType="begin"/>
        </w:r>
        <w:r w:rsidR="00BB0CF2" w:rsidRPr="00BB0CF2">
          <w:rPr>
            <w:i w:val="0"/>
            <w:noProof/>
            <w:webHidden/>
            <w:sz w:val="24"/>
            <w:szCs w:val="24"/>
          </w:rPr>
          <w:instrText xml:space="preserve"> PAGEREF _Toc394411190 \h </w:instrText>
        </w:r>
        <w:r w:rsidR="00BB0CF2" w:rsidRPr="00BB0CF2">
          <w:rPr>
            <w:i w:val="0"/>
            <w:noProof/>
            <w:webHidden/>
            <w:sz w:val="24"/>
            <w:szCs w:val="24"/>
          </w:rPr>
        </w:r>
        <w:r w:rsidR="00BB0CF2" w:rsidRPr="00BB0CF2">
          <w:rPr>
            <w:i w:val="0"/>
            <w:noProof/>
            <w:webHidden/>
            <w:sz w:val="24"/>
            <w:szCs w:val="24"/>
          </w:rPr>
          <w:fldChar w:fldCharType="separate"/>
        </w:r>
        <w:r w:rsidR="008D05B2">
          <w:rPr>
            <w:i w:val="0"/>
            <w:noProof/>
            <w:webHidden/>
            <w:sz w:val="24"/>
            <w:szCs w:val="24"/>
          </w:rPr>
          <w:t>26</w:t>
        </w:r>
        <w:r w:rsidR="00BB0CF2" w:rsidRPr="00BB0CF2">
          <w:rPr>
            <w:i w:val="0"/>
            <w:noProof/>
            <w:webHidden/>
            <w:sz w:val="24"/>
            <w:szCs w:val="24"/>
          </w:rPr>
          <w:fldChar w:fldCharType="end"/>
        </w:r>
      </w:hyperlink>
    </w:p>
    <w:p w:rsidR="00BB0CF2" w:rsidRPr="00BB0CF2" w:rsidRDefault="006D1B38" w:rsidP="00BB0CF2">
      <w:pPr>
        <w:pStyle w:val="TOC2"/>
        <w:tabs>
          <w:tab w:val="left" w:pos="960"/>
          <w:tab w:val="right" w:leader="dot" w:pos="8486"/>
        </w:tabs>
        <w:jc w:val="both"/>
        <w:rPr>
          <w:i w:val="0"/>
          <w:iCs w:val="0"/>
          <w:noProof/>
          <w:sz w:val="24"/>
          <w:szCs w:val="24"/>
          <w:lang w:eastAsia="zh-CN" w:bidi="ar-SA"/>
        </w:rPr>
      </w:pPr>
      <w:hyperlink w:anchor="_Toc394411191" w:history="1">
        <w:r w:rsidR="00BB0CF2" w:rsidRPr="00BB0CF2">
          <w:rPr>
            <w:rStyle w:val="Hyperlink"/>
            <w:i w:val="0"/>
            <w:noProof/>
            <w:sz w:val="24"/>
            <w:szCs w:val="24"/>
            <w:lang w:eastAsia="zh-CN"/>
          </w:rPr>
          <w:t>2.2.</w:t>
        </w:r>
        <w:r w:rsidR="00BB0CF2" w:rsidRPr="00BB0CF2">
          <w:rPr>
            <w:i w:val="0"/>
            <w:iCs w:val="0"/>
            <w:noProof/>
            <w:sz w:val="24"/>
            <w:szCs w:val="24"/>
            <w:lang w:eastAsia="zh-CN" w:bidi="ar-SA"/>
          </w:rPr>
          <w:tab/>
        </w:r>
        <w:r w:rsidR="00BB0CF2" w:rsidRPr="00BB0CF2">
          <w:rPr>
            <w:rStyle w:val="Hyperlink"/>
            <w:i w:val="0"/>
            <w:noProof/>
            <w:sz w:val="24"/>
            <w:szCs w:val="24"/>
            <w:lang w:eastAsia="zh-CN"/>
          </w:rPr>
          <w:t>Methods</w:t>
        </w:r>
        <w:r w:rsidR="00BB0CF2" w:rsidRPr="00BB0CF2">
          <w:rPr>
            <w:i w:val="0"/>
            <w:noProof/>
            <w:webHidden/>
            <w:sz w:val="24"/>
            <w:szCs w:val="24"/>
          </w:rPr>
          <w:tab/>
        </w:r>
        <w:r w:rsidR="00BB0CF2" w:rsidRPr="00BB0CF2">
          <w:rPr>
            <w:i w:val="0"/>
            <w:noProof/>
            <w:webHidden/>
            <w:sz w:val="24"/>
            <w:szCs w:val="24"/>
          </w:rPr>
          <w:fldChar w:fldCharType="begin"/>
        </w:r>
        <w:r w:rsidR="00BB0CF2" w:rsidRPr="00BB0CF2">
          <w:rPr>
            <w:i w:val="0"/>
            <w:noProof/>
            <w:webHidden/>
            <w:sz w:val="24"/>
            <w:szCs w:val="24"/>
          </w:rPr>
          <w:instrText xml:space="preserve"> PAGEREF _Toc394411191 \h </w:instrText>
        </w:r>
        <w:r w:rsidR="00BB0CF2" w:rsidRPr="00BB0CF2">
          <w:rPr>
            <w:i w:val="0"/>
            <w:noProof/>
            <w:webHidden/>
            <w:sz w:val="24"/>
            <w:szCs w:val="24"/>
          </w:rPr>
        </w:r>
        <w:r w:rsidR="00BB0CF2" w:rsidRPr="00BB0CF2">
          <w:rPr>
            <w:i w:val="0"/>
            <w:noProof/>
            <w:webHidden/>
            <w:sz w:val="24"/>
            <w:szCs w:val="24"/>
          </w:rPr>
          <w:fldChar w:fldCharType="separate"/>
        </w:r>
        <w:r w:rsidR="008D05B2">
          <w:rPr>
            <w:i w:val="0"/>
            <w:noProof/>
            <w:webHidden/>
            <w:sz w:val="24"/>
            <w:szCs w:val="24"/>
          </w:rPr>
          <w:t>30</w:t>
        </w:r>
        <w:r w:rsidR="00BB0CF2" w:rsidRPr="00BB0CF2">
          <w:rPr>
            <w:i w:val="0"/>
            <w:noProof/>
            <w:webHidden/>
            <w:sz w:val="24"/>
            <w:szCs w:val="24"/>
          </w:rPr>
          <w:fldChar w:fldCharType="end"/>
        </w:r>
      </w:hyperlink>
    </w:p>
    <w:p w:rsidR="00BB0CF2" w:rsidRPr="00BB0CF2" w:rsidRDefault="006D1B38" w:rsidP="00BB0CF2">
      <w:pPr>
        <w:pStyle w:val="TOC3"/>
        <w:tabs>
          <w:tab w:val="left" w:pos="1200"/>
          <w:tab w:val="right" w:leader="dot" w:pos="8486"/>
        </w:tabs>
        <w:jc w:val="both"/>
        <w:rPr>
          <w:noProof/>
          <w:sz w:val="24"/>
          <w:szCs w:val="24"/>
          <w:lang w:eastAsia="zh-CN" w:bidi="ar-SA"/>
        </w:rPr>
      </w:pPr>
      <w:hyperlink w:anchor="_Toc394411192" w:history="1">
        <w:r w:rsidR="00BB0CF2" w:rsidRPr="00BB0CF2">
          <w:rPr>
            <w:rStyle w:val="Hyperlink"/>
            <w:noProof/>
            <w:sz w:val="24"/>
            <w:szCs w:val="24"/>
          </w:rPr>
          <w:t>2.2.1.</w:t>
        </w:r>
        <w:r w:rsidR="00BB0CF2" w:rsidRPr="00BB0CF2">
          <w:rPr>
            <w:noProof/>
            <w:sz w:val="24"/>
            <w:szCs w:val="24"/>
            <w:lang w:eastAsia="zh-CN" w:bidi="ar-SA"/>
          </w:rPr>
          <w:tab/>
        </w:r>
        <w:r w:rsidR="00BB0CF2" w:rsidRPr="00BB0CF2">
          <w:rPr>
            <w:rStyle w:val="Hyperlink"/>
            <w:noProof/>
            <w:sz w:val="24"/>
            <w:szCs w:val="24"/>
          </w:rPr>
          <w:t>Phase Behavior Test</w:t>
        </w:r>
        <w:r w:rsidR="00BB0CF2" w:rsidRPr="00BB0CF2">
          <w:rPr>
            <w:noProof/>
            <w:webHidden/>
            <w:sz w:val="24"/>
            <w:szCs w:val="24"/>
          </w:rPr>
          <w:tab/>
        </w:r>
        <w:r w:rsidR="00BB0CF2" w:rsidRPr="00BB0CF2">
          <w:rPr>
            <w:noProof/>
            <w:webHidden/>
            <w:sz w:val="24"/>
            <w:szCs w:val="24"/>
          </w:rPr>
          <w:fldChar w:fldCharType="begin"/>
        </w:r>
        <w:r w:rsidR="00BB0CF2" w:rsidRPr="00BB0CF2">
          <w:rPr>
            <w:noProof/>
            <w:webHidden/>
            <w:sz w:val="24"/>
            <w:szCs w:val="24"/>
          </w:rPr>
          <w:instrText xml:space="preserve"> PAGEREF _Toc394411192 \h </w:instrText>
        </w:r>
        <w:r w:rsidR="00BB0CF2" w:rsidRPr="00BB0CF2">
          <w:rPr>
            <w:noProof/>
            <w:webHidden/>
            <w:sz w:val="24"/>
            <w:szCs w:val="24"/>
          </w:rPr>
        </w:r>
        <w:r w:rsidR="00BB0CF2" w:rsidRPr="00BB0CF2">
          <w:rPr>
            <w:noProof/>
            <w:webHidden/>
            <w:sz w:val="24"/>
            <w:szCs w:val="24"/>
          </w:rPr>
          <w:fldChar w:fldCharType="separate"/>
        </w:r>
        <w:r w:rsidR="008D05B2">
          <w:rPr>
            <w:noProof/>
            <w:webHidden/>
            <w:sz w:val="24"/>
            <w:szCs w:val="24"/>
          </w:rPr>
          <w:t>30</w:t>
        </w:r>
        <w:r w:rsidR="00BB0CF2" w:rsidRPr="00BB0CF2">
          <w:rPr>
            <w:noProof/>
            <w:webHidden/>
            <w:sz w:val="24"/>
            <w:szCs w:val="24"/>
          </w:rPr>
          <w:fldChar w:fldCharType="end"/>
        </w:r>
      </w:hyperlink>
    </w:p>
    <w:p w:rsidR="00BB0CF2" w:rsidRPr="00BB0CF2" w:rsidRDefault="006D1B38" w:rsidP="00BB0CF2">
      <w:pPr>
        <w:pStyle w:val="TOC3"/>
        <w:tabs>
          <w:tab w:val="left" w:pos="1200"/>
          <w:tab w:val="right" w:leader="dot" w:pos="8486"/>
        </w:tabs>
        <w:jc w:val="both"/>
        <w:rPr>
          <w:noProof/>
          <w:sz w:val="24"/>
          <w:szCs w:val="24"/>
          <w:lang w:eastAsia="zh-CN" w:bidi="ar-SA"/>
        </w:rPr>
      </w:pPr>
      <w:hyperlink w:anchor="_Toc394411193" w:history="1">
        <w:r w:rsidR="00BB0CF2" w:rsidRPr="00BB0CF2">
          <w:rPr>
            <w:rStyle w:val="Hyperlink"/>
            <w:noProof/>
            <w:sz w:val="24"/>
            <w:szCs w:val="24"/>
          </w:rPr>
          <w:t>2.2.2.</w:t>
        </w:r>
        <w:r w:rsidR="00BB0CF2" w:rsidRPr="00BB0CF2">
          <w:rPr>
            <w:noProof/>
            <w:sz w:val="24"/>
            <w:szCs w:val="24"/>
            <w:lang w:eastAsia="zh-CN" w:bidi="ar-SA"/>
          </w:rPr>
          <w:tab/>
        </w:r>
        <w:r w:rsidR="00BB0CF2" w:rsidRPr="00BB0CF2">
          <w:rPr>
            <w:rStyle w:val="Hyperlink"/>
            <w:noProof/>
            <w:sz w:val="24"/>
            <w:szCs w:val="24"/>
          </w:rPr>
          <w:t>Screening Criteria for Chemical Flood</w:t>
        </w:r>
        <w:r w:rsidR="00BB0CF2" w:rsidRPr="00BB0CF2">
          <w:rPr>
            <w:noProof/>
            <w:webHidden/>
            <w:sz w:val="24"/>
            <w:szCs w:val="24"/>
          </w:rPr>
          <w:tab/>
        </w:r>
        <w:r w:rsidR="00BB0CF2" w:rsidRPr="00BB0CF2">
          <w:rPr>
            <w:noProof/>
            <w:webHidden/>
            <w:sz w:val="24"/>
            <w:szCs w:val="24"/>
          </w:rPr>
          <w:fldChar w:fldCharType="begin"/>
        </w:r>
        <w:r w:rsidR="00BB0CF2" w:rsidRPr="00BB0CF2">
          <w:rPr>
            <w:noProof/>
            <w:webHidden/>
            <w:sz w:val="24"/>
            <w:szCs w:val="24"/>
          </w:rPr>
          <w:instrText xml:space="preserve"> PAGEREF _Toc394411193 \h </w:instrText>
        </w:r>
        <w:r w:rsidR="00BB0CF2" w:rsidRPr="00BB0CF2">
          <w:rPr>
            <w:noProof/>
            <w:webHidden/>
            <w:sz w:val="24"/>
            <w:szCs w:val="24"/>
          </w:rPr>
        </w:r>
        <w:r w:rsidR="00BB0CF2" w:rsidRPr="00BB0CF2">
          <w:rPr>
            <w:noProof/>
            <w:webHidden/>
            <w:sz w:val="24"/>
            <w:szCs w:val="24"/>
          </w:rPr>
          <w:fldChar w:fldCharType="separate"/>
        </w:r>
        <w:r w:rsidR="008D05B2">
          <w:rPr>
            <w:noProof/>
            <w:webHidden/>
            <w:sz w:val="24"/>
            <w:szCs w:val="24"/>
          </w:rPr>
          <w:t>31</w:t>
        </w:r>
        <w:r w:rsidR="00BB0CF2" w:rsidRPr="00BB0CF2">
          <w:rPr>
            <w:noProof/>
            <w:webHidden/>
            <w:sz w:val="24"/>
            <w:szCs w:val="24"/>
          </w:rPr>
          <w:fldChar w:fldCharType="end"/>
        </w:r>
      </w:hyperlink>
    </w:p>
    <w:p w:rsidR="00BB0CF2" w:rsidRPr="00BB0CF2" w:rsidRDefault="006D1B38" w:rsidP="00BB0CF2">
      <w:pPr>
        <w:pStyle w:val="TOC3"/>
        <w:tabs>
          <w:tab w:val="left" w:pos="1200"/>
          <w:tab w:val="right" w:leader="dot" w:pos="8486"/>
        </w:tabs>
        <w:jc w:val="both"/>
        <w:rPr>
          <w:noProof/>
          <w:sz w:val="24"/>
          <w:szCs w:val="24"/>
          <w:lang w:eastAsia="zh-CN" w:bidi="ar-SA"/>
        </w:rPr>
      </w:pPr>
      <w:hyperlink w:anchor="_Toc394411194" w:history="1">
        <w:r w:rsidR="00BB0CF2" w:rsidRPr="00BB0CF2">
          <w:rPr>
            <w:rStyle w:val="Hyperlink"/>
            <w:noProof/>
            <w:sz w:val="24"/>
            <w:szCs w:val="24"/>
          </w:rPr>
          <w:t>2.2.3.</w:t>
        </w:r>
        <w:r w:rsidR="00BB0CF2" w:rsidRPr="00BB0CF2">
          <w:rPr>
            <w:noProof/>
            <w:sz w:val="24"/>
            <w:szCs w:val="24"/>
            <w:lang w:eastAsia="zh-CN" w:bidi="ar-SA"/>
          </w:rPr>
          <w:tab/>
        </w:r>
        <w:r w:rsidR="00BB0CF2" w:rsidRPr="00BB0CF2">
          <w:rPr>
            <w:rStyle w:val="Hyperlink"/>
            <w:noProof/>
            <w:sz w:val="24"/>
            <w:szCs w:val="24"/>
          </w:rPr>
          <w:t>Critical Factors Affecting Design of Slug Size of Surfactant</w:t>
        </w:r>
        <w:r w:rsidR="00BB0CF2" w:rsidRPr="00BB0CF2">
          <w:rPr>
            <w:noProof/>
            <w:webHidden/>
            <w:sz w:val="24"/>
            <w:szCs w:val="24"/>
          </w:rPr>
          <w:tab/>
        </w:r>
        <w:r w:rsidR="00BB0CF2" w:rsidRPr="00BB0CF2">
          <w:rPr>
            <w:noProof/>
            <w:webHidden/>
            <w:sz w:val="24"/>
            <w:szCs w:val="24"/>
          </w:rPr>
          <w:fldChar w:fldCharType="begin"/>
        </w:r>
        <w:r w:rsidR="00BB0CF2" w:rsidRPr="00BB0CF2">
          <w:rPr>
            <w:noProof/>
            <w:webHidden/>
            <w:sz w:val="24"/>
            <w:szCs w:val="24"/>
          </w:rPr>
          <w:instrText xml:space="preserve"> PAGEREF _Toc394411194 \h </w:instrText>
        </w:r>
        <w:r w:rsidR="00BB0CF2" w:rsidRPr="00BB0CF2">
          <w:rPr>
            <w:noProof/>
            <w:webHidden/>
            <w:sz w:val="24"/>
            <w:szCs w:val="24"/>
          </w:rPr>
        </w:r>
        <w:r w:rsidR="00BB0CF2" w:rsidRPr="00BB0CF2">
          <w:rPr>
            <w:noProof/>
            <w:webHidden/>
            <w:sz w:val="24"/>
            <w:szCs w:val="24"/>
          </w:rPr>
          <w:fldChar w:fldCharType="separate"/>
        </w:r>
        <w:r w:rsidR="008D05B2">
          <w:rPr>
            <w:noProof/>
            <w:webHidden/>
            <w:sz w:val="24"/>
            <w:szCs w:val="24"/>
          </w:rPr>
          <w:t>33</w:t>
        </w:r>
        <w:r w:rsidR="00BB0CF2" w:rsidRPr="00BB0CF2">
          <w:rPr>
            <w:noProof/>
            <w:webHidden/>
            <w:sz w:val="24"/>
            <w:szCs w:val="24"/>
          </w:rPr>
          <w:fldChar w:fldCharType="end"/>
        </w:r>
      </w:hyperlink>
    </w:p>
    <w:p w:rsidR="00BB0CF2" w:rsidRPr="00BB0CF2" w:rsidRDefault="006D1B38" w:rsidP="00BB0CF2">
      <w:pPr>
        <w:pStyle w:val="TOC3"/>
        <w:tabs>
          <w:tab w:val="left" w:pos="1200"/>
          <w:tab w:val="right" w:leader="dot" w:pos="8486"/>
        </w:tabs>
        <w:jc w:val="both"/>
        <w:rPr>
          <w:noProof/>
          <w:sz w:val="24"/>
          <w:szCs w:val="24"/>
          <w:lang w:eastAsia="zh-CN" w:bidi="ar-SA"/>
        </w:rPr>
      </w:pPr>
      <w:hyperlink w:anchor="_Toc394411195" w:history="1">
        <w:r w:rsidR="00BB0CF2" w:rsidRPr="00BB0CF2">
          <w:rPr>
            <w:rStyle w:val="Hyperlink"/>
            <w:noProof/>
            <w:sz w:val="24"/>
            <w:szCs w:val="24"/>
          </w:rPr>
          <w:t>2.2.4.</w:t>
        </w:r>
        <w:r w:rsidR="00BB0CF2" w:rsidRPr="00BB0CF2">
          <w:rPr>
            <w:noProof/>
            <w:sz w:val="24"/>
            <w:szCs w:val="24"/>
            <w:lang w:eastAsia="zh-CN" w:bidi="ar-SA"/>
          </w:rPr>
          <w:tab/>
        </w:r>
        <w:r w:rsidR="00BB0CF2" w:rsidRPr="00BB0CF2">
          <w:rPr>
            <w:rStyle w:val="Hyperlink"/>
            <w:noProof/>
            <w:sz w:val="24"/>
            <w:szCs w:val="24"/>
          </w:rPr>
          <w:t>IFT Measurement</w:t>
        </w:r>
        <w:r w:rsidR="00BB0CF2" w:rsidRPr="00BB0CF2">
          <w:rPr>
            <w:noProof/>
            <w:webHidden/>
            <w:sz w:val="24"/>
            <w:szCs w:val="24"/>
          </w:rPr>
          <w:tab/>
        </w:r>
        <w:r w:rsidR="00BB0CF2" w:rsidRPr="00BB0CF2">
          <w:rPr>
            <w:noProof/>
            <w:webHidden/>
            <w:sz w:val="24"/>
            <w:szCs w:val="24"/>
          </w:rPr>
          <w:fldChar w:fldCharType="begin"/>
        </w:r>
        <w:r w:rsidR="00BB0CF2" w:rsidRPr="00BB0CF2">
          <w:rPr>
            <w:noProof/>
            <w:webHidden/>
            <w:sz w:val="24"/>
            <w:szCs w:val="24"/>
          </w:rPr>
          <w:instrText xml:space="preserve"> PAGEREF _Toc394411195 \h </w:instrText>
        </w:r>
        <w:r w:rsidR="00BB0CF2" w:rsidRPr="00BB0CF2">
          <w:rPr>
            <w:noProof/>
            <w:webHidden/>
            <w:sz w:val="24"/>
            <w:szCs w:val="24"/>
          </w:rPr>
        </w:r>
        <w:r w:rsidR="00BB0CF2" w:rsidRPr="00BB0CF2">
          <w:rPr>
            <w:noProof/>
            <w:webHidden/>
            <w:sz w:val="24"/>
            <w:szCs w:val="24"/>
          </w:rPr>
          <w:fldChar w:fldCharType="separate"/>
        </w:r>
        <w:r w:rsidR="008D05B2">
          <w:rPr>
            <w:noProof/>
            <w:webHidden/>
            <w:sz w:val="24"/>
            <w:szCs w:val="24"/>
          </w:rPr>
          <w:t>34</w:t>
        </w:r>
        <w:r w:rsidR="00BB0CF2" w:rsidRPr="00BB0CF2">
          <w:rPr>
            <w:noProof/>
            <w:webHidden/>
            <w:sz w:val="24"/>
            <w:szCs w:val="24"/>
          </w:rPr>
          <w:fldChar w:fldCharType="end"/>
        </w:r>
      </w:hyperlink>
    </w:p>
    <w:p w:rsidR="00BB0CF2" w:rsidRPr="00BB0CF2" w:rsidRDefault="006D1B38" w:rsidP="00BB0CF2">
      <w:pPr>
        <w:pStyle w:val="TOC3"/>
        <w:tabs>
          <w:tab w:val="left" w:pos="1200"/>
          <w:tab w:val="right" w:leader="dot" w:pos="8486"/>
        </w:tabs>
        <w:jc w:val="both"/>
        <w:rPr>
          <w:noProof/>
          <w:sz w:val="24"/>
          <w:szCs w:val="24"/>
          <w:lang w:eastAsia="zh-CN" w:bidi="ar-SA"/>
        </w:rPr>
      </w:pPr>
      <w:hyperlink w:anchor="_Toc394411196" w:history="1">
        <w:r w:rsidR="00BB0CF2" w:rsidRPr="00BB0CF2">
          <w:rPr>
            <w:rStyle w:val="Hyperlink"/>
            <w:noProof/>
            <w:sz w:val="24"/>
            <w:szCs w:val="24"/>
          </w:rPr>
          <w:t>2.2.5.</w:t>
        </w:r>
        <w:r w:rsidR="00BB0CF2" w:rsidRPr="00BB0CF2">
          <w:rPr>
            <w:noProof/>
            <w:sz w:val="24"/>
            <w:szCs w:val="24"/>
            <w:lang w:eastAsia="zh-CN" w:bidi="ar-SA"/>
          </w:rPr>
          <w:tab/>
        </w:r>
        <w:r w:rsidR="00BB0CF2" w:rsidRPr="00BB0CF2">
          <w:rPr>
            <w:rStyle w:val="Hyperlink"/>
            <w:noProof/>
            <w:sz w:val="24"/>
            <w:szCs w:val="24"/>
          </w:rPr>
          <w:t>Determination of EACN of Crude Oil</w:t>
        </w:r>
        <w:r w:rsidR="00BB0CF2" w:rsidRPr="00BB0CF2">
          <w:rPr>
            <w:noProof/>
            <w:webHidden/>
            <w:sz w:val="24"/>
            <w:szCs w:val="24"/>
          </w:rPr>
          <w:tab/>
        </w:r>
        <w:r w:rsidR="00BB0CF2" w:rsidRPr="00BB0CF2">
          <w:rPr>
            <w:noProof/>
            <w:webHidden/>
            <w:sz w:val="24"/>
            <w:szCs w:val="24"/>
          </w:rPr>
          <w:fldChar w:fldCharType="begin"/>
        </w:r>
        <w:r w:rsidR="00BB0CF2" w:rsidRPr="00BB0CF2">
          <w:rPr>
            <w:noProof/>
            <w:webHidden/>
            <w:sz w:val="24"/>
            <w:szCs w:val="24"/>
          </w:rPr>
          <w:instrText xml:space="preserve"> PAGEREF _Toc394411196 \h </w:instrText>
        </w:r>
        <w:r w:rsidR="00BB0CF2" w:rsidRPr="00BB0CF2">
          <w:rPr>
            <w:noProof/>
            <w:webHidden/>
            <w:sz w:val="24"/>
            <w:szCs w:val="24"/>
          </w:rPr>
        </w:r>
        <w:r w:rsidR="00BB0CF2" w:rsidRPr="00BB0CF2">
          <w:rPr>
            <w:noProof/>
            <w:webHidden/>
            <w:sz w:val="24"/>
            <w:szCs w:val="24"/>
          </w:rPr>
          <w:fldChar w:fldCharType="separate"/>
        </w:r>
        <w:r w:rsidR="008D05B2">
          <w:rPr>
            <w:noProof/>
            <w:webHidden/>
            <w:sz w:val="24"/>
            <w:szCs w:val="24"/>
          </w:rPr>
          <w:t>35</w:t>
        </w:r>
        <w:r w:rsidR="00BB0CF2" w:rsidRPr="00BB0CF2">
          <w:rPr>
            <w:noProof/>
            <w:webHidden/>
            <w:sz w:val="24"/>
            <w:szCs w:val="24"/>
          </w:rPr>
          <w:fldChar w:fldCharType="end"/>
        </w:r>
      </w:hyperlink>
    </w:p>
    <w:p w:rsidR="00BB0CF2" w:rsidRPr="00BB0CF2" w:rsidRDefault="006D1B38" w:rsidP="00BB0CF2">
      <w:pPr>
        <w:pStyle w:val="TOC3"/>
        <w:tabs>
          <w:tab w:val="left" w:pos="1200"/>
          <w:tab w:val="right" w:leader="dot" w:pos="8486"/>
        </w:tabs>
        <w:jc w:val="both"/>
        <w:rPr>
          <w:noProof/>
          <w:sz w:val="24"/>
          <w:szCs w:val="24"/>
          <w:lang w:eastAsia="zh-CN" w:bidi="ar-SA"/>
        </w:rPr>
      </w:pPr>
      <w:hyperlink w:anchor="_Toc394411197" w:history="1">
        <w:r w:rsidR="00BB0CF2" w:rsidRPr="00BB0CF2">
          <w:rPr>
            <w:rStyle w:val="Hyperlink"/>
            <w:noProof/>
            <w:sz w:val="24"/>
            <w:szCs w:val="24"/>
          </w:rPr>
          <w:t>2.2.6.</w:t>
        </w:r>
        <w:r w:rsidR="00BB0CF2" w:rsidRPr="00BB0CF2">
          <w:rPr>
            <w:noProof/>
            <w:sz w:val="24"/>
            <w:szCs w:val="24"/>
            <w:lang w:eastAsia="zh-CN" w:bidi="ar-SA"/>
          </w:rPr>
          <w:tab/>
        </w:r>
        <w:r w:rsidR="00BB0CF2" w:rsidRPr="00BB0CF2">
          <w:rPr>
            <w:rStyle w:val="Hyperlink"/>
            <w:noProof/>
            <w:sz w:val="24"/>
            <w:szCs w:val="24"/>
          </w:rPr>
          <w:t>Preparation of Polymer Solutions or Wormlike Micelles</w:t>
        </w:r>
        <w:r w:rsidR="00BB0CF2" w:rsidRPr="00BB0CF2">
          <w:rPr>
            <w:noProof/>
            <w:webHidden/>
            <w:sz w:val="24"/>
            <w:szCs w:val="24"/>
          </w:rPr>
          <w:tab/>
        </w:r>
        <w:r w:rsidR="00BB0CF2" w:rsidRPr="00BB0CF2">
          <w:rPr>
            <w:noProof/>
            <w:webHidden/>
            <w:sz w:val="24"/>
            <w:szCs w:val="24"/>
          </w:rPr>
          <w:fldChar w:fldCharType="begin"/>
        </w:r>
        <w:r w:rsidR="00BB0CF2" w:rsidRPr="00BB0CF2">
          <w:rPr>
            <w:noProof/>
            <w:webHidden/>
            <w:sz w:val="24"/>
            <w:szCs w:val="24"/>
          </w:rPr>
          <w:instrText xml:space="preserve"> PAGEREF _Toc394411197 \h </w:instrText>
        </w:r>
        <w:r w:rsidR="00BB0CF2" w:rsidRPr="00BB0CF2">
          <w:rPr>
            <w:noProof/>
            <w:webHidden/>
            <w:sz w:val="24"/>
            <w:szCs w:val="24"/>
          </w:rPr>
        </w:r>
        <w:r w:rsidR="00BB0CF2" w:rsidRPr="00BB0CF2">
          <w:rPr>
            <w:noProof/>
            <w:webHidden/>
            <w:sz w:val="24"/>
            <w:szCs w:val="24"/>
          </w:rPr>
          <w:fldChar w:fldCharType="separate"/>
        </w:r>
        <w:r w:rsidR="008D05B2">
          <w:rPr>
            <w:noProof/>
            <w:webHidden/>
            <w:sz w:val="24"/>
            <w:szCs w:val="24"/>
          </w:rPr>
          <w:t>36</w:t>
        </w:r>
        <w:r w:rsidR="00BB0CF2" w:rsidRPr="00BB0CF2">
          <w:rPr>
            <w:noProof/>
            <w:webHidden/>
            <w:sz w:val="24"/>
            <w:szCs w:val="24"/>
          </w:rPr>
          <w:fldChar w:fldCharType="end"/>
        </w:r>
      </w:hyperlink>
    </w:p>
    <w:p w:rsidR="00BB0CF2" w:rsidRPr="00BB0CF2" w:rsidRDefault="006D1B38" w:rsidP="00BB0CF2">
      <w:pPr>
        <w:pStyle w:val="TOC3"/>
        <w:tabs>
          <w:tab w:val="left" w:pos="1200"/>
          <w:tab w:val="right" w:leader="dot" w:pos="8486"/>
        </w:tabs>
        <w:jc w:val="both"/>
        <w:rPr>
          <w:noProof/>
          <w:sz w:val="24"/>
          <w:szCs w:val="24"/>
          <w:lang w:eastAsia="zh-CN" w:bidi="ar-SA"/>
        </w:rPr>
      </w:pPr>
      <w:hyperlink w:anchor="_Toc394411198" w:history="1">
        <w:r w:rsidR="00BB0CF2" w:rsidRPr="00BB0CF2">
          <w:rPr>
            <w:rStyle w:val="Hyperlink"/>
            <w:noProof/>
            <w:sz w:val="24"/>
            <w:szCs w:val="24"/>
          </w:rPr>
          <w:t>2.2.7.</w:t>
        </w:r>
        <w:r w:rsidR="00BB0CF2" w:rsidRPr="00BB0CF2">
          <w:rPr>
            <w:noProof/>
            <w:sz w:val="24"/>
            <w:szCs w:val="24"/>
            <w:lang w:eastAsia="zh-CN" w:bidi="ar-SA"/>
          </w:rPr>
          <w:tab/>
        </w:r>
        <w:r w:rsidR="00BB0CF2" w:rsidRPr="00BB0CF2">
          <w:rPr>
            <w:rStyle w:val="Hyperlink"/>
            <w:noProof/>
            <w:sz w:val="24"/>
            <w:szCs w:val="24"/>
          </w:rPr>
          <w:t>Viscosity Measurement</w:t>
        </w:r>
        <w:r w:rsidR="00BB0CF2" w:rsidRPr="00BB0CF2">
          <w:rPr>
            <w:noProof/>
            <w:webHidden/>
            <w:sz w:val="24"/>
            <w:szCs w:val="24"/>
          </w:rPr>
          <w:tab/>
        </w:r>
        <w:r w:rsidR="00BB0CF2" w:rsidRPr="00BB0CF2">
          <w:rPr>
            <w:noProof/>
            <w:webHidden/>
            <w:sz w:val="24"/>
            <w:szCs w:val="24"/>
          </w:rPr>
          <w:fldChar w:fldCharType="begin"/>
        </w:r>
        <w:r w:rsidR="00BB0CF2" w:rsidRPr="00BB0CF2">
          <w:rPr>
            <w:noProof/>
            <w:webHidden/>
            <w:sz w:val="24"/>
            <w:szCs w:val="24"/>
          </w:rPr>
          <w:instrText xml:space="preserve"> PAGEREF _Toc394411198 \h </w:instrText>
        </w:r>
        <w:r w:rsidR="00BB0CF2" w:rsidRPr="00BB0CF2">
          <w:rPr>
            <w:noProof/>
            <w:webHidden/>
            <w:sz w:val="24"/>
            <w:szCs w:val="24"/>
          </w:rPr>
        </w:r>
        <w:r w:rsidR="00BB0CF2" w:rsidRPr="00BB0CF2">
          <w:rPr>
            <w:noProof/>
            <w:webHidden/>
            <w:sz w:val="24"/>
            <w:szCs w:val="24"/>
          </w:rPr>
          <w:fldChar w:fldCharType="separate"/>
        </w:r>
        <w:r w:rsidR="008D05B2">
          <w:rPr>
            <w:noProof/>
            <w:webHidden/>
            <w:sz w:val="24"/>
            <w:szCs w:val="24"/>
          </w:rPr>
          <w:t>37</w:t>
        </w:r>
        <w:r w:rsidR="00BB0CF2" w:rsidRPr="00BB0CF2">
          <w:rPr>
            <w:noProof/>
            <w:webHidden/>
            <w:sz w:val="24"/>
            <w:szCs w:val="24"/>
          </w:rPr>
          <w:fldChar w:fldCharType="end"/>
        </w:r>
      </w:hyperlink>
    </w:p>
    <w:p w:rsidR="00BB0CF2" w:rsidRPr="00BB0CF2" w:rsidRDefault="006D1B38" w:rsidP="00BB0CF2">
      <w:pPr>
        <w:pStyle w:val="TOC3"/>
        <w:tabs>
          <w:tab w:val="left" w:pos="1200"/>
          <w:tab w:val="right" w:leader="dot" w:pos="8486"/>
        </w:tabs>
        <w:jc w:val="both"/>
        <w:rPr>
          <w:noProof/>
          <w:sz w:val="24"/>
          <w:szCs w:val="24"/>
          <w:lang w:eastAsia="zh-CN" w:bidi="ar-SA"/>
        </w:rPr>
      </w:pPr>
      <w:hyperlink w:anchor="_Toc394411199" w:history="1">
        <w:r w:rsidR="00BB0CF2" w:rsidRPr="00BB0CF2">
          <w:rPr>
            <w:rStyle w:val="Hyperlink"/>
            <w:noProof/>
            <w:sz w:val="24"/>
            <w:szCs w:val="24"/>
          </w:rPr>
          <w:t>2.2.8.</w:t>
        </w:r>
        <w:r w:rsidR="00BB0CF2" w:rsidRPr="00BB0CF2">
          <w:rPr>
            <w:noProof/>
            <w:sz w:val="24"/>
            <w:szCs w:val="24"/>
            <w:lang w:eastAsia="zh-CN" w:bidi="ar-SA"/>
          </w:rPr>
          <w:tab/>
        </w:r>
        <w:r w:rsidR="00BB0CF2" w:rsidRPr="00BB0CF2">
          <w:rPr>
            <w:rStyle w:val="Hyperlink"/>
            <w:noProof/>
            <w:sz w:val="24"/>
            <w:szCs w:val="24"/>
          </w:rPr>
          <w:t>Stability Test</w:t>
        </w:r>
        <w:r w:rsidR="00BB0CF2" w:rsidRPr="00BB0CF2">
          <w:rPr>
            <w:noProof/>
            <w:webHidden/>
            <w:sz w:val="24"/>
            <w:szCs w:val="24"/>
          </w:rPr>
          <w:tab/>
        </w:r>
        <w:r w:rsidR="00BB0CF2" w:rsidRPr="00BB0CF2">
          <w:rPr>
            <w:noProof/>
            <w:webHidden/>
            <w:sz w:val="24"/>
            <w:szCs w:val="24"/>
          </w:rPr>
          <w:fldChar w:fldCharType="begin"/>
        </w:r>
        <w:r w:rsidR="00BB0CF2" w:rsidRPr="00BB0CF2">
          <w:rPr>
            <w:noProof/>
            <w:webHidden/>
            <w:sz w:val="24"/>
            <w:szCs w:val="24"/>
          </w:rPr>
          <w:instrText xml:space="preserve"> PAGEREF _Toc394411199 \h </w:instrText>
        </w:r>
        <w:r w:rsidR="00BB0CF2" w:rsidRPr="00BB0CF2">
          <w:rPr>
            <w:noProof/>
            <w:webHidden/>
            <w:sz w:val="24"/>
            <w:szCs w:val="24"/>
          </w:rPr>
        </w:r>
        <w:r w:rsidR="00BB0CF2" w:rsidRPr="00BB0CF2">
          <w:rPr>
            <w:noProof/>
            <w:webHidden/>
            <w:sz w:val="24"/>
            <w:szCs w:val="24"/>
          </w:rPr>
          <w:fldChar w:fldCharType="separate"/>
        </w:r>
        <w:r w:rsidR="008D05B2">
          <w:rPr>
            <w:noProof/>
            <w:webHidden/>
            <w:sz w:val="24"/>
            <w:szCs w:val="24"/>
          </w:rPr>
          <w:t>37</w:t>
        </w:r>
        <w:r w:rsidR="00BB0CF2" w:rsidRPr="00BB0CF2">
          <w:rPr>
            <w:noProof/>
            <w:webHidden/>
            <w:sz w:val="24"/>
            <w:szCs w:val="24"/>
          </w:rPr>
          <w:fldChar w:fldCharType="end"/>
        </w:r>
      </w:hyperlink>
    </w:p>
    <w:p w:rsidR="00BB0CF2" w:rsidRPr="00BB0CF2" w:rsidRDefault="006D1B38" w:rsidP="00BB0CF2">
      <w:pPr>
        <w:pStyle w:val="TOC3"/>
        <w:tabs>
          <w:tab w:val="left" w:pos="1200"/>
          <w:tab w:val="right" w:leader="dot" w:pos="8486"/>
        </w:tabs>
        <w:jc w:val="both"/>
        <w:rPr>
          <w:noProof/>
          <w:sz w:val="24"/>
          <w:szCs w:val="24"/>
          <w:lang w:eastAsia="zh-CN" w:bidi="ar-SA"/>
        </w:rPr>
      </w:pPr>
      <w:hyperlink w:anchor="_Toc394411200" w:history="1">
        <w:r w:rsidR="00BB0CF2" w:rsidRPr="00BB0CF2">
          <w:rPr>
            <w:rStyle w:val="Hyperlink"/>
            <w:noProof/>
            <w:sz w:val="24"/>
            <w:szCs w:val="24"/>
          </w:rPr>
          <w:t>2.2.9.</w:t>
        </w:r>
        <w:r w:rsidR="00BB0CF2" w:rsidRPr="00BB0CF2">
          <w:rPr>
            <w:noProof/>
            <w:sz w:val="24"/>
            <w:szCs w:val="24"/>
            <w:lang w:eastAsia="zh-CN" w:bidi="ar-SA"/>
          </w:rPr>
          <w:tab/>
        </w:r>
        <w:r w:rsidR="00BB0CF2" w:rsidRPr="00BB0CF2">
          <w:rPr>
            <w:rStyle w:val="Hyperlink"/>
            <w:noProof/>
            <w:sz w:val="24"/>
            <w:szCs w:val="24"/>
          </w:rPr>
          <w:t>Sand Packed Column Test</w:t>
        </w:r>
        <w:r w:rsidR="00BB0CF2" w:rsidRPr="00BB0CF2">
          <w:rPr>
            <w:noProof/>
            <w:webHidden/>
            <w:sz w:val="24"/>
            <w:szCs w:val="24"/>
          </w:rPr>
          <w:tab/>
        </w:r>
        <w:r w:rsidR="00BB0CF2" w:rsidRPr="00BB0CF2">
          <w:rPr>
            <w:noProof/>
            <w:webHidden/>
            <w:sz w:val="24"/>
            <w:szCs w:val="24"/>
          </w:rPr>
          <w:fldChar w:fldCharType="begin"/>
        </w:r>
        <w:r w:rsidR="00BB0CF2" w:rsidRPr="00BB0CF2">
          <w:rPr>
            <w:noProof/>
            <w:webHidden/>
            <w:sz w:val="24"/>
            <w:szCs w:val="24"/>
          </w:rPr>
          <w:instrText xml:space="preserve"> PAGEREF _Toc394411200 \h </w:instrText>
        </w:r>
        <w:r w:rsidR="00BB0CF2" w:rsidRPr="00BB0CF2">
          <w:rPr>
            <w:noProof/>
            <w:webHidden/>
            <w:sz w:val="24"/>
            <w:szCs w:val="24"/>
          </w:rPr>
        </w:r>
        <w:r w:rsidR="00BB0CF2" w:rsidRPr="00BB0CF2">
          <w:rPr>
            <w:noProof/>
            <w:webHidden/>
            <w:sz w:val="24"/>
            <w:szCs w:val="24"/>
          </w:rPr>
          <w:fldChar w:fldCharType="separate"/>
        </w:r>
        <w:r w:rsidR="008D05B2">
          <w:rPr>
            <w:noProof/>
            <w:webHidden/>
            <w:sz w:val="24"/>
            <w:szCs w:val="24"/>
          </w:rPr>
          <w:t>38</w:t>
        </w:r>
        <w:r w:rsidR="00BB0CF2" w:rsidRPr="00BB0CF2">
          <w:rPr>
            <w:noProof/>
            <w:webHidden/>
            <w:sz w:val="24"/>
            <w:szCs w:val="24"/>
          </w:rPr>
          <w:fldChar w:fldCharType="end"/>
        </w:r>
      </w:hyperlink>
    </w:p>
    <w:p w:rsidR="00BB0CF2" w:rsidRPr="00BB0CF2" w:rsidRDefault="006D1B38" w:rsidP="00BB0CF2">
      <w:pPr>
        <w:pStyle w:val="TOC3"/>
        <w:tabs>
          <w:tab w:val="left" w:pos="1440"/>
          <w:tab w:val="right" w:leader="dot" w:pos="8486"/>
        </w:tabs>
        <w:jc w:val="both"/>
        <w:rPr>
          <w:noProof/>
          <w:sz w:val="24"/>
          <w:szCs w:val="24"/>
          <w:lang w:eastAsia="zh-CN" w:bidi="ar-SA"/>
        </w:rPr>
      </w:pPr>
      <w:hyperlink w:anchor="_Toc394411201" w:history="1">
        <w:r w:rsidR="00BB0CF2" w:rsidRPr="00BB0CF2">
          <w:rPr>
            <w:rStyle w:val="Hyperlink"/>
            <w:noProof/>
            <w:sz w:val="24"/>
            <w:szCs w:val="24"/>
          </w:rPr>
          <w:t>2.2.10.</w:t>
        </w:r>
        <w:r w:rsidR="00BB0CF2" w:rsidRPr="00BB0CF2">
          <w:rPr>
            <w:noProof/>
            <w:sz w:val="24"/>
            <w:szCs w:val="24"/>
            <w:lang w:eastAsia="zh-CN" w:bidi="ar-SA"/>
          </w:rPr>
          <w:tab/>
        </w:r>
        <w:r w:rsidR="00BB0CF2" w:rsidRPr="00BB0CF2">
          <w:rPr>
            <w:rStyle w:val="Hyperlink"/>
            <w:noProof/>
            <w:sz w:val="24"/>
            <w:szCs w:val="24"/>
          </w:rPr>
          <w:t>Core Flood Test</w:t>
        </w:r>
        <w:r w:rsidR="00BB0CF2" w:rsidRPr="00BB0CF2">
          <w:rPr>
            <w:noProof/>
            <w:webHidden/>
            <w:sz w:val="24"/>
            <w:szCs w:val="24"/>
          </w:rPr>
          <w:tab/>
        </w:r>
        <w:r w:rsidR="00BB0CF2" w:rsidRPr="00BB0CF2">
          <w:rPr>
            <w:noProof/>
            <w:webHidden/>
            <w:sz w:val="24"/>
            <w:szCs w:val="24"/>
          </w:rPr>
          <w:fldChar w:fldCharType="begin"/>
        </w:r>
        <w:r w:rsidR="00BB0CF2" w:rsidRPr="00BB0CF2">
          <w:rPr>
            <w:noProof/>
            <w:webHidden/>
            <w:sz w:val="24"/>
            <w:szCs w:val="24"/>
          </w:rPr>
          <w:instrText xml:space="preserve"> PAGEREF _Toc394411201 \h </w:instrText>
        </w:r>
        <w:r w:rsidR="00BB0CF2" w:rsidRPr="00BB0CF2">
          <w:rPr>
            <w:noProof/>
            <w:webHidden/>
            <w:sz w:val="24"/>
            <w:szCs w:val="24"/>
          </w:rPr>
        </w:r>
        <w:r w:rsidR="00BB0CF2" w:rsidRPr="00BB0CF2">
          <w:rPr>
            <w:noProof/>
            <w:webHidden/>
            <w:sz w:val="24"/>
            <w:szCs w:val="24"/>
          </w:rPr>
          <w:fldChar w:fldCharType="separate"/>
        </w:r>
        <w:r w:rsidR="008D05B2">
          <w:rPr>
            <w:noProof/>
            <w:webHidden/>
            <w:sz w:val="24"/>
            <w:szCs w:val="24"/>
          </w:rPr>
          <w:t>40</w:t>
        </w:r>
        <w:r w:rsidR="00BB0CF2" w:rsidRPr="00BB0CF2">
          <w:rPr>
            <w:noProof/>
            <w:webHidden/>
            <w:sz w:val="24"/>
            <w:szCs w:val="24"/>
          </w:rPr>
          <w:fldChar w:fldCharType="end"/>
        </w:r>
      </w:hyperlink>
    </w:p>
    <w:p w:rsidR="00BB0CF2" w:rsidRPr="00BB0CF2" w:rsidRDefault="006D1B38" w:rsidP="00BB0CF2">
      <w:pPr>
        <w:pStyle w:val="TOC2"/>
        <w:tabs>
          <w:tab w:val="left" w:pos="960"/>
          <w:tab w:val="right" w:leader="dot" w:pos="8486"/>
        </w:tabs>
        <w:jc w:val="both"/>
        <w:rPr>
          <w:i w:val="0"/>
          <w:iCs w:val="0"/>
          <w:noProof/>
          <w:sz w:val="24"/>
          <w:szCs w:val="24"/>
          <w:lang w:eastAsia="zh-CN" w:bidi="ar-SA"/>
        </w:rPr>
      </w:pPr>
      <w:hyperlink w:anchor="_Toc394411202" w:history="1">
        <w:r w:rsidR="00BB0CF2" w:rsidRPr="00BB0CF2">
          <w:rPr>
            <w:rStyle w:val="Hyperlink"/>
            <w:i w:val="0"/>
            <w:noProof/>
            <w:sz w:val="24"/>
            <w:szCs w:val="24"/>
            <w:lang w:eastAsia="zh-CN"/>
          </w:rPr>
          <w:t>2.3.</w:t>
        </w:r>
        <w:r w:rsidR="00BB0CF2" w:rsidRPr="00BB0CF2">
          <w:rPr>
            <w:i w:val="0"/>
            <w:iCs w:val="0"/>
            <w:noProof/>
            <w:sz w:val="24"/>
            <w:szCs w:val="24"/>
            <w:lang w:eastAsia="zh-CN" w:bidi="ar-SA"/>
          </w:rPr>
          <w:tab/>
        </w:r>
        <w:r w:rsidR="00BB0CF2" w:rsidRPr="00BB0CF2">
          <w:rPr>
            <w:rStyle w:val="Hyperlink"/>
            <w:i w:val="0"/>
            <w:noProof/>
            <w:sz w:val="24"/>
            <w:szCs w:val="24"/>
            <w:lang w:eastAsia="zh-CN"/>
          </w:rPr>
          <w:t>Summary</w:t>
        </w:r>
        <w:r w:rsidR="00BB0CF2" w:rsidRPr="00BB0CF2">
          <w:rPr>
            <w:i w:val="0"/>
            <w:noProof/>
            <w:webHidden/>
            <w:sz w:val="24"/>
            <w:szCs w:val="24"/>
          </w:rPr>
          <w:tab/>
        </w:r>
        <w:r w:rsidR="00BB0CF2" w:rsidRPr="00BB0CF2">
          <w:rPr>
            <w:i w:val="0"/>
            <w:noProof/>
            <w:webHidden/>
            <w:sz w:val="24"/>
            <w:szCs w:val="24"/>
          </w:rPr>
          <w:fldChar w:fldCharType="begin"/>
        </w:r>
        <w:r w:rsidR="00BB0CF2" w:rsidRPr="00BB0CF2">
          <w:rPr>
            <w:i w:val="0"/>
            <w:noProof/>
            <w:webHidden/>
            <w:sz w:val="24"/>
            <w:szCs w:val="24"/>
          </w:rPr>
          <w:instrText xml:space="preserve"> PAGEREF _Toc394411202 \h </w:instrText>
        </w:r>
        <w:r w:rsidR="00BB0CF2" w:rsidRPr="00BB0CF2">
          <w:rPr>
            <w:i w:val="0"/>
            <w:noProof/>
            <w:webHidden/>
            <w:sz w:val="24"/>
            <w:szCs w:val="24"/>
          </w:rPr>
        </w:r>
        <w:r w:rsidR="00BB0CF2" w:rsidRPr="00BB0CF2">
          <w:rPr>
            <w:i w:val="0"/>
            <w:noProof/>
            <w:webHidden/>
            <w:sz w:val="24"/>
            <w:szCs w:val="24"/>
          </w:rPr>
          <w:fldChar w:fldCharType="separate"/>
        </w:r>
        <w:r w:rsidR="008D05B2">
          <w:rPr>
            <w:i w:val="0"/>
            <w:noProof/>
            <w:webHidden/>
            <w:sz w:val="24"/>
            <w:szCs w:val="24"/>
          </w:rPr>
          <w:t>42</w:t>
        </w:r>
        <w:r w:rsidR="00BB0CF2" w:rsidRPr="00BB0CF2">
          <w:rPr>
            <w:i w:val="0"/>
            <w:noProof/>
            <w:webHidden/>
            <w:sz w:val="24"/>
            <w:szCs w:val="24"/>
          </w:rPr>
          <w:fldChar w:fldCharType="end"/>
        </w:r>
      </w:hyperlink>
    </w:p>
    <w:p w:rsidR="00BB0CF2" w:rsidRPr="00BB0CF2" w:rsidRDefault="006D1B38" w:rsidP="00BB0CF2">
      <w:pPr>
        <w:pStyle w:val="TOC1"/>
        <w:jc w:val="both"/>
        <w:rPr>
          <w:noProof/>
          <w:lang w:eastAsia="zh-CN" w:bidi="ar-SA"/>
        </w:rPr>
      </w:pPr>
      <w:hyperlink w:anchor="_Toc394411203" w:history="1">
        <w:r w:rsidR="00BB0CF2" w:rsidRPr="00BB0CF2">
          <w:rPr>
            <w:rStyle w:val="Hyperlink"/>
            <w:noProof/>
            <w:sz w:val="24"/>
            <w:szCs w:val="24"/>
          </w:rPr>
          <w:t xml:space="preserve">Chapter </w:t>
        </w:r>
        <w:r w:rsidR="00BB0CF2" w:rsidRPr="00BB0CF2">
          <w:rPr>
            <w:rStyle w:val="Hyperlink"/>
            <w:noProof/>
            <w:sz w:val="24"/>
            <w:szCs w:val="24"/>
            <w:lang w:eastAsia="zh-CN"/>
          </w:rPr>
          <w:t>3</w:t>
        </w:r>
        <w:r w:rsidR="00BB0CF2" w:rsidRPr="00BB0CF2">
          <w:rPr>
            <w:rStyle w:val="Hyperlink"/>
            <w:noProof/>
            <w:sz w:val="24"/>
            <w:szCs w:val="24"/>
          </w:rPr>
          <w:t>. Characterization of Crude Oil EACN for Surfactant Flooding Design</w:t>
        </w:r>
        <w:r w:rsidR="00BB0CF2" w:rsidRPr="00BB0CF2">
          <w:rPr>
            <w:noProof/>
            <w:webHidden/>
          </w:rPr>
          <w:tab/>
        </w:r>
        <w:r w:rsidR="00BB0CF2" w:rsidRPr="00BB0CF2">
          <w:rPr>
            <w:noProof/>
            <w:webHidden/>
          </w:rPr>
          <w:fldChar w:fldCharType="begin"/>
        </w:r>
        <w:r w:rsidR="00BB0CF2" w:rsidRPr="00BB0CF2">
          <w:rPr>
            <w:noProof/>
            <w:webHidden/>
          </w:rPr>
          <w:instrText xml:space="preserve"> PAGEREF _Toc394411203 \h </w:instrText>
        </w:r>
        <w:r w:rsidR="00BB0CF2" w:rsidRPr="00BB0CF2">
          <w:rPr>
            <w:noProof/>
            <w:webHidden/>
          </w:rPr>
        </w:r>
        <w:r w:rsidR="00BB0CF2" w:rsidRPr="00BB0CF2">
          <w:rPr>
            <w:noProof/>
            <w:webHidden/>
          </w:rPr>
          <w:fldChar w:fldCharType="separate"/>
        </w:r>
        <w:r w:rsidR="008D05B2">
          <w:rPr>
            <w:noProof/>
            <w:webHidden/>
          </w:rPr>
          <w:t>43</w:t>
        </w:r>
        <w:r w:rsidR="00BB0CF2" w:rsidRPr="00BB0CF2">
          <w:rPr>
            <w:noProof/>
            <w:webHidden/>
          </w:rPr>
          <w:fldChar w:fldCharType="end"/>
        </w:r>
      </w:hyperlink>
    </w:p>
    <w:p w:rsidR="00BB0CF2" w:rsidRPr="00BB0CF2" w:rsidRDefault="006D1B38" w:rsidP="00BB0CF2">
      <w:pPr>
        <w:pStyle w:val="TOC2"/>
        <w:tabs>
          <w:tab w:val="left" w:pos="960"/>
          <w:tab w:val="right" w:leader="dot" w:pos="8486"/>
        </w:tabs>
        <w:jc w:val="both"/>
        <w:rPr>
          <w:i w:val="0"/>
          <w:iCs w:val="0"/>
          <w:noProof/>
          <w:sz w:val="24"/>
          <w:szCs w:val="24"/>
          <w:lang w:eastAsia="zh-CN" w:bidi="ar-SA"/>
        </w:rPr>
      </w:pPr>
      <w:hyperlink w:anchor="_Toc394411204" w:history="1">
        <w:r w:rsidR="00BB0CF2" w:rsidRPr="00BB0CF2">
          <w:rPr>
            <w:rStyle w:val="Hyperlink"/>
            <w:i w:val="0"/>
            <w:noProof/>
            <w:sz w:val="24"/>
            <w:szCs w:val="24"/>
          </w:rPr>
          <w:t>3.1.</w:t>
        </w:r>
        <w:r w:rsidR="00BB0CF2" w:rsidRPr="00BB0CF2">
          <w:rPr>
            <w:i w:val="0"/>
            <w:iCs w:val="0"/>
            <w:noProof/>
            <w:sz w:val="24"/>
            <w:szCs w:val="24"/>
            <w:lang w:eastAsia="zh-CN" w:bidi="ar-SA"/>
          </w:rPr>
          <w:tab/>
        </w:r>
        <w:r w:rsidR="00BB0CF2" w:rsidRPr="00BB0CF2">
          <w:rPr>
            <w:rStyle w:val="Hyperlink"/>
            <w:i w:val="0"/>
            <w:noProof/>
            <w:sz w:val="24"/>
            <w:szCs w:val="24"/>
          </w:rPr>
          <w:t>Indirect Method to Determine EACN of Crude Oils Using AOT and Isobutanol</w:t>
        </w:r>
        <w:r w:rsidR="00BB0CF2" w:rsidRPr="00BB0CF2">
          <w:rPr>
            <w:i w:val="0"/>
            <w:noProof/>
            <w:webHidden/>
            <w:sz w:val="24"/>
            <w:szCs w:val="24"/>
          </w:rPr>
          <w:tab/>
        </w:r>
        <w:r w:rsidR="00BB0CF2" w:rsidRPr="00BB0CF2">
          <w:rPr>
            <w:i w:val="0"/>
            <w:noProof/>
            <w:webHidden/>
            <w:sz w:val="24"/>
            <w:szCs w:val="24"/>
          </w:rPr>
          <w:fldChar w:fldCharType="begin"/>
        </w:r>
        <w:r w:rsidR="00BB0CF2" w:rsidRPr="00BB0CF2">
          <w:rPr>
            <w:i w:val="0"/>
            <w:noProof/>
            <w:webHidden/>
            <w:sz w:val="24"/>
            <w:szCs w:val="24"/>
          </w:rPr>
          <w:instrText xml:space="preserve"> PAGEREF _Toc394411204 \h </w:instrText>
        </w:r>
        <w:r w:rsidR="00BB0CF2" w:rsidRPr="00BB0CF2">
          <w:rPr>
            <w:i w:val="0"/>
            <w:noProof/>
            <w:webHidden/>
            <w:sz w:val="24"/>
            <w:szCs w:val="24"/>
          </w:rPr>
        </w:r>
        <w:r w:rsidR="00BB0CF2" w:rsidRPr="00BB0CF2">
          <w:rPr>
            <w:i w:val="0"/>
            <w:noProof/>
            <w:webHidden/>
            <w:sz w:val="24"/>
            <w:szCs w:val="24"/>
          </w:rPr>
          <w:fldChar w:fldCharType="separate"/>
        </w:r>
        <w:r w:rsidR="008D05B2">
          <w:rPr>
            <w:i w:val="0"/>
            <w:noProof/>
            <w:webHidden/>
            <w:sz w:val="24"/>
            <w:szCs w:val="24"/>
          </w:rPr>
          <w:t>43</w:t>
        </w:r>
        <w:r w:rsidR="00BB0CF2" w:rsidRPr="00BB0CF2">
          <w:rPr>
            <w:i w:val="0"/>
            <w:noProof/>
            <w:webHidden/>
            <w:sz w:val="24"/>
            <w:szCs w:val="24"/>
          </w:rPr>
          <w:fldChar w:fldCharType="end"/>
        </w:r>
      </w:hyperlink>
    </w:p>
    <w:p w:rsidR="00BB0CF2" w:rsidRPr="00BB0CF2" w:rsidRDefault="006D1B38" w:rsidP="00BB0CF2">
      <w:pPr>
        <w:pStyle w:val="TOC2"/>
        <w:tabs>
          <w:tab w:val="left" w:pos="960"/>
          <w:tab w:val="right" w:leader="dot" w:pos="8486"/>
        </w:tabs>
        <w:jc w:val="both"/>
        <w:rPr>
          <w:i w:val="0"/>
          <w:iCs w:val="0"/>
          <w:noProof/>
          <w:sz w:val="24"/>
          <w:szCs w:val="24"/>
          <w:lang w:eastAsia="zh-CN" w:bidi="ar-SA"/>
        </w:rPr>
      </w:pPr>
      <w:hyperlink w:anchor="_Toc394411205" w:history="1">
        <w:r w:rsidR="00BB0CF2" w:rsidRPr="00BB0CF2">
          <w:rPr>
            <w:rStyle w:val="Hyperlink"/>
            <w:i w:val="0"/>
            <w:noProof/>
            <w:sz w:val="24"/>
            <w:szCs w:val="24"/>
            <w:lang w:eastAsia="zh-CN"/>
          </w:rPr>
          <w:t>3.2.</w:t>
        </w:r>
        <w:r w:rsidR="00BB0CF2" w:rsidRPr="00BB0CF2">
          <w:rPr>
            <w:i w:val="0"/>
            <w:iCs w:val="0"/>
            <w:noProof/>
            <w:sz w:val="24"/>
            <w:szCs w:val="24"/>
            <w:lang w:eastAsia="zh-CN" w:bidi="ar-SA"/>
          </w:rPr>
          <w:tab/>
        </w:r>
        <w:r w:rsidR="00BB0CF2" w:rsidRPr="00BB0CF2">
          <w:rPr>
            <w:rStyle w:val="Hyperlink"/>
            <w:i w:val="0"/>
            <w:noProof/>
            <w:sz w:val="24"/>
            <w:szCs w:val="24"/>
            <w:lang w:eastAsia="zh-CN"/>
          </w:rPr>
          <w:t>Direct Method to Determine EACN of Crude Oils Using Conventional EOR Surfactant: AOT and Isobutanol System</w:t>
        </w:r>
        <w:r w:rsidR="00BB0CF2" w:rsidRPr="00BB0CF2">
          <w:rPr>
            <w:i w:val="0"/>
            <w:noProof/>
            <w:webHidden/>
            <w:sz w:val="24"/>
            <w:szCs w:val="24"/>
          </w:rPr>
          <w:tab/>
        </w:r>
        <w:r w:rsidR="00BB0CF2" w:rsidRPr="00BB0CF2">
          <w:rPr>
            <w:i w:val="0"/>
            <w:noProof/>
            <w:webHidden/>
            <w:sz w:val="24"/>
            <w:szCs w:val="24"/>
          </w:rPr>
          <w:fldChar w:fldCharType="begin"/>
        </w:r>
        <w:r w:rsidR="00BB0CF2" w:rsidRPr="00BB0CF2">
          <w:rPr>
            <w:i w:val="0"/>
            <w:noProof/>
            <w:webHidden/>
            <w:sz w:val="24"/>
            <w:szCs w:val="24"/>
          </w:rPr>
          <w:instrText xml:space="preserve"> PAGEREF _Toc394411205 \h </w:instrText>
        </w:r>
        <w:r w:rsidR="00BB0CF2" w:rsidRPr="00BB0CF2">
          <w:rPr>
            <w:i w:val="0"/>
            <w:noProof/>
            <w:webHidden/>
            <w:sz w:val="24"/>
            <w:szCs w:val="24"/>
          </w:rPr>
        </w:r>
        <w:r w:rsidR="00BB0CF2" w:rsidRPr="00BB0CF2">
          <w:rPr>
            <w:i w:val="0"/>
            <w:noProof/>
            <w:webHidden/>
            <w:sz w:val="24"/>
            <w:szCs w:val="24"/>
          </w:rPr>
          <w:fldChar w:fldCharType="separate"/>
        </w:r>
        <w:r w:rsidR="008D05B2">
          <w:rPr>
            <w:i w:val="0"/>
            <w:noProof/>
            <w:webHidden/>
            <w:sz w:val="24"/>
            <w:szCs w:val="24"/>
          </w:rPr>
          <w:t>49</w:t>
        </w:r>
        <w:r w:rsidR="00BB0CF2" w:rsidRPr="00BB0CF2">
          <w:rPr>
            <w:i w:val="0"/>
            <w:noProof/>
            <w:webHidden/>
            <w:sz w:val="24"/>
            <w:szCs w:val="24"/>
          </w:rPr>
          <w:fldChar w:fldCharType="end"/>
        </w:r>
      </w:hyperlink>
    </w:p>
    <w:p w:rsidR="00BB0CF2" w:rsidRPr="00BB0CF2" w:rsidRDefault="006D1B38" w:rsidP="00BB0CF2">
      <w:pPr>
        <w:pStyle w:val="TOC2"/>
        <w:tabs>
          <w:tab w:val="left" w:pos="960"/>
          <w:tab w:val="right" w:leader="dot" w:pos="8486"/>
        </w:tabs>
        <w:jc w:val="both"/>
        <w:rPr>
          <w:i w:val="0"/>
          <w:iCs w:val="0"/>
          <w:noProof/>
          <w:sz w:val="24"/>
          <w:szCs w:val="24"/>
          <w:lang w:eastAsia="zh-CN" w:bidi="ar-SA"/>
        </w:rPr>
      </w:pPr>
      <w:hyperlink w:anchor="_Toc394411206" w:history="1">
        <w:r w:rsidR="00BB0CF2" w:rsidRPr="00BB0CF2">
          <w:rPr>
            <w:rStyle w:val="Hyperlink"/>
            <w:i w:val="0"/>
            <w:noProof/>
            <w:sz w:val="24"/>
            <w:szCs w:val="24"/>
            <w:lang w:eastAsia="zh-CN"/>
          </w:rPr>
          <w:t>3.3.</w:t>
        </w:r>
        <w:r w:rsidR="00BB0CF2" w:rsidRPr="00BB0CF2">
          <w:rPr>
            <w:i w:val="0"/>
            <w:iCs w:val="0"/>
            <w:noProof/>
            <w:sz w:val="24"/>
            <w:szCs w:val="24"/>
            <w:lang w:eastAsia="zh-CN" w:bidi="ar-SA"/>
          </w:rPr>
          <w:tab/>
        </w:r>
        <w:r w:rsidR="00BB0CF2" w:rsidRPr="00BB0CF2">
          <w:rPr>
            <w:rStyle w:val="Hyperlink"/>
            <w:i w:val="0"/>
            <w:noProof/>
            <w:sz w:val="24"/>
            <w:szCs w:val="24"/>
            <w:lang w:eastAsia="zh-CN"/>
          </w:rPr>
          <w:t>Determination of EACN of Crude Oils Using Extended Surfactant Systems</w:t>
        </w:r>
        <w:r w:rsidR="00BB0CF2" w:rsidRPr="00BB0CF2">
          <w:rPr>
            <w:i w:val="0"/>
            <w:noProof/>
            <w:webHidden/>
            <w:sz w:val="24"/>
            <w:szCs w:val="24"/>
          </w:rPr>
          <w:tab/>
        </w:r>
        <w:r w:rsidR="00BB0CF2" w:rsidRPr="00BB0CF2">
          <w:rPr>
            <w:i w:val="0"/>
            <w:noProof/>
            <w:webHidden/>
            <w:sz w:val="24"/>
            <w:szCs w:val="24"/>
          </w:rPr>
          <w:fldChar w:fldCharType="begin"/>
        </w:r>
        <w:r w:rsidR="00BB0CF2" w:rsidRPr="00BB0CF2">
          <w:rPr>
            <w:i w:val="0"/>
            <w:noProof/>
            <w:webHidden/>
            <w:sz w:val="24"/>
            <w:szCs w:val="24"/>
          </w:rPr>
          <w:instrText xml:space="preserve"> PAGEREF _Toc394411206 \h </w:instrText>
        </w:r>
        <w:r w:rsidR="00BB0CF2" w:rsidRPr="00BB0CF2">
          <w:rPr>
            <w:i w:val="0"/>
            <w:noProof/>
            <w:webHidden/>
            <w:sz w:val="24"/>
            <w:szCs w:val="24"/>
          </w:rPr>
        </w:r>
        <w:r w:rsidR="00BB0CF2" w:rsidRPr="00BB0CF2">
          <w:rPr>
            <w:i w:val="0"/>
            <w:noProof/>
            <w:webHidden/>
            <w:sz w:val="24"/>
            <w:szCs w:val="24"/>
          </w:rPr>
          <w:fldChar w:fldCharType="separate"/>
        </w:r>
        <w:r w:rsidR="008D05B2">
          <w:rPr>
            <w:i w:val="0"/>
            <w:noProof/>
            <w:webHidden/>
            <w:sz w:val="24"/>
            <w:szCs w:val="24"/>
          </w:rPr>
          <w:t>50</w:t>
        </w:r>
        <w:r w:rsidR="00BB0CF2" w:rsidRPr="00BB0CF2">
          <w:rPr>
            <w:i w:val="0"/>
            <w:noProof/>
            <w:webHidden/>
            <w:sz w:val="24"/>
            <w:szCs w:val="24"/>
          </w:rPr>
          <w:fldChar w:fldCharType="end"/>
        </w:r>
      </w:hyperlink>
    </w:p>
    <w:p w:rsidR="00BB0CF2" w:rsidRPr="00BB0CF2" w:rsidRDefault="006D1B38" w:rsidP="00BB0CF2">
      <w:pPr>
        <w:pStyle w:val="TOC2"/>
        <w:tabs>
          <w:tab w:val="left" w:pos="960"/>
          <w:tab w:val="right" w:leader="dot" w:pos="8486"/>
        </w:tabs>
        <w:jc w:val="both"/>
        <w:rPr>
          <w:i w:val="0"/>
          <w:iCs w:val="0"/>
          <w:noProof/>
          <w:sz w:val="24"/>
          <w:szCs w:val="24"/>
          <w:lang w:eastAsia="zh-CN" w:bidi="ar-SA"/>
        </w:rPr>
      </w:pPr>
      <w:hyperlink w:anchor="_Toc394411207" w:history="1">
        <w:r w:rsidR="00BB0CF2" w:rsidRPr="00BB0CF2">
          <w:rPr>
            <w:rStyle w:val="Hyperlink"/>
            <w:i w:val="0"/>
            <w:noProof/>
            <w:sz w:val="24"/>
            <w:szCs w:val="24"/>
            <w:lang w:eastAsia="zh-CN"/>
          </w:rPr>
          <w:t>3.4.</w:t>
        </w:r>
        <w:r w:rsidR="00BB0CF2" w:rsidRPr="00BB0CF2">
          <w:rPr>
            <w:i w:val="0"/>
            <w:iCs w:val="0"/>
            <w:noProof/>
            <w:sz w:val="24"/>
            <w:szCs w:val="24"/>
            <w:lang w:eastAsia="zh-CN" w:bidi="ar-SA"/>
          </w:rPr>
          <w:tab/>
        </w:r>
        <w:r w:rsidR="00BB0CF2" w:rsidRPr="00BB0CF2">
          <w:rPr>
            <w:rStyle w:val="Hyperlink"/>
            <w:i w:val="0"/>
            <w:noProof/>
            <w:sz w:val="24"/>
            <w:szCs w:val="24"/>
            <w:lang w:eastAsia="zh-CN"/>
          </w:rPr>
          <w:t>Summary</w:t>
        </w:r>
        <w:r w:rsidR="00BB0CF2" w:rsidRPr="00BB0CF2">
          <w:rPr>
            <w:i w:val="0"/>
            <w:noProof/>
            <w:webHidden/>
            <w:sz w:val="24"/>
            <w:szCs w:val="24"/>
          </w:rPr>
          <w:tab/>
        </w:r>
        <w:r w:rsidR="00BB0CF2" w:rsidRPr="00BB0CF2">
          <w:rPr>
            <w:i w:val="0"/>
            <w:noProof/>
            <w:webHidden/>
            <w:sz w:val="24"/>
            <w:szCs w:val="24"/>
          </w:rPr>
          <w:fldChar w:fldCharType="begin"/>
        </w:r>
        <w:r w:rsidR="00BB0CF2" w:rsidRPr="00BB0CF2">
          <w:rPr>
            <w:i w:val="0"/>
            <w:noProof/>
            <w:webHidden/>
            <w:sz w:val="24"/>
            <w:szCs w:val="24"/>
          </w:rPr>
          <w:instrText xml:space="preserve"> PAGEREF _Toc394411207 \h </w:instrText>
        </w:r>
        <w:r w:rsidR="00BB0CF2" w:rsidRPr="00BB0CF2">
          <w:rPr>
            <w:i w:val="0"/>
            <w:noProof/>
            <w:webHidden/>
            <w:sz w:val="24"/>
            <w:szCs w:val="24"/>
          </w:rPr>
        </w:r>
        <w:r w:rsidR="00BB0CF2" w:rsidRPr="00BB0CF2">
          <w:rPr>
            <w:i w:val="0"/>
            <w:noProof/>
            <w:webHidden/>
            <w:sz w:val="24"/>
            <w:szCs w:val="24"/>
          </w:rPr>
          <w:fldChar w:fldCharType="separate"/>
        </w:r>
        <w:r w:rsidR="008D05B2">
          <w:rPr>
            <w:i w:val="0"/>
            <w:noProof/>
            <w:webHidden/>
            <w:sz w:val="24"/>
            <w:szCs w:val="24"/>
          </w:rPr>
          <w:t>55</w:t>
        </w:r>
        <w:r w:rsidR="00BB0CF2" w:rsidRPr="00BB0CF2">
          <w:rPr>
            <w:i w:val="0"/>
            <w:noProof/>
            <w:webHidden/>
            <w:sz w:val="24"/>
            <w:szCs w:val="24"/>
          </w:rPr>
          <w:fldChar w:fldCharType="end"/>
        </w:r>
      </w:hyperlink>
    </w:p>
    <w:p w:rsidR="00BB0CF2" w:rsidRPr="00BB0CF2" w:rsidRDefault="006D1B38" w:rsidP="00BB0CF2">
      <w:pPr>
        <w:pStyle w:val="TOC1"/>
        <w:jc w:val="both"/>
        <w:rPr>
          <w:noProof/>
          <w:lang w:eastAsia="zh-CN" w:bidi="ar-SA"/>
        </w:rPr>
      </w:pPr>
      <w:hyperlink w:anchor="_Toc394411208" w:history="1">
        <w:r w:rsidR="00BB0CF2" w:rsidRPr="00BB0CF2">
          <w:rPr>
            <w:rStyle w:val="Hyperlink"/>
            <w:noProof/>
            <w:sz w:val="24"/>
            <w:szCs w:val="24"/>
          </w:rPr>
          <w:t xml:space="preserve">Chapter </w:t>
        </w:r>
        <w:r w:rsidR="00BB0CF2" w:rsidRPr="00BB0CF2">
          <w:rPr>
            <w:rStyle w:val="Hyperlink"/>
            <w:noProof/>
            <w:sz w:val="24"/>
            <w:szCs w:val="24"/>
            <w:lang w:eastAsia="zh-CN"/>
          </w:rPr>
          <w:t>4</w:t>
        </w:r>
        <w:r w:rsidR="00BB0CF2" w:rsidRPr="00BB0CF2">
          <w:rPr>
            <w:rStyle w:val="Hyperlink"/>
            <w:noProof/>
            <w:sz w:val="24"/>
            <w:szCs w:val="24"/>
          </w:rPr>
          <w:t>. Formulating Low-IFT Microemulsions for High Salinity Formations Using Extended Surfactants</w:t>
        </w:r>
        <w:r w:rsidR="00BB0CF2" w:rsidRPr="00BB0CF2">
          <w:rPr>
            <w:noProof/>
            <w:webHidden/>
          </w:rPr>
          <w:tab/>
        </w:r>
        <w:r w:rsidR="00BB0CF2" w:rsidRPr="00BB0CF2">
          <w:rPr>
            <w:noProof/>
            <w:webHidden/>
          </w:rPr>
          <w:fldChar w:fldCharType="begin"/>
        </w:r>
        <w:r w:rsidR="00BB0CF2" w:rsidRPr="00BB0CF2">
          <w:rPr>
            <w:noProof/>
            <w:webHidden/>
          </w:rPr>
          <w:instrText xml:space="preserve"> PAGEREF _Toc394411208 \h </w:instrText>
        </w:r>
        <w:r w:rsidR="00BB0CF2" w:rsidRPr="00BB0CF2">
          <w:rPr>
            <w:noProof/>
            <w:webHidden/>
          </w:rPr>
        </w:r>
        <w:r w:rsidR="00BB0CF2" w:rsidRPr="00BB0CF2">
          <w:rPr>
            <w:noProof/>
            <w:webHidden/>
          </w:rPr>
          <w:fldChar w:fldCharType="separate"/>
        </w:r>
        <w:r w:rsidR="008D05B2">
          <w:rPr>
            <w:noProof/>
            <w:webHidden/>
          </w:rPr>
          <w:t>57</w:t>
        </w:r>
        <w:r w:rsidR="00BB0CF2" w:rsidRPr="00BB0CF2">
          <w:rPr>
            <w:noProof/>
            <w:webHidden/>
          </w:rPr>
          <w:fldChar w:fldCharType="end"/>
        </w:r>
      </w:hyperlink>
    </w:p>
    <w:p w:rsidR="00BB0CF2" w:rsidRPr="00BB0CF2" w:rsidRDefault="006D1B38" w:rsidP="00BB0CF2">
      <w:pPr>
        <w:pStyle w:val="TOC2"/>
        <w:tabs>
          <w:tab w:val="left" w:pos="960"/>
          <w:tab w:val="right" w:leader="dot" w:pos="8486"/>
        </w:tabs>
        <w:jc w:val="both"/>
        <w:rPr>
          <w:i w:val="0"/>
          <w:iCs w:val="0"/>
          <w:noProof/>
          <w:sz w:val="24"/>
          <w:szCs w:val="24"/>
          <w:lang w:eastAsia="zh-CN" w:bidi="ar-SA"/>
        </w:rPr>
      </w:pPr>
      <w:hyperlink w:anchor="_Toc394411209" w:history="1">
        <w:r w:rsidR="00BB0CF2" w:rsidRPr="00BB0CF2">
          <w:rPr>
            <w:rStyle w:val="Hyperlink"/>
            <w:i w:val="0"/>
            <w:noProof/>
            <w:sz w:val="24"/>
            <w:szCs w:val="24"/>
          </w:rPr>
          <w:t>4.1.</w:t>
        </w:r>
        <w:r w:rsidR="00BB0CF2" w:rsidRPr="00BB0CF2">
          <w:rPr>
            <w:i w:val="0"/>
            <w:iCs w:val="0"/>
            <w:noProof/>
            <w:sz w:val="24"/>
            <w:szCs w:val="24"/>
            <w:lang w:eastAsia="zh-CN" w:bidi="ar-SA"/>
          </w:rPr>
          <w:tab/>
        </w:r>
        <w:r w:rsidR="00BB0CF2" w:rsidRPr="00BB0CF2">
          <w:rPr>
            <w:rStyle w:val="Hyperlink"/>
            <w:i w:val="0"/>
            <w:noProof/>
            <w:sz w:val="24"/>
            <w:szCs w:val="24"/>
          </w:rPr>
          <w:t xml:space="preserve">Effects of Co-Solvent and Co-surfactants on the Formation of </w:t>
        </w:r>
        <w:r w:rsidR="00BB0CF2" w:rsidRPr="00BB0CF2">
          <w:rPr>
            <w:rStyle w:val="Hyperlink"/>
            <w:i w:val="0"/>
            <w:noProof/>
            <w:sz w:val="24"/>
            <w:szCs w:val="24"/>
            <w:lang w:eastAsia="zh-CN"/>
          </w:rPr>
          <w:t xml:space="preserve">Middle Phase </w:t>
        </w:r>
        <w:r w:rsidR="00BB0CF2" w:rsidRPr="00BB0CF2">
          <w:rPr>
            <w:rStyle w:val="Hyperlink"/>
            <w:i w:val="0"/>
            <w:noProof/>
            <w:sz w:val="24"/>
            <w:szCs w:val="24"/>
          </w:rPr>
          <w:t>Microemulsion</w:t>
        </w:r>
        <w:r w:rsidR="00BB0CF2" w:rsidRPr="00BB0CF2">
          <w:rPr>
            <w:i w:val="0"/>
            <w:noProof/>
            <w:webHidden/>
            <w:sz w:val="24"/>
            <w:szCs w:val="24"/>
          </w:rPr>
          <w:tab/>
        </w:r>
        <w:r w:rsidR="00BB0CF2" w:rsidRPr="00BB0CF2">
          <w:rPr>
            <w:i w:val="0"/>
            <w:noProof/>
            <w:webHidden/>
            <w:sz w:val="24"/>
            <w:szCs w:val="24"/>
          </w:rPr>
          <w:fldChar w:fldCharType="begin"/>
        </w:r>
        <w:r w:rsidR="00BB0CF2" w:rsidRPr="00BB0CF2">
          <w:rPr>
            <w:i w:val="0"/>
            <w:noProof/>
            <w:webHidden/>
            <w:sz w:val="24"/>
            <w:szCs w:val="24"/>
          </w:rPr>
          <w:instrText xml:space="preserve"> PAGEREF _Toc394411209 \h </w:instrText>
        </w:r>
        <w:r w:rsidR="00BB0CF2" w:rsidRPr="00BB0CF2">
          <w:rPr>
            <w:i w:val="0"/>
            <w:noProof/>
            <w:webHidden/>
            <w:sz w:val="24"/>
            <w:szCs w:val="24"/>
          </w:rPr>
        </w:r>
        <w:r w:rsidR="00BB0CF2" w:rsidRPr="00BB0CF2">
          <w:rPr>
            <w:i w:val="0"/>
            <w:noProof/>
            <w:webHidden/>
            <w:sz w:val="24"/>
            <w:szCs w:val="24"/>
          </w:rPr>
          <w:fldChar w:fldCharType="separate"/>
        </w:r>
        <w:r w:rsidR="008D05B2">
          <w:rPr>
            <w:i w:val="0"/>
            <w:noProof/>
            <w:webHidden/>
            <w:sz w:val="24"/>
            <w:szCs w:val="24"/>
          </w:rPr>
          <w:t>57</w:t>
        </w:r>
        <w:r w:rsidR="00BB0CF2" w:rsidRPr="00BB0CF2">
          <w:rPr>
            <w:i w:val="0"/>
            <w:noProof/>
            <w:webHidden/>
            <w:sz w:val="24"/>
            <w:szCs w:val="24"/>
          </w:rPr>
          <w:fldChar w:fldCharType="end"/>
        </w:r>
      </w:hyperlink>
    </w:p>
    <w:p w:rsidR="00BB0CF2" w:rsidRPr="00BB0CF2" w:rsidRDefault="006D1B38" w:rsidP="00BB0CF2">
      <w:pPr>
        <w:pStyle w:val="TOC2"/>
        <w:tabs>
          <w:tab w:val="left" w:pos="960"/>
          <w:tab w:val="right" w:leader="dot" w:pos="8486"/>
        </w:tabs>
        <w:jc w:val="both"/>
        <w:rPr>
          <w:i w:val="0"/>
          <w:iCs w:val="0"/>
          <w:noProof/>
          <w:sz w:val="24"/>
          <w:szCs w:val="24"/>
          <w:lang w:eastAsia="zh-CN" w:bidi="ar-SA"/>
        </w:rPr>
      </w:pPr>
      <w:hyperlink w:anchor="_Toc394411210" w:history="1">
        <w:r w:rsidR="00BB0CF2" w:rsidRPr="00BB0CF2">
          <w:rPr>
            <w:rStyle w:val="Hyperlink"/>
            <w:i w:val="0"/>
            <w:noProof/>
            <w:sz w:val="24"/>
            <w:szCs w:val="24"/>
            <w:lang w:eastAsia="zh-CN"/>
          </w:rPr>
          <w:t>4.2.</w:t>
        </w:r>
        <w:r w:rsidR="00BB0CF2" w:rsidRPr="00BB0CF2">
          <w:rPr>
            <w:i w:val="0"/>
            <w:iCs w:val="0"/>
            <w:noProof/>
            <w:sz w:val="24"/>
            <w:szCs w:val="24"/>
            <w:lang w:eastAsia="zh-CN" w:bidi="ar-SA"/>
          </w:rPr>
          <w:tab/>
        </w:r>
        <w:r w:rsidR="00BB0CF2" w:rsidRPr="00BB0CF2">
          <w:rPr>
            <w:rStyle w:val="Hyperlink"/>
            <w:i w:val="0"/>
            <w:noProof/>
            <w:sz w:val="24"/>
            <w:szCs w:val="24"/>
          </w:rPr>
          <w:t>Effect of Different Extended Surfactants on Middle Phase Microemulsion Formation at Various Temperatures</w:t>
        </w:r>
        <w:r w:rsidR="00BB0CF2" w:rsidRPr="00BB0CF2">
          <w:rPr>
            <w:i w:val="0"/>
            <w:noProof/>
            <w:webHidden/>
            <w:sz w:val="24"/>
            <w:szCs w:val="24"/>
          </w:rPr>
          <w:tab/>
        </w:r>
        <w:r w:rsidR="00BB0CF2" w:rsidRPr="00BB0CF2">
          <w:rPr>
            <w:i w:val="0"/>
            <w:noProof/>
            <w:webHidden/>
            <w:sz w:val="24"/>
            <w:szCs w:val="24"/>
          </w:rPr>
          <w:fldChar w:fldCharType="begin"/>
        </w:r>
        <w:r w:rsidR="00BB0CF2" w:rsidRPr="00BB0CF2">
          <w:rPr>
            <w:i w:val="0"/>
            <w:noProof/>
            <w:webHidden/>
            <w:sz w:val="24"/>
            <w:szCs w:val="24"/>
          </w:rPr>
          <w:instrText xml:space="preserve"> PAGEREF _Toc394411210 \h </w:instrText>
        </w:r>
        <w:r w:rsidR="00BB0CF2" w:rsidRPr="00BB0CF2">
          <w:rPr>
            <w:i w:val="0"/>
            <w:noProof/>
            <w:webHidden/>
            <w:sz w:val="24"/>
            <w:szCs w:val="24"/>
          </w:rPr>
        </w:r>
        <w:r w:rsidR="00BB0CF2" w:rsidRPr="00BB0CF2">
          <w:rPr>
            <w:i w:val="0"/>
            <w:noProof/>
            <w:webHidden/>
            <w:sz w:val="24"/>
            <w:szCs w:val="24"/>
          </w:rPr>
          <w:fldChar w:fldCharType="separate"/>
        </w:r>
        <w:r w:rsidR="008D05B2">
          <w:rPr>
            <w:i w:val="0"/>
            <w:noProof/>
            <w:webHidden/>
            <w:sz w:val="24"/>
            <w:szCs w:val="24"/>
          </w:rPr>
          <w:t>64</w:t>
        </w:r>
        <w:r w:rsidR="00BB0CF2" w:rsidRPr="00BB0CF2">
          <w:rPr>
            <w:i w:val="0"/>
            <w:noProof/>
            <w:webHidden/>
            <w:sz w:val="24"/>
            <w:szCs w:val="24"/>
          </w:rPr>
          <w:fldChar w:fldCharType="end"/>
        </w:r>
      </w:hyperlink>
    </w:p>
    <w:p w:rsidR="00BB0CF2" w:rsidRPr="00BB0CF2" w:rsidRDefault="006D1B38" w:rsidP="00BB0CF2">
      <w:pPr>
        <w:pStyle w:val="TOC2"/>
        <w:tabs>
          <w:tab w:val="left" w:pos="960"/>
          <w:tab w:val="right" w:leader="dot" w:pos="8486"/>
        </w:tabs>
        <w:jc w:val="both"/>
        <w:rPr>
          <w:i w:val="0"/>
          <w:iCs w:val="0"/>
          <w:noProof/>
          <w:sz w:val="24"/>
          <w:szCs w:val="24"/>
          <w:lang w:eastAsia="zh-CN" w:bidi="ar-SA"/>
        </w:rPr>
      </w:pPr>
      <w:hyperlink w:anchor="_Toc394411211" w:history="1">
        <w:r w:rsidR="00BB0CF2" w:rsidRPr="00BB0CF2">
          <w:rPr>
            <w:rStyle w:val="Hyperlink"/>
            <w:i w:val="0"/>
            <w:noProof/>
            <w:sz w:val="24"/>
            <w:szCs w:val="24"/>
          </w:rPr>
          <w:t>4.3.</w:t>
        </w:r>
        <w:r w:rsidR="00BB0CF2" w:rsidRPr="00BB0CF2">
          <w:rPr>
            <w:i w:val="0"/>
            <w:iCs w:val="0"/>
            <w:noProof/>
            <w:sz w:val="24"/>
            <w:szCs w:val="24"/>
            <w:lang w:eastAsia="zh-CN" w:bidi="ar-SA"/>
          </w:rPr>
          <w:tab/>
        </w:r>
        <w:r w:rsidR="00BB0CF2" w:rsidRPr="00BB0CF2">
          <w:rPr>
            <w:rStyle w:val="Hyperlink"/>
            <w:i w:val="0"/>
            <w:noProof/>
            <w:sz w:val="24"/>
            <w:szCs w:val="24"/>
          </w:rPr>
          <w:t>Comparison of Performance of Different Extended Surfactants and AOT in the Presence of Co-Solvent</w:t>
        </w:r>
        <w:r w:rsidR="00BB0CF2" w:rsidRPr="00BB0CF2">
          <w:rPr>
            <w:i w:val="0"/>
            <w:noProof/>
            <w:webHidden/>
            <w:sz w:val="24"/>
            <w:szCs w:val="24"/>
          </w:rPr>
          <w:tab/>
        </w:r>
        <w:r w:rsidR="00BB0CF2" w:rsidRPr="00BB0CF2">
          <w:rPr>
            <w:i w:val="0"/>
            <w:noProof/>
            <w:webHidden/>
            <w:sz w:val="24"/>
            <w:szCs w:val="24"/>
          </w:rPr>
          <w:fldChar w:fldCharType="begin"/>
        </w:r>
        <w:r w:rsidR="00BB0CF2" w:rsidRPr="00BB0CF2">
          <w:rPr>
            <w:i w:val="0"/>
            <w:noProof/>
            <w:webHidden/>
            <w:sz w:val="24"/>
            <w:szCs w:val="24"/>
          </w:rPr>
          <w:instrText xml:space="preserve"> PAGEREF _Toc394411211 \h </w:instrText>
        </w:r>
        <w:r w:rsidR="00BB0CF2" w:rsidRPr="00BB0CF2">
          <w:rPr>
            <w:i w:val="0"/>
            <w:noProof/>
            <w:webHidden/>
            <w:sz w:val="24"/>
            <w:szCs w:val="24"/>
          </w:rPr>
        </w:r>
        <w:r w:rsidR="00BB0CF2" w:rsidRPr="00BB0CF2">
          <w:rPr>
            <w:i w:val="0"/>
            <w:noProof/>
            <w:webHidden/>
            <w:sz w:val="24"/>
            <w:szCs w:val="24"/>
          </w:rPr>
          <w:fldChar w:fldCharType="separate"/>
        </w:r>
        <w:r w:rsidR="008D05B2">
          <w:rPr>
            <w:i w:val="0"/>
            <w:noProof/>
            <w:webHidden/>
            <w:sz w:val="24"/>
            <w:szCs w:val="24"/>
          </w:rPr>
          <w:t>66</w:t>
        </w:r>
        <w:r w:rsidR="00BB0CF2" w:rsidRPr="00BB0CF2">
          <w:rPr>
            <w:i w:val="0"/>
            <w:noProof/>
            <w:webHidden/>
            <w:sz w:val="24"/>
            <w:szCs w:val="24"/>
          </w:rPr>
          <w:fldChar w:fldCharType="end"/>
        </w:r>
      </w:hyperlink>
    </w:p>
    <w:p w:rsidR="00BB0CF2" w:rsidRPr="00BB0CF2" w:rsidRDefault="006D1B38" w:rsidP="00BB0CF2">
      <w:pPr>
        <w:pStyle w:val="TOC2"/>
        <w:tabs>
          <w:tab w:val="left" w:pos="960"/>
          <w:tab w:val="right" w:leader="dot" w:pos="8486"/>
        </w:tabs>
        <w:jc w:val="both"/>
        <w:rPr>
          <w:i w:val="0"/>
          <w:iCs w:val="0"/>
          <w:noProof/>
          <w:sz w:val="24"/>
          <w:szCs w:val="24"/>
          <w:lang w:eastAsia="zh-CN" w:bidi="ar-SA"/>
        </w:rPr>
      </w:pPr>
      <w:hyperlink w:anchor="_Toc394411212" w:history="1">
        <w:r w:rsidR="00BB0CF2" w:rsidRPr="00BB0CF2">
          <w:rPr>
            <w:rStyle w:val="Hyperlink"/>
            <w:i w:val="0"/>
            <w:noProof/>
            <w:sz w:val="24"/>
            <w:szCs w:val="24"/>
          </w:rPr>
          <w:t>4.4.</w:t>
        </w:r>
        <w:r w:rsidR="00BB0CF2" w:rsidRPr="00BB0CF2">
          <w:rPr>
            <w:i w:val="0"/>
            <w:iCs w:val="0"/>
            <w:noProof/>
            <w:sz w:val="24"/>
            <w:szCs w:val="24"/>
            <w:lang w:eastAsia="zh-CN" w:bidi="ar-SA"/>
          </w:rPr>
          <w:tab/>
        </w:r>
        <w:r w:rsidR="00BB0CF2" w:rsidRPr="00BB0CF2">
          <w:rPr>
            <w:rStyle w:val="Hyperlink"/>
            <w:i w:val="0"/>
            <w:noProof/>
            <w:sz w:val="24"/>
            <w:szCs w:val="24"/>
          </w:rPr>
          <w:t>Effect of ACN on Optimal Salinity Four Extended Surfactants with Oil in the Presence of Co-Solvent</w:t>
        </w:r>
        <w:r w:rsidR="00BB0CF2" w:rsidRPr="00BB0CF2">
          <w:rPr>
            <w:i w:val="0"/>
            <w:noProof/>
            <w:webHidden/>
            <w:sz w:val="24"/>
            <w:szCs w:val="24"/>
          </w:rPr>
          <w:tab/>
        </w:r>
        <w:r w:rsidR="00BB0CF2" w:rsidRPr="00BB0CF2">
          <w:rPr>
            <w:i w:val="0"/>
            <w:noProof/>
            <w:webHidden/>
            <w:sz w:val="24"/>
            <w:szCs w:val="24"/>
          </w:rPr>
          <w:fldChar w:fldCharType="begin"/>
        </w:r>
        <w:r w:rsidR="00BB0CF2" w:rsidRPr="00BB0CF2">
          <w:rPr>
            <w:i w:val="0"/>
            <w:noProof/>
            <w:webHidden/>
            <w:sz w:val="24"/>
            <w:szCs w:val="24"/>
          </w:rPr>
          <w:instrText xml:space="preserve"> PAGEREF _Toc394411212 \h </w:instrText>
        </w:r>
        <w:r w:rsidR="00BB0CF2" w:rsidRPr="00BB0CF2">
          <w:rPr>
            <w:i w:val="0"/>
            <w:noProof/>
            <w:webHidden/>
            <w:sz w:val="24"/>
            <w:szCs w:val="24"/>
          </w:rPr>
        </w:r>
        <w:r w:rsidR="00BB0CF2" w:rsidRPr="00BB0CF2">
          <w:rPr>
            <w:i w:val="0"/>
            <w:noProof/>
            <w:webHidden/>
            <w:sz w:val="24"/>
            <w:szCs w:val="24"/>
          </w:rPr>
          <w:fldChar w:fldCharType="separate"/>
        </w:r>
        <w:r w:rsidR="008D05B2">
          <w:rPr>
            <w:i w:val="0"/>
            <w:noProof/>
            <w:webHidden/>
            <w:sz w:val="24"/>
            <w:szCs w:val="24"/>
          </w:rPr>
          <w:t>68</w:t>
        </w:r>
        <w:r w:rsidR="00BB0CF2" w:rsidRPr="00BB0CF2">
          <w:rPr>
            <w:i w:val="0"/>
            <w:noProof/>
            <w:webHidden/>
            <w:sz w:val="24"/>
            <w:szCs w:val="24"/>
          </w:rPr>
          <w:fldChar w:fldCharType="end"/>
        </w:r>
      </w:hyperlink>
    </w:p>
    <w:p w:rsidR="00BB0CF2" w:rsidRPr="00BB0CF2" w:rsidRDefault="006D1B38" w:rsidP="00BB0CF2">
      <w:pPr>
        <w:pStyle w:val="TOC2"/>
        <w:tabs>
          <w:tab w:val="left" w:pos="960"/>
          <w:tab w:val="right" w:leader="dot" w:pos="8486"/>
        </w:tabs>
        <w:jc w:val="both"/>
        <w:rPr>
          <w:i w:val="0"/>
          <w:iCs w:val="0"/>
          <w:noProof/>
          <w:sz w:val="24"/>
          <w:szCs w:val="24"/>
          <w:lang w:eastAsia="zh-CN" w:bidi="ar-SA"/>
        </w:rPr>
      </w:pPr>
      <w:hyperlink w:anchor="_Toc394411213" w:history="1">
        <w:r w:rsidR="00BB0CF2" w:rsidRPr="00BB0CF2">
          <w:rPr>
            <w:rStyle w:val="Hyperlink"/>
            <w:i w:val="0"/>
            <w:noProof/>
            <w:sz w:val="24"/>
            <w:szCs w:val="24"/>
          </w:rPr>
          <w:t>4.5.</w:t>
        </w:r>
        <w:r w:rsidR="00BB0CF2" w:rsidRPr="00BB0CF2">
          <w:rPr>
            <w:i w:val="0"/>
            <w:iCs w:val="0"/>
            <w:noProof/>
            <w:sz w:val="24"/>
            <w:szCs w:val="24"/>
            <w:lang w:eastAsia="zh-CN" w:bidi="ar-SA"/>
          </w:rPr>
          <w:tab/>
        </w:r>
        <w:r w:rsidR="00BB0CF2" w:rsidRPr="00BB0CF2">
          <w:rPr>
            <w:rStyle w:val="Hyperlink"/>
            <w:i w:val="0"/>
            <w:noProof/>
            <w:sz w:val="24"/>
            <w:szCs w:val="24"/>
          </w:rPr>
          <w:t>Summary</w:t>
        </w:r>
        <w:r w:rsidR="00BB0CF2" w:rsidRPr="00BB0CF2">
          <w:rPr>
            <w:i w:val="0"/>
            <w:noProof/>
            <w:webHidden/>
            <w:sz w:val="24"/>
            <w:szCs w:val="24"/>
          </w:rPr>
          <w:tab/>
        </w:r>
        <w:r w:rsidR="00BB0CF2" w:rsidRPr="00BB0CF2">
          <w:rPr>
            <w:i w:val="0"/>
            <w:noProof/>
            <w:webHidden/>
            <w:sz w:val="24"/>
            <w:szCs w:val="24"/>
          </w:rPr>
          <w:fldChar w:fldCharType="begin"/>
        </w:r>
        <w:r w:rsidR="00BB0CF2" w:rsidRPr="00BB0CF2">
          <w:rPr>
            <w:i w:val="0"/>
            <w:noProof/>
            <w:webHidden/>
            <w:sz w:val="24"/>
            <w:szCs w:val="24"/>
          </w:rPr>
          <w:instrText xml:space="preserve"> PAGEREF _Toc394411213 \h </w:instrText>
        </w:r>
        <w:r w:rsidR="00BB0CF2" w:rsidRPr="00BB0CF2">
          <w:rPr>
            <w:i w:val="0"/>
            <w:noProof/>
            <w:webHidden/>
            <w:sz w:val="24"/>
            <w:szCs w:val="24"/>
          </w:rPr>
        </w:r>
        <w:r w:rsidR="00BB0CF2" w:rsidRPr="00BB0CF2">
          <w:rPr>
            <w:i w:val="0"/>
            <w:noProof/>
            <w:webHidden/>
            <w:sz w:val="24"/>
            <w:szCs w:val="24"/>
          </w:rPr>
          <w:fldChar w:fldCharType="separate"/>
        </w:r>
        <w:r w:rsidR="008D05B2">
          <w:rPr>
            <w:i w:val="0"/>
            <w:noProof/>
            <w:webHidden/>
            <w:sz w:val="24"/>
            <w:szCs w:val="24"/>
          </w:rPr>
          <w:t>70</w:t>
        </w:r>
        <w:r w:rsidR="00BB0CF2" w:rsidRPr="00BB0CF2">
          <w:rPr>
            <w:i w:val="0"/>
            <w:noProof/>
            <w:webHidden/>
            <w:sz w:val="24"/>
            <w:szCs w:val="24"/>
          </w:rPr>
          <w:fldChar w:fldCharType="end"/>
        </w:r>
      </w:hyperlink>
    </w:p>
    <w:p w:rsidR="00BB0CF2" w:rsidRPr="00BB0CF2" w:rsidRDefault="006D1B38" w:rsidP="00BB0CF2">
      <w:pPr>
        <w:pStyle w:val="TOC1"/>
        <w:jc w:val="both"/>
        <w:rPr>
          <w:noProof/>
          <w:lang w:eastAsia="zh-CN" w:bidi="ar-SA"/>
        </w:rPr>
      </w:pPr>
      <w:hyperlink w:anchor="_Toc394411214" w:history="1">
        <w:r w:rsidR="00BB0CF2" w:rsidRPr="00BB0CF2">
          <w:rPr>
            <w:rStyle w:val="Hyperlink"/>
            <w:noProof/>
            <w:sz w:val="24"/>
            <w:szCs w:val="24"/>
          </w:rPr>
          <w:t xml:space="preserve">Chapter </w:t>
        </w:r>
        <w:r w:rsidR="00BB0CF2" w:rsidRPr="00BB0CF2">
          <w:rPr>
            <w:rStyle w:val="Hyperlink"/>
            <w:noProof/>
            <w:sz w:val="24"/>
            <w:szCs w:val="24"/>
            <w:lang w:eastAsia="zh-CN"/>
          </w:rPr>
          <w:t>5</w:t>
        </w:r>
        <w:r w:rsidR="00BB0CF2" w:rsidRPr="00BB0CF2">
          <w:rPr>
            <w:rStyle w:val="Hyperlink"/>
            <w:noProof/>
            <w:sz w:val="24"/>
            <w:szCs w:val="24"/>
          </w:rPr>
          <w:t>. Surfactants/Polymer Formulation of Chemical Flood for Three High Salinity Reservoirs</w:t>
        </w:r>
        <w:r w:rsidR="00BB0CF2" w:rsidRPr="00BB0CF2">
          <w:rPr>
            <w:noProof/>
            <w:webHidden/>
          </w:rPr>
          <w:tab/>
        </w:r>
        <w:r w:rsidR="00BB0CF2" w:rsidRPr="00BB0CF2">
          <w:rPr>
            <w:noProof/>
            <w:webHidden/>
          </w:rPr>
          <w:fldChar w:fldCharType="begin"/>
        </w:r>
        <w:r w:rsidR="00BB0CF2" w:rsidRPr="00BB0CF2">
          <w:rPr>
            <w:noProof/>
            <w:webHidden/>
          </w:rPr>
          <w:instrText xml:space="preserve"> PAGEREF _Toc394411214 \h </w:instrText>
        </w:r>
        <w:r w:rsidR="00BB0CF2" w:rsidRPr="00BB0CF2">
          <w:rPr>
            <w:noProof/>
            <w:webHidden/>
          </w:rPr>
        </w:r>
        <w:r w:rsidR="00BB0CF2" w:rsidRPr="00BB0CF2">
          <w:rPr>
            <w:noProof/>
            <w:webHidden/>
          </w:rPr>
          <w:fldChar w:fldCharType="separate"/>
        </w:r>
        <w:r w:rsidR="008D05B2">
          <w:rPr>
            <w:noProof/>
            <w:webHidden/>
          </w:rPr>
          <w:t>71</w:t>
        </w:r>
        <w:r w:rsidR="00BB0CF2" w:rsidRPr="00BB0CF2">
          <w:rPr>
            <w:noProof/>
            <w:webHidden/>
          </w:rPr>
          <w:fldChar w:fldCharType="end"/>
        </w:r>
      </w:hyperlink>
    </w:p>
    <w:p w:rsidR="00BB0CF2" w:rsidRPr="00BB0CF2" w:rsidRDefault="006D1B38" w:rsidP="00BB0CF2">
      <w:pPr>
        <w:pStyle w:val="TOC2"/>
        <w:tabs>
          <w:tab w:val="left" w:pos="960"/>
          <w:tab w:val="right" w:leader="dot" w:pos="8486"/>
        </w:tabs>
        <w:jc w:val="both"/>
        <w:rPr>
          <w:i w:val="0"/>
          <w:iCs w:val="0"/>
          <w:noProof/>
          <w:sz w:val="24"/>
          <w:szCs w:val="24"/>
          <w:lang w:eastAsia="zh-CN" w:bidi="ar-SA"/>
        </w:rPr>
      </w:pPr>
      <w:hyperlink w:anchor="_Toc394411215" w:history="1">
        <w:r w:rsidR="00BB0CF2" w:rsidRPr="00BB0CF2">
          <w:rPr>
            <w:rStyle w:val="Hyperlink"/>
            <w:i w:val="0"/>
            <w:noProof/>
            <w:sz w:val="24"/>
            <w:szCs w:val="24"/>
            <w:lang w:eastAsia="zh-CN"/>
          </w:rPr>
          <w:t>5.1.</w:t>
        </w:r>
        <w:r w:rsidR="00BB0CF2" w:rsidRPr="00BB0CF2">
          <w:rPr>
            <w:i w:val="0"/>
            <w:iCs w:val="0"/>
            <w:noProof/>
            <w:sz w:val="24"/>
            <w:szCs w:val="24"/>
            <w:lang w:eastAsia="zh-CN" w:bidi="ar-SA"/>
          </w:rPr>
          <w:tab/>
        </w:r>
        <w:r w:rsidR="00BB0CF2" w:rsidRPr="00BB0CF2">
          <w:rPr>
            <w:rStyle w:val="Hyperlink"/>
            <w:i w:val="0"/>
            <w:noProof/>
            <w:sz w:val="24"/>
            <w:szCs w:val="24"/>
            <w:lang w:eastAsia="zh-CN"/>
          </w:rPr>
          <w:t>Surfactants/Polymer Formulation of Chemical Flood for Miller 29 Site</w:t>
        </w:r>
        <w:r w:rsidR="00BB0CF2" w:rsidRPr="00BB0CF2">
          <w:rPr>
            <w:i w:val="0"/>
            <w:noProof/>
            <w:webHidden/>
            <w:sz w:val="24"/>
            <w:szCs w:val="24"/>
          </w:rPr>
          <w:tab/>
        </w:r>
        <w:r w:rsidR="00BB0CF2" w:rsidRPr="00BB0CF2">
          <w:rPr>
            <w:i w:val="0"/>
            <w:noProof/>
            <w:webHidden/>
            <w:sz w:val="24"/>
            <w:szCs w:val="24"/>
          </w:rPr>
          <w:fldChar w:fldCharType="begin"/>
        </w:r>
        <w:r w:rsidR="00BB0CF2" w:rsidRPr="00BB0CF2">
          <w:rPr>
            <w:i w:val="0"/>
            <w:noProof/>
            <w:webHidden/>
            <w:sz w:val="24"/>
            <w:szCs w:val="24"/>
          </w:rPr>
          <w:instrText xml:space="preserve"> PAGEREF _Toc394411215 \h </w:instrText>
        </w:r>
        <w:r w:rsidR="00BB0CF2" w:rsidRPr="00BB0CF2">
          <w:rPr>
            <w:i w:val="0"/>
            <w:noProof/>
            <w:webHidden/>
            <w:sz w:val="24"/>
            <w:szCs w:val="24"/>
          </w:rPr>
        </w:r>
        <w:r w:rsidR="00BB0CF2" w:rsidRPr="00BB0CF2">
          <w:rPr>
            <w:i w:val="0"/>
            <w:noProof/>
            <w:webHidden/>
            <w:sz w:val="24"/>
            <w:szCs w:val="24"/>
          </w:rPr>
          <w:fldChar w:fldCharType="separate"/>
        </w:r>
        <w:r w:rsidR="008D05B2">
          <w:rPr>
            <w:i w:val="0"/>
            <w:noProof/>
            <w:webHidden/>
            <w:sz w:val="24"/>
            <w:szCs w:val="24"/>
          </w:rPr>
          <w:t>71</w:t>
        </w:r>
        <w:r w:rsidR="00BB0CF2" w:rsidRPr="00BB0CF2">
          <w:rPr>
            <w:i w:val="0"/>
            <w:noProof/>
            <w:webHidden/>
            <w:sz w:val="24"/>
            <w:szCs w:val="24"/>
          </w:rPr>
          <w:fldChar w:fldCharType="end"/>
        </w:r>
      </w:hyperlink>
    </w:p>
    <w:p w:rsidR="00BB0CF2" w:rsidRPr="00BB0CF2" w:rsidRDefault="006D1B38" w:rsidP="00BB0CF2">
      <w:pPr>
        <w:pStyle w:val="TOC3"/>
        <w:tabs>
          <w:tab w:val="left" w:pos="1200"/>
          <w:tab w:val="right" w:leader="dot" w:pos="8486"/>
        </w:tabs>
        <w:jc w:val="both"/>
        <w:rPr>
          <w:noProof/>
          <w:sz w:val="24"/>
          <w:szCs w:val="24"/>
          <w:lang w:eastAsia="zh-CN" w:bidi="ar-SA"/>
        </w:rPr>
      </w:pPr>
      <w:hyperlink w:anchor="_Toc394411216" w:history="1">
        <w:r w:rsidR="00BB0CF2" w:rsidRPr="00BB0CF2">
          <w:rPr>
            <w:rStyle w:val="Hyperlink"/>
            <w:noProof/>
            <w:sz w:val="24"/>
            <w:szCs w:val="24"/>
          </w:rPr>
          <w:t>5.1.1.</w:t>
        </w:r>
        <w:r w:rsidR="00BB0CF2" w:rsidRPr="00BB0CF2">
          <w:rPr>
            <w:noProof/>
            <w:sz w:val="24"/>
            <w:szCs w:val="24"/>
            <w:lang w:eastAsia="zh-CN" w:bidi="ar-SA"/>
          </w:rPr>
          <w:tab/>
        </w:r>
        <w:r w:rsidR="00BB0CF2" w:rsidRPr="00BB0CF2">
          <w:rPr>
            <w:rStyle w:val="Hyperlink"/>
            <w:noProof/>
            <w:sz w:val="24"/>
            <w:szCs w:val="24"/>
          </w:rPr>
          <w:t>Surfactant Formulation</w:t>
        </w:r>
        <w:r w:rsidR="00BB0CF2" w:rsidRPr="00BB0CF2">
          <w:rPr>
            <w:noProof/>
            <w:webHidden/>
            <w:sz w:val="24"/>
            <w:szCs w:val="24"/>
          </w:rPr>
          <w:tab/>
        </w:r>
        <w:r w:rsidR="00BB0CF2" w:rsidRPr="00BB0CF2">
          <w:rPr>
            <w:noProof/>
            <w:webHidden/>
            <w:sz w:val="24"/>
            <w:szCs w:val="24"/>
          </w:rPr>
          <w:fldChar w:fldCharType="begin"/>
        </w:r>
        <w:r w:rsidR="00BB0CF2" w:rsidRPr="00BB0CF2">
          <w:rPr>
            <w:noProof/>
            <w:webHidden/>
            <w:sz w:val="24"/>
            <w:szCs w:val="24"/>
          </w:rPr>
          <w:instrText xml:space="preserve"> PAGEREF _Toc394411216 \h </w:instrText>
        </w:r>
        <w:r w:rsidR="00BB0CF2" w:rsidRPr="00BB0CF2">
          <w:rPr>
            <w:noProof/>
            <w:webHidden/>
            <w:sz w:val="24"/>
            <w:szCs w:val="24"/>
          </w:rPr>
        </w:r>
        <w:r w:rsidR="00BB0CF2" w:rsidRPr="00BB0CF2">
          <w:rPr>
            <w:noProof/>
            <w:webHidden/>
            <w:sz w:val="24"/>
            <w:szCs w:val="24"/>
          </w:rPr>
          <w:fldChar w:fldCharType="separate"/>
        </w:r>
        <w:r w:rsidR="008D05B2">
          <w:rPr>
            <w:noProof/>
            <w:webHidden/>
            <w:sz w:val="24"/>
            <w:szCs w:val="24"/>
          </w:rPr>
          <w:t>71</w:t>
        </w:r>
        <w:r w:rsidR="00BB0CF2" w:rsidRPr="00BB0CF2">
          <w:rPr>
            <w:noProof/>
            <w:webHidden/>
            <w:sz w:val="24"/>
            <w:szCs w:val="24"/>
          </w:rPr>
          <w:fldChar w:fldCharType="end"/>
        </w:r>
      </w:hyperlink>
    </w:p>
    <w:p w:rsidR="00BB0CF2" w:rsidRPr="00BB0CF2" w:rsidRDefault="006D1B38" w:rsidP="00BB0CF2">
      <w:pPr>
        <w:pStyle w:val="TOC3"/>
        <w:tabs>
          <w:tab w:val="left" w:pos="1200"/>
          <w:tab w:val="right" w:leader="dot" w:pos="8486"/>
        </w:tabs>
        <w:jc w:val="both"/>
        <w:rPr>
          <w:noProof/>
          <w:sz w:val="24"/>
          <w:szCs w:val="24"/>
          <w:lang w:eastAsia="zh-CN" w:bidi="ar-SA"/>
        </w:rPr>
      </w:pPr>
      <w:hyperlink w:anchor="_Toc394411217" w:history="1">
        <w:r w:rsidR="00BB0CF2" w:rsidRPr="00BB0CF2">
          <w:rPr>
            <w:rStyle w:val="Hyperlink"/>
            <w:noProof/>
            <w:sz w:val="24"/>
            <w:szCs w:val="24"/>
            <w:lang w:eastAsia="zh-CN"/>
          </w:rPr>
          <w:t>5.1.2.</w:t>
        </w:r>
        <w:r w:rsidR="00BB0CF2" w:rsidRPr="00BB0CF2">
          <w:rPr>
            <w:noProof/>
            <w:sz w:val="24"/>
            <w:szCs w:val="24"/>
            <w:lang w:eastAsia="zh-CN" w:bidi="ar-SA"/>
          </w:rPr>
          <w:tab/>
        </w:r>
        <w:r w:rsidR="00BB0CF2" w:rsidRPr="00BB0CF2">
          <w:rPr>
            <w:rStyle w:val="Hyperlink"/>
            <w:noProof/>
            <w:sz w:val="24"/>
            <w:szCs w:val="24"/>
            <w:lang w:eastAsia="zh-CN"/>
          </w:rPr>
          <w:t>Mixed Surfactants/Polymer Formulation</w:t>
        </w:r>
        <w:r w:rsidR="00BB0CF2" w:rsidRPr="00BB0CF2">
          <w:rPr>
            <w:noProof/>
            <w:webHidden/>
            <w:sz w:val="24"/>
            <w:szCs w:val="24"/>
          </w:rPr>
          <w:tab/>
        </w:r>
        <w:r w:rsidR="00BB0CF2" w:rsidRPr="00BB0CF2">
          <w:rPr>
            <w:noProof/>
            <w:webHidden/>
            <w:sz w:val="24"/>
            <w:szCs w:val="24"/>
          </w:rPr>
          <w:fldChar w:fldCharType="begin"/>
        </w:r>
        <w:r w:rsidR="00BB0CF2" w:rsidRPr="00BB0CF2">
          <w:rPr>
            <w:noProof/>
            <w:webHidden/>
            <w:sz w:val="24"/>
            <w:szCs w:val="24"/>
          </w:rPr>
          <w:instrText xml:space="preserve"> PAGEREF _Toc394411217 \h </w:instrText>
        </w:r>
        <w:r w:rsidR="00BB0CF2" w:rsidRPr="00BB0CF2">
          <w:rPr>
            <w:noProof/>
            <w:webHidden/>
            <w:sz w:val="24"/>
            <w:szCs w:val="24"/>
          </w:rPr>
        </w:r>
        <w:r w:rsidR="00BB0CF2" w:rsidRPr="00BB0CF2">
          <w:rPr>
            <w:noProof/>
            <w:webHidden/>
            <w:sz w:val="24"/>
            <w:szCs w:val="24"/>
          </w:rPr>
          <w:fldChar w:fldCharType="separate"/>
        </w:r>
        <w:r w:rsidR="008D05B2">
          <w:rPr>
            <w:noProof/>
            <w:webHidden/>
            <w:sz w:val="24"/>
            <w:szCs w:val="24"/>
          </w:rPr>
          <w:t>73</w:t>
        </w:r>
        <w:r w:rsidR="00BB0CF2" w:rsidRPr="00BB0CF2">
          <w:rPr>
            <w:noProof/>
            <w:webHidden/>
            <w:sz w:val="24"/>
            <w:szCs w:val="24"/>
          </w:rPr>
          <w:fldChar w:fldCharType="end"/>
        </w:r>
      </w:hyperlink>
    </w:p>
    <w:p w:rsidR="00BB0CF2" w:rsidRPr="00BB0CF2" w:rsidRDefault="006D1B38" w:rsidP="00BB0CF2">
      <w:pPr>
        <w:pStyle w:val="TOC3"/>
        <w:tabs>
          <w:tab w:val="left" w:pos="1200"/>
          <w:tab w:val="right" w:leader="dot" w:pos="8486"/>
        </w:tabs>
        <w:jc w:val="both"/>
        <w:rPr>
          <w:noProof/>
          <w:sz w:val="24"/>
          <w:szCs w:val="24"/>
          <w:lang w:eastAsia="zh-CN" w:bidi="ar-SA"/>
        </w:rPr>
      </w:pPr>
      <w:hyperlink w:anchor="_Toc394411218" w:history="1">
        <w:r w:rsidR="00BB0CF2" w:rsidRPr="00BB0CF2">
          <w:rPr>
            <w:rStyle w:val="Hyperlink"/>
            <w:noProof/>
            <w:sz w:val="24"/>
            <w:szCs w:val="24"/>
            <w:lang w:eastAsia="zh-CN"/>
          </w:rPr>
          <w:t>5.1.3.</w:t>
        </w:r>
        <w:r w:rsidR="00BB0CF2" w:rsidRPr="00BB0CF2">
          <w:rPr>
            <w:noProof/>
            <w:sz w:val="24"/>
            <w:szCs w:val="24"/>
            <w:lang w:eastAsia="zh-CN" w:bidi="ar-SA"/>
          </w:rPr>
          <w:tab/>
        </w:r>
        <w:r w:rsidR="00BB0CF2" w:rsidRPr="00BB0CF2">
          <w:rPr>
            <w:rStyle w:val="Hyperlink"/>
            <w:noProof/>
            <w:sz w:val="24"/>
            <w:szCs w:val="24"/>
            <w:lang w:eastAsia="zh-CN"/>
          </w:rPr>
          <w:t>Stability Test</w:t>
        </w:r>
        <w:r w:rsidR="00BB0CF2" w:rsidRPr="00BB0CF2">
          <w:rPr>
            <w:noProof/>
            <w:webHidden/>
            <w:sz w:val="24"/>
            <w:szCs w:val="24"/>
          </w:rPr>
          <w:tab/>
        </w:r>
        <w:r w:rsidR="00BB0CF2" w:rsidRPr="00BB0CF2">
          <w:rPr>
            <w:noProof/>
            <w:webHidden/>
            <w:sz w:val="24"/>
            <w:szCs w:val="24"/>
          </w:rPr>
          <w:fldChar w:fldCharType="begin"/>
        </w:r>
        <w:r w:rsidR="00BB0CF2" w:rsidRPr="00BB0CF2">
          <w:rPr>
            <w:noProof/>
            <w:webHidden/>
            <w:sz w:val="24"/>
            <w:szCs w:val="24"/>
          </w:rPr>
          <w:instrText xml:space="preserve"> PAGEREF _Toc394411218 \h </w:instrText>
        </w:r>
        <w:r w:rsidR="00BB0CF2" w:rsidRPr="00BB0CF2">
          <w:rPr>
            <w:noProof/>
            <w:webHidden/>
            <w:sz w:val="24"/>
            <w:szCs w:val="24"/>
          </w:rPr>
        </w:r>
        <w:r w:rsidR="00BB0CF2" w:rsidRPr="00BB0CF2">
          <w:rPr>
            <w:noProof/>
            <w:webHidden/>
            <w:sz w:val="24"/>
            <w:szCs w:val="24"/>
          </w:rPr>
          <w:fldChar w:fldCharType="separate"/>
        </w:r>
        <w:r w:rsidR="008D05B2">
          <w:rPr>
            <w:noProof/>
            <w:webHidden/>
            <w:sz w:val="24"/>
            <w:szCs w:val="24"/>
          </w:rPr>
          <w:t>74</w:t>
        </w:r>
        <w:r w:rsidR="00BB0CF2" w:rsidRPr="00BB0CF2">
          <w:rPr>
            <w:noProof/>
            <w:webHidden/>
            <w:sz w:val="24"/>
            <w:szCs w:val="24"/>
          </w:rPr>
          <w:fldChar w:fldCharType="end"/>
        </w:r>
      </w:hyperlink>
    </w:p>
    <w:p w:rsidR="00BB0CF2" w:rsidRPr="00BB0CF2" w:rsidRDefault="006D1B38" w:rsidP="00BB0CF2">
      <w:pPr>
        <w:pStyle w:val="TOC3"/>
        <w:tabs>
          <w:tab w:val="left" w:pos="1200"/>
          <w:tab w:val="right" w:leader="dot" w:pos="8486"/>
        </w:tabs>
        <w:jc w:val="both"/>
        <w:rPr>
          <w:noProof/>
          <w:sz w:val="24"/>
          <w:szCs w:val="24"/>
          <w:lang w:eastAsia="zh-CN" w:bidi="ar-SA"/>
        </w:rPr>
      </w:pPr>
      <w:hyperlink w:anchor="_Toc394411219" w:history="1">
        <w:r w:rsidR="00BB0CF2" w:rsidRPr="00BB0CF2">
          <w:rPr>
            <w:rStyle w:val="Hyperlink"/>
            <w:noProof/>
            <w:sz w:val="24"/>
            <w:szCs w:val="24"/>
            <w:lang w:eastAsia="zh-CN"/>
          </w:rPr>
          <w:t>5.1.4.</w:t>
        </w:r>
        <w:r w:rsidR="00BB0CF2" w:rsidRPr="00BB0CF2">
          <w:rPr>
            <w:noProof/>
            <w:sz w:val="24"/>
            <w:szCs w:val="24"/>
            <w:lang w:eastAsia="zh-CN" w:bidi="ar-SA"/>
          </w:rPr>
          <w:tab/>
        </w:r>
        <w:r w:rsidR="00BB0CF2" w:rsidRPr="00BB0CF2">
          <w:rPr>
            <w:rStyle w:val="Hyperlink"/>
            <w:noProof/>
            <w:sz w:val="24"/>
            <w:szCs w:val="24"/>
            <w:lang w:eastAsia="zh-CN"/>
          </w:rPr>
          <w:t>Sand Packed Column Test</w:t>
        </w:r>
        <w:r w:rsidR="00BB0CF2" w:rsidRPr="00BB0CF2">
          <w:rPr>
            <w:noProof/>
            <w:webHidden/>
            <w:sz w:val="24"/>
            <w:szCs w:val="24"/>
          </w:rPr>
          <w:tab/>
        </w:r>
        <w:r w:rsidR="00BB0CF2" w:rsidRPr="00BB0CF2">
          <w:rPr>
            <w:noProof/>
            <w:webHidden/>
            <w:sz w:val="24"/>
            <w:szCs w:val="24"/>
          </w:rPr>
          <w:fldChar w:fldCharType="begin"/>
        </w:r>
        <w:r w:rsidR="00BB0CF2" w:rsidRPr="00BB0CF2">
          <w:rPr>
            <w:noProof/>
            <w:webHidden/>
            <w:sz w:val="24"/>
            <w:szCs w:val="24"/>
          </w:rPr>
          <w:instrText xml:space="preserve"> PAGEREF _Toc394411219 \h </w:instrText>
        </w:r>
        <w:r w:rsidR="00BB0CF2" w:rsidRPr="00BB0CF2">
          <w:rPr>
            <w:noProof/>
            <w:webHidden/>
            <w:sz w:val="24"/>
            <w:szCs w:val="24"/>
          </w:rPr>
        </w:r>
        <w:r w:rsidR="00BB0CF2" w:rsidRPr="00BB0CF2">
          <w:rPr>
            <w:noProof/>
            <w:webHidden/>
            <w:sz w:val="24"/>
            <w:szCs w:val="24"/>
          </w:rPr>
          <w:fldChar w:fldCharType="separate"/>
        </w:r>
        <w:r w:rsidR="008D05B2">
          <w:rPr>
            <w:noProof/>
            <w:webHidden/>
            <w:sz w:val="24"/>
            <w:szCs w:val="24"/>
          </w:rPr>
          <w:t>75</w:t>
        </w:r>
        <w:r w:rsidR="00BB0CF2" w:rsidRPr="00BB0CF2">
          <w:rPr>
            <w:noProof/>
            <w:webHidden/>
            <w:sz w:val="24"/>
            <w:szCs w:val="24"/>
          </w:rPr>
          <w:fldChar w:fldCharType="end"/>
        </w:r>
      </w:hyperlink>
    </w:p>
    <w:p w:rsidR="00BB0CF2" w:rsidRPr="00BB0CF2" w:rsidRDefault="006D1B38" w:rsidP="00BB0CF2">
      <w:pPr>
        <w:pStyle w:val="TOC3"/>
        <w:tabs>
          <w:tab w:val="left" w:pos="1200"/>
          <w:tab w:val="right" w:leader="dot" w:pos="8486"/>
        </w:tabs>
        <w:jc w:val="both"/>
        <w:rPr>
          <w:noProof/>
          <w:sz w:val="24"/>
          <w:szCs w:val="24"/>
          <w:lang w:eastAsia="zh-CN" w:bidi="ar-SA"/>
        </w:rPr>
      </w:pPr>
      <w:hyperlink w:anchor="_Toc394411220" w:history="1">
        <w:r w:rsidR="00BB0CF2" w:rsidRPr="00BB0CF2">
          <w:rPr>
            <w:rStyle w:val="Hyperlink"/>
            <w:noProof/>
            <w:sz w:val="24"/>
            <w:szCs w:val="24"/>
            <w:lang w:eastAsia="zh-CN"/>
          </w:rPr>
          <w:t>5.1.5.</w:t>
        </w:r>
        <w:r w:rsidR="00BB0CF2" w:rsidRPr="00BB0CF2">
          <w:rPr>
            <w:noProof/>
            <w:sz w:val="24"/>
            <w:szCs w:val="24"/>
            <w:lang w:eastAsia="zh-CN" w:bidi="ar-SA"/>
          </w:rPr>
          <w:tab/>
        </w:r>
        <w:r w:rsidR="00BB0CF2" w:rsidRPr="00BB0CF2">
          <w:rPr>
            <w:rStyle w:val="Hyperlink"/>
            <w:noProof/>
            <w:sz w:val="24"/>
            <w:szCs w:val="24"/>
            <w:lang w:eastAsia="zh-CN"/>
          </w:rPr>
          <w:t>Core Flood Test</w:t>
        </w:r>
        <w:r w:rsidR="00BB0CF2" w:rsidRPr="00BB0CF2">
          <w:rPr>
            <w:noProof/>
            <w:webHidden/>
            <w:sz w:val="24"/>
            <w:szCs w:val="24"/>
          </w:rPr>
          <w:tab/>
        </w:r>
        <w:r w:rsidR="00BB0CF2" w:rsidRPr="00BB0CF2">
          <w:rPr>
            <w:noProof/>
            <w:webHidden/>
            <w:sz w:val="24"/>
            <w:szCs w:val="24"/>
          </w:rPr>
          <w:fldChar w:fldCharType="begin"/>
        </w:r>
        <w:r w:rsidR="00BB0CF2" w:rsidRPr="00BB0CF2">
          <w:rPr>
            <w:noProof/>
            <w:webHidden/>
            <w:sz w:val="24"/>
            <w:szCs w:val="24"/>
          </w:rPr>
          <w:instrText xml:space="preserve"> PAGEREF _Toc394411220 \h </w:instrText>
        </w:r>
        <w:r w:rsidR="00BB0CF2" w:rsidRPr="00BB0CF2">
          <w:rPr>
            <w:noProof/>
            <w:webHidden/>
            <w:sz w:val="24"/>
            <w:szCs w:val="24"/>
          </w:rPr>
        </w:r>
        <w:r w:rsidR="00BB0CF2" w:rsidRPr="00BB0CF2">
          <w:rPr>
            <w:noProof/>
            <w:webHidden/>
            <w:sz w:val="24"/>
            <w:szCs w:val="24"/>
          </w:rPr>
          <w:fldChar w:fldCharType="separate"/>
        </w:r>
        <w:r w:rsidR="008D05B2">
          <w:rPr>
            <w:noProof/>
            <w:webHidden/>
            <w:sz w:val="24"/>
            <w:szCs w:val="24"/>
          </w:rPr>
          <w:t>76</w:t>
        </w:r>
        <w:r w:rsidR="00BB0CF2" w:rsidRPr="00BB0CF2">
          <w:rPr>
            <w:noProof/>
            <w:webHidden/>
            <w:sz w:val="24"/>
            <w:szCs w:val="24"/>
          </w:rPr>
          <w:fldChar w:fldCharType="end"/>
        </w:r>
      </w:hyperlink>
    </w:p>
    <w:p w:rsidR="00BB0CF2" w:rsidRPr="00BB0CF2" w:rsidRDefault="006D1B38" w:rsidP="00BB0CF2">
      <w:pPr>
        <w:pStyle w:val="TOC2"/>
        <w:tabs>
          <w:tab w:val="left" w:pos="960"/>
          <w:tab w:val="right" w:leader="dot" w:pos="8486"/>
        </w:tabs>
        <w:jc w:val="both"/>
        <w:rPr>
          <w:i w:val="0"/>
          <w:iCs w:val="0"/>
          <w:noProof/>
          <w:sz w:val="24"/>
          <w:szCs w:val="24"/>
          <w:lang w:eastAsia="zh-CN" w:bidi="ar-SA"/>
        </w:rPr>
      </w:pPr>
      <w:hyperlink w:anchor="_Toc394411221" w:history="1">
        <w:r w:rsidR="00BB0CF2" w:rsidRPr="00BB0CF2">
          <w:rPr>
            <w:rStyle w:val="Hyperlink"/>
            <w:i w:val="0"/>
            <w:noProof/>
            <w:sz w:val="24"/>
            <w:szCs w:val="24"/>
            <w:lang w:eastAsia="zh-CN"/>
          </w:rPr>
          <w:t>5.2.</w:t>
        </w:r>
        <w:r w:rsidR="00BB0CF2" w:rsidRPr="00BB0CF2">
          <w:rPr>
            <w:i w:val="0"/>
            <w:iCs w:val="0"/>
            <w:noProof/>
            <w:sz w:val="24"/>
            <w:szCs w:val="24"/>
            <w:lang w:eastAsia="zh-CN" w:bidi="ar-SA"/>
          </w:rPr>
          <w:tab/>
        </w:r>
        <w:r w:rsidR="00BB0CF2" w:rsidRPr="00BB0CF2">
          <w:rPr>
            <w:rStyle w:val="Hyperlink"/>
            <w:i w:val="0"/>
            <w:noProof/>
            <w:sz w:val="24"/>
            <w:szCs w:val="24"/>
            <w:lang w:eastAsia="zh-CN"/>
          </w:rPr>
          <w:t>Surfactant/Polymer Formulation of Chemical Flood for Primexx Site</w:t>
        </w:r>
        <w:r w:rsidR="00BB0CF2" w:rsidRPr="00BB0CF2">
          <w:rPr>
            <w:i w:val="0"/>
            <w:noProof/>
            <w:webHidden/>
            <w:sz w:val="24"/>
            <w:szCs w:val="24"/>
          </w:rPr>
          <w:tab/>
        </w:r>
        <w:r w:rsidR="00BB0CF2" w:rsidRPr="00BB0CF2">
          <w:rPr>
            <w:i w:val="0"/>
            <w:noProof/>
            <w:webHidden/>
            <w:sz w:val="24"/>
            <w:szCs w:val="24"/>
          </w:rPr>
          <w:fldChar w:fldCharType="begin"/>
        </w:r>
        <w:r w:rsidR="00BB0CF2" w:rsidRPr="00BB0CF2">
          <w:rPr>
            <w:i w:val="0"/>
            <w:noProof/>
            <w:webHidden/>
            <w:sz w:val="24"/>
            <w:szCs w:val="24"/>
          </w:rPr>
          <w:instrText xml:space="preserve"> PAGEREF _Toc394411221 \h </w:instrText>
        </w:r>
        <w:r w:rsidR="00BB0CF2" w:rsidRPr="00BB0CF2">
          <w:rPr>
            <w:i w:val="0"/>
            <w:noProof/>
            <w:webHidden/>
            <w:sz w:val="24"/>
            <w:szCs w:val="24"/>
          </w:rPr>
        </w:r>
        <w:r w:rsidR="00BB0CF2" w:rsidRPr="00BB0CF2">
          <w:rPr>
            <w:i w:val="0"/>
            <w:noProof/>
            <w:webHidden/>
            <w:sz w:val="24"/>
            <w:szCs w:val="24"/>
          </w:rPr>
          <w:fldChar w:fldCharType="separate"/>
        </w:r>
        <w:r w:rsidR="008D05B2">
          <w:rPr>
            <w:i w:val="0"/>
            <w:noProof/>
            <w:webHidden/>
            <w:sz w:val="24"/>
            <w:szCs w:val="24"/>
          </w:rPr>
          <w:t>77</w:t>
        </w:r>
        <w:r w:rsidR="00BB0CF2" w:rsidRPr="00BB0CF2">
          <w:rPr>
            <w:i w:val="0"/>
            <w:noProof/>
            <w:webHidden/>
            <w:sz w:val="24"/>
            <w:szCs w:val="24"/>
          </w:rPr>
          <w:fldChar w:fldCharType="end"/>
        </w:r>
      </w:hyperlink>
    </w:p>
    <w:p w:rsidR="00BB0CF2" w:rsidRPr="00BB0CF2" w:rsidRDefault="006D1B38" w:rsidP="00BB0CF2">
      <w:pPr>
        <w:pStyle w:val="TOC3"/>
        <w:tabs>
          <w:tab w:val="left" w:pos="1200"/>
          <w:tab w:val="right" w:leader="dot" w:pos="8486"/>
        </w:tabs>
        <w:jc w:val="both"/>
        <w:rPr>
          <w:noProof/>
          <w:sz w:val="24"/>
          <w:szCs w:val="24"/>
          <w:lang w:eastAsia="zh-CN" w:bidi="ar-SA"/>
        </w:rPr>
      </w:pPr>
      <w:hyperlink w:anchor="_Toc394411222" w:history="1">
        <w:r w:rsidR="00BB0CF2" w:rsidRPr="00BB0CF2">
          <w:rPr>
            <w:rStyle w:val="Hyperlink"/>
            <w:noProof/>
            <w:sz w:val="24"/>
            <w:szCs w:val="24"/>
            <w:lang w:eastAsia="zh-CN"/>
          </w:rPr>
          <w:t>5.2.1.</w:t>
        </w:r>
        <w:r w:rsidR="00BB0CF2" w:rsidRPr="00BB0CF2">
          <w:rPr>
            <w:noProof/>
            <w:sz w:val="24"/>
            <w:szCs w:val="24"/>
            <w:lang w:eastAsia="zh-CN" w:bidi="ar-SA"/>
          </w:rPr>
          <w:tab/>
        </w:r>
        <w:r w:rsidR="00BB0CF2" w:rsidRPr="00BB0CF2">
          <w:rPr>
            <w:rStyle w:val="Hyperlink"/>
            <w:noProof/>
            <w:sz w:val="24"/>
            <w:szCs w:val="24"/>
            <w:lang w:eastAsia="zh-CN"/>
          </w:rPr>
          <w:t>Surfactant Formulation</w:t>
        </w:r>
        <w:r w:rsidR="00BB0CF2" w:rsidRPr="00BB0CF2">
          <w:rPr>
            <w:noProof/>
            <w:webHidden/>
            <w:sz w:val="24"/>
            <w:szCs w:val="24"/>
          </w:rPr>
          <w:tab/>
        </w:r>
        <w:r w:rsidR="00BB0CF2" w:rsidRPr="00BB0CF2">
          <w:rPr>
            <w:noProof/>
            <w:webHidden/>
            <w:sz w:val="24"/>
            <w:szCs w:val="24"/>
          </w:rPr>
          <w:fldChar w:fldCharType="begin"/>
        </w:r>
        <w:r w:rsidR="00BB0CF2" w:rsidRPr="00BB0CF2">
          <w:rPr>
            <w:noProof/>
            <w:webHidden/>
            <w:sz w:val="24"/>
            <w:szCs w:val="24"/>
          </w:rPr>
          <w:instrText xml:space="preserve"> PAGEREF _Toc394411222 \h </w:instrText>
        </w:r>
        <w:r w:rsidR="00BB0CF2" w:rsidRPr="00BB0CF2">
          <w:rPr>
            <w:noProof/>
            <w:webHidden/>
            <w:sz w:val="24"/>
            <w:szCs w:val="24"/>
          </w:rPr>
        </w:r>
        <w:r w:rsidR="00BB0CF2" w:rsidRPr="00BB0CF2">
          <w:rPr>
            <w:noProof/>
            <w:webHidden/>
            <w:sz w:val="24"/>
            <w:szCs w:val="24"/>
          </w:rPr>
          <w:fldChar w:fldCharType="separate"/>
        </w:r>
        <w:r w:rsidR="008D05B2">
          <w:rPr>
            <w:noProof/>
            <w:webHidden/>
            <w:sz w:val="24"/>
            <w:szCs w:val="24"/>
          </w:rPr>
          <w:t>77</w:t>
        </w:r>
        <w:r w:rsidR="00BB0CF2" w:rsidRPr="00BB0CF2">
          <w:rPr>
            <w:noProof/>
            <w:webHidden/>
            <w:sz w:val="24"/>
            <w:szCs w:val="24"/>
          </w:rPr>
          <w:fldChar w:fldCharType="end"/>
        </w:r>
      </w:hyperlink>
    </w:p>
    <w:p w:rsidR="00BB0CF2" w:rsidRPr="00BB0CF2" w:rsidRDefault="006D1B38" w:rsidP="00BB0CF2">
      <w:pPr>
        <w:pStyle w:val="TOC3"/>
        <w:tabs>
          <w:tab w:val="left" w:pos="1200"/>
          <w:tab w:val="right" w:leader="dot" w:pos="8486"/>
        </w:tabs>
        <w:jc w:val="both"/>
        <w:rPr>
          <w:noProof/>
          <w:sz w:val="24"/>
          <w:szCs w:val="24"/>
          <w:lang w:eastAsia="zh-CN" w:bidi="ar-SA"/>
        </w:rPr>
      </w:pPr>
      <w:hyperlink w:anchor="_Toc394411223" w:history="1">
        <w:r w:rsidR="00BB0CF2" w:rsidRPr="00BB0CF2">
          <w:rPr>
            <w:rStyle w:val="Hyperlink"/>
            <w:noProof/>
            <w:sz w:val="24"/>
            <w:szCs w:val="24"/>
            <w:lang w:eastAsia="zh-CN"/>
          </w:rPr>
          <w:t>5.2.2.</w:t>
        </w:r>
        <w:r w:rsidR="00BB0CF2" w:rsidRPr="00BB0CF2">
          <w:rPr>
            <w:noProof/>
            <w:sz w:val="24"/>
            <w:szCs w:val="24"/>
            <w:lang w:eastAsia="zh-CN" w:bidi="ar-SA"/>
          </w:rPr>
          <w:tab/>
        </w:r>
        <w:r w:rsidR="00BB0CF2" w:rsidRPr="00BB0CF2">
          <w:rPr>
            <w:rStyle w:val="Hyperlink"/>
            <w:noProof/>
            <w:sz w:val="24"/>
            <w:szCs w:val="24"/>
            <w:lang w:eastAsia="zh-CN"/>
          </w:rPr>
          <w:t>Mixed Surfactant/Polymer Formulation</w:t>
        </w:r>
        <w:r w:rsidR="00BB0CF2" w:rsidRPr="00BB0CF2">
          <w:rPr>
            <w:noProof/>
            <w:webHidden/>
            <w:sz w:val="24"/>
            <w:szCs w:val="24"/>
          </w:rPr>
          <w:tab/>
        </w:r>
        <w:r w:rsidR="00BB0CF2" w:rsidRPr="00BB0CF2">
          <w:rPr>
            <w:noProof/>
            <w:webHidden/>
            <w:sz w:val="24"/>
            <w:szCs w:val="24"/>
          </w:rPr>
          <w:fldChar w:fldCharType="begin"/>
        </w:r>
        <w:r w:rsidR="00BB0CF2" w:rsidRPr="00BB0CF2">
          <w:rPr>
            <w:noProof/>
            <w:webHidden/>
            <w:sz w:val="24"/>
            <w:szCs w:val="24"/>
          </w:rPr>
          <w:instrText xml:space="preserve"> PAGEREF _Toc394411223 \h </w:instrText>
        </w:r>
        <w:r w:rsidR="00BB0CF2" w:rsidRPr="00BB0CF2">
          <w:rPr>
            <w:noProof/>
            <w:webHidden/>
            <w:sz w:val="24"/>
            <w:szCs w:val="24"/>
          </w:rPr>
        </w:r>
        <w:r w:rsidR="00BB0CF2" w:rsidRPr="00BB0CF2">
          <w:rPr>
            <w:noProof/>
            <w:webHidden/>
            <w:sz w:val="24"/>
            <w:szCs w:val="24"/>
          </w:rPr>
          <w:fldChar w:fldCharType="separate"/>
        </w:r>
        <w:r w:rsidR="008D05B2">
          <w:rPr>
            <w:noProof/>
            <w:webHidden/>
            <w:sz w:val="24"/>
            <w:szCs w:val="24"/>
          </w:rPr>
          <w:t>79</w:t>
        </w:r>
        <w:r w:rsidR="00BB0CF2" w:rsidRPr="00BB0CF2">
          <w:rPr>
            <w:noProof/>
            <w:webHidden/>
            <w:sz w:val="24"/>
            <w:szCs w:val="24"/>
          </w:rPr>
          <w:fldChar w:fldCharType="end"/>
        </w:r>
      </w:hyperlink>
    </w:p>
    <w:p w:rsidR="00BB0CF2" w:rsidRPr="00BB0CF2" w:rsidRDefault="006D1B38" w:rsidP="00BB0CF2">
      <w:pPr>
        <w:pStyle w:val="TOC3"/>
        <w:tabs>
          <w:tab w:val="left" w:pos="1200"/>
          <w:tab w:val="right" w:leader="dot" w:pos="8486"/>
        </w:tabs>
        <w:jc w:val="both"/>
        <w:rPr>
          <w:noProof/>
          <w:sz w:val="24"/>
          <w:szCs w:val="24"/>
          <w:lang w:eastAsia="zh-CN" w:bidi="ar-SA"/>
        </w:rPr>
      </w:pPr>
      <w:hyperlink w:anchor="_Toc394411224" w:history="1">
        <w:r w:rsidR="00BB0CF2" w:rsidRPr="00BB0CF2">
          <w:rPr>
            <w:rStyle w:val="Hyperlink"/>
            <w:noProof/>
            <w:sz w:val="24"/>
            <w:szCs w:val="24"/>
            <w:lang w:eastAsia="zh-CN"/>
          </w:rPr>
          <w:t>5.2.3.</w:t>
        </w:r>
        <w:r w:rsidR="00BB0CF2" w:rsidRPr="00BB0CF2">
          <w:rPr>
            <w:noProof/>
            <w:sz w:val="24"/>
            <w:szCs w:val="24"/>
            <w:lang w:eastAsia="zh-CN" w:bidi="ar-SA"/>
          </w:rPr>
          <w:tab/>
        </w:r>
        <w:r w:rsidR="00BB0CF2" w:rsidRPr="00BB0CF2">
          <w:rPr>
            <w:rStyle w:val="Hyperlink"/>
            <w:noProof/>
            <w:sz w:val="24"/>
            <w:szCs w:val="24"/>
            <w:lang w:eastAsia="zh-CN"/>
          </w:rPr>
          <w:t>Stability Test</w:t>
        </w:r>
        <w:r w:rsidR="00BB0CF2" w:rsidRPr="00BB0CF2">
          <w:rPr>
            <w:noProof/>
            <w:webHidden/>
            <w:sz w:val="24"/>
            <w:szCs w:val="24"/>
          </w:rPr>
          <w:tab/>
        </w:r>
        <w:r w:rsidR="00BB0CF2" w:rsidRPr="00BB0CF2">
          <w:rPr>
            <w:noProof/>
            <w:webHidden/>
            <w:sz w:val="24"/>
            <w:szCs w:val="24"/>
          </w:rPr>
          <w:fldChar w:fldCharType="begin"/>
        </w:r>
        <w:r w:rsidR="00BB0CF2" w:rsidRPr="00BB0CF2">
          <w:rPr>
            <w:noProof/>
            <w:webHidden/>
            <w:sz w:val="24"/>
            <w:szCs w:val="24"/>
          </w:rPr>
          <w:instrText xml:space="preserve"> PAGEREF _Toc394411224 \h </w:instrText>
        </w:r>
        <w:r w:rsidR="00BB0CF2" w:rsidRPr="00BB0CF2">
          <w:rPr>
            <w:noProof/>
            <w:webHidden/>
            <w:sz w:val="24"/>
            <w:szCs w:val="24"/>
          </w:rPr>
        </w:r>
        <w:r w:rsidR="00BB0CF2" w:rsidRPr="00BB0CF2">
          <w:rPr>
            <w:noProof/>
            <w:webHidden/>
            <w:sz w:val="24"/>
            <w:szCs w:val="24"/>
          </w:rPr>
          <w:fldChar w:fldCharType="separate"/>
        </w:r>
        <w:r w:rsidR="008D05B2">
          <w:rPr>
            <w:noProof/>
            <w:webHidden/>
            <w:sz w:val="24"/>
            <w:szCs w:val="24"/>
          </w:rPr>
          <w:t>80</w:t>
        </w:r>
        <w:r w:rsidR="00BB0CF2" w:rsidRPr="00BB0CF2">
          <w:rPr>
            <w:noProof/>
            <w:webHidden/>
            <w:sz w:val="24"/>
            <w:szCs w:val="24"/>
          </w:rPr>
          <w:fldChar w:fldCharType="end"/>
        </w:r>
      </w:hyperlink>
    </w:p>
    <w:p w:rsidR="00BB0CF2" w:rsidRPr="00BB0CF2" w:rsidRDefault="006D1B38" w:rsidP="00BB0CF2">
      <w:pPr>
        <w:pStyle w:val="TOC3"/>
        <w:tabs>
          <w:tab w:val="left" w:pos="1200"/>
          <w:tab w:val="right" w:leader="dot" w:pos="8486"/>
        </w:tabs>
        <w:jc w:val="both"/>
        <w:rPr>
          <w:noProof/>
          <w:sz w:val="24"/>
          <w:szCs w:val="24"/>
          <w:lang w:eastAsia="zh-CN" w:bidi="ar-SA"/>
        </w:rPr>
      </w:pPr>
      <w:hyperlink w:anchor="_Toc394411225" w:history="1">
        <w:r w:rsidR="00BB0CF2" w:rsidRPr="00BB0CF2">
          <w:rPr>
            <w:rStyle w:val="Hyperlink"/>
            <w:noProof/>
            <w:sz w:val="24"/>
            <w:szCs w:val="24"/>
            <w:lang w:eastAsia="zh-CN"/>
          </w:rPr>
          <w:t>5.2.4.</w:t>
        </w:r>
        <w:r w:rsidR="00BB0CF2" w:rsidRPr="00BB0CF2">
          <w:rPr>
            <w:noProof/>
            <w:sz w:val="24"/>
            <w:szCs w:val="24"/>
            <w:lang w:eastAsia="zh-CN" w:bidi="ar-SA"/>
          </w:rPr>
          <w:tab/>
        </w:r>
        <w:r w:rsidR="00BB0CF2" w:rsidRPr="00BB0CF2">
          <w:rPr>
            <w:rStyle w:val="Hyperlink"/>
            <w:noProof/>
            <w:sz w:val="24"/>
            <w:szCs w:val="24"/>
            <w:lang w:eastAsia="zh-CN"/>
          </w:rPr>
          <w:t>Sand Packed Column Test</w:t>
        </w:r>
        <w:r w:rsidR="00BB0CF2" w:rsidRPr="00BB0CF2">
          <w:rPr>
            <w:noProof/>
            <w:webHidden/>
            <w:sz w:val="24"/>
            <w:szCs w:val="24"/>
          </w:rPr>
          <w:tab/>
        </w:r>
        <w:r w:rsidR="00BB0CF2" w:rsidRPr="00BB0CF2">
          <w:rPr>
            <w:noProof/>
            <w:webHidden/>
            <w:sz w:val="24"/>
            <w:szCs w:val="24"/>
          </w:rPr>
          <w:fldChar w:fldCharType="begin"/>
        </w:r>
        <w:r w:rsidR="00BB0CF2" w:rsidRPr="00BB0CF2">
          <w:rPr>
            <w:noProof/>
            <w:webHidden/>
            <w:sz w:val="24"/>
            <w:szCs w:val="24"/>
          </w:rPr>
          <w:instrText xml:space="preserve"> PAGEREF _Toc394411225 \h </w:instrText>
        </w:r>
        <w:r w:rsidR="00BB0CF2" w:rsidRPr="00BB0CF2">
          <w:rPr>
            <w:noProof/>
            <w:webHidden/>
            <w:sz w:val="24"/>
            <w:szCs w:val="24"/>
          </w:rPr>
        </w:r>
        <w:r w:rsidR="00BB0CF2" w:rsidRPr="00BB0CF2">
          <w:rPr>
            <w:noProof/>
            <w:webHidden/>
            <w:sz w:val="24"/>
            <w:szCs w:val="24"/>
          </w:rPr>
          <w:fldChar w:fldCharType="separate"/>
        </w:r>
        <w:r w:rsidR="008D05B2">
          <w:rPr>
            <w:noProof/>
            <w:webHidden/>
            <w:sz w:val="24"/>
            <w:szCs w:val="24"/>
          </w:rPr>
          <w:t>81</w:t>
        </w:r>
        <w:r w:rsidR="00BB0CF2" w:rsidRPr="00BB0CF2">
          <w:rPr>
            <w:noProof/>
            <w:webHidden/>
            <w:sz w:val="24"/>
            <w:szCs w:val="24"/>
          </w:rPr>
          <w:fldChar w:fldCharType="end"/>
        </w:r>
      </w:hyperlink>
    </w:p>
    <w:p w:rsidR="00BB0CF2" w:rsidRPr="00BB0CF2" w:rsidRDefault="006D1B38" w:rsidP="00BB0CF2">
      <w:pPr>
        <w:pStyle w:val="TOC3"/>
        <w:tabs>
          <w:tab w:val="left" w:pos="1200"/>
          <w:tab w:val="right" w:leader="dot" w:pos="8486"/>
        </w:tabs>
        <w:jc w:val="both"/>
        <w:rPr>
          <w:noProof/>
          <w:sz w:val="24"/>
          <w:szCs w:val="24"/>
          <w:lang w:eastAsia="zh-CN" w:bidi="ar-SA"/>
        </w:rPr>
      </w:pPr>
      <w:hyperlink w:anchor="_Toc394411226" w:history="1">
        <w:r w:rsidR="00BB0CF2" w:rsidRPr="00BB0CF2">
          <w:rPr>
            <w:rStyle w:val="Hyperlink"/>
            <w:noProof/>
            <w:sz w:val="24"/>
            <w:szCs w:val="24"/>
            <w:lang w:eastAsia="zh-CN"/>
          </w:rPr>
          <w:t>5.2.5.</w:t>
        </w:r>
        <w:r w:rsidR="00BB0CF2" w:rsidRPr="00BB0CF2">
          <w:rPr>
            <w:noProof/>
            <w:sz w:val="24"/>
            <w:szCs w:val="24"/>
            <w:lang w:eastAsia="zh-CN" w:bidi="ar-SA"/>
          </w:rPr>
          <w:tab/>
        </w:r>
        <w:r w:rsidR="00BB0CF2" w:rsidRPr="00BB0CF2">
          <w:rPr>
            <w:rStyle w:val="Hyperlink"/>
            <w:noProof/>
            <w:sz w:val="24"/>
            <w:szCs w:val="24"/>
            <w:lang w:eastAsia="zh-CN"/>
          </w:rPr>
          <w:t>Core Flood Test</w:t>
        </w:r>
        <w:r w:rsidR="00BB0CF2" w:rsidRPr="00BB0CF2">
          <w:rPr>
            <w:noProof/>
            <w:webHidden/>
            <w:sz w:val="24"/>
            <w:szCs w:val="24"/>
          </w:rPr>
          <w:tab/>
        </w:r>
        <w:r w:rsidR="00BB0CF2" w:rsidRPr="00BB0CF2">
          <w:rPr>
            <w:noProof/>
            <w:webHidden/>
            <w:sz w:val="24"/>
            <w:szCs w:val="24"/>
          </w:rPr>
          <w:fldChar w:fldCharType="begin"/>
        </w:r>
        <w:r w:rsidR="00BB0CF2" w:rsidRPr="00BB0CF2">
          <w:rPr>
            <w:noProof/>
            <w:webHidden/>
            <w:sz w:val="24"/>
            <w:szCs w:val="24"/>
          </w:rPr>
          <w:instrText xml:space="preserve"> PAGEREF _Toc394411226 \h </w:instrText>
        </w:r>
        <w:r w:rsidR="00BB0CF2" w:rsidRPr="00BB0CF2">
          <w:rPr>
            <w:noProof/>
            <w:webHidden/>
            <w:sz w:val="24"/>
            <w:szCs w:val="24"/>
          </w:rPr>
        </w:r>
        <w:r w:rsidR="00BB0CF2" w:rsidRPr="00BB0CF2">
          <w:rPr>
            <w:noProof/>
            <w:webHidden/>
            <w:sz w:val="24"/>
            <w:szCs w:val="24"/>
          </w:rPr>
          <w:fldChar w:fldCharType="separate"/>
        </w:r>
        <w:r w:rsidR="008D05B2">
          <w:rPr>
            <w:noProof/>
            <w:webHidden/>
            <w:sz w:val="24"/>
            <w:szCs w:val="24"/>
          </w:rPr>
          <w:t>82</w:t>
        </w:r>
        <w:r w:rsidR="00BB0CF2" w:rsidRPr="00BB0CF2">
          <w:rPr>
            <w:noProof/>
            <w:webHidden/>
            <w:sz w:val="24"/>
            <w:szCs w:val="24"/>
          </w:rPr>
          <w:fldChar w:fldCharType="end"/>
        </w:r>
      </w:hyperlink>
    </w:p>
    <w:p w:rsidR="00BB0CF2" w:rsidRPr="00BB0CF2" w:rsidRDefault="006D1B38" w:rsidP="00BB0CF2">
      <w:pPr>
        <w:pStyle w:val="TOC2"/>
        <w:tabs>
          <w:tab w:val="left" w:pos="960"/>
          <w:tab w:val="right" w:leader="dot" w:pos="8486"/>
        </w:tabs>
        <w:jc w:val="both"/>
        <w:rPr>
          <w:i w:val="0"/>
          <w:iCs w:val="0"/>
          <w:noProof/>
          <w:sz w:val="24"/>
          <w:szCs w:val="24"/>
          <w:lang w:eastAsia="zh-CN" w:bidi="ar-SA"/>
        </w:rPr>
      </w:pPr>
      <w:hyperlink w:anchor="_Toc394411227" w:history="1">
        <w:r w:rsidR="00BB0CF2" w:rsidRPr="00BB0CF2">
          <w:rPr>
            <w:rStyle w:val="Hyperlink"/>
            <w:i w:val="0"/>
            <w:noProof/>
            <w:sz w:val="24"/>
            <w:szCs w:val="24"/>
            <w:lang w:eastAsia="zh-CN"/>
          </w:rPr>
          <w:t>5.3.</w:t>
        </w:r>
        <w:r w:rsidR="00BB0CF2" w:rsidRPr="00BB0CF2">
          <w:rPr>
            <w:i w:val="0"/>
            <w:iCs w:val="0"/>
            <w:noProof/>
            <w:sz w:val="24"/>
            <w:szCs w:val="24"/>
            <w:lang w:eastAsia="zh-CN" w:bidi="ar-SA"/>
          </w:rPr>
          <w:tab/>
        </w:r>
        <w:r w:rsidR="00BB0CF2" w:rsidRPr="00BB0CF2">
          <w:rPr>
            <w:rStyle w:val="Hyperlink"/>
            <w:i w:val="0"/>
            <w:noProof/>
            <w:sz w:val="24"/>
            <w:szCs w:val="24"/>
            <w:lang w:eastAsia="zh-CN"/>
          </w:rPr>
          <w:t>Surfactant only Formulation of Chemical Flood for Litchfield Site</w:t>
        </w:r>
        <w:r w:rsidR="00BB0CF2" w:rsidRPr="00BB0CF2">
          <w:rPr>
            <w:i w:val="0"/>
            <w:noProof/>
            <w:webHidden/>
            <w:sz w:val="24"/>
            <w:szCs w:val="24"/>
          </w:rPr>
          <w:tab/>
        </w:r>
        <w:r w:rsidR="00BB0CF2" w:rsidRPr="00BB0CF2">
          <w:rPr>
            <w:i w:val="0"/>
            <w:noProof/>
            <w:webHidden/>
            <w:sz w:val="24"/>
            <w:szCs w:val="24"/>
          </w:rPr>
          <w:fldChar w:fldCharType="begin"/>
        </w:r>
        <w:r w:rsidR="00BB0CF2" w:rsidRPr="00BB0CF2">
          <w:rPr>
            <w:i w:val="0"/>
            <w:noProof/>
            <w:webHidden/>
            <w:sz w:val="24"/>
            <w:szCs w:val="24"/>
          </w:rPr>
          <w:instrText xml:space="preserve"> PAGEREF _Toc394411227 \h </w:instrText>
        </w:r>
        <w:r w:rsidR="00BB0CF2" w:rsidRPr="00BB0CF2">
          <w:rPr>
            <w:i w:val="0"/>
            <w:noProof/>
            <w:webHidden/>
            <w:sz w:val="24"/>
            <w:szCs w:val="24"/>
          </w:rPr>
        </w:r>
        <w:r w:rsidR="00BB0CF2" w:rsidRPr="00BB0CF2">
          <w:rPr>
            <w:i w:val="0"/>
            <w:noProof/>
            <w:webHidden/>
            <w:sz w:val="24"/>
            <w:szCs w:val="24"/>
          </w:rPr>
          <w:fldChar w:fldCharType="separate"/>
        </w:r>
        <w:r w:rsidR="008D05B2">
          <w:rPr>
            <w:i w:val="0"/>
            <w:noProof/>
            <w:webHidden/>
            <w:sz w:val="24"/>
            <w:szCs w:val="24"/>
          </w:rPr>
          <w:t>83</w:t>
        </w:r>
        <w:r w:rsidR="00BB0CF2" w:rsidRPr="00BB0CF2">
          <w:rPr>
            <w:i w:val="0"/>
            <w:noProof/>
            <w:webHidden/>
            <w:sz w:val="24"/>
            <w:szCs w:val="24"/>
          </w:rPr>
          <w:fldChar w:fldCharType="end"/>
        </w:r>
      </w:hyperlink>
    </w:p>
    <w:p w:rsidR="00BB0CF2" w:rsidRPr="00BB0CF2" w:rsidRDefault="006D1B38" w:rsidP="00BB0CF2">
      <w:pPr>
        <w:pStyle w:val="TOC3"/>
        <w:tabs>
          <w:tab w:val="left" w:pos="1200"/>
          <w:tab w:val="right" w:leader="dot" w:pos="8486"/>
        </w:tabs>
        <w:jc w:val="both"/>
        <w:rPr>
          <w:noProof/>
          <w:sz w:val="24"/>
          <w:szCs w:val="24"/>
          <w:lang w:eastAsia="zh-CN" w:bidi="ar-SA"/>
        </w:rPr>
      </w:pPr>
      <w:hyperlink w:anchor="_Toc394411228" w:history="1">
        <w:r w:rsidR="00BB0CF2" w:rsidRPr="00BB0CF2">
          <w:rPr>
            <w:rStyle w:val="Hyperlink"/>
            <w:noProof/>
            <w:sz w:val="24"/>
            <w:szCs w:val="24"/>
            <w:lang w:eastAsia="zh-CN"/>
          </w:rPr>
          <w:t>5.3.1.</w:t>
        </w:r>
        <w:r w:rsidR="00BB0CF2" w:rsidRPr="00BB0CF2">
          <w:rPr>
            <w:noProof/>
            <w:sz w:val="24"/>
            <w:szCs w:val="24"/>
            <w:lang w:eastAsia="zh-CN" w:bidi="ar-SA"/>
          </w:rPr>
          <w:tab/>
        </w:r>
        <w:r w:rsidR="00BB0CF2" w:rsidRPr="00BB0CF2">
          <w:rPr>
            <w:rStyle w:val="Hyperlink"/>
            <w:noProof/>
            <w:sz w:val="24"/>
            <w:szCs w:val="24"/>
            <w:lang w:eastAsia="zh-CN"/>
          </w:rPr>
          <w:t>Surfactant Formulation</w:t>
        </w:r>
        <w:r w:rsidR="00BB0CF2" w:rsidRPr="00BB0CF2">
          <w:rPr>
            <w:noProof/>
            <w:webHidden/>
            <w:sz w:val="24"/>
            <w:szCs w:val="24"/>
          </w:rPr>
          <w:tab/>
        </w:r>
        <w:r w:rsidR="00BB0CF2" w:rsidRPr="00BB0CF2">
          <w:rPr>
            <w:noProof/>
            <w:webHidden/>
            <w:sz w:val="24"/>
            <w:szCs w:val="24"/>
          </w:rPr>
          <w:fldChar w:fldCharType="begin"/>
        </w:r>
        <w:r w:rsidR="00BB0CF2" w:rsidRPr="00BB0CF2">
          <w:rPr>
            <w:noProof/>
            <w:webHidden/>
            <w:sz w:val="24"/>
            <w:szCs w:val="24"/>
          </w:rPr>
          <w:instrText xml:space="preserve"> PAGEREF _Toc394411228 \h </w:instrText>
        </w:r>
        <w:r w:rsidR="00BB0CF2" w:rsidRPr="00BB0CF2">
          <w:rPr>
            <w:noProof/>
            <w:webHidden/>
            <w:sz w:val="24"/>
            <w:szCs w:val="24"/>
          </w:rPr>
        </w:r>
        <w:r w:rsidR="00BB0CF2" w:rsidRPr="00BB0CF2">
          <w:rPr>
            <w:noProof/>
            <w:webHidden/>
            <w:sz w:val="24"/>
            <w:szCs w:val="24"/>
          </w:rPr>
          <w:fldChar w:fldCharType="separate"/>
        </w:r>
        <w:r w:rsidR="008D05B2">
          <w:rPr>
            <w:noProof/>
            <w:webHidden/>
            <w:sz w:val="24"/>
            <w:szCs w:val="24"/>
          </w:rPr>
          <w:t>83</w:t>
        </w:r>
        <w:r w:rsidR="00BB0CF2" w:rsidRPr="00BB0CF2">
          <w:rPr>
            <w:noProof/>
            <w:webHidden/>
            <w:sz w:val="24"/>
            <w:szCs w:val="24"/>
          </w:rPr>
          <w:fldChar w:fldCharType="end"/>
        </w:r>
      </w:hyperlink>
    </w:p>
    <w:p w:rsidR="00BB0CF2" w:rsidRPr="00BB0CF2" w:rsidRDefault="006D1B38" w:rsidP="00BB0CF2">
      <w:pPr>
        <w:pStyle w:val="TOC3"/>
        <w:tabs>
          <w:tab w:val="left" w:pos="1200"/>
          <w:tab w:val="right" w:leader="dot" w:pos="8486"/>
        </w:tabs>
        <w:jc w:val="both"/>
        <w:rPr>
          <w:noProof/>
          <w:sz w:val="24"/>
          <w:szCs w:val="24"/>
          <w:lang w:eastAsia="zh-CN" w:bidi="ar-SA"/>
        </w:rPr>
      </w:pPr>
      <w:hyperlink w:anchor="_Toc394411229" w:history="1">
        <w:r w:rsidR="00BB0CF2" w:rsidRPr="00BB0CF2">
          <w:rPr>
            <w:rStyle w:val="Hyperlink"/>
            <w:noProof/>
            <w:sz w:val="24"/>
            <w:szCs w:val="24"/>
            <w:lang w:eastAsia="zh-CN"/>
          </w:rPr>
          <w:t>5.3.2.</w:t>
        </w:r>
        <w:r w:rsidR="00BB0CF2" w:rsidRPr="00BB0CF2">
          <w:rPr>
            <w:noProof/>
            <w:sz w:val="24"/>
            <w:szCs w:val="24"/>
            <w:lang w:eastAsia="zh-CN" w:bidi="ar-SA"/>
          </w:rPr>
          <w:tab/>
        </w:r>
        <w:r w:rsidR="00BB0CF2" w:rsidRPr="00BB0CF2">
          <w:rPr>
            <w:rStyle w:val="Hyperlink"/>
            <w:noProof/>
            <w:sz w:val="24"/>
            <w:szCs w:val="24"/>
            <w:lang w:eastAsia="zh-CN"/>
          </w:rPr>
          <w:t>Wormlike Micelles Formulation for Litchfield Site</w:t>
        </w:r>
        <w:r w:rsidR="00BB0CF2" w:rsidRPr="00BB0CF2">
          <w:rPr>
            <w:noProof/>
            <w:webHidden/>
            <w:sz w:val="24"/>
            <w:szCs w:val="24"/>
          </w:rPr>
          <w:tab/>
        </w:r>
        <w:r w:rsidR="00BB0CF2" w:rsidRPr="00BB0CF2">
          <w:rPr>
            <w:noProof/>
            <w:webHidden/>
            <w:sz w:val="24"/>
            <w:szCs w:val="24"/>
          </w:rPr>
          <w:fldChar w:fldCharType="begin"/>
        </w:r>
        <w:r w:rsidR="00BB0CF2" w:rsidRPr="00BB0CF2">
          <w:rPr>
            <w:noProof/>
            <w:webHidden/>
            <w:sz w:val="24"/>
            <w:szCs w:val="24"/>
          </w:rPr>
          <w:instrText xml:space="preserve"> PAGEREF _Toc394411229 \h </w:instrText>
        </w:r>
        <w:r w:rsidR="00BB0CF2" w:rsidRPr="00BB0CF2">
          <w:rPr>
            <w:noProof/>
            <w:webHidden/>
            <w:sz w:val="24"/>
            <w:szCs w:val="24"/>
          </w:rPr>
        </w:r>
        <w:r w:rsidR="00BB0CF2" w:rsidRPr="00BB0CF2">
          <w:rPr>
            <w:noProof/>
            <w:webHidden/>
            <w:sz w:val="24"/>
            <w:szCs w:val="24"/>
          </w:rPr>
          <w:fldChar w:fldCharType="separate"/>
        </w:r>
        <w:r w:rsidR="008D05B2">
          <w:rPr>
            <w:noProof/>
            <w:webHidden/>
            <w:sz w:val="24"/>
            <w:szCs w:val="24"/>
          </w:rPr>
          <w:t>84</w:t>
        </w:r>
        <w:r w:rsidR="00BB0CF2" w:rsidRPr="00BB0CF2">
          <w:rPr>
            <w:noProof/>
            <w:webHidden/>
            <w:sz w:val="24"/>
            <w:szCs w:val="24"/>
          </w:rPr>
          <w:fldChar w:fldCharType="end"/>
        </w:r>
      </w:hyperlink>
    </w:p>
    <w:p w:rsidR="00BB0CF2" w:rsidRPr="00BB0CF2" w:rsidRDefault="006D1B38" w:rsidP="00BB0CF2">
      <w:pPr>
        <w:pStyle w:val="TOC3"/>
        <w:tabs>
          <w:tab w:val="left" w:pos="1200"/>
          <w:tab w:val="right" w:leader="dot" w:pos="8486"/>
        </w:tabs>
        <w:jc w:val="both"/>
        <w:rPr>
          <w:noProof/>
          <w:sz w:val="24"/>
          <w:szCs w:val="24"/>
          <w:lang w:eastAsia="zh-CN" w:bidi="ar-SA"/>
        </w:rPr>
      </w:pPr>
      <w:hyperlink w:anchor="_Toc394411230" w:history="1">
        <w:r w:rsidR="00BB0CF2" w:rsidRPr="00BB0CF2">
          <w:rPr>
            <w:rStyle w:val="Hyperlink"/>
            <w:noProof/>
            <w:sz w:val="24"/>
            <w:szCs w:val="24"/>
            <w:lang w:eastAsia="zh-CN"/>
          </w:rPr>
          <w:t>5.3.3.</w:t>
        </w:r>
        <w:r w:rsidR="00BB0CF2" w:rsidRPr="00BB0CF2">
          <w:rPr>
            <w:noProof/>
            <w:sz w:val="24"/>
            <w:szCs w:val="24"/>
            <w:lang w:eastAsia="zh-CN" w:bidi="ar-SA"/>
          </w:rPr>
          <w:tab/>
        </w:r>
        <w:r w:rsidR="00BB0CF2" w:rsidRPr="00BB0CF2">
          <w:rPr>
            <w:rStyle w:val="Hyperlink"/>
            <w:noProof/>
            <w:sz w:val="24"/>
            <w:szCs w:val="24"/>
            <w:lang w:eastAsia="zh-CN"/>
          </w:rPr>
          <w:t>Stability Test</w:t>
        </w:r>
        <w:r w:rsidR="00BB0CF2" w:rsidRPr="00BB0CF2">
          <w:rPr>
            <w:noProof/>
            <w:webHidden/>
            <w:sz w:val="24"/>
            <w:szCs w:val="24"/>
          </w:rPr>
          <w:tab/>
        </w:r>
        <w:r w:rsidR="00BB0CF2" w:rsidRPr="00BB0CF2">
          <w:rPr>
            <w:noProof/>
            <w:webHidden/>
            <w:sz w:val="24"/>
            <w:szCs w:val="24"/>
          </w:rPr>
          <w:fldChar w:fldCharType="begin"/>
        </w:r>
        <w:r w:rsidR="00BB0CF2" w:rsidRPr="00BB0CF2">
          <w:rPr>
            <w:noProof/>
            <w:webHidden/>
            <w:sz w:val="24"/>
            <w:szCs w:val="24"/>
          </w:rPr>
          <w:instrText xml:space="preserve"> PAGEREF _Toc394411230 \h </w:instrText>
        </w:r>
        <w:r w:rsidR="00BB0CF2" w:rsidRPr="00BB0CF2">
          <w:rPr>
            <w:noProof/>
            <w:webHidden/>
            <w:sz w:val="24"/>
            <w:szCs w:val="24"/>
          </w:rPr>
        </w:r>
        <w:r w:rsidR="00BB0CF2" w:rsidRPr="00BB0CF2">
          <w:rPr>
            <w:noProof/>
            <w:webHidden/>
            <w:sz w:val="24"/>
            <w:szCs w:val="24"/>
          </w:rPr>
          <w:fldChar w:fldCharType="separate"/>
        </w:r>
        <w:r w:rsidR="008D05B2">
          <w:rPr>
            <w:noProof/>
            <w:webHidden/>
            <w:sz w:val="24"/>
            <w:szCs w:val="24"/>
          </w:rPr>
          <w:t>86</w:t>
        </w:r>
        <w:r w:rsidR="00BB0CF2" w:rsidRPr="00BB0CF2">
          <w:rPr>
            <w:noProof/>
            <w:webHidden/>
            <w:sz w:val="24"/>
            <w:szCs w:val="24"/>
          </w:rPr>
          <w:fldChar w:fldCharType="end"/>
        </w:r>
      </w:hyperlink>
    </w:p>
    <w:p w:rsidR="00BB0CF2" w:rsidRPr="00BB0CF2" w:rsidRDefault="006D1B38" w:rsidP="00BB0CF2">
      <w:pPr>
        <w:pStyle w:val="TOC3"/>
        <w:tabs>
          <w:tab w:val="left" w:pos="1200"/>
          <w:tab w:val="right" w:leader="dot" w:pos="8486"/>
        </w:tabs>
        <w:jc w:val="both"/>
        <w:rPr>
          <w:noProof/>
          <w:sz w:val="24"/>
          <w:szCs w:val="24"/>
          <w:lang w:eastAsia="zh-CN" w:bidi="ar-SA"/>
        </w:rPr>
      </w:pPr>
      <w:hyperlink w:anchor="_Toc394411231" w:history="1">
        <w:r w:rsidR="00BB0CF2" w:rsidRPr="00BB0CF2">
          <w:rPr>
            <w:rStyle w:val="Hyperlink"/>
            <w:noProof/>
            <w:sz w:val="24"/>
            <w:szCs w:val="24"/>
            <w:lang w:eastAsia="zh-CN"/>
          </w:rPr>
          <w:t>5.3.4.</w:t>
        </w:r>
        <w:r w:rsidR="00BB0CF2" w:rsidRPr="00BB0CF2">
          <w:rPr>
            <w:noProof/>
            <w:sz w:val="24"/>
            <w:szCs w:val="24"/>
            <w:lang w:eastAsia="zh-CN" w:bidi="ar-SA"/>
          </w:rPr>
          <w:tab/>
        </w:r>
        <w:r w:rsidR="00BB0CF2" w:rsidRPr="00BB0CF2">
          <w:rPr>
            <w:rStyle w:val="Hyperlink"/>
            <w:noProof/>
            <w:sz w:val="24"/>
            <w:szCs w:val="24"/>
            <w:lang w:eastAsia="zh-CN"/>
          </w:rPr>
          <w:t>Sand Packed Column Test</w:t>
        </w:r>
        <w:r w:rsidR="00BB0CF2" w:rsidRPr="00BB0CF2">
          <w:rPr>
            <w:noProof/>
            <w:webHidden/>
            <w:sz w:val="24"/>
            <w:szCs w:val="24"/>
          </w:rPr>
          <w:tab/>
        </w:r>
        <w:r w:rsidR="00BB0CF2" w:rsidRPr="00BB0CF2">
          <w:rPr>
            <w:noProof/>
            <w:webHidden/>
            <w:sz w:val="24"/>
            <w:szCs w:val="24"/>
          </w:rPr>
          <w:fldChar w:fldCharType="begin"/>
        </w:r>
        <w:r w:rsidR="00BB0CF2" w:rsidRPr="00BB0CF2">
          <w:rPr>
            <w:noProof/>
            <w:webHidden/>
            <w:sz w:val="24"/>
            <w:szCs w:val="24"/>
          </w:rPr>
          <w:instrText xml:space="preserve"> PAGEREF _Toc394411231 \h </w:instrText>
        </w:r>
        <w:r w:rsidR="00BB0CF2" w:rsidRPr="00BB0CF2">
          <w:rPr>
            <w:noProof/>
            <w:webHidden/>
            <w:sz w:val="24"/>
            <w:szCs w:val="24"/>
          </w:rPr>
        </w:r>
        <w:r w:rsidR="00BB0CF2" w:rsidRPr="00BB0CF2">
          <w:rPr>
            <w:noProof/>
            <w:webHidden/>
            <w:sz w:val="24"/>
            <w:szCs w:val="24"/>
          </w:rPr>
          <w:fldChar w:fldCharType="separate"/>
        </w:r>
        <w:r w:rsidR="008D05B2">
          <w:rPr>
            <w:noProof/>
            <w:webHidden/>
            <w:sz w:val="24"/>
            <w:szCs w:val="24"/>
          </w:rPr>
          <w:t>87</w:t>
        </w:r>
        <w:r w:rsidR="00BB0CF2" w:rsidRPr="00BB0CF2">
          <w:rPr>
            <w:noProof/>
            <w:webHidden/>
            <w:sz w:val="24"/>
            <w:szCs w:val="24"/>
          </w:rPr>
          <w:fldChar w:fldCharType="end"/>
        </w:r>
      </w:hyperlink>
    </w:p>
    <w:p w:rsidR="00BB0CF2" w:rsidRPr="00BB0CF2" w:rsidRDefault="006D1B38" w:rsidP="00BB0CF2">
      <w:pPr>
        <w:pStyle w:val="TOC3"/>
        <w:tabs>
          <w:tab w:val="left" w:pos="1200"/>
          <w:tab w:val="right" w:leader="dot" w:pos="8486"/>
        </w:tabs>
        <w:jc w:val="both"/>
        <w:rPr>
          <w:noProof/>
          <w:sz w:val="24"/>
          <w:szCs w:val="24"/>
          <w:lang w:eastAsia="zh-CN" w:bidi="ar-SA"/>
        </w:rPr>
      </w:pPr>
      <w:hyperlink w:anchor="_Toc394411232" w:history="1">
        <w:r w:rsidR="00BB0CF2" w:rsidRPr="00BB0CF2">
          <w:rPr>
            <w:rStyle w:val="Hyperlink"/>
            <w:noProof/>
            <w:sz w:val="24"/>
            <w:szCs w:val="24"/>
            <w:lang w:eastAsia="zh-CN"/>
          </w:rPr>
          <w:t>5.3.5.</w:t>
        </w:r>
        <w:r w:rsidR="00BB0CF2" w:rsidRPr="00BB0CF2">
          <w:rPr>
            <w:noProof/>
            <w:sz w:val="24"/>
            <w:szCs w:val="24"/>
            <w:lang w:eastAsia="zh-CN" w:bidi="ar-SA"/>
          </w:rPr>
          <w:tab/>
        </w:r>
        <w:r w:rsidR="00BB0CF2" w:rsidRPr="00BB0CF2">
          <w:rPr>
            <w:rStyle w:val="Hyperlink"/>
            <w:noProof/>
            <w:sz w:val="24"/>
            <w:szCs w:val="24"/>
            <w:lang w:eastAsia="zh-CN"/>
          </w:rPr>
          <w:t>Core Flood Test</w:t>
        </w:r>
        <w:r w:rsidR="00BB0CF2" w:rsidRPr="00BB0CF2">
          <w:rPr>
            <w:noProof/>
            <w:webHidden/>
            <w:sz w:val="24"/>
            <w:szCs w:val="24"/>
          </w:rPr>
          <w:tab/>
        </w:r>
        <w:r w:rsidR="00BB0CF2" w:rsidRPr="00BB0CF2">
          <w:rPr>
            <w:noProof/>
            <w:webHidden/>
            <w:sz w:val="24"/>
            <w:szCs w:val="24"/>
          </w:rPr>
          <w:fldChar w:fldCharType="begin"/>
        </w:r>
        <w:r w:rsidR="00BB0CF2" w:rsidRPr="00BB0CF2">
          <w:rPr>
            <w:noProof/>
            <w:webHidden/>
            <w:sz w:val="24"/>
            <w:szCs w:val="24"/>
          </w:rPr>
          <w:instrText xml:space="preserve"> PAGEREF _Toc394411232 \h </w:instrText>
        </w:r>
        <w:r w:rsidR="00BB0CF2" w:rsidRPr="00BB0CF2">
          <w:rPr>
            <w:noProof/>
            <w:webHidden/>
            <w:sz w:val="24"/>
            <w:szCs w:val="24"/>
          </w:rPr>
        </w:r>
        <w:r w:rsidR="00BB0CF2" w:rsidRPr="00BB0CF2">
          <w:rPr>
            <w:noProof/>
            <w:webHidden/>
            <w:sz w:val="24"/>
            <w:szCs w:val="24"/>
          </w:rPr>
          <w:fldChar w:fldCharType="separate"/>
        </w:r>
        <w:r w:rsidR="008D05B2">
          <w:rPr>
            <w:noProof/>
            <w:webHidden/>
            <w:sz w:val="24"/>
            <w:szCs w:val="24"/>
          </w:rPr>
          <w:t>89</w:t>
        </w:r>
        <w:r w:rsidR="00BB0CF2" w:rsidRPr="00BB0CF2">
          <w:rPr>
            <w:noProof/>
            <w:webHidden/>
            <w:sz w:val="24"/>
            <w:szCs w:val="24"/>
          </w:rPr>
          <w:fldChar w:fldCharType="end"/>
        </w:r>
      </w:hyperlink>
    </w:p>
    <w:p w:rsidR="00BB0CF2" w:rsidRPr="00BB0CF2" w:rsidRDefault="006D1B38" w:rsidP="00BB0CF2">
      <w:pPr>
        <w:pStyle w:val="TOC2"/>
        <w:tabs>
          <w:tab w:val="left" w:pos="960"/>
          <w:tab w:val="right" w:leader="dot" w:pos="8486"/>
        </w:tabs>
        <w:jc w:val="both"/>
        <w:rPr>
          <w:i w:val="0"/>
          <w:iCs w:val="0"/>
          <w:noProof/>
          <w:sz w:val="24"/>
          <w:szCs w:val="24"/>
          <w:lang w:eastAsia="zh-CN" w:bidi="ar-SA"/>
        </w:rPr>
      </w:pPr>
      <w:hyperlink w:anchor="_Toc394411233" w:history="1">
        <w:r w:rsidR="00BB0CF2" w:rsidRPr="00BB0CF2">
          <w:rPr>
            <w:rStyle w:val="Hyperlink"/>
            <w:i w:val="0"/>
            <w:noProof/>
            <w:sz w:val="24"/>
            <w:szCs w:val="24"/>
            <w:lang w:eastAsia="zh-CN"/>
          </w:rPr>
          <w:t>5.4.</w:t>
        </w:r>
        <w:r w:rsidR="00BB0CF2" w:rsidRPr="00BB0CF2">
          <w:rPr>
            <w:i w:val="0"/>
            <w:iCs w:val="0"/>
            <w:noProof/>
            <w:sz w:val="24"/>
            <w:szCs w:val="24"/>
            <w:lang w:eastAsia="zh-CN" w:bidi="ar-SA"/>
          </w:rPr>
          <w:tab/>
        </w:r>
        <w:r w:rsidR="00BB0CF2" w:rsidRPr="00BB0CF2">
          <w:rPr>
            <w:rStyle w:val="Hyperlink"/>
            <w:i w:val="0"/>
            <w:noProof/>
            <w:sz w:val="24"/>
            <w:szCs w:val="24"/>
            <w:lang w:eastAsia="zh-CN"/>
          </w:rPr>
          <w:t>Correlation of Sor after Chemical Flood and Capillary Number for Three Sites</w:t>
        </w:r>
        <w:r w:rsidR="00BB0CF2" w:rsidRPr="00BB0CF2">
          <w:rPr>
            <w:i w:val="0"/>
            <w:noProof/>
            <w:webHidden/>
            <w:sz w:val="24"/>
            <w:szCs w:val="24"/>
          </w:rPr>
          <w:tab/>
        </w:r>
        <w:r w:rsidR="00BB0CF2" w:rsidRPr="00BB0CF2">
          <w:rPr>
            <w:i w:val="0"/>
            <w:noProof/>
            <w:webHidden/>
            <w:sz w:val="24"/>
            <w:szCs w:val="24"/>
          </w:rPr>
          <w:fldChar w:fldCharType="begin"/>
        </w:r>
        <w:r w:rsidR="00BB0CF2" w:rsidRPr="00BB0CF2">
          <w:rPr>
            <w:i w:val="0"/>
            <w:noProof/>
            <w:webHidden/>
            <w:sz w:val="24"/>
            <w:szCs w:val="24"/>
          </w:rPr>
          <w:instrText xml:space="preserve"> PAGEREF _Toc394411233 \h </w:instrText>
        </w:r>
        <w:r w:rsidR="00BB0CF2" w:rsidRPr="00BB0CF2">
          <w:rPr>
            <w:i w:val="0"/>
            <w:noProof/>
            <w:webHidden/>
            <w:sz w:val="24"/>
            <w:szCs w:val="24"/>
          </w:rPr>
        </w:r>
        <w:r w:rsidR="00BB0CF2" w:rsidRPr="00BB0CF2">
          <w:rPr>
            <w:i w:val="0"/>
            <w:noProof/>
            <w:webHidden/>
            <w:sz w:val="24"/>
            <w:szCs w:val="24"/>
          </w:rPr>
          <w:fldChar w:fldCharType="separate"/>
        </w:r>
        <w:r w:rsidR="008D05B2">
          <w:rPr>
            <w:i w:val="0"/>
            <w:noProof/>
            <w:webHidden/>
            <w:sz w:val="24"/>
            <w:szCs w:val="24"/>
          </w:rPr>
          <w:t>90</w:t>
        </w:r>
        <w:r w:rsidR="00BB0CF2" w:rsidRPr="00BB0CF2">
          <w:rPr>
            <w:i w:val="0"/>
            <w:noProof/>
            <w:webHidden/>
            <w:sz w:val="24"/>
            <w:szCs w:val="24"/>
          </w:rPr>
          <w:fldChar w:fldCharType="end"/>
        </w:r>
      </w:hyperlink>
    </w:p>
    <w:p w:rsidR="00BB0CF2" w:rsidRPr="00BB0CF2" w:rsidRDefault="006D1B38" w:rsidP="00BB0CF2">
      <w:pPr>
        <w:pStyle w:val="TOC2"/>
        <w:tabs>
          <w:tab w:val="left" w:pos="960"/>
          <w:tab w:val="right" w:leader="dot" w:pos="8486"/>
        </w:tabs>
        <w:jc w:val="both"/>
        <w:rPr>
          <w:i w:val="0"/>
          <w:iCs w:val="0"/>
          <w:noProof/>
          <w:sz w:val="24"/>
          <w:szCs w:val="24"/>
          <w:lang w:eastAsia="zh-CN" w:bidi="ar-SA"/>
        </w:rPr>
      </w:pPr>
      <w:hyperlink w:anchor="_Toc394411234" w:history="1">
        <w:r w:rsidR="00BB0CF2" w:rsidRPr="00BB0CF2">
          <w:rPr>
            <w:rStyle w:val="Hyperlink"/>
            <w:i w:val="0"/>
            <w:noProof/>
            <w:sz w:val="24"/>
            <w:szCs w:val="24"/>
            <w:lang w:eastAsia="zh-CN"/>
          </w:rPr>
          <w:t>5.5.</w:t>
        </w:r>
        <w:r w:rsidR="00BB0CF2" w:rsidRPr="00BB0CF2">
          <w:rPr>
            <w:i w:val="0"/>
            <w:iCs w:val="0"/>
            <w:noProof/>
            <w:sz w:val="24"/>
            <w:szCs w:val="24"/>
            <w:lang w:eastAsia="zh-CN" w:bidi="ar-SA"/>
          </w:rPr>
          <w:tab/>
        </w:r>
        <w:r w:rsidR="00BB0CF2" w:rsidRPr="00BB0CF2">
          <w:rPr>
            <w:rStyle w:val="Hyperlink"/>
            <w:i w:val="0"/>
            <w:noProof/>
            <w:sz w:val="24"/>
            <w:szCs w:val="24"/>
            <w:lang w:eastAsia="zh-CN"/>
          </w:rPr>
          <w:t>Summary</w:t>
        </w:r>
        <w:r w:rsidR="00BB0CF2" w:rsidRPr="00BB0CF2">
          <w:rPr>
            <w:i w:val="0"/>
            <w:noProof/>
            <w:webHidden/>
            <w:sz w:val="24"/>
            <w:szCs w:val="24"/>
          </w:rPr>
          <w:tab/>
        </w:r>
        <w:r w:rsidR="00BB0CF2" w:rsidRPr="00BB0CF2">
          <w:rPr>
            <w:i w:val="0"/>
            <w:noProof/>
            <w:webHidden/>
            <w:sz w:val="24"/>
            <w:szCs w:val="24"/>
          </w:rPr>
          <w:fldChar w:fldCharType="begin"/>
        </w:r>
        <w:r w:rsidR="00BB0CF2" w:rsidRPr="00BB0CF2">
          <w:rPr>
            <w:i w:val="0"/>
            <w:noProof/>
            <w:webHidden/>
            <w:sz w:val="24"/>
            <w:szCs w:val="24"/>
          </w:rPr>
          <w:instrText xml:space="preserve"> PAGEREF _Toc394411234 \h </w:instrText>
        </w:r>
        <w:r w:rsidR="00BB0CF2" w:rsidRPr="00BB0CF2">
          <w:rPr>
            <w:i w:val="0"/>
            <w:noProof/>
            <w:webHidden/>
            <w:sz w:val="24"/>
            <w:szCs w:val="24"/>
          </w:rPr>
        </w:r>
        <w:r w:rsidR="00BB0CF2" w:rsidRPr="00BB0CF2">
          <w:rPr>
            <w:i w:val="0"/>
            <w:noProof/>
            <w:webHidden/>
            <w:sz w:val="24"/>
            <w:szCs w:val="24"/>
          </w:rPr>
          <w:fldChar w:fldCharType="separate"/>
        </w:r>
        <w:r w:rsidR="008D05B2">
          <w:rPr>
            <w:i w:val="0"/>
            <w:noProof/>
            <w:webHidden/>
            <w:sz w:val="24"/>
            <w:szCs w:val="24"/>
          </w:rPr>
          <w:t>91</w:t>
        </w:r>
        <w:r w:rsidR="00BB0CF2" w:rsidRPr="00BB0CF2">
          <w:rPr>
            <w:i w:val="0"/>
            <w:noProof/>
            <w:webHidden/>
            <w:sz w:val="24"/>
            <w:szCs w:val="24"/>
          </w:rPr>
          <w:fldChar w:fldCharType="end"/>
        </w:r>
      </w:hyperlink>
    </w:p>
    <w:p w:rsidR="00BB0CF2" w:rsidRPr="00BB0CF2" w:rsidRDefault="006D1B38" w:rsidP="00BB0CF2">
      <w:pPr>
        <w:pStyle w:val="TOC1"/>
        <w:jc w:val="both"/>
        <w:rPr>
          <w:noProof/>
          <w:lang w:eastAsia="zh-CN" w:bidi="ar-SA"/>
        </w:rPr>
      </w:pPr>
      <w:hyperlink w:anchor="_Toc394411235" w:history="1">
        <w:r w:rsidR="00BB0CF2" w:rsidRPr="00BB0CF2">
          <w:rPr>
            <w:rStyle w:val="Hyperlink"/>
            <w:noProof/>
            <w:sz w:val="24"/>
            <w:szCs w:val="24"/>
          </w:rPr>
          <w:t xml:space="preserve">Chapter </w:t>
        </w:r>
        <w:r w:rsidR="00BB0CF2" w:rsidRPr="00BB0CF2">
          <w:rPr>
            <w:rStyle w:val="Hyperlink"/>
            <w:noProof/>
            <w:sz w:val="24"/>
            <w:szCs w:val="24"/>
            <w:lang w:eastAsia="zh-CN"/>
          </w:rPr>
          <w:t>6</w:t>
        </w:r>
        <w:r w:rsidR="00BB0CF2" w:rsidRPr="00BB0CF2">
          <w:rPr>
            <w:rStyle w:val="Hyperlink"/>
            <w:noProof/>
            <w:sz w:val="24"/>
            <w:szCs w:val="24"/>
          </w:rPr>
          <w:t xml:space="preserve">. Surfactant Formulation </w:t>
        </w:r>
        <w:r w:rsidR="00BB0CF2" w:rsidRPr="00BB0CF2">
          <w:rPr>
            <w:rStyle w:val="Hyperlink"/>
            <w:noProof/>
            <w:sz w:val="24"/>
            <w:szCs w:val="24"/>
            <w:lang w:eastAsia="zh-CN"/>
          </w:rPr>
          <w:t xml:space="preserve">of Chemical Flood </w:t>
        </w:r>
        <w:r w:rsidR="00BB0CF2" w:rsidRPr="00BB0CF2">
          <w:rPr>
            <w:rStyle w:val="Hyperlink"/>
            <w:noProof/>
            <w:sz w:val="24"/>
            <w:szCs w:val="24"/>
          </w:rPr>
          <w:t>for a High Salinity and Temperature Reservoir</w:t>
        </w:r>
        <w:r w:rsidR="00BB0CF2" w:rsidRPr="00BB0CF2">
          <w:rPr>
            <w:noProof/>
            <w:webHidden/>
          </w:rPr>
          <w:tab/>
        </w:r>
        <w:r w:rsidR="00BB0CF2" w:rsidRPr="00BB0CF2">
          <w:rPr>
            <w:noProof/>
            <w:webHidden/>
          </w:rPr>
          <w:fldChar w:fldCharType="begin"/>
        </w:r>
        <w:r w:rsidR="00BB0CF2" w:rsidRPr="00BB0CF2">
          <w:rPr>
            <w:noProof/>
            <w:webHidden/>
          </w:rPr>
          <w:instrText xml:space="preserve"> PAGEREF _Toc394411235 \h </w:instrText>
        </w:r>
        <w:r w:rsidR="00BB0CF2" w:rsidRPr="00BB0CF2">
          <w:rPr>
            <w:noProof/>
            <w:webHidden/>
          </w:rPr>
        </w:r>
        <w:r w:rsidR="00BB0CF2" w:rsidRPr="00BB0CF2">
          <w:rPr>
            <w:noProof/>
            <w:webHidden/>
          </w:rPr>
          <w:fldChar w:fldCharType="separate"/>
        </w:r>
        <w:r w:rsidR="008D05B2">
          <w:rPr>
            <w:noProof/>
            <w:webHidden/>
          </w:rPr>
          <w:t>93</w:t>
        </w:r>
        <w:r w:rsidR="00BB0CF2" w:rsidRPr="00BB0CF2">
          <w:rPr>
            <w:noProof/>
            <w:webHidden/>
          </w:rPr>
          <w:fldChar w:fldCharType="end"/>
        </w:r>
      </w:hyperlink>
    </w:p>
    <w:p w:rsidR="00BB0CF2" w:rsidRPr="00BB0CF2" w:rsidRDefault="006D1B38" w:rsidP="00BB0CF2">
      <w:pPr>
        <w:pStyle w:val="TOC2"/>
        <w:tabs>
          <w:tab w:val="left" w:pos="960"/>
          <w:tab w:val="right" w:leader="dot" w:pos="8486"/>
        </w:tabs>
        <w:jc w:val="both"/>
        <w:rPr>
          <w:i w:val="0"/>
          <w:iCs w:val="0"/>
          <w:noProof/>
          <w:sz w:val="24"/>
          <w:szCs w:val="24"/>
          <w:lang w:eastAsia="zh-CN" w:bidi="ar-SA"/>
        </w:rPr>
      </w:pPr>
      <w:hyperlink w:anchor="_Toc394411236" w:history="1">
        <w:r w:rsidR="00BB0CF2" w:rsidRPr="00BB0CF2">
          <w:rPr>
            <w:rStyle w:val="Hyperlink"/>
            <w:i w:val="0"/>
            <w:noProof/>
            <w:sz w:val="24"/>
            <w:szCs w:val="24"/>
            <w:lang w:eastAsia="zh-CN"/>
          </w:rPr>
          <w:t>6.1.</w:t>
        </w:r>
        <w:r w:rsidR="00BB0CF2" w:rsidRPr="00BB0CF2">
          <w:rPr>
            <w:i w:val="0"/>
            <w:iCs w:val="0"/>
            <w:noProof/>
            <w:sz w:val="24"/>
            <w:szCs w:val="24"/>
            <w:lang w:eastAsia="zh-CN" w:bidi="ar-SA"/>
          </w:rPr>
          <w:tab/>
        </w:r>
        <w:r w:rsidR="00BB0CF2" w:rsidRPr="00BB0CF2">
          <w:rPr>
            <w:rStyle w:val="Hyperlink"/>
            <w:i w:val="0"/>
            <w:noProof/>
            <w:sz w:val="24"/>
            <w:szCs w:val="24"/>
            <w:lang w:eastAsia="zh-CN"/>
          </w:rPr>
          <w:t>Challenges of Surfactant Formulation at High Temperature</w:t>
        </w:r>
        <w:r w:rsidR="00BB0CF2" w:rsidRPr="00BB0CF2">
          <w:rPr>
            <w:i w:val="0"/>
            <w:noProof/>
            <w:webHidden/>
            <w:sz w:val="24"/>
            <w:szCs w:val="24"/>
          </w:rPr>
          <w:tab/>
        </w:r>
        <w:r w:rsidR="00BB0CF2" w:rsidRPr="00BB0CF2">
          <w:rPr>
            <w:i w:val="0"/>
            <w:noProof/>
            <w:webHidden/>
            <w:sz w:val="24"/>
            <w:szCs w:val="24"/>
          </w:rPr>
          <w:fldChar w:fldCharType="begin"/>
        </w:r>
        <w:r w:rsidR="00BB0CF2" w:rsidRPr="00BB0CF2">
          <w:rPr>
            <w:i w:val="0"/>
            <w:noProof/>
            <w:webHidden/>
            <w:sz w:val="24"/>
            <w:szCs w:val="24"/>
          </w:rPr>
          <w:instrText xml:space="preserve"> PAGEREF _Toc394411236 \h </w:instrText>
        </w:r>
        <w:r w:rsidR="00BB0CF2" w:rsidRPr="00BB0CF2">
          <w:rPr>
            <w:i w:val="0"/>
            <w:noProof/>
            <w:webHidden/>
            <w:sz w:val="24"/>
            <w:szCs w:val="24"/>
          </w:rPr>
        </w:r>
        <w:r w:rsidR="00BB0CF2" w:rsidRPr="00BB0CF2">
          <w:rPr>
            <w:i w:val="0"/>
            <w:noProof/>
            <w:webHidden/>
            <w:sz w:val="24"/>
            <w:szCs w:val="24"/>
          </w:rPr>
          <w:fldChar w:fldCharType="separate"/>
        </w:r>
        <w:r w:rsidR="008D05B2">
          <w:rPr>
            <w:i w:val="0"/>
            <w:noProof/>
            <w:webHidden/>
            <w:sz w:val="24"/>
            <w:szCs w:val="24"/>
          </w:rPr>
          <w:t>93</w:t>
        </w:r>
        <w:r w:rsidR="00BB0CF2" w:rsidRPr="00BB0CF2">
          <w:rPr>
            <w:i w:val="0"/>
            <w:noProof/>
            <w:webHidden/>
            <w:sz w:val="24"/>
            <w:szCs w:val="24"/>
          </w:rPr>
          <w:fldChar w:fldCharType="end"/>
        </w:r>
      </w:hyperlink>
    </w:p>
    <w:p w:rsidR="00BB0CF2" w:rsidRPr="00BB0CF2" w:rsidRDefault="006D1B38" w:rsidP="00BB0CF2">
      <w:pPr>
        <w:pStyle w:val="TOC2"/>
        <w:tabs>
          <w:tab w:val="left" w:pos="960"/>
          <w:tab w:val="right" w:leader="dot" w:pos="8486"/>
        </w:tabs>
        <w:jc w:val="both"/>
        <w:rPr>
          <w:i w:val="0"/>
          <w:iCs w:val="0"/>
          <w:noProof/>
          <w:sz w:val="24"/>
          <w:szCs w:val="24"/>
          <w:lang w:eastAsia="zh-CN" w:bidi="ar-SA"/>
        </w:rPr>
      </w:pPr>
      <w:hyperlink w:anchor="_Toc394411237" w:history="1">
        <w:r w:rsidR="00BB0CF2" w:rsidRPr="00BB0CF2">
          <w:rPr>
            <w:rStyle w:val="Hyperlink"/>
            <w:i w:val="0"/>
            <w:noProof/>
            <w:sz w:val="24"/>
            <w:szCs w:val="24"/>
          </w:rPr>
          <w:t>6.2.</w:t>
        </w:r>
        <w:r w:rsidR="00BB0CF2" w:rsidRPr="00BB0CF2">
          <w:rPr>
            <w:i w:val="0"/>
            <w:iCs w:val="0"/>
            <w:noProof/>
            <w:sz w:val="24"/>
            <w:szCs w:val="24"/>
            <w:lang w:eastAsia="zh-CN" w:bidi="ar-SA"/>
          </w:rPr>
          <w:tab/>
        </w:r>
        <w:r w:rsidR="00BB0CF2" w:rsidRPr="00BB0CF2">
          <w:rPr>
            <w:rStyle w:val="Hyperlink"/>
            <w:i w:val="0"/>
            <w:noProof/>
            <w:sz w:val="24"/>
            <w:szCs w:val="24"/>
          </w:rPr>
          <w:t xml:space="preserve">Surfactant Formulation </w:t>
        </w:r>
        <w:r w:rsidR="00BB0CF2" w:rsidRPr="00BB0CF2">
          <w:rPr>
            <w:rStyle w:val="Hyperlink"/>
            <w:i w:val="0"/>
            <w:noProof/>
            <w:sz w:val="24"/>
            <w:szCs w:val="24"/>
            <w:lang w:eastAsia="zh-CN"/>
          </w:rPr>
          <w:t>with</w:t>
        </w:r>
        <w:r w:rsidR="00BB0CF2" w:rsidRPr="00BB0CF2">
          <w:rPr>
            <w:rStyle w:val="Hyperlink"/>
            <w:i w:val="0"/>
            <w:noProof/>
            <w:sz w:val="24"/>
            <w:szCs w:val="24"/>
          </w:rPr>
          <w:t xml:space="preserve"> Single Surfactant</w:t>
        </w:r>
        <w:r w:rsidR="00BB0CF2" w:rsidRPr="00BB0CF2">
          <w:rPr>
            <w:i w:val="0"/>
            <w:noProof/>
            <w:webHidden/>
            <w:sz w:val="24"/>
            <w:szCs w:val="24"/>
          </w:rPr>
          <w:tab/>
        </w:r>
        <w:r w:rsidR="00BB0CF2" w:rsidRPr="00BB0CF2">
          <w:rPr>
            <w:i w:val="0"/>
            <w:noProof/>
            <w:webHidden/>
            <w:sz w:val="24"/>
            <w:szCs w:val="24"/>
          </w:rPr>
          <w:fldChar w:fldCharType="begin"/>
        </w:r>
        <w:r w:rsidR="00BB0CF2" w:rsidRPr="00BB0CF2">
          <w:rPr>
            <w:i w:val="0"/>
            <w:noProof/>
            <w:webHidden/>
            <w:sz w:val="24"/>
            <w:szCs w:val="24"/>
          </w:rPr>
          <w:instrText xml:space="preserve"> PAGEREF _Toc394411237 \h </w:instrText>
        </w:r>
        <w:r w:rsidR="00BB0CF2" w:rsidRPr="00BB0CF2">
          <w:rPr>
            <w:i w:val="0"/>
            <w:noProof/>
            <w:webHidden/>
            <w:sz w:val="24"/>
            <w:szCs w:val="24"/>
          </w:rPr>
        </w:r>
        <w:r w:rsidR="00BB0CF2" w:rsidRPr="00BB0CF2">
          <w:rPr>
            <w:i w:val="0"/>
            <w:noProof/>
            <w:webHidden/>
            <w:sz w:val="24"/>
            <w:szCs w:val="24"/>
          </w:rPr>
          <w:fldChar w:fldCharType="separate"/>
        </w:r>
        <w:r w:rsidR="008D05B2">
          <w:rPr>
            <w:i w:val="0"/>
            <w:noProof/>
            <w:webHidden/>
            <w:sz w:val="24"/>
            <w:szCs w:val="24"/>
          </w:rPr>
          <w:t>94</w:t>
        </w:r>
        <w:r w:rsidR="00BB0CF2" w:rsidRPr="00BB0CF2">
          <w:rPr>
            <w:i w:val="0"/>
            <w:noProof/>
            <w:webHidden/>
            <w:sz w:val="24"/>
            <w:szCs w:val="24"/>
          </w:rPr>
          <w:fldChar w:fldCharType="end"/>
        </w:r>
      </w:hyperlink>
    </w:p>
    <w:p w:rsidR="00BB0CF2" w:rsidRPr="00BB0CF2" w:rsidRDefault="006D1B38" w:rsidP="00BB0CF2">
      <w:pPr>
        <w:pStyle w:val="TOC2"/>
        <w:tabs>
          <w:tab w:val="left" w:pos="960"/>
          <w:tab w:val="right" w:leader="dot" w:pos="8486"/>
        </w:tabs>
        <w:jc w:val="both"/>
        <w:rPr>
          <w:i w:val="0"/>
          <w:iCs w:val="0"/>
          <w:noProof/>
          <w:sz w:val="24"/>
          <w:szCs w:val="24"/>
          <w:lang w:eastAsia="zh-CN" w:bidi="ar-SA"/>
        </w:rPr>
      </w:pPr>
      <w:hyperlink w:anchor="_Toc394411238" w:history="1">
        <w:r w:rsidR="00BB0CF2" w:rsidRPr="00BB0CF2">
          <w:rPr>
            <w:rStyle w:val="Hyperlink"/>
            <w:i w:val="0"/>
            <w:noProof/>
            <w:sz w:val="24"/>
            <w:szCs w:val="24"/>
          </w:rPr>
          <w:t>6.3.</w:t>
        </w:r>
        <w:r w:rsidR="00BB0CF2" w:rsidRPr="00BB0CF2">
          <w:rPr>
            <w:i w:val="0"/>
            <w:iCs w:val="0"/>
            <w:noProof/>
            <w:sz w:val="24"/>
            <w:szCs w:val="24"/>
            <w:lang w:eastAsia="zh-CN" w:bidi="ar-SA"/>
          </w:rPr>
          <w:tab/>
        </w:r>
        <w:r w:rsidR="00BB0CF2" w:rsidRPr="00BB0CF2">
          <w:rPr>
            <w:rStyle w:val="Hyperlink"/>
            <w:i w:val="0"/>
            <w:noProof/>
            <w:sz w:val="24"/>
            <w:szCs w:val="24"/>
          </w:rPr>
          <w:t>Surfactant Formulation with Hexyl Glucoside</w:t>
        </w:r>
        <w:r w:rsidR="00BB0CF2" w:rsidRPr="00BB0CF2">
          <w:rPr>
            <w:i w:val="0"/>
            <w:noProof/>
            <w:webHidden/>
            <w:sz w:val="24"/>
            <w:szCs w:val="24"/>
          </w:rPr>
          <w:tab/>
        </w:r>
        <w:r w:rsidR="00BB0CF2" w:rsidRPr="00BB0CF2">
          <w:rPr>
            <w:i w:val="0"/>
            <w:noProof/>
            <w:webHidden/>
            <w:sz w:val="24"/>
            <w:szCs w:val="24"/>
          </w:rPr>
          <w:fldChar w:fldCharType="begin"/>
        </w:r>
        <w:r w:rsidR="00BB0CF2" w:rsidRPr="00BB0CF2">
          <w:rPr>
            <w:i w:val="0"/>
            <w:noProof/>
            <w:webHidden/>
            <w:sz w:val="24"/>
            <w:szCs w:val="24"/>
          </w:rPr>
          <w:instrText xml:space="preserve"> PAGEREF _Toc394411238 \h </w:instrText>
        </w:r>
        <w:r w:rsidR="00BB0CF2" w:rsidRPr="00BB0CF2">
          <w:rPr>
            <w:i w:val="0"/>
            <w:noProof/>
            <w:webHidden/>
            <w:sz w:val="24"/>
            <w:szCs w:val="24"/>
          </w:rPr>
        </w:r>
        <w:r w:rsidR="00BB0CF2" w:rsidRPr="00BB0CF2">
          <w:rPr>
            <w:i w:val="0"/>
            <w:noProof/>
            <w:webHidden/>
            <w:sz w:val="24"/>
            <w:szCs w:val="24"/>
          </w:rPr>
          <w:fldChar w:fldCharType="separate"/>
        </w:r>
        <w:r w:rsidR="008D05B2">
          <w:rPr>
            <w:i w:val="0"/>
            <w:noProof/>
            <w:webHidden/>
            <w:sz w:val="24"/>
            <w:szCs w:val="24"/>
          </w:rPr>
          <w:t>96</w:t>
        </w:r>
        <w:r w:rsidR="00BB0CF2" w:rsidRPr="00BB0CF2">
          <w:rPr>
            <w:i w:val="0"/>
            <w:noProof/>
            <w:webHidden/>
            <w:sz w:val="24"/>
            <w:szCs w:val="24"/>
          </w:rPr>
          <w:fldChar w:fldCharType="end"/>
        </w:r>
      </w:hyperlink>
    </w:p>
    <w:p w:rsidR="00BB0CF2" w:rsidRPr="00BB0CF2" w:rsidRDefault="006D1B38" w:rsidP="00BB0CF2">
      <w:pPr>
        <w:pStyle w:val="TOC2"/>
        <w:tabs>
          <w:tab w:val="left" w:pos="960"/>
          <w:tab w:val="right" w:leader="dot" w:pos="8486"/>
        </w:tabs>
        <w:jc w:val="both"/>
        <w:rPr>
          <w:i w:val="0"/>
          <w:iCs w:val="0"/>
          <w:noProof/>
          <w:sz w:val="24"/>
          <w:szCs w:val="24"/>
          <w:lang w:eastAsia="zh-CN" w:bidi="ar-SA"/>
        </w:rPr>
      </w:pPr>
      <w:hyperlink w:anchor="_Toc394411239" w:history="1">
        <w:r w:rsidR="00BB0CF2" w:rsidRPr="00BB0CF2">
          <w:rPr>
            <w:rStyle w:val="Hyperlink"/>
            <w:i w:val="0"/>
            <w:noProof/>
            <w:sz w:val="24"/>
            <w:szCs w:val="24"/>
          </w:rPr>
          <w:t>6.4.</w:t>
        </w:r>
        <w:r w:rsidR="00BB0CF2" w:rsidRPr="00BB0CF2">
          <w:rPr>
            <w:i w:val="0"/>
            <w:iCs w:val="0"/>
            <w:noProof/>
            <w:sz w:val="24"/>
            <w:szCs w:val="24"/>
            <w:lang w:eastAsia="zh-CN" w:bidi="ar-SA"/>
          </w:rPr>
          <w:tab/>
        </w:r>
        <w:r w:rsidR="00BB0CF2" w:rsidRPr="00BB0CF2">
          <w:rPr>
            <w:rStyle w:val="Hyperlink"/>
            <w:i w:val="0"/>
            <w:noProof/>
            <w:sz w:val="24"/>
            <w:szCs w:val="24"/>
          </w:rPr>
          <w:t>Surfactant Formulation with Isopropanol</w:t>
        </w:r>
        <w:r w:rsidR="00BB0CF2" w:rsidRPr="00BB0CF2">
          <w:rPr>
            <w:i w:val="0"/>
            <w:noProof/>
            <w:webHidden/>
            <w:sz w:val="24"/>
            <w:szCs w:val="24"/>
          </w:rPr>
          <w:tab/>
        </w:r>
        <w:r w:rsidR="00BB0CF2" w:rsidRPr="00BB0CF2">
          <w:rPr>
            <w:i w:val="0"/>
            <w:noProof/>
            <w:webHidden/>
            <w:sz w:val="24"/>
            <w:szCs w:val="24"/>
          </w:rPr>
          <w:fldChar w:fldCharType="begin"/>
        </w:r>
        <w:r w:rsidR="00BB0CF2" w:rsidRPr="00BB0CF2">
          <w:rPr>
            <w:i w:val="0"/>
            <w:noProof/>
            <w:webHidden/>
            <w:sz w:val="24"/>
            <w:szCs w:val="24"/>
          </w:rPr>
          <w:instrText xml:space="preserve"> PAGEREF _Toc394411239 \h </w:instrText>
        </w:r>
        <w:r w:rsidR="00BB0CF2" w:rsidRPr="00BB0CF2">
          <w:rPr>
            <w:i w:val="0"/>
            <w:noProof/>
            <w:webHidden/>
            <w:sz w:val="24"/>
            <w:szCs w:val="24"/>
          </w:rPr>
        </w:r>
        <w:r w:rsidR="00BB0CF2" w:rsidRPr="00BB0CF2">
          <w:rPr>
            <w:i w:val="0"/>
            <w:noProof/>
            <w:webHidden/>
            <w:sz w:val="24"/>
            <w:szCs w:val="24"/>
          </w:rPr>
          <w:fldChar w:fldCharType="separate"/>
        </w:r>
        <w:r w:rsidR="008D05B2">
          <w:rPr>
            <w:i w:val="0"/>
            <w:noProof/>
            <w:webHidden/>
            <w:sz w:val="24"/>
            <w:szCs w:val="24"/>
          </w:rPr>
          <w:t>97</w:t>
        </w:r>
        <w:r w:rsidR="00BB0CF2" w:rsidRPr="00BB0CF2">
          <w:rPr>
            <w:i w:val="0"/>
            <w:noProof/>
            <w:webHidden/>
            <w:sz w:val="24"/>
            <w:szCs w:val="24"/>
          </w:rPr>
          <w:fldChar w:fldCharType="end"/>
        </w:r>
      </w:hyperlink>
    </w:p>
    <w:p w:rsidR="00BB0CF2" w:rsidRPr="00BB0CF2" w:rsidRDefault="006D1B38" w:rsidP="00BB0CF2">
      <w:pPr>
        <w:pStyle w:val="TOC2"/>
        <w:tabs>
          <w:tab w:val="left" w:pos="960"/>
          <w:tab w:val="right" w:leader="dot" w:pos="8486"/>
        </w:tabs>
        <w:jc w:val="both"/>
        <w:rPr>
          <w:i w:val="0"/>
          <w:iCs w:val="0"/>
          <w:noProof/>
          <w:sz w:val="24"/>
          <w:szCs w:val="24"/>
          <w:lang w:eastAsia="zh-CN" w:bidi="ar-SA"/>
        </w:rPr>
      </w:pPr>
      <w:hyperlink w:anchor="_Toc394411240" w:history="1">
        <w:r w:rsidR="00BB0CF2" w:rsidRPr="00BB0CF2">
          <w:rPr>
            <w:rStyle w:val="Hyperlink"/>
            <w:i w:val="0"/>
            <w:noProof/>
            <w:sz w:val="24"/>
            <w:szCs w:val="24"/>
          </w:rPr>
          <w:t>6.5.</w:t>
        </w:r>
        <w:r w:rsidR="00BB0CF2" w:rsidRPr="00BB0CF2">
          <w:rPr>
            <w:i w:val="0"/>
            <w:iCs w:val="0"/>
            <w:noProof/>
            <w:sz w:val="24"/>
            <w:szCs w:val="24"/>
            <w:lang w:eastAsia="zh-CN" w:bidi="ar-SA"/>
          </w:rPr>
          <w:tab/>
        </w:r>
        <w:r w:rsidR="00BB0CF2" w:rsidRPr="00BB0CF2">
          <w:rPr>
            <w:rStyle w:val="Hyperlink"/>
            <w:i w:val="0"/>
            <w:noProof/>
            <w:sz w:val="24"/>
            <w:szCs w:val="24"/>
          </w:rPr>
          <w:t>Surfactant Formulation with sec-Butanol</w:t>
        </w:r>
        <w:r w:rsidR="00BB0CF2" w:rsidRPr="00BB0CF2">
          <w:rPr>
            <w:i w:val="0"/>
            <w:noProof/>
            <w:webHidden/>
            <w:sz w:val="24"/>
            <w:szCs w:val="24"/>
          </w:rPr>
          <w:tab/>
        </w:r>
        <w:r w:rsidR="00BB0CF2" w:rsidRPr="00BB0CF2">
          <w:rPr>
            <w:i w:val="0"/>
            <w:noProof/>
            <w:webHidden/>
            <w:sz w:val="24"/>
            <w:szCs w:val="24"/>
          </w:rPr>
          <w:fldChar w:fldCharType="begin"/>
        </w:r>
        <w:r w:rsidR="00BB0CF2" w:rsidRPr="00BB0CF2">
          <w:rPr>
            <w:i w:val="0"/>
            <w:noProof/>
            <w:webHidden/>
            <w:sz w:val="24"/>
            <w:szCs w:val="24"/>
          </w:rPr>
          <w:instrText xml:space="preserve"> PAGEREF _Toc394411240 \h </w:instrText>
        </w:r>
        <w:r w:rsidR="00BB0CF2" w:rsidRPr="00BB0CF2">
          <w:rPr>
            <w:i w:val="0"/>
            <w:noProof/>
            <w:webHidden/>
            <w:sz w:val="24"/>
            <w:szCs w:val="24"/>
          </w:rPr>
        </w:r>
        <w:r w:rsidR="00BB0CF2" w:rsidRPr="00BB0CF2">
          <w:rPr>
            <w:i w:val="0"/>
            <w:noProof/>
            <w:webHidden/>
            <w:sz w:val="24"/>
            <w:szCs w:val="24"/>
          </w:rPr>
          <w:fldChar w:fldCharType="separate"/>
        </w:r>
        <w:r w:rsidR="008D05B2">
          <w:rPr>
            <w:i w:val="0"/>
            <w:noProof/>
            <w:webHidden/>
            <w:sz w:val="24"/>
            <w:szCs w:val="24"/>
          </w:rPr>
          <w:t>99</w:t>
        </w:r>
        <w:r w:rsidR="00BB0CF2" w:rsidRPr="00BB0CF2">
          <w:rPr>
            <w:i w:val="0"/>
            <w:noProof/>
            <w:webHidden/>
            <w:sz w:val="24"/>
            <w:szCs w:val="24"/>
          </w:rPr>
          <w:fldChar w:fldCharType="end"/>
        </w:r>
      </w:hyperlink>
    </w:p>
    <w:p w:rsidR="00BB0CF2" w:rsidRPr="00BB0CF2" w:rsidRDefault="006D1B38" w:rsidP="00BB0CF2">
      <w:pPr>
        <w:pStyle w:val="TOC2"/>
        <w:tabs>
          <w:tab w:val="left" w:pos="960"/>
          <w:tab w:val="right" w:leader="dot" w:pos="8486"/>
        </w:tabs>
        <w:jc w:val="both"/>
        <w:rPr>
          <w:i w:val="0"/>
          <w:iCs w:val="0"/>
          <w:noProof/>
          <w:sz w:val="24"/>
          <w:szCs w:val="24"/>
          <w:lang w:eastAsia="zh-CN" w:bidi="ar-SA"/>
        </w:rPr>
      </w:pPr>
      <w:hyperlink w:anchor="_Toc394411241" w:history="1">
        <w:r w:rsidR="00BB0CF2" w:rsidRPr="00BB0CF2">
          <w:rPr>
            <w:rStyle w:val="Hyperlink"/>
            <w:i w:val="0"/>
            <w:noProof/>
            <w:sz w:val="24"/>
            <w:szCs w:val="24"/>
          </w:rPr>
          <w:t>6.6.</w:t>
        </w:r>
        <w:r w:rsidR="00BB0CF2" w:rsidRPr="00BB0CF2">
          <w:rPr>
            <w:i w:val="0"/>
            <w:iCs w:val="0"/>
            <w:noProof/>
            <w:sz w:val="24"/>
            <w:szCs w:val="24"/>
            <w:lang w:eastAsia="zh-CN" w:bidi="ar-SA"/>
          </w:rPr>
          <w:tab/>
        </w:r>
        <w:r w:rsidR="00BB0CF2" w:rsidRPr="00BB0CF2">
          <w:rPr>
            <w:rStyle w:val="Hyperlink"/>
            <w:i w:val="0"/>
            <w:noProof/>
            <w:sz w:val="24"/>
            <w:szCs w:val="24"/>
          </w:rPr>
          <w:t>Sand Packed Column Test</w:t>
        </w:r>
        <w:r w:rsidR="00BB0CF2" w:rsidRPr="00BB0CF2">
          <w:rPr>
            <w:i w:val="0"/>
            <w:noProof/>
            <w:webHidden/>
            <w:sz w:val="24"/>
            <w:szCs w:val="24"/>
          </w:rPr>
          <w:tab/>
        </w:r>
        <w:r w:rsidR="00BB0CF2" w:rsidRPr="00BB0CF2">
          <w:rPr>
            <w:i w:val="0"/>
            <w:noProof/>
            <w:webHidden/>
            <w:sz w:val="24"/>
            <w:szCs w:val="24"/>
          </w:rPr>
          <w:fldChar w:fldCharType="begin"/>
        </w:r>
        <w:r w:rsidR="00BB0CF2" w:rsidRPr="00BB0CF2">
          <w:rPr>
            <w:i w:val="0"/>
            <w:noProof/>
            <w:webHidden/>
            <w:sz w:val="24"/>
            <w:szCs w:val="24"/>
          </w:rPr>
          <w:instrText xml:space="preserve"> PAGEREF _Toc394411241 \h </w:instrText>
        </w:r>
        <w:r w:rsidR="00BB0CF2" w:rsidRPr="00BB0CF2">
          <w:rPr>
            <w:i w:val="0"/>
            <w:noProof/>
            <w:webHidden/>
            <w:sz w:val="24"/>
            <w:szCs w:val="24"/>
          </w:rPr>
        </w:r>
        <w:r w:rsidR="00BB0CF2" w:rsidRPr="00BB0CF2">
          <w:rPr>
            <w:i w:val="0"/>
            <w:noProof/>
            <w:webHidden/>
            <w:sz w:val="24"/>
            <w:szCs w:val="24"/>
          </w:rPr>
          <w:fldChar w:fldCharType="separate"/>
        </w:r>
        <w:r w:rsidR="008D05B2">
          <w:rPr>
            <w:i w:val="0"/>
            <w:noProof/>
            <w:webHidden/>
            <w:sz w:val="24"/>
            <w:szCs w:val="24"/>
          </w:rPr>
          <w:t>101</w:t>
        </w:r>
        <w:r w:rsidR="00BB0CF2" w:rsidRPr="00BB0CF2">
          <w:rPr>
            <w:i w:val="0"/>
            <w:noProof/>
            <w:webHidden/>
            <w:sz w:val="24"/>
            <w:szCs w:val="24"/>
          </w:rPr>
          <w:fldChar w:fldCharType="end"/>
        </w:r>
      </w:hyperlink>
    </w:p>
    <w:p w:rsidR="00BB0CF2" w:rsidRPr="00BB0CF2" w:rsidRDefault="006D1B38" w:rsidP="00BB0CF2">
      <w:pPr>
        <w:pStyle w:val="TOC2"/>
        <w:tabs>
          <w:tab w:val="left" w:pos="960"/>
          <w:tab w:val="right" w:leader="dot" w:pos="8486"/>
        </w:tabs>
        <w:jc w:val="both"/>
        <w:rPr>
          <w:i w:val="0"/>
          <w:iCs w:val="0"/>
          <w:noProof/>
          <w:sz w:val="24"/>
          <w:szCs w:val="24"/>
          <w:lang w:eastAsia="zh-CN" w:bidi="ar-SA"/>
        </w:rPr>
      </w:pPr>
      <w:hyperlink w:anchor="_Toc394411242" w:history="1">
        <w:r w:rsidR="00BB0CF2" w:rsidRPr="00BB0CF2">
          <w:rPr>
            <w:rStyle w:val="Hyperlink"/>
            <w:i w:val="0"/>
            <w:noProof/>
            <w:sz w:val="24"/>
            <w:szCs w:val="24"/>
          </w:rPr>
          <w:t>6.7.</w:t>
        </w:r>
        <w:r w:rsidR="00BB0CF2" w:rsidRPr="00BB0CF2">
          <w:rPr>
            <w:i w:val="0"/>
            <w:iCs w:val="0"/>
            <w:noProof/>
            <w:sz w:val="24"/>
            <w:szCs w:val="24"/>
            <w:lang w:eastAsia="zh-CN" w:bidi="ar-SA"/>
          </w:rPr>
          <w:tab/>
        </w:r>
        <w:r w:rsidR="00BB0CF2" w:rsidRPr="00BB0CF2">
          <w:rPr>
            <w:rStyle w:val="Hyperlink"/>
            <w:i w:val="0"/>
            <w:noProof/>
            <w:sz w:val="24"/>
            <w:szCs w:val="24"/>
          </w:rPr>
          <w:t>Core Flood Test</w:t>
        </w:r>
        <w:r w:rsidR="00BB0CF2" w:rsidRPr="00BB0CF2">
          <w:rPr>
            <w:i w:val="0"/>
            <w:noProof/>
            <w:webHidden/>
            <w:sz w:val="24"/>
            <w:szCs w:val="24"/>
          </w:rPr>
          <w:tab/>
        </w:r>
        <w:r w:rsidR="00BB0CF2" w:rsidRPr="00BB0CF2">
          <w:rPr>
            <w:i w:val="0"/>
            <w:noProof/>
            <w:webHidden/>
            <w:sz w:val="24"/>
            <w:szCs w:val="24"/>
          </w:rPr>
          <w:fldChar w:fldCharType="begin"/>
        </w:r>
        <w:r w:rsidR="00BB0CF2" w:rsidRPr="00BB0CF2">
          <w:rPr>
            <w:i w:val="0"/>
            <w:noProof/>
            <w:webHidden/>
            <w:sz w:val="24"/>
            <w:szCs w:val="24"/>
          </w:rPr>
          <w:instrText xml:space="preserve"> PAGEREF _Toc394411242 \h </w:instrText>
        </w:r>
        <w:r w:rsidR="00BB0CF2" w:rsidRPr="00BB0CF2">
          <w:rPr>
            <w:i w:val="0"/>
            <w:noProof/>
            <w:webHidden/>
            <w:sz w:val="24"/>
            <w:szCs w:val="24"/>
          </w:rPr>
        </w:r>
        <w:r w:rsidR="00BB0CF2" w:rsidRPr="00BB0CF2">
          <w:rPr>
            <w:i w:val="0"/>
            <w:noProof/>
            <w:webHidden/>
            <w:sz w:val="24"/>
            <w:szCs w:val="24"/>
          </w:rPr>
          <w:fldChar w:fldCharType="separate"/>
        </w:r>
        <w:r w:rsidR="008D05B2">
          <w:rPr>
            <w:i w:val="0"/>
            <w:noProof/>
            <w:webHidden/>
            <w:sz w:val="24"/>
            <w:szCs w:val="24"/>
          </w:rPr>
          <w:t>101</w:t>
        </w:r>
        <w:r w:rsidR="00BB0CF2" w:rsidRPr="00BB0CF2">
          <w:rPr>
            <w:i w:val="0"/>
            <w:noProof/>
            <w:webHidden/>
            <w:sz w:val="24"/>
            <w:szCs w:val="24"/>
          </w:rPr>
          <w:fldChar w:fldCharType="end"/>
        </w:r>
      </w:hyperlink>
    </w:p>
    <w:p w:rsidR="00BB0CF2" w:rsidRPr="00BB0CF2" w:rsidRDefault="006D1B38" w:rsidP="00BB0CF2">
      <w:pPr>
        <w:pStyle w:val="TOC2"/>
        <w:tabs>
          <w:tab w:val="left" w:pos="960"/>
          <w:tab w:val="right" w:leader="dot" w:pos="8486"/>
        </w:tabs>
        <w:jc w:val="both"/>
        <w:rPr>
          <w:i w:val="0"/>
          <w:iCs w:val="0"/>
          <w:noProof/>
          <w:sz w:val="24"/>
          <w:szCs w:val="24"/>
          <w:lang w:eastAsia="zh-CN" w:bidi="ar-SA"/>
        </w:rPr>
      </w:pPr>
      <w:hyperlink w:anchor="_Toc394411243" w:history="1">
        <w:r w:rsidR="00BB0CF2" w:rsidRPr="00BB0CF2">
          <w:rPr>
            <w:rStyle w:val="Hyperlink"/>
            <w:i w:val="0"/>
            <w:noProof/>
            <w:sz w:val="24"/>
            <w:szCs w:val="24"/>
          </w:rPr>
          <w:t>6.8.</w:t>
        </w:r>
        <w:r w:rsidR="00BB0CF2" w:rsidRPr="00BB0CF2">
          <w:rPr>
            <w:i w:val="0"/>
            <w:iCs w:val="0"/>
            <w:noProof/>
            <w:sz w:val="24"/>
            <w:szCs w:val="24"/>
            <w:lang w:eastAsia="zh-CN" w:bidi="ar-SA"/>
          </w:rPr>
          <w:tab/>
        </w:r>
        <w:r w:rsidR="00BB0CF2" w:rsidRPr="00BB0CF2">
          <w:rPr>
            <w:rStyle w:val="Hyperlink"/>
            <w:i w:val="0"/>
            <w:noProof/>
            <w:sz w:val="24"/>
            <w:szCs w:val="24"/>
          </w:rPr>
          <w:t>Summary</w:t>
        </w:r>
        <w:r w:rsidR="00BB0CF2" w:rsidRPr="00BB0CF2">
          <w:rPr>
            <w:i w:val="0"/>
            <w:noProof/>
            <w:webHidden/>
            <w:sz w:val="24"/>
            <w:szCs w:val="24"/>
          </w:rPr>
          <w:tab/>
        </w:r>
        <w:r w:rsidR="00BB0CF2" w:rsidRPr="00BB0CF2">
          <w:rPr>
            <w:i w:val="0"/>
            <w:noProof/>
            <w:webHidden/>
            <w:sz w:val="24"/>
            <w:szCs w:val="24"/>
          </w:rPr>
          <w:fldChar w:fldCharType="begin"/>
        </w:r>
        <w:r w:rsidR="00BB0CF2" w:rsidRPr="00BB0CF2">
          <w:rPr>
            <w:i w:val="0"/>
            <w:noProof/>
            <w:webHidden/>
            <w:sz w:val="24"/>
            <w:szCs w:val="24"/>
          </w:rPr>
          <w:instrText xml:space="preserve"> PAGEREF _Toc394411243 \h </w:instrText>
        </w:r>
        <w:r w:rsidR="00BB0CF2" w:rsidRPr="00BB0CF2">
          <w:rPr>
            <w:i w:val="0"/>
            <w:noProof/>
            <w:webHidden/>
            <w:sz w:val="24"/>
            <w:szCs w:val="24"/>
          </w:rPr>
        </w:r>
        <w:r w:rsidR="00BB0CF2" w:rsidRPr="00BB0CF2">
          <w:rPr>
            <w:i w:val="0"/>
            <w:noProof/>
            <w:webHidden/>
            <w:sz w:val="24"/>
            <w:szCs w:val="24"/>
          </w:rPr>
          <w:fldChar w:fldCharType="separate"/>
        </w:r>
        <w:r w:rsidR="008D05B2">
          <w:rPr>
            <w:i w:val="0"/>
            <w:noProof/>
            <w:webHidden/>
            <w:sz w:val="24"/>
            <w:szCs w:val="24"/>
          </w:rPr>
          <w:t>103</w:t>
        </w:r>
        <w:r w:rsidR="00BB0CF2" w:rsidRPr="00BB0CF2">
          <w:rPr>
            <w:i w:val="0"/>
            <w:noProof/>
            <w:webHidden/>
            <w:sz w:val="24"/>
            <w:szCs w:val="24"/>
          </w:rPr>
          <w:fldChar w:fldCharType="end"/>
        </w:r>
      </w:hyperlink>
    </w:p>
    <w:p w:rsidR="00BB0CF2" w:rsidRPr="00BB0CF2" w:rsidRDefault="006D1B38" w:rsidP="00BB0CF2">
      <w:pPr>
        <w:pStyle w:val="TOC1"/>
        <w:jc w:val="both"/>
        <w:rPr>
          <w:noProof/>
          <w:lang w:eastAsia="zh-CN" w:bidi="ar-SA"/>
        </w:rPr>
      </w:pPr>
      <w:hyperlink w:anchor="_Toc394411244" w:history="1">
        <w:r w:rsidR="00BB0CF2" w:rsidRPr="00BB0CF2">
          <w:rPr>
            <w:rStyle w:val="Hyperlink"/>
            <w:rFonts w:eastAsia="Times New Roman"/>
            <w:noProof/>
            <w:sz w:val="24"/>
            <w:szCs w:val="24"/>
          </w:rPr>
          <w:t xml:space="preserve">Chapter </w:t>
        </w:r>
        <w:r w:rsidR="00BB0CF2" w:rsidRPr="00BB0CF2">
          <w:rPr>
            <w:rStyle w:val="Hyperlink"/>
            <w:noProof/>
            <w:sz w:val="24"/>
            <w:szCs w:val="24"/>
            <w:lang w:eastAsia="zh-CN"/>
          </w:rPr>
          <w:t>7</w:t>
        </w:r>
        <w:r w:rsidR="00BB0CF2" w:rsidRPr="00BB0CF2">
          <w:rPr>
            <w:rStyle w:val="Hyperlink"/>
            <w:rFonts w:eastAsia="Times New Roman"/>
            <w:noProof/>
            <w:sz w:val="24"/>
            <w:szCs w:val="24"/>
          </w:rPr>
          <w:t xml:space="preserve">. </w:t>
        </w:r>
        <w:r w:rsidR="00BB0CF2" w:rsidRPr="00BB0CF2">
          <w:rPr>
            <w:rStyle w:val="Hyperlink"/>
            <w:noProof/>
            <w:sz w:val="24"/>
            <w:szCs w:val="24"/>
            <w:lang w:eastAsia="zh-CN"/>
          </w:rPr>
          <w:t>Conclusions and Recommendations</w:t>
        </w:r>
        <w:r w:rsidR="00BB0CF2" w:rsidRPr="00BB0CF2">
          <w:rPr>
            <w:noProof/>
            <w:webHidden/>
          </w:rPr>
          <w:tab/>
        </w:r>
        <w:r w:rsidR="00BB0CF2" w:rsidRPr="00BB0CF2">
          <w:rPr>
            <w:noProof/>
            <w:webHidden/>
          </w:rPr>
          <w:fldChar w:fldCharType="begin"/>
        </w:r>
        <w:r w:rsidR="00BB0CF2" w:rsidRPr="00BB0CF2">
          <w:rPr>
            <w:noProof/>
            <w:webHidden/>
          </w:rPr>
          <w:instrText xml:space="preserve"> PAGEREF _Toc394411244 \h </w:instrText>
        </w:r>
        <w:r w:rsidR="00BB0CF2" w:rsidRPr="00BB0CF2">
          <w:rPr>
            <w:noProof/>
            <w:webHidden/>
          </w:rPr>
        </w:r>
        <w:r w:rsidR="00BB0CF2" w:rsidRPr="00BB0CF2">
          <w:rPr>
            <w:noProof/>
            <w:webHidden/>
          </w:rPr>
          <w:fldChar w:fldCharType="separate"/>
        </w:r>
        <w:r w:rsidR="008D05B2">
          <w:rPr>
            <w:noProof/>
            <w:webHidden/>
          </w:rPr>
          <w:t>104</w:t>
        </w:r>
        <w:r w:rsidR="00BB0CF2" w:rsidRPr="00BB0CF2">
          <w:rPr>
            <w:noProof/>
            <w:webHidden/>
          </w:rPr>
          <w:fldChar w:fldCharType="end"/>
        </w:r>
      </w:hyperlink>
    </w:p>
    <w:p w:rsidR="00BB0CF2" w:rsidRPr="00BB0CF2" w:rsidRDefault="006D1B38" w:rsidP="00BB0CF2">
      <w:pPr>
        <w:pStyle w:val="TOC2"/>
        <w:tabs>
          <w:tab w:val="left" w:pos="960"/>
          <w:tab w:val="right" w:leader="dot" w:pos="8486"/>
        </w:tabs>
        <w:jc w:val="both"/>
        <w:rPr>
          <w:i w:val="0"/>
          <w:iCs w:val="0"/>
          <w:noProof/>
          <w:sz w:val="24"/>
          <w:szCs w:val="24"/>
          <w:lang w:eastAsia="zh-CN" w:bidi="ar-SA"/>
        </w:rPr>
      </w:pPr>
      <w:hyperlink w:anchor="_Toc394411245" w:history="1">
        <w:r w:rsidR="00BB0CF2" w:rsidRPr="00BB0CF2">
          <w:rPr>
            <w:rStyle w:val="Hyperlink"/>
            <w:i w:val="0"/>
            <w:noProof/>
            <w:sz w:val="24"/>
            <w:szCs w:val="24"/>
          </w:rPr>
          <w:t>7.1.</w:t>
        </w:r>
        <w:r w:rsidR="00BB0CF2" w:rsidRPr="00BB0CF2">
          <w:rPr>
            <w:i w:val="0"/>
            <w:iCs w:val="0"/>
            <w:noProof/>
            <w:sz w:val="24"/>
            <w:szCs w:val="24"/>
            <w:lang w:eastAsia="zh-CN" w:bidi="ar-SA"/>
          </w:rPr>
          <w:tab/>
        </w:r>
        <w:r w:rsidR="00BB0CF2" w:rsidRPr="00BB0CF2">
          <w:rPr>
            <w:rStyle w:val="Hyperlink"/>
            <w:i w:val="0"/>
            <w:noProof/>
            <w:sz w:val="24"/>
            <w:szCs w:val="24"/>
            <w:lang w:eastAsia="zh-CN"/>
          </w:rPr>
          <w:t>Conclusions</w:t>
        </w:r>
        <w:r w:rsidR="00BB0CF2" w:rsidRPr="00BB0CF2">
          <w:rPr>
            <w:i w:val="0"/>
            <w:noProof/>
            <w:webHidden/>
            <w:sz w:val="24"/>
            <w:szCs w:val="24"/>
          </w:rPr>
          <w:tab/>
        </w:r>
        <w:r w:rsidR="00BB0CF2" w:rsidRPr="00BB0CF2">
          <w:rPr>
            <w:i w:val="0"/>
            <w:noProof/>
            <w:webHidden/>
            <w:sz w:val="24"/>
            <w:szCs w:val="24"/>
          </w:rPr>
          <w:fldChar w:fldCharType="begin"/>
        </w:r>
        <w:r w:rsidR="00BB0CF2" w:rsidRPr="00BB0CF2">
          <w:rPr>
            <w:i w:val="0"/>
            <w:noProof/>
            <w:webHidden/>
            <w:sz w:val="24"/>
            <w:szCs w:val="24"/>
          </w:rPr>
          <w:instrText xml:space="preserve"> PAGEREF _Toc394411245 \h </w:instrText>
        </w:r>
        <w:r w:rsidR="00BB0CF2" w:rsidRPr="00BB0CF2">
          <w:rPr>
            <w:i w:val="0"/>
            <w:noProof/>
            <w:webHidden/>
            <w:sz w:val="24"/>
            <w:szCs w:val="24"/>
          </w:rPr>
        </w:r>
        <w:r w:rsidR="00BB0CF2" w:rsidRPr="00BB0CF2">
          <w:rPr>
            <w:i w:val="0"/>
            <w:noProof/>
            <w:webHidden/>
            <w:sz w:val="24"/>
            <w:szCs w:val="24"/>
          </w:rPr>
          <w:fldChar w:fldCharType="separate"/>
        </w:r>
        <w:r w:rsidR="008D05B2">
          <w:rPr>
            <w:i w:val="0"/>
            <w:noProof/>
            <w:webHidden/>
            <w:sz w:val="24"/>
            <w:szCs w:val="24"/>
          </w:rPr>
          <w:t>104</w:t>
        </w:r>
        <w:r w:rsidR="00BB0CF2" w:rsidRPr="00BB0CF2">
          <w:rPr>
            <w:i w:val="0"/>
            <w:noProof/>
            <w:webHidden/>
            <w:sz w:val="24"/>
            <w:szCs w:val="24"/>
          </w:rPr>
          <w:fldChar w:fldCharType="end"/>
        </w:r>
      </w:hyperlink>
    </w:p>
    <w:p w:rsidR="00BB0CF2" w:rsidRPr="00BB0CF2" w:rsidRDefault="006D1B38" w:rsidP="00BB0CF2">
      <w:pPr>
        <w:pStyle w:val="TOC2"/>
        <w:tabs>
          <w:tab w:val="left" w:pos="960"/>
          <w:tab w:val="right" w:leader="dot" w:pos="8486"/>
        </w:tabs>
        <w:jc w:val="both"/>
        <w:rPr>
          <w:i w:val="0"/>
          <w:iCs w:val="0"/>
          <w:noProof/>
          <w:sz w:val="24"/>
          <w:szCs w:val="24"/>
          <w:lang w:eastAsia="zh-CN" w:bidi="ar-SA"/>
        </w:rPr>
      </w:pPr>
      <w:hyperlink w:anchor="_Toc394411246" w:history="1">
        <w:r w:rsidR="00BB0CF2" w:rsidRPr="00BB0CF2">
          <w:rPr>
            <w:rStyle w:val="Hyperlink"/>
            <w:i w:val="0"/>
            <w:noProof/>
            <w:sz w:val="24"/>
            <w:szCs w:val="24"/>
            <w:lang w:eastAsia="zh-CN"/>
          </w:rPr>
          <w:t>7.2.</w:t>
        </w:r>
        <w:r w:rsidR="00BB0CF2" w:rsidRPr="00BB0CF2">
          <w:rPr>
            <w:i w:val="0"/>
            <w:iCs w:val="0"/>
            <w:noProof/>
            <w:sz w:val="24"/>
            <w:szCs w:val="24"/>
            <w:lang w:eastAsia="zh-CN" w:bidi="ar-SA"/>
          </w:rPr>
          <w:tab/>
        </w:r>
        <w:r w:rsidR="00BB0CF2" w:rsidRPr="00BB0CF2">
          <w:rPr>
            <w:rStyle w:val="Hyperlink"/>
            <w:i w:val="0"/>
            <w:noProof/>
            <w:sz w:val="24"/>
            <w:szCs w:val="24"/>
            <w:lang w:eastAsia="zh-CN"/>
          </w:rPr>
          <w:t>Recommendations</w:t>
        </w:r>
        <w:r w:rsidR="00BB0CF2" w:rsidRPr="00BB0CF2">
          <w:rPr>
            <w:i w:val="0"/>
            <w:noProof/>
            <w:webHidden/>
            <w:sz w:val="24"/>
            <w:szCs w:val="24"/>
          </w:rPr>
          <w:tab/>
        </w:r>
        <w:r w:rsidR="00BB0CF2" w:rsidRPr="00BB0CF2">
          <w:rPr>
            <w:i w:val="0"/>
            <w:noProof/>
            <w:webHidden/>
            <w:sz w:val="24"/>
            <w:szCs w:val="24"/>
          </w:rPr>
          <w:fldChar w:fldCharType="begin"/>
        </w:r>
        <w:r w:rsidR="00BB0CF2" w:rsidRPr="00BB0CF2">
          <w:rPr>
            <w:i w:val="0"/>
            <w:noProof/>
            <w:webHidden/>
            <w:sz w:val="24"/>
            <w:szCs w:val="24"/>
          </w:rPr>
          <w:instrText xml:space="preserve"> PAGEREF _Toc394411246 \h </w:instrText>
        </w:r>
        <w:r w:rsidR="00BB0CF2" w:rsidRPr="00BB0CF2">
          <w:rPr>
            <w:i w:val="0"/>
            <w:noProof/>
            <w:webHidden/>
            <w:sz w:val="24"/>
            <w:szCs w:val="24"/>
          </w:rPr>
        </w:r>
        <w:r w:rsidR="00BB0CF2" w:rsidRPr="00BB0CF2">
          <w:rPr>
            <w:i w:val="0"/>
            <w:noProof/>
            <w:webHidden/>
            <w:sz w:val="24"/>
            <w:szCs w:val="24"/>
          </w:rPr>
          <w:fldChar w:fldCharType="separate"/>
        </w:r>
        <w:r w:rsidR="008D05B2">
          <w:rPr>
            <w:i w:val="0"/>
            <w:noProof/>
            <w:webHidden/>
            <w:sz w:val="24"/>
            <w:szCs w:val="24"/>
          </w:rPr>
          <w:t>106</w:t>
        </w:r>
        <w:r w:rsidR="00BB0CF2" w:rsidRPr="00BB0CF2">
          <w:rPr>
            <w:i w:val="0"/>
            <w:noProof/>
            <w:webHidden/>
            <w:sz w:val="24"/>
            <w:szCs w:val="24"/>
          </w:rPr>
          <w:fldChar w:fldCharType="end"/>
        </w:r>
      </w:hyperlink>
    </w:p>
    <w:p w:rsidR="00BB0CF2" w:rsidRPr="00BB0CF2" w:rsidRDefault="006D1B38" w:rsidP="00BB0CF2">
      <w:pPr>
        <w:pStyle w:val="TOC1"/>
        <w:jc w:val="both"/>
        <w:rPr>
          <w:noProof/>
          <w:lang w:eastAsia="zh-CN" w:bidi="ar-SA"/>
        </w:rPr>
      </w:pPr>
      <w:hyperlink w:anchor="_Toc394411247" w:history="1">
        <w:r w:rsidR="00BB0CF2" w:rsidRPr="00BB0CF2">
          <w:rPr>
            <w:rStyle w:val="Hyperlink"/>
            <w:noProof/>
            <w:sz w:val="24"/>
            <w:szCs w:val="24"/>
          </w:rPr>
          <w:t>Nomenclature</w:t>
        </w:r>
        <w:r w:rsidR="00BB0CF2" w:rsidRPr="00BB0CF2">
          <w:rPr>
            <w:noProof/>
            <w:webHidden/>
          </w:rPr>
          <w:tab/>
        </w:r>
        <w:r w:rsidR="00BB0CF2" w:rsidRPr="00BB0CF2">
          <w:rPr>
            <w:noProof/>
            <w:webHidden/>
          </w:rPr>
          <w:fldChar w:fldCharType="begin"/>
        </w:r>
        <w:r w:rsidR="00BB0CF2" w:rsidRPr="00BB0CF2">
          <w:rPr>
            <w:noProof/>
            <w:webHidden/>
          </w:rPr>
          <w:instrText xml:space="preserve"> PAGEREF _Toc394411247 \h </w:instrText>
        </w:r>
        <w:r w:rsidR="00BB0CF2" w:rsidRPr="00BB0CF2">
          <w:rPr>
            <w:noProof/>
            <w:webHidden/>
          </w:rPr>
        </w:r>
        <w:r w:rsidR="00BB0CF2" w:rsidRPr="00BB0CF2">
          <w:rPr>
            <w:noProof/>
            <w:webHidden/>
          </w:rPr>
          <w:fldChar w:fldCharType="separate"/>
        </w:r>
        <w:r w:rsidR="008D05B2">
          <w:rPr>
            <w:noProof/>
            <w:webHidden/>
          </w:rPr>
          <w:t>109</w:t>
        </w:r>
        <w:r w:rsidR="00BB0CF2" w:rsidRPr="00BB0CF2">
          <w:rPr>
            <w:noProof/>
            <w:webHidden/>
          </w:rPr>
          <w:fldChar w:fldCharType="end"/>
        </w:r>
      </w:hyperlink>
    </w:p>
    <w:p w:rsidR="00BB0CF2" w:rsidRPr="00BB0CF2" w:rsidRDefault="006D1B38" w:rsidP="00BB0CF2">
      <w:pPr>
        <w:pStyle w:val="TOC1"/>
        <w:jc w:val="both"/>
        <w:rPr>
          <w:noProof/>
          <w:lang w:eastAsia="zh-CN" w:bidi="ar-SA"/>
        </w:rPr>
      </w:pPr>
      <w:hyperlink w:anchor="_Toc394411248" w:history="1">
        <w:r w:rsidR="00BB0CF2" w:rsidRPr="00BB0CF2">
          <w:rPr>
            <w:rStyle w:val="Hyperlink"/>
            <w:noProof/>
            <w:sz w:val="24"/>
            <w:szCs w:val="24"/>
          </w:rPr>
          <w:t>SI Metric Conversion Factors</w:t>
        </w:r>
        <w:r w:rsidR="00BB0CF2" w:rsidRPr="00BB0CF2">
          <w:rPr>
            <w:noProof/>
            <w:webHidden/>
          </w:rPr>
          <w:tab/>
        </w:r>
        <w:r w:rsidR="00BB0CF2" w:rsidRPr="00BB0CF2">
          <w:rPr>
            <w:noProof/>
            <w:webHidden/>
          </w:rPr>
          <w:fldChar w:fldCharType="begin"/>
        </w:r>
        <w:r w:rsidR="00BB0CF2" w:rsidRPr="00BB0CF2">
          <w:rPr>
            <w:noProof/>
            <w:webHidden/>
          </w:rPr>
          <w:instrText xml:space="preserve"> PAGEREF _Toc394411248 \h </w:instrText>
        </w:r>
        <w:r w:rsidR="00BB0CF2" w:rsidRPr="00BB0CF2">
          <w:rPr>
            <w:noProof/>
            <w:webHidden/>
          </w:rPr>
        </w:r>
        <w:r w:rsidR="00BB0CF2" w:rsidRPr="00BB0CF2">
          <w:rPr>
            <w:noProof/>
            <w:webHidden/>
          </w:rPr>
          <w:fldChar w:fldCharType="separate"/>
        </w:r>
        <w:r w:rsidR="008D05B2">
          <w:rPr>
            <w:noProof/>
            <w:webHidden/>
          </w:rPr>
          <w:t>111</w:t>
        </w:r>
        <w:r w:rsidR="00BB0CF2" w:rsidRPr="00BB0CF2">
          <w:rPr>
            <w:noProof/>
            <w:webHidden/>
          </w:rPr>
          <w:fldChar w:fldCharType="end"/>
        </w:r>
      </w:hyperlink>
    </w:p>
    <w:p w:rsidR="00BB0CF2" w:rsidRPr="00BB0CF2" w:rsidRDefault="006D1B38" w:rsidP="00BB0CF2">
      <w:pPr>
        <w:pStyle w:val="TOC1"/>
        <w:jc w:val="both"/>
        <w:rPr>
          <w:noProof/>
          <w:lang w:eastAsia="zh-CN" w:bidi="ar-SA"/>
        </w:rPr>
      </w:pPr>
      <w:hyperlink w:anchor="_Toc394411249" w:history="1">
        <w:r w:rsidR="00BB0CF2" w:rsidRPr="00BB0CF2">
          <w:rPr>
            <w:rStyle w:val="Hyperlink"/>
            <w:noProof/>
            <w:sz w:val="24"/>
            <w:szCs w:val="24"/>
          </w:rPr>
          <w:t>References</w:t>
        </w:r>
        <w:r w:rsidR="00BB0CF2" w:rsidRPr="00BB0CF2">
          <w:rPr>
            <w:noProof/>
            <w:webHidden/>
          </w:rPr>
          <w:tab/>
        </w:r>
        <w:r w:rsidR="00BB0CF2" w:rsidRPr="00BB0CF2">
          <w:rPr>
            <w:noProof/>
            <w:webHidden/>
          </w:rPr>
          <w:fldChar w:fldCharType="begin"/>
        </w:r>
        <w:r w:rsidR="00BB0CF2" w:rsidRPr="00BB0CF2">
          <w:rPr>
            <w:noProof/>
            <w:webHidden/>
          </w:rPr>
          <w:instrText xml:space="preserve"> PAGEREF _Toc394411249 \h </w:instrText>
        </w:r>
        <w:r w:rsidR="00BB0CF2" w:rsidRPr="00BB0CF2">
          <w:rPr>
            <w:noProof/>
            <w:webHidden/>
          </w:rPr>
        </w:r>
        <w:r w:rsidR="00BB0CF2" w:rsidRPr="00BB0CF2">
          <w:rPr>
            <w:noProof/>
            <w:webHidden/>
          </w:rPr>
          <w:fldChar w:fldCharType="separate"/>
        </w:r>
        <w:r w:rsidR="008D05B2">
          <w:rPr>
            <w:noProof/>
            <w:webHidden/>
          </w:rPr>
          <w:t>112</w:t>
        </w:r>
        <w:r w:rsidR="00BB0CF2" w:rsidRPr="00BB0CF2">
          <w:rPr>
            <w:noProof/>
            <w:webHidden/>
          </w:rPr>
          <w:fldChar w:fldCharType="end"/>
        </w:r>
      </w:hyperlink>
    </w:p>
    <w:p w:rsidR="00C97222" w:rsidRPr="00BB0CF2" w:rsidRDefault="005E5C68" w:rsidP="00BB0CF2">
      <w:pPr>
        <w:jc w:val="both"/>
        <w:rPr>
          <w:rFonts w:cstheme="minorHAnsi"/>
          <w:b/>
        </w:rPr>
        <w:sectPr w:rsidR="00C97222" w:rsidRPr="00BB0CF2" w:rsidSect="00204ED9">
          <w:footerReference w:type="default" r:id="rId10"/>
          <w:pgSz w:w="12240" w:h="15840"/>
          <w:pgMar w:top="1440" w:right="1440" w:bottom="1440" w:left="2304" w:header="720" w:footer="720" w:gutter="0"/>
          <w:pgNumType w:fmt="lowerRoman" w:start="4"/>
          <w:cols w:space="720"/>
          <w:docGrid w:linePitch="360"/>
        </w:sectPr>
      </w:pPr>
      <w:r w:rsidRPr="00BB0CF2">
        <w:rPr>
          <w:rFonts w:cstheme="minorHAnsi"/>
          <w:bCs/>
        </w:rPr>
        <w:fldChar w:fldCharType="end"/>
      </w:r>
    </w:p>
    <w:p w:rsidR="004F69B5" w:rsidRDefault="00C97222" w:rsidP="00BC12BA">
      <w:pPr>
        <w:pStyle w:val="Heading1"/>
      </w:pPr>
      <w:bookmarkStart w:id="9" w:name="_Toc310579465"/>
      <w:bookmarkStart w:id="10" w:name="_Toc315681314"/>
      <w:bookmarkStart w:id="11" w:name="_Toc394411168"/>
      <w:r>
        <w:lastRenderedPageBreak/>
        <w:t>List of Tables</w:t>
      </w:r>
      <w:bookmarkEnd w:id="9"/>
      <w:bookmarkEnd w:id="10"/>
      <w:bookmarkEnd w:id="11"/>
    </w:p>
    <w:p w:rsidR="00287EEF" w:rsidRPr="00287EEF" w:rsidRDefault="005E5C68">
      <w:pPr>
        <w:pStyle w:val="TableofFigures"/>
        <w:tabs>
          <w:tab w:val="right" w:leader="dot" w:pos="8486"/>
        </w:tabs>
        <w:rPr>
          <w:rFonts w:cstheme="minorBidi"/>
          <w:b w:val="0"/>
          <w:bCs w:val="0"/>
          <w:noProof/>
          <w:sz w:val="24"/>
          <w:szCs w:val="24"/>
          <w:lang w:eastAsia="zh-CN" w:bidi="ar-SA"/>
        </w:rPr>
      </w:pPr>
      <w:r w:rsidRPr="00287EEF">
        <w:rPr>
          <w:b w:val="0"/>
          <w:sz w:val="24"/>
          <w:szCs w:val="24"/>
          <w:lang w:eastAsia="zh-CN"/>
        </w:rPr>
        <w:fldChar w:fldCharType="begin"/>
      </w:r>
      <w:r w:rsidR="00A36C8C" w:rsidRPr="00287EEF">
        <w:rPr>
          <w:b w:val="0"/>
          <w:sz w:val="24"/>
          <w:szCs w:val="24"/>
          <w:lang w:eastAsia="zh-CN"/>
        </w:rPr>
        <w:instrText xml:space="preserve"> </w:instrText>
      </w:r>
      <w:r w:rsidR="00A36C8C" w:rsidRPr="00287EEF">
        <w:rPr>
          <w:rFonts w:hint="eastAsia"/>
          <w:b w:val="0"/>
          <w:sz w:val="24"/>
          <w:szCs w:val="24"/>
          <w:lang w:eastAsia="zh-CN"/>
        </w:rPr>
        <w:instrText>TOC \h \z \c "TABLE 1."</w:instrText>
      </w:r>
      <w:r w:rsidR="00A36C8C" w:rsidRPr="00287EEF">
        <w:rPr>
          <w:b w:val="0"/>
          <w:sz w:val="24"/>
          <w:szCs w:val="24"/>
          <w:lang w:eastAsia="zh-CN"/>
        </w:rPr>
        <w:instrText xml:space="preserve"> </w:instrText>
      </w:r>
      <w:r w:rsidRPr="00287EEF">
        <w:rPr>
          <w:b w:val="0"/>
          <w:sz w:val="24"/>
          <w:szCs w:val="24"/>
          <w:lang w:eastAsia="zh-CN"/>
        </w:rPr>
        <w:fldChar w:fldCharType="separate"/>
      </w:r>
      <w:hyperlink w:anchor="_Toc394410616" w:history="1">
        <w:r w:rsidR="00287EEF" w:rsidRPr="00287EEF">
          <w:rPr>
            <w:rStyle w:val="Hyperlink"/>
            <w:noProof/>
            <w:sz w:val="24"/>
            <w:szCs w:val="24"/>
          </w:rPr>
          <w:t>TABLE 1.1</w:t>
        </w:r>
        <w:r w:rsidR="00287EEF" w:rsidRPr="00287EEF">
          <w:rPr>
            <w:rStyle w:val="Hyperlink"/>
            <w:rFonts w:ascii="Times New Roman" w:hAnsi="Times New Roman"/>
            <w:noProof/>
            <w:sz w:val="24"/>
            <w:szCs w:val="24"/>
          </w:rPr>
          <w:t>—</w:t>
        </w:r>
        <w:r w:rsidR="00287EEF" w:rsidRPr="00287EEF">
          <w:rPr>
            <w:rStyle w:val="Hyperlink"/>
            <w:rFonts w:ascii="Times New Roman" w:hAnsi="Times New Roman"/>
            <w:noProof/>
            <w:sz w:val="24"/>
            <w:szCs w:val="24"/>
            <w:lang w:eastAsia="zh-CN"/>
          </w:rPr>
          <w:t>PROPERTIES OF THREE HIGH SALINITY RESERVOIRS</w:t>
        </w:r>
        <w:r w:rsidR="00287EEF" w:rsidRPr="00287EEF">
          <w:rPr>
            <w:noProof/>
            <w:webHidden/>
            <w:sz w:val="24"/>
            <w:szCs w:val="24"/>
          </w:rPr>
          <w:tab/>
        </w:r>
        <w:r w:rsidR="00287EEF" w:rsidRPr="00287EEF">
          <w:rPr>
            <w:noProof/>
            <w:webHidden/>
            <w:sz w:val="24"/>
            <w:szCs w:val="24"/>
          </w:rPr>
          <w:fldChar w:fldCharType="begin"/>
        </w:r>
        <w:r w:rsidR="00287EEF" w:rsidRPr="00287EEF">
          <w:rPr>
            <w:noProof/>
            <w:webHidden/>
            <w:sz w:val="24"/>
            <w:szCs w:val="24"/>
          </w:rPr>
          <w:instrText xml:space="preserve"> PAGEREF _Toc394410616 \h </w:instrText>
        </w:r>
        <w:r w:rsidR="00287EEF" w:rsidRPr="00287EEF">
          <w:rPr>
            <w:noProof/>
            <w:webHidden/>
            <w:sz w:val="24"/>
            <w:szCs w:val="24"/>
          </w:rPr>
        </w:r>
        <w:r w:rsidR="00287EEF" w:rsidRPr="00287EEF">
          <w:rPr>
            <w:noProof/>
            <w:webHidden/>
            <w:sz w:val="24"/>
            <w:szCs w:val="24"/>
          </w:rPr>
          <w:fldChar w:fldCharType="separate"/>
        </w:r>
        <w:r w:rsidR="008D05B2">
          <w:rPr>
            <w:noProof/>
            <w:webHidden/>
            <w:sz w:val="24"/>
            <w:szCs w:val="24"/>
          </w:rPr>
          <w:t>24</w:t>
        </w:r>
        <w:r w:rsidR="00287EEF" w:rsidRPr="00287EEF">
          <w:rPr>
            <w:noProof/>
            <w:webHidden/>
            <w:sz w:val="24"/>
            <w:szCs w:val="24"/>
          </w:rPr>
          <w:fldChar w:fldCharType="end"/>
        </w:r>
      </w:hyperlink>
    </w:p>
    <w:p w:rsidR="00287EEF" w:rsidRPr="00287EEF" w:rsidRDefault="005E5C68" w:rsidP="00800E50">
      <w:pPr>
        <w:pStyle w:val="TableofFigures"/>
        <w:tabs>
          <w:tab w:val="right" w:leader="dot" w:pos="8486"/>
        </w:tabs>
        <w:spacing w:line="120" w:lineRule="auto"/>
        <w:ind w:left="475" w:hanging="475"/>
        <w:contextualSpacing/>
        <w:rPr>
          <w:noProof/>
          <w:sz w:val="24"/>
          <w:szCs w:val="24"/>
        </w:rPr>
      </w:pPr>
      <w:r w:rsidRPr="00287EEF">
        <w:rPr>
          <w:b w:val="0"/>
          <w:sz w:val="24"/>
          <w:szCs w:val="24"/>
          <w:lang w:eastAsia="zh-CN"/>
        </w:rPr>
        <w:fldChar w:fldCharType="end"/>
      </w:r>
      <w:r w:rsidRPr="00287EEF">
        <w:rPr>
          <w:b w:val="0"/>
          <w:sz w:val="24"/>
          <w:szCs w:val="24"/>
          <w:lang w:eastAsia="zh-CN"/>
        </w:rPr>
        <w:fldChar w:fldCharType="begin"/>
      </w:r>
      <w:r w:rsidR="00CE1C0F" w:rsidRPr="00287EEF">
        <w:rPr>
          <w:b w:val="0"/>
          <w:sz w:val="24"/>
          <w:szCs w:val="24"/>
          <w:lang w:eastAsia="zh-CN"/>
        </w:rPr>
        <w:instrText xml:space="preserve"> TOC \h \z \c "TABLE.2." </w:instrText>
      </w:r>
      <w:r w:rsidRPr="00287EEF">
        <w:rPr>
          <w:b w:val="0"/>
          <w:sz w:val="24"/>
          <w:szCs w:val="24"/>
          <w:lang w:eastAsia="zh-CN"/>
        </w:rPr>
        <w:fldChar w:fldCharType="separate"/>
      </w:r>
    </w:p>
    <w:p w:rsidR="00287EEF" w:rsidRPr="00287EEF" w:rsidRDefault="006D1B38">
      <w:pPr>
        <w:pStyle w:val="TableofFigures"/>
        <w:tabs>
          <w:tab w:val="right" w:leader="dot" w:pos="8486"/>
        </w:tabs>
        <w:rPr>
          <w:rFonts w:cstheme="minorBidi"/>
          <w:b w:val="0"/>
          <w:bCs w:val="0"/>
          <w:noProof/>
          <w:sz w:val="24"/>
          <w:szCs w:val="24"/>
          <w:lang w:eastAsia="zh-CN" w:bidi="ar-SA"/>
        </w:rPr>
      </w:pPr>
      <w:hyperlink w:anchor="_Toc394410620" w:history="1">
        <w:r w:rsidR="00287EEF" w:rsidRPr="00287EEF">
          <w:rPr>
            <w:rStyle w:val="Hyperlink"/>
            <w:noProof/>
            <w:sz w:val="24"/>
            <w:szCs w:val="24"/>
          </w:rPr>
          <w:t>TABLE.2.1</w:t>
        </w:r>
        <w:r w:rsidR="00287EEF" w:rsidRPr="00287EEF">
          <w:rPr>
            <w:rStyle w:val="Hyperlink"/>
            <w:rFonts w:ascii="Times New Roman" w:hAnsi="Times New Roman"/>
            <w:noProof/>
            <w:sz w:val="24"/>
            <w:szCs w:val="24"/>
          </w:rPr>
          <w:t>—MOLECULAR STRUCTURE OF SOME SURFACTANTS USED IN THIS STUDY</w:t>
        </w:r>
        <w:r w:rsidR="00287EEF" w:rsidRPr="00287EEF">
          <w:rPr>
            <w:noProof/>
            <w:webHidden/>
            <w:sz w:val="24"/>
            <w:szCs w:val="24"/>
          </w:rPr>
          <w:tab/>
        </w:r>
        <w:r w:rsidR="00287EEF" w:rsidRPr="00287EEF">
          <w:rPr>
            <w:noProof/>
            <w:webHidden/>
            <w:sz w:val="24"/>
            <w:szCs w:val="24"/>
          </w:rPr>
          <w:fldChar w:fldCharType="begin"/>
        </w:r>
        <w:r w:rsidR="00287EEF" w:rsidRPr="00287EEF">
          <w:rPr>
            <w:noProof/>
            <w:webHidden/>
            <w:sz w:val="24"/>
            <w:szCs w:val="24"/>
          </w:rPr>
          <w:instrText xml:space="preserve"> PAGEREF _Toc394410620 \h </w:instrText>
        </w:r>
        <w:r w:rsidR="00287EEF" w:rsidRPr="00287EEF">
          <w:rPr>
            <w:noProof/>
            <w:webHidden/>
            <w:sz w:val="24"/>
            <w:szCs w:val="24"/>
          </w:rPr>
        </w:r>
        <w:r w:rsidR="00287EEF" w:rsidRPr="00287EEF">
          <w:rPr>
            <w:noProof/>
            <w:webHidden/>
            <w:sz w:val="24"/>
            <w:szCs w:val="24"/>
          </w:rPr>
          <w:fldChar w:fldCharType="separate"/>
        </w:r>
        <w:r w:rsidR="008D05B2">
          <w:rPr>
            <w:noProof/>
            <w:webHidden/>
            <w:sz w:val="24"/>
            <w:szCs w:val="24"/>
          </w:rPr>
          <w:t>26</w:t>
        </w:r>
        <w:r w:rsidR="00287EEF" w:rsidRPr="00287EEF">
          <w:rPr>
            <w:noProof/>
            <w:webHidden/>
            <w:sz w:val="24"/>
            <w:szCs w:val="24"/>
          </w:rPr>
          <w:fldChar w:fldCharType="end"/>
        </w:r>
      </w:hyperlink>
    </w:p>
    <w:p w:rsidR="00287EEF" w:rsidRPr="00287EEF" w:rsidRDefault="006D1B38">
      <w:pPr>
        <w:pStyle w:val="TableofFigures"/>
        <w:tabs>
          <w:tab w:val="right" w:leader="dot" w:pos="8486"/>
        </w:tabs>
        <w:rPr>
          <w:rFonts w:cstheme="minorBidi"/>
          <w:b w:val="0"/>
          <w:bCs w:val="0"/>
          <w:noProof/>
          <w:sz w:val="24"/>
          <w:szCs w:val="24"/>
          <w:lang w:eastAsia="zh-CN" w:bidi="ar-SA"/>
        </w:rPr>
      </w:pPr>
      <w:hyperlink w:anchor="_Toc394410621" w:history="1">
        <w:r w:rsidR="00287EEF" w:rsidRPr="00287EEF">
          <w:rPr>
            <w:rStyle w:val="Hyperlink"/>
            <w:noProof/>
            <w:sz w:val="24"/>
            <w:szCs w:val="24"/>
          </w:rPr>
          <w:t>TABLE.2.2</w:t>
        </w:r>
        <w:r w:rsidR="00287EEF" w:rsidRPr="00287EEF">
          <w:rPr>
            <w:rStyle w:val="Hyperlink"/>
            <w:rFonts w:ascii="Times New Roman" w:hAnsi="Times New Roman"/>
            <w:noProof/>
            <w:sz w:val="24"/>
            <w:szCs w:val="24"/>
          </w:rPr>
          <w:t>—PROPERTIES OF EXTENDED SURFACTANTS USED IN THIS STUDY</w:t>
        </w:r>
        <w:r w:rsidR="00287EEF" w:rsidRPr="00287EEF">
          <w:rPr>
            <w:noProof/>
            <w:webHidden/>
            <w:sz w:val="24"/>
            <w:szCs w:val="24"/>
          </w:rPr>
          <w:tab/>
        </w:r>
        <w:r w:rsidR="00287EEF" w:rsidRPr="00287EEF">
          <w:rPr>
            <w:noProof/>
            <w:webHidden/>
            <w:sz w:val="24"/>
            <w:szCs w:val="24"/>
          </w:rPr>
          <w:fldChar w:fldCharType="begin"/>
        </w:r>
        <w:r w:rsidR="00287EEF" w:rsidRPr="00287EEF">
          <w:rPr>
            <w:noProof/>
            <w:webHidden/>
            <w:sz w:val="24"/>
            <w:szCs w:val="24"/>
          </w:rPr>
          <w:instrText xml:space="preserve"> PAGEREF _Toc394410621 \h </w:instrText>
        </w:r>
        <w:r w:rsidR="00287EEF" w:rsidRPr="00287EEF">
          <w:rPr>
            <w:noProof/>
            <w:webHidden/>
            <w:sz w:val="24"/>
            <w:szCs w:val="24"/>
          </w:rPr>
        </w:r>
        <w:r w:rsidR="00287EEF" w:rsidRPr="00287EEF">
          <w:rPr>
            <w:noProof/>
            <w:webHidden/>
            <w:sz w:val="24"/>
            <w:szCs w:val="24"/>
          </w:rPr>
          <w:fldChar w:fldCharType="separate"/>
        </w:r>
        <w:r w:rsidR="008D05B2">
          <w:rPr>
            <w:noProof/>
            <w:webHidden/>
            <w:sz w:val="24"/>
            <w:szCs w:val="24"/>
          </w:rPr>
          <w:t>27</w:t>
        </w:r>
        <w:r w:rsidR="00287EEF" w:rsidRPr="00287EEF">
          <w:rPr>
            <w:noProof/>
            <w:webHidden/>
            <w:sz w:val="24"/>
            <w:szCs w:val="24"/>
          </w:rPr>
          <w:fldChar w:fldCharType="end"/>
        </w:r>
      </w:hyperlink>
    </w:p>
    <w:p w:rsidR="00287EEF" w:rsidRPr="00287EEF" w:rsidRDefault="006D1B38">
      <w:pPr>
        <w:pStyle w:val="TableofFigures"/>
        <w:tabs>
          <w:tab w:val="right" w:leader="dot" w:pos="8486"/>
        </w:tabs>
        <w:rPr>
          <w:rFonts w:cstheme="minorBidi"/>
          <w:b w:val="0"/>
          <w:bCs w:val="0"/>
          <w:noProof/>
          <w:sz w:val="24"/>
          <w:szCs w:val="24"/>
          <w:lang w:eastAsia="zh-CN" w:bidi="ar-SA"/>
        </w:rPr>
      </w:pPr>
      <w:hyperlink w:anchor="_Toc394410622" w:history="1">
        <w:r w:rsidR="00287EEF" w:rsidRPr="00287EEF">
          <w:rPr>
            <w:rStyle w:val="Hyperlink"/>
            <w:noProof/>
            <w:sz w:val="24"/>
            <w:szCs w:val="24"/>
          </w:rPr>
          <w:t>TABLE.2.3</w:t>
        </w:r>
        <w:r w:rsidR="00287EEF" w:rsidRPr="00287EEF">
          <w:rPr>
            <w:rStyle w:val="Hyperlink"/>
            <w:rFonts w:ascii="Times New Roman" w:hAnsi="Times New Roman"/>
            <w:noProof/>
            <w:sz w:val="24"/>
            <w:szCs w:val="24"/>
          </w:rPr>
          <w:t>—MOLECULAR STRUCTURE OF SOME CO-SOLVENT USED IN THIS STUDY</w:t>
        </w:r>
        <w:r w:rsidR="00287EEF" w:rsidRPr="00287EEF">
          <w:rPr>
            <w:noProof/>
            <w:webHidden/>
            <w:sz w:val="24"/>
            <w:szCs w:val="24"/>
          </w:rPr>
          <w:tab/>
        </w:r>
        <w:r w:rsidR="00287EEF" w:rsidRPr="00287EEF">
          <w:rPr>
            <w:noProof/>
            <w:webHidden/>
            <w:sz w:val="24"/>
            <w:szCs w:val="24"/>
          </w:rPr>
          <w:fldChar w:fldCharType="begin"/>
        </w:r>
        <w:r w:rsidR="00287EEF" w:rsidRPr="00287EEF">
          <w:rPr>
            <w:noProof/>
            <w:webHidden/>
            <w:sz w:val="24"/>
            <w:szCs w:val="24"/>
          </w:rPr>
          <w:instrText xml:space="preserve"> PAGEREF _Toc394410622 \h </w:instrText>
        </w:r>
        <w:r w:rsidR="00287EEF" w:rsidRPr="00287EEF">
          <w:rPr>
            <w:noProof/>
            <w:webHidden/>
            <w:sz w:val="24"/>
            <w:szCs w:val="24"/>
          </w:rPr>
        </w:r>
        <w:r w:rsidR="00287EEF" w:rsidRPr="00287EEF">
          <w:rPr>
            <w:noProof/>
            <w:webHidden/>
            <w:sz w:val="24"/>
            <w:szCs w:val="24"/>
          </w:rPr>
          <w:fldChar w:fldCharType="separate"/>
        </w:r>
        <w:r w:rsidR="008D05B2">
          <w:rPr>
            <w:noProof/>
            <w:webHidden/>
            <w:sz w:val="24"/>
            <w:szCs w:val="24"/>
          </w:rPr>
          <w:t>28</w:t>
        </w:r>
        <w:r w:rsidR="00287EEF" w:rsidRPr="00287EEF">
          <w:rPr>
            <w:noProof/>
            <w:webHidden/>
            <w:sz w:val="24"/>
            <w:szCs w:val="24"/>
          </w:rPr>
          <w:fldChar w:fldCharType="end"/>
        </w:r>
      </w:hyperlink>
    </w:p>
    <w:p w:rsidR="00287EEF" w:rsidRPr="00287EEF" w:rsidRDefault="005E5C68" w:rsidP="00800E50">
      <w:pPr>
        <w:pStyle w:val="TableofFigures"/>
        <w:tabs>
          <w:tab w:val="right" w:leader="dot" w:pos="8486"/>
        </w:tabs>
        <w:spacing w:line="120" w:lineRule="auto"/>
        <w:ind w:left="475" w:hanging="475"/>
        <w:contextualSpacing/>
        <w:rPr>
          <w:noProof/>
          <w:sz w:val="24"/>
          <w:szCs w:val="24"/>
        </w:rPr>
      </w:pPr>
      <w:r w:rsidRPr="00287EEF">
        <w:rPr>
          <w:b w:val="0"/>
          <w:sz w:val="24"/>
          <w:szCs w:val="24"/>
          <w:lang w:eastAsia="zh-CN"/>
        </w:rPr>
        <w:fldChar w:fldCharType="end"/>
      </w:r>
      <w:r w:rsidRPr="00287EEF">
        <w:rPr>
          <w:b w:val="0"/>
          <w:sz w:val="24"/>
          <w:szCs w:val="24"/>
          <w:lang w:eastAsia="zh-CN"/>
        </w:rPr>
        <w:fldChar w:fldCharType="begin"/>
      </w:r>
      <w:r w:rsidR="00A36C8C" w:rsidRPr="00287EEF">
        <w:rPr>
          <w:b w:val="0"/>
          <w:sz w:val="24"/>
          <w:szCs w:val="24"/>
          <w:lang w:eastAsia="zh-CN"/>
        </w:rPr>
        <w:instrText xml:space="preserve"> </w:instrText>
      </w:r>
      <w:r w:rsidR="00A36C8C" w:rsidRPr="00287EEF">
        <w:rPr>
          <w:rFonts w:hint="eastAsia"/>
          <w:b w:val="0"/>
          <w:sz w:val="24"/>
          <w:szCs w:val="24"/>
          <w:lang w:eastAsia="zh-CN"/>
        </w:rPr>
        <w:instrText>TOC \h \z \c "TABLE 2."</w:instrText>
      </w:r>
      <w:r w:rsidR="00A36C8C" w:rsidRPr="00287EEF">
        <w:rPr>
          <w:b w:val="0"/>
          <w:sz w:val="24"/>
          <w:szCs w:val="24"/>
          <w:lang w:eastAsia="zh-CN"/>
        </w:rPr>
        <w:instrText xml:space="preserve"> </w:instrText>
      </w:r>
      <w:r w:rsidRPr="00287EEF">
        <w:rPr>
          <w:b w:val="0"/>
          <w:sz w:val="24"/>
          <w:szCs w:val="24"/>
          <w:lang w:eastAsia="zh-CN"/>
        </w:rPr>
        <w:fldChar w:fldCharType="separate"/>
      </w:r>
    </w:p>
    <w:p w:rsidR="00287EEF" w:rsidRPr="00287EEF" w:rsidRDefault="006D1B38">
      <w:pPr>
        <w:pStyle w:val="TableofFigures"/>
        <w:tabs>
          <w:tab w:val="right" w:leader="dot" w:pos="8486"/>
        </w:tabs>
        <w:rPr>
          <w:rFonts w:cstheme="minorBidi"/>
          <w:b w:val="0"/>
          <w:bCs w:val="0"/>
          <w:noProof/>
          <w:sz w:val="24"/>
          <w:szCs w:val="24"/>
          <w:lang w:eastAsia="zh-CN" w:bidi="ar-SA"/>
        </w:rPr>
      </w:pPr>
      <w:hyperlink w:anchor="_Toc394410627" w:history="1">
        <w:r w:rsidR="00287EEF" w:rsidRPr="00287EEF">
          <w:rPr>
            <w:rStyle w:val="Hyperlink"/>
            <w:noProof/>
            <w:sz w:val="24"/>
            <w:szCs w:val="24"/>
          </w:rPr>
          <w:t xml:space="preserve">TABLE </w:t>
        </w:r>
        <w:r w:rsidR="00287EEF" w:rsidRPr="00287EEF">
          <w:rPr>
            <w:rStyle w:val="Hyperlink"/>
            <w:noProof/>
            <w:sz w:val="24"/>
            <w:szCs w:val="24"/>
            <w:lang w:eastAsia="zh-CN"/>
          </w:rPr>
          <w:t>3</w:t>
        </w:r>
        <w:r w:rsidR="00287EEF" w:rsidRPr="00287EEF">
          <w:rPr>
            <w:rStyle w:val="Hyperlink"/>
            <w:noProof/>
            <w:sz w:val="24"/>
            <w:szCs w:val="24"/>
          </w:rPr>
          <w:t>.1</w:t>
        </w:r>
        <w:r w:rsidR="00287EEF" w:rsidRPr="00287EEF">
          <w:rPr>
            <w:rStyle w:val="Hyperlink"/>
            <w:rFonts w:ascii="Times New Roman" w:hAnsi="Times New Roman"/>
            <w:noProof/>
            <w:sz w:val="24"/>
            <w:szCs w:val="24"/>
          </w:rPr>
          <w:t>—SUMMARY OF OPTIMAL NACL CONCENTRATION USED TO DETERMINE EACN OF CRUDE OIL</w:t>
        </w:r>
        <w:r w:rsidR="00287EEF" w:rsidRPr="00287EEF">
          <w:rPr>
            <w:noProof/>
            <w:webHidden/>
            <w:sz w:val="24"/>
            <w:szCs w:val="24"/>
          </w:rPr>
          <w:tab/>
        </w:r>
        <w:r w:rsidR="00287EEF" w:rsidRPr="00287EEF">
          <w:rPr>
            <w:noProof/>
            <w:webHidden/>
            <w:sz w:val="24"/>
            <w:szCs w:val="24"/>
          </w:rPr>
          <w:fldChar w:fldCharType="begin"/>
        </w:r>
        <w:r w:rsidR="00287EEF" w:rsidRPr="00287EEF">
          <w:rPr>
            <w:noProof/>
            <w:webHidden/>
            <w:sz w:val="24"/>
            <w:szCs w:val="24"/>
          </w:rPr>
          <w:instrText xml:space="preserve"> PAGEREF _Toc394410627 \h </w:instrText>
        </w:r>
        <w:r w:rsidR="00287EEF" w:rsidRPr="00287EEF">
          <w:rPr>
            <w:noProof/>
            <w:webHidden/>
            <w:sz w:val="24"/>
            <w:szCs w:val="24"/>
          </w:rPr>
        </w:r>
        <w:r w:rsidR="00287EEF" w:rsidRPr="00287EEF">
          <w:rPr>
            <w:noProof/>
            <w:webHidden/>
            <w:sz w:val="24"/>
            <w:szCs w:val="24"/>
          </w:rPr>
          <w:fldChar w:fldCharType="separate"/>
        </w:r>
        <w:r w:rsidR="008D05B2">
          <w:rPr>
            <w:noProof/>
            <w:webHidden/>
            <w:sz w:val="24"/>
            <w:szCs w:val="24"/>
          </w:rPr>
          <w:t>46</w:t>
        </w:r>
        <w:r w:rsidR="00287EEF" w:rsidRPr="00287EEF">
          <w:rPr>
            <w:noProof/>
            <w:webHidden/>
            <w:sz w:val="24"/>
            <w:szCs w:val="24"/>
          </w:rPr>
          <w:fldChar w:fldCharType="end"/>
        </w:r>
      </w:hyperlink>
    </w:p>
    <w:p w:rsidR="00287EEF" w:rsidRPr="00287EEF" w:rsidRDefault="006D1B38">
      <w:pPr>
        <w:pStyle w:val="TableofFigures"/>
        <w:tabs>
          <w:tab w:val="right" w:leader="dot" w:pos="8486"/>
        </w:tabs>
        <w:rPr>
          <w:rFonts w:cstheme="minorBidi"/>
          <w:b w:val="0"/>
          <w:bCs w:val="0"/>
          <w:noProof/>
          <w:sz w:val="24"/>
          <w:szCs w:val="24"/>
          <w:lang w:eastAsia="zh-CN" w:bidi="ar-SA"/>
        </w:rPr>
      </w:pPr>
      <w:hyperlink w:anchor="_Toc394410628" w:history="1">
        <w:r w:rsidR="00287EEF" w:rsidRPr="00287EEF">
          <w:rPr>
            <w:rStyle w:val="Hyperlink"/>
            <w:noProof/>
            <w:sz w:val="24"/>
            <w:szCs w:val="24"/>
          </w:rPr>
          <w:t xml:space="preserve">TABLE </w:t>
        </w:r>
        <w:r w:rsidR="00287EEF" w:rsidRPr="00287EEF">
          <w:rPr>
            <w:rStyle w:val="Hyperlink"/>
            <w:noProof/>
            <w:sz w:val="24"/>
            <w:szCs w:val="24"/>
            <w:lang w:eastAsia="zh-CN"/>
          </w:rPr>
          <w:t>3</w:t>
        </w:r>
        <w:r w:rsidR="00287EEF" w:rsidRPr="00287EEF">
          <w:rPr>
            <w:rStyle w:val="Hyperlink"/>
            <w:noProof/>
            <w:sz w:val="24"/>
            <w:szCs w:val="24"/>
          </w:rPr>
          <w:t>.2</w:t>
        </w:r>
        <w:r w:rsidR="00287EEF" w:rsidRPr="00287EEF">
          <w:rPr>
            <w:rStyle w:val="Hyperlink"/>
            <w:rFonts w:ascii="Times New Roman" w:hAnsi="Times New Roman"/>
            <w:noProof/>
            <w:sz w:val="24"/>
            <w:szCs w:val="24"/>
          </w:rPr>
          <w:t xml:space="preserve">—SUMMARY OF EACN DETERMINED FOR </w:t>
        </w:r>
        <w:r w:rsidR="00287EEF" w:rsidRPr="00287EEF">
          <w:rPr>
            <w:rStyle w:val="Hyperlink"/>
            <w:rFonts w:ascii="Times New Roman" w:hAnsi="Times New Roman"/>
            <w:noProof/>
            <w:sz w:val="24"/>
            <w:szCs w:val="24"/>
            <w:lang w:eastAsia="zh-CN"/>
          </w:rPr>
          <w:t xml:space="preserve">THREE </w:t>
        </w:r>
        <w:r w:rsidR="00287EEF" w:rsidRPr="00287EEF">
          <w:rPr>
            <w:rStyle w:val="Hyperlink"/>
            <w:rFonts w:ascii="Times New Roman" w:hAnsi="Times New Roman"/>
            <w:noProof/>
            <w:sz w:val="24"/>
            <w:szCs w:val="24"/>
          </w:rPr>
          <w:t>CRUDE OILS</w:t>
        </w:r>
        <w:r w:rsidR="00287EEF" w:rsidRPr="00287EEF">
          <w:rPr>
            <w:noProof/>
            <w:webHidden/>
            <w:sz w:val="24"/>
            <w:szCs w:val="24"/>
          </w:rPr>
          <w:tab/>
        </w:r>
        <w:r w:rsidR="00287EEF" w:rsidRPr="00287EEF">
          <w:rPr>
            <w:noProof/>
            <w:webHidden/>
            <w:sz w:val="24"/>
            <w:szCs w:val="24"/>
          </w:rPr>
          <w:fldChar w:fldCharType="begin"/>
        </w:r>
        <w:r w:rsidR="00287EEF" w:rsidRPr="00287EEF">
          <w:rPr>
            <w:noProof/>
            <w:webHidden/>
            <w:sz w:val="24"/>
            <w:szCs w:val="24"/>
          </w:rPr>
          <w:instrText xml:space="preserve"> PAGEREF _Toc394410628 \h </w:instrText>
        </w:r>
        <w:r w:rsidR="00287EEF" w:rsidRPr="00287EEF">
          <w:rPr>
            <w:noProof/>
            <w:webHidden/>
            <w:sz w:val="24"/>
            <w:szCs w:val="24"/>
          </w:rPr>
        </w:r>
        <w:r w:rsidR="00287EEF" w:rsidRPr="00287EEF">
          <w:rPr>
            <w:noProof/>
            <w:webHidden/>
            <w:sz w:val="24"/>
            <w:szCs w:val="24"/>
          </w:rPr>
          <w:fldChar w:fldCharType="separate"/>
        </w:r>
        <w:r w:rsidR="008D05B2">
          <w:rPr>
            <w:noProof/>
            <w:webHidden/>
            <w:sz w:val="24"/>
            <w:szCs w:val="24"/>
          </w:rPr>
          <w:t>48</w:t>
        </w:r>
        <w:r w:rsidR="00287EEF" w:rsidRPr="00287EEF">
          <w:rPr>
            <w:noProof/>
            <w:webHidden/>
            <w:sz w:val="24"/>
            <w:szCs w:val="24"/>
          </w:rPr>
          <w:fldChar w:fldCharType="end"/>
        </w:r>
      </w:hyperlink>
    </w:p>
    <w:p w:rsidR="00287EEF" w:rsidRPr="00287EEF" w:rsidRDefault="006D1B38">
      <w:pPr>
        <w:pStyle w:val="TableofFigures"/>
        <w:tabs>
          <w:tab w:val="right" w:leader="dot" w:pos="8486"/>
        </w:tabs>
        <w:rPr>
          <w:rFonts w:cstheme="minorBidi"/>
          <w:b w:val="0"/>
          <w:bCs w:val="0"/>
          <w:noProof/>
          <w:sz w:val="24"/>
          <w:szCs w:val="24"/>
          <w:lang w:eastAsia="zh-CN" w:bidi="ar-SA"/>
        </w:rPr>
      </w:pPr>
      <w:hyperlink w:anchor="_Toc394410629" w:history="1">
        <w:r w:rsidR="00287EEF" w:rsidRPr="00287EEF">
          <w:rPr>
            <w:rStyle w:val="Hyperlink"/>
            <w:noProof/>
            <w:sz w:val="24"/>
            <w:szCs w:val="24"/>
          </w:rPr>
          <w:t xml:space="preserve">TABLE </w:t>
        </w:r>
        <w:r w:rsidR="00287EEF" w:rsidRPr="00287EEF">
          <w:rPr>
            <w:rStyle w:val="Hyperlink"/>
            <w:noProof/>
            <w:sz w:val="24"/>
            <w:szCs w:val="24"/>
            <w:lang w:eastAsia="zh-CN"/>
          </w:rPr>
          <w:t>3</w:t>
        </w:r>
        <w:r w:rsidR="00287EEF" w:rsidRPr="00287EEF">
          <w:rPr>
            <w:rStyle w:val="Hyperlink"/>
            <w:noProof/>
            <w:sz w:val="24"/>
            <w:szCs w:val="24"/>
          </w:rPr>
          <w:t>.3</w:t>
        </w:r>
        <w:r w:rsidR="00287EEF" w:rsidRPr="00287EEF">
          <w:rPr>
            <w:rStyle w:val="Hyperlink"/>
            <w:rFonts w:ascii="Times New Roman" w:hAnsi="Times New Roman"/>
            <w:noProof/>
            <w:sz w:val="24"/>
            <w:szCs w:val="24"/>
          </w:rPr>
          <w:t>—COMPARISON OF K AND CC OBTAINED IN THIS STUDY WITH THOSE REPORTED IN THE LITERATURE</w:t>
        </w:r>
        <w:r w:rsidR="00287EEF" w:rsidRPr="00287EEF">
          <w:rPr>
            <w:noProof/>
            <w:webHidden/>
            <w:sz w:val="24"/>
            <w:szCs w:val="24"/>
          </w:rPr>
          <w:tab/>
        </w:r>
        <w:r w:rsidR="00287EEF" w:rsidRPr="00287EEF">
          <w:rPr>
            <w:noProof/>
            <w:webHidden/>
            <w:sz w:val="24"/>
            <w:szCs w:val="24"/>
          </w:rPr>
          <w:fldChar w:fldCharType="begin"/>
        </w:r>
        <w:r w:rsidR="00287EEF" w:rsidRPr="00287EEF">
          <w:rPr>
            <w:noProof/>
            <w:webHidden/>
            <w:sz w:val="24"/>
            <w:szCs w:val="24"/>
          </w:rPr>
          <w:instrText xml:space="preserve"> PAGEREF _Toc394410629 \h </w:instrText>
        </w:r>
        <w:r w:rsidR="00287EEF" w:rsidRPr="00287EEF">
          <w:rPr>
            <w:noProof/>
            <w:webHidden/>
            <w:sz w:val="24"/>
            <w:szCs w:val="24"/>
          </w:rPr>
        </w:r>
        <w:r w:rsidR="00287EEF" w:rsidRPr="00287EEF">
          <w:rPr>
            <w:noProof/>
            <w:webHidden/>
            <w:sz w:val="24"/>
            <w:szCs w:val="24"/>
          </w:rPr>
          <w:fldChar w:fldCharType="separate"/>
        </w:r>
        <w:r w:rsidR="008D05B2">
          <w:rPr>
            <w:noProof/>
            <w:webHidden/>
            <w:sz w:val="24"/>
            <w:szCs w:val="24"/>
          </w:rPr>
          <w:t>54</w:t>
        </w:r>
        <w:r w:rsidR="00287EEF" w:rsidRPr="00287EEF">
          <w:rPr>
            <w:noProof/>
            <w:webHidden/>
            <w:sz w:val="24"/>
            <w:szCs w:val="24"/>
          </w:rPr>
          <w:fldChar w:fldCharType="end"/>
        </w:r>
      </w:hyperlink>
    </w:p>
    <w:p w:rsidR="00287EEF" w:rsidRPr="00287EEF" w:rsidRDefault="006D1B38">
      <w:pPr>
        <w:pStyle w:val="TableofFigures"/>
        <w:tabs>
          <w:tab w:val="right" w:leader="dot" w:pos="8486"/>
        </w:tabs>
        <w:rPr>
          <w:rFonts w:cstheme="minorBidi"/>
          <w:b w:val="0"/>
          <w:bCs w:val="0"/>
          <w:noProof/>
          <w:sz w:val="24"/>
          <w:szCs w:val="24"/>
          <w:lang w:eastAsia="zh-CN" w:bidi="ar-SA"/>
        </w:rPr>
      </w:pPr>
      <w:hyperlink w:anchor="_Toc394410630" w:history="1">
        <w:r w:rsidR="00287EEF" w:rsidRPr="00287EEF">
          <w:rPr>
            <w:rStyle w:val="Hyperlink"/>
            <w:noProof/>
            <w:sz w:val="24"/>
            <w:szCs w:val="24"/>
          </w:rPr>
          <w:t xml:space="preserve">TABLE </w:t>
        </w:r>
        <w:r w:rsidR="00287EEF" w:rsidRPr="00287EEF">
          <w:rPr>
            <w:rStyle w:val="Hyperlink"/>
            <w:noProof/>
            <w:sz w:val="24"/>
            <w:szCs w:val="24"/>
            <w:lang w:eastAsia="zh-CN"/>
          </w:rPr>
          <w:t>3</w:t>
        </w:r>
        <w:r w:rsidR="00287EEF" w:rsidRPr="00287EEF">
          <w:rPr>
            <w:rStyle w:val="Hyperlink"/>
            <w:noProof/>
            <w:sz w:val="24"/>
            <w:szCs w:val="24"/>
          </w:rPr>
          <w:t>.4</w:t>
        </w:r>
        <w:r w:rsidR="00287EEF" w:rsidRPr="00287EEF">
          <w:rPr>
            <w:rStyle w:val="Hyperlink"/>
            <w:rFonts w:ascii="Times New Roman" w:hAnsi="Times New Roman"/>
            <w:noProof/>
            <w:sz w:val="24"/>
            <w:szCs w:val="24"/>
          </w:rPr>
          <w:t>— EACN FOR CRUDE OILS</w:t>
        </w:r>
        <w:r w:rsidR="00287EEF" w:rsidRPr="00287EEF">
          <w:rPr>
            <w:noProof/>
            <w:webHidden/>
            <w:sz w:val="24"/>
            <w:szCs w:val="24"/>
          </w:rPr>
          <w:tab/>
        </w:r>
        <w:r w:rsidR="00287EEF" w:rsidRPr="00287EEF">
          <w:rPr>
            <w:noProof/>
            <w:webHidden/>
            <w:sz w:val="24"/>
            <w:szCs w:val="24"/>
          </w:rPr>
          <w:fldChar w:fldCharType="begin"/>
        </w:r>
        <w:r w:rsidR="00287EEF" w:rsidRPr="00287EEF">
          <w:rPr>
            <w:noProof/>
            <w:webHidden/>
            <w:sz w:val="24"/>
            <w:szCs w:val="24"/>
          </w:rPr>
          <w:instrText xml:space="preserve"> PAGEREF _Toc394410630 \h </w:instrText>
        </w:r>
        <w:r w:rsidR="00287EEF" w:rsidRPr="00287EEF">
          <w:rPr>
            <w:noProof/>
            <w:webHidden/>
            <w:sz w:val="24"/>
            <w:szCs w:val="24"/>
          </w:rPr>
        </w:r>
        <w:r w:rsidR="00287EEF" w:rsidRPr="00287EEF">
          <w:rPr>
            <w:noProof/>
            <w:webHidden/>
            <w:sz w:val="24"/>
            <w:szCs w:val="24"/>
          </w:rPr>
          <w:fldChar w:fldCharType="separate"/>
        </w:r>
        <w:r w:rsidR="008D05B2">
          <w:rPr>
            <w:noProof/>
            <w:webHidden/>
            <w:sz w:val="24"/>
            <w:szCs w:val="24"/>
          </w:rPr>
          <w:t>55</w:t>
        </w:r>
        <w:r w:rsidR="00287EEF" w:rsidRPr="00287EEF">
          <w:rPr>
            <w:noProof/>
            <w:webHidden/>
            <w:sz w:val="24"/>
            <w:szCs w:val="24"/>
          </w:rPr>
          <w:fldChar w:fldCharType="end"/>
        </w:r>
      </w:hyperlink>
    </w:p>
    <w:p w:rsidR="00287EEF" w:rsidRPr="00287EEF" w:rsidRDefault="005E5C68" w:rsidP="00DA71F8">
      <w:pPr>
        <w:pStyle w:val="TableofFigures"/>
        <w:tabs>
          <w:tab w:val="right" w:leader="dot" w:pos="8486"/>
        </w:tabs>
        <w:spacing w:line="120" w:lineRule="auto"/>
        <w:ind w:left="475" w:hanging="475"/>
        <w:contextualSpacing/>
        <w:rPr>
          <w:noProof/>
          <w:sz w:val="24"/>
          <w:szCs w:val="24"/>
        </w:rPr>
      </w:pPr>
      <w:r w:rsidRPr="00287EEF">
        <w:rPr>
          <w:b w:val="0"/>
          <w:sz w:val="24"/>
          <w:szCs w:val="24"/>
          <w:lang w:eastAsia="zh-CN"/>
        </w:rPr>
        <w:fldChar w:fldCharType="end"/>
      </w:r>
      <w:r w:rsidRPr="00287EEF">
        <w:rPr>
          <w:caps/>
          <w:sz w:val="24"/>
          <w:szCs w:val="24"/>
          <w:lang w:eastAsia="zh-CN"/>
        </w:rPr>
        <w:fldChar w:fldCharType="begin"/>
      </w:r>
      <w:r w:rsidR="00A36C8C" w:rsidRPr="00287EEF">
        <w:rPr>
          <w:sz w:val="24"/>
          <w:szCs w:val="24"/>
          <w:lang w:eastAsia="zh-CN"/>
        </w:rPr>
        <w:instrText xml:space="preserve"> </w:instrText>
      </w:r>
      <w:r w:rsidR="00A36C8C" w:rsidRPr="00287EEF">
        <w:rPr>
          <w:rFonts w:hint="eastAsia"/>
          <w:sz w:val="24"/>
          <w:szCs w:val="24"/>
          <w:lang w:eastAsia="zh-CN"/>
        </w:rPr>
        <w:instrText>TOC \h \z \c "TABLE 3."</w:instrText>
      </w:r>
      <w:r w:rsidR="00A36C8C" w:rsidRPr="00287EEF">
        <w:rPr>
          <w:sz w:val="24"/>
          <w:szCs w:val="24"/>
          <w:lang w:eastAsia="zh-CN"/>
        </w:rPr>
        <w:instrText xml:space="preserve"> </w:instrText>
      </w:r>
      <w:r w:rsidRPr="00287EEF">
        <w:rPr>
          <w:caps/>
          <w:sz w:val="24"/>
          <w:szCs w:val="24"/>
          <w:lang w:eastAsia="zh-CN"/>
        </w:rPr>
        <w:fldChar w:fldCharType="separate"/>
      </w:r>
    </w:p>
    <w:p w:rsidR="00287EEF" w:rsidRPr="00287EEF" w:rsidRDefault="006D1B38">
      <w:pPr>
        <w:pStyle w:val="TableofFigures"/>
        <w:tabs>
          <w:tab w:val="right" w:leader="dot" w:pos="8486"/>
        </w:tabs>
        <w:rPr>
          <w:rFonts w:cstheme="minorBidi"/>
          <w:b w:val="0"/>
          <w:bCs w:val="0"/>
          <w:noProof/>
          <w:sz w:val="24"/>
          <w:szCs w:val="24"/>
          <w:lang w:eastAsia="zh-CN" w:bidi="ar-SA"/>
        </w:rPr>
      </w:pPr>
      <w:hyperlink w:anchor="_Toc394410631" w:history="1">
        <w:r w:rsidR="00287EEF" w:rsidRPr="00287EEF">
          <w:rPr>
            <w:rStyle w:val="Hyperlink"/>
            <w:noProof/>
            <w:sz w:val="24"/>
            <w:szCs w:val="24"/>
          </w:rPr>
          <w:t xml:space="preserve">TABLE </w:t>
        </w:r>
        <w:r w:rsidR="00287EEF" w:rsidRPr="00287EEF">
          <w:rPr>
            <w:rStyle w:val="Hyperlink"/>
            <w:noProof/>
            <w:sz w:val="24"/>
            <w:szCs w:val="24"/>
            <w:lang w:eastAsia="zh-CN"/>
          </w:rPr>
          <w:t>4</w:t>
        </w:r>
        <w:r w:rsidR="00287EEF" w:rsidRPr="00287EEF">
          <w:rPr>
            <w:rStyle w:val="Hyperlink"/>
            <w:noProof/>
            <w:sz w:val="24"/>
            <w:szCs w:val="24"/>
          </w:rPr>
          <w:t>.1</w:t>
        </w:r>
        <w:r w:rsidR="00287EEF" w:rsidRPr="00287EEF">
          <w:rPr>
            <w:rStyle w:val="Hyperlink"/>
            <w:rFonts w:ascii="Times New Roman" w:hAnsi="Times New Roman"/>
            <w:noProof/>
            <w:sz w:val="24"/>
            <w:szCs w:val="24"/>
          </w:rPr>
          <w:t xml:space="preserve">—EFFECTS OF CO-SOLVENT AND CO-SURFACTANTS ON </w:t>
        </w:r>
        <w:r w:rsidR="00287EEF" w:rsidRPr="00287EEF">
          <w:rPr>
            <w:rStyle w:val="Hyperlink"/>
            <w:rFonts w:ascii="Times New Roman" w:hAnsi="Times New Roman"/>
            <w:noProof/>
            <w:sz w:val="24"/>
            <w:szCs w:val="24"/>
            <w:lang w:eastAsia="zh-CN"/>
          </w:rPr>
          <w:t xml:space="preserve">MIDDLE PHASE </w:t>
        </w:r>
        <w:r w:rsidR="00287EEF" w:rsidRPr="00287EEF">
          <w:rPr>
            <w:rStyle w:val="Hyperlink"/>
            <w:rFonts w:ascii="Times New Roman" w:hAnsi="Times New Roman"/>
            <w:noProof/>
            <w:sz w:val="24"/>
            <w:szCs w:val="24"/>
          </w:rPr>
          <w:t>MICROEMULSION WINDOW AT ROOM TEMPERATURE</w:t>
        </w:r>
        <w:r w:rsidR="00287EEF" w:rsidRPr="00287EEF">
          <w:rPr>
            <w:noProof/>
            <w:webHidden/>
            <w:sz w:val="24"/>
            <w:szCs w:val="24"/>
          </w:rPr>
          <w:tab/>
        </w:r>
        <w:r w:rsidR="00287EEF" w:rsidRPr="00287EEF">
          <w:rPr>
            <w:noProof/>
            <w:webHidden/>
            <w:sz w:val="24"/>
            <w:szCs w:val="24"/>
          </w:rPr>
          <w:fldChar w:fldCharType="begin"/>
        </w:r>
        <w:r w:rsidR="00287EEF" w:rsidRPr="00287EEF">
          <w:rPr>
            <w:noProof/>
            <w:webHidden/>
            <w:sz w:val="24"/>
            <w:szCs w:val="24"/>
          </w:rPr>
          <w:instrText xml:space="preserve"> PAGEREF _Toc394410631 \h </w:instrText>
        </w:r>
        <w:r w:rsidR="00287EEF" w:rsidRPr="00287EEF">
          <w:rPr>
            <w:noProof/>
            <w:webHidden/>
            <w:sz w:val="24"/>
            <w:szCs w:val="24"/>
          </w:rPr>
        </w:r>
        <w:r w:rsidR="00287EEF" w:rsidRPr="00287EEF">
          <w:rPr>
            <w:noProof/>
            <w:webHidden/>
            <w:sz w:val="24"/>
            <w:szCs w:val="24"/>
          </w:rPr>
          <w:fldChar w:fldCharType="separate"/>
        </w:r>
        <w:r w:rsidR="008D05B2">
          <w:rPr>
            <w:noProof/>
            <w:webHidden/>
            <w:sz w:val="24"/>
            <w:szCs w:val="24"/>
          </w:rPr>
          <w:t>58</w:t>
        </w:r>
        <w:r w:rsidR="00287EEF" w:rsidRPr="00287EEF">
          <w:rPr>
            <w:noProof/>
            <w:webHidden/>
            <w:sz w:val="24"/>
            <w:szCs w:val="24"/>
          </w:rPr>
          <w:fldChar w:fldCharType="end"/>
        </w:r>
      </w:hyperlink>
    </w:p>
    <w:p w:rsidR="00287EEF" w:rsidRPr="00287EEF" w:rsidRDefault="006D1B38">
      <w:pPr>
        <w:pStyle w:val="TableofFigures"/>
        <w:tabs>
          <w:tab w:val="right" w:leader="dot" w:pos="8486"/>
        </w:tabs>
        <w:rPr>
          <w:rFonts w:cstheme="minorBidi"/>
          <w:b w:val="0"/>
          <w:bCs w:val="0"/>
          <w:noProof/>
          <w:sz w:val="24"/>
          <w:szCs w:val="24"/>
          <w:lang w:eastAsia="zh-CN" w:bidi="ar-SA"/>
        </w:rPr>
      </w:pPr>
      <w:hyperlink w:anchor="_Toc394410632" w:history="1">
        <w:r w:rsidR="00287EEF" w:rsidRPr="00287EEF">
          <w:rPr>
            <w:rStyle w:val="Hyperlink"/>
            <w:noProof/>
            <w:sz w:val="24"/>
            <w:szCs w:val="24"/>
          </w:rPr>
          <w:t xml:space="preserve">TABLE </w:t>
        </w:r>
        <w:r w:rsidR="00287EEF" w:rsidRPr="00287EEF">
          <w:rPr>
            <w:rStyle w:val="Hyperlink"/>
            <w:noProof/>
            <w:sz w:val="24"/>
            <w:szCs w:val="24"/>
            <w:lang w:eastAsia="zh-CN"/>
          </w:rPr>
          <w:t>4</w:t>
        </w:r>
        <w:r w:rsidR="00287EEF" w:rsidRPr="00287EEF">
          <w:rPr>
            <w:rStyle w:val="Hyperlink"/>
            <w:noProof/>
            <w:sz w:val="24"/>
            <w:szCs w:val="24"/>
          </w:rPr>
          <w:t>.2</w:t>
        </w:r>
        <w:r w:rsidR="00287EEF" w:rsidRPr="00287EEF">
          <w:rPr>
            <w:rStyle w:val="Hyperlink"/>
            <w:rFonts w:ascii="Times New Roman" w:hAnsi="Times New Roman"/>
            <w:noProof/>
            <w:sz w:val="24"/>
            <w:szCs w:val="24"/>
          </w:rPr>
          <w:t xml:space="preserve">—EFFECTS OF CO-SOLVENT AND CO-SURFACTANTS ON </w:t>
        </w:r>
        <w:r w:rsidR="00287EEF" w:rsidRPr="00287EEF">
          <w:rPr>
            <w:rStyle w:val="Hyperlink"/>
            <w:rFonts w:ascii="Times New Roman" w:hAnsi="Times New Roman"/>
            <w:noProof/>
            <w:sz w:val="24"/>
            <w:szCs w:val="24"/>
            <w:lang w:eastAsia="zh-CN"/>
          </w:rPr>
          <w:t>MIDDLE PHASE</w:t>
        </w:r>
        <w:r w:rsidR="00287EEF" w:rsidRPr="00287EEF">
          <w:rPr>
            <w:rStyle w:val="Hyperlink"/>
            <w:rFonts w:ascii="Times New Roman" w:hAnsi="Times New Roman"/>
            <w:noProof/>
            <w:sz w:val="24"/>
            <w:szCs w:val="24"/>
          </w:rPr>
          <w:t xml:space="preserve"> WINDOW AT 46</w:t>
        </w:r>
        <w:r w:rsidR="00287EEF" w:rsidRPr="00287EEF">
          <w:rPr>
            <w:rStyle w:val="Hyperlink"/>
            <w:rFonts w:ascii="Times New Roman" w:hAnsi="Times New Roman"/>
            <w:noProof/>
            <w:sz w:val="24"/>
            <w:szCs w:val="24"/>
            <w:lang w:eastAsia="zh-CN"/>
          </w:rPr>
          <w:t xml:space="preserve"> </w:t>
        </w:r>
        <w:r w:rsidR="00287EEF" w:rsidRPr="00287EEF">
          <w:rPr>
            <w:rStyle w:val="Hyperlink"/>
            <w:rFonts w:ascii="Times New Roman" w:hAnsi="Times New Roman"/>
            <w:noProof/>
            <w:sz w:val="24"/>
            <w:szCs w:val="24"/>
            <w:vertAlign w:val="superscript"/>
          </w:rPr>
          <w:t>O</w:t>
        </w:r>
        <w:r w:rsidR="00287EEF" w:rsidRPr="00287EEF">
          <w:rPr>
            <w:rStyle w:val="Hyperlink"/>
            <w:rFonts w:ascii="Times New Roman" w:hAnsi="Times New Roman"/>
            <w:noProof/>
            <w:sz w:val="24"/>
            <w:szCs w:val="24"/>
          </w:rPr>
          <w:t>C</w:t>
        </w:r>
        <w:r w:rsidR="00287EEF" w:rsidRPr="00287EEF">
          <w:rPr>
            <w:noProof/>
            <w:webHidden/>
            <w:sz w:val="24"/>
            <w:szCs w:val="24"/>
          </w:rPr>
          <w:tab/>
        </w:r>
        <w:r w:rsidR="00287EEF" w:rsidRPr="00287EEF">
          <w:rPr>
            <w:noProof/>
            <w:webHidden/>
            <w:sz w:val="24"/>
            <w:szCs w:val="24"/>
          </w:rPr>
          <w:fldChar w:fldCharType="begin"/>
        </w:r>
        <w:r w:rsidR="00287EEF" w:rsidRPr="00287EEF">
          <w:rPr>
            <w:noProof/>
            <w:webHidden/>
            <w:sz w:val="24"/>
            <w:szCs w:val="24"/>
          </w:rPr>
          <w:instrText xml:space="preserve"> PAGEREF _Toc394410632 \h </w:instrText>
        </w:r>
        <w:r w:rsidR="00287EEF" w:rsidRPr="00287EEF">
          <w:rPr>
            <w:noProof/>
            <w:webHidden/>
            <w:sz w:val="24"/>
            <w:szCs w:val="24"/>
          </w:rPr>
        </w:r>
        <w:r w:rsidR="00287EEF" w:rsidRPr="00287EEF">
          <w:rPr>
            <w:noProof/>
            <w:webHidden/>
            <w:sz w:val="24"/>
            <w:szCs w:val="24"/>
          </w:rPr>
          <w:fldChar w:fldCharType="separate"/>
        </w:r>
        <w:r w:rsidR="008D05B2">
          <w:rPr>
            <w:noProof/>
            <w:webHidden/>
            <w:sz w:val="24"/>
            <w:szCs w:val="24"/>
          </w:rPr>
          <w:t>59</w:t>
        </w:r>
        <w:r w:rsidR="00287EEF" w:rsidRPr="00287EEF">
          <w:rPr>
            <w:noProof/>
            <w:webHidden/>
            <w:sz w:val="24"/>
            <w:szCs w:val="24"/>
          </w:rPr>
          <w:fldChar w:fldCharType="end"/>
        </w:r>
      </w:hyperlink>
    </w:p>
    <w:p w:rsidR="00287EEF" w:rsidRPr="00287EEF" w:rsidRDefault="006D1B38">
      <w:pPr>
        <w:pStyle w:val="TableofFigures"/>
        <w:tabs>
          <w:tab w:val="right" w:leader="dot" w:pos="8486"/>
        </w:tabs>
        <w:rPr>
          <w:rFonts w:cstheme="minorBidi"/>
          <w:b w:val="0"/>
          <w:bCs w:val="0"/>
          <w:noProof/>
          <w:sz w:val="24"/>
          <w:szCs w:val="24"/>
          <w:lang w:eastAsia="zh-CN" w:bidi="ar-SA"/>
        </w:rPr>
      </w:pPr>
      <w:hyperlink w:anchor="_Toc394410633" w:history="1">
        <w:r w:rsidR="00287EEF" w:rsidRPr="00287EEF">
          <w:rPr>
            <w:rStyle w:val="Hyperlink"/>
            <w:noProof/>
            <w:sz w:val="24"/>
            <w:szCs w:val="24"/>
          </w:rPr>
          <w:t xml:space="preserve">TABLE </w:t>
        </w:r>
        <w:r w:rsidR="00287EEF" w:rsidRPr="00287EEF">
          <w:rPr>
            <w:rStyle w:val="Hyperlink"/>
            <w:noProof/>
            <w:sz w:val="24"/>
            <w:szCs w:val="24"/>
            <w:lang w:eastAsia="zh-CN"/>
          </w:rPr>
          <w:t>4</w:t>
        </w:r>
        <w:r w:rsidR="00287EEF" w:rsidRPr="00287EEF">
          <w:rPr>
            <w:rStyle w:val="Hyperlink"/>
            <w:noProof/>
            <w:sz w:val="24"/>
            <w:szCs w:val="24"/>
          </w:rPr>
          <w:t>.3</w:t>
        </w:r>
        <w:r w:rsidR="00287EEF" w:rsidRPr="00287EEF">
          <w:rPr>
            <w:rStyle w:val="Hyperlink"/>
            <w:rFonts w:ascii="Times New Roman" w:hAnsi="Times New Roman"/>
            <w:noProof/>
            <w:sz w:val="24"/>
            <w:szCs w:val="24"/>
          </w:rPr>
          <w:t xml:space="preserve">—EFFECTS OF DIFFERENT EXTENDED SURFACTANTS ON </w:t>
        </w:r>
        <w:r w:rsidR="00287EEF" w:rsidRPr="00287EEF">
          <w:rPr>
            <w:rStyle w:val="Hyperlink"/>
            <w:rFonts w:ascii="Times New Roman" w:hAnsi="Times New Roman"/>
            <w:noProof/>
            <w:sz w:val="24"/>
            <w:szCs w:val="24"/>
            <w:lang w:eastAsia="zh-CN"/>
          </w:rPr>
          <w:t xml:space="preserve">MIDDLE PHASE </w:t>
        </w:r>
        <w:r w:rsidR="00287EEF" w:rsidRPr="00287EEF">
          <w:rPr>
            <w:rStyle w:val="Hyperlink"/>
            <w:rFonts w:ascii="Times New Roman" w:hAnsi="Times New Roman"/>
            <w:noProof/>
            <w:sz w:val="24"/>
            <w:szCs w:val="24"/>
          </w:rPr>
          <w:t xml:space="preserve">MICROEMULSION FORMATION AT BOTH ROOM TEMPERATURE AND 46 </w:t>
        </w:r>
        <w:r w:rsidR="00287EEF" w:rsidRPr="00287EEF">
          <w:rPr>
            <w:rStyle w:val="Hyperlink"/>
            <w:rFonts w:ascii="Times New Roman" w:hAnsi="Times New Roman"/>
            <w:noProof/>
            <w:sz w:val="24"/>
            <w:szCs w:val="24"/>
            <w:vertAlign w:val="superscript"/>
          </w:rPr>
          <w:t>O</w:t>
        </w:r>
        <w:r w:rsidR="00287EEF" w:rsidRPr="00287EEF">
          <w:rPr>
            <w:rStyle w:val="Hyperlink"/>
            <w:rFonts w:ascii="Times New Roman" w:hAnsi="Times New Roman"/>
            <w:noProof/>
            <w:sz w:val="24"/>
            <w:szCs w:val="24"/>
          </w:rPr>
          <w:t>C</w:t>
        </w:r>
        <w:r w:rsidR="00287EEF" w:rsidRPr="00287EEF">
          <w:rPr>
            <w:noProof/>
            <w:webHidden/>
            <w:sz w:val="24"/>
            <w:szCs w:val="24"/>
          </w:rPr>
          <w:tab/>
        </w:r>
        <w:r w:rsidR="00287EEF" w:rsidRPr="00287EEF">
          <w:rPr>
            <w:noProof/>
            <w:webHidden/>
            <w:sz w:val="24"/>
            <w:szCs w:val="24"/>
          </w:rPr>
          <w:fldChar w:fldCharType="begin"/>
        </w:r>
        <w:r w:rsidR="00287EEF" w:rsidRPr="00287EEF">
          <w:rPr>
            <w:noProof/>
            <w:webHidden/>
            <w:sz w:val="24"/>
            <w:szCs w:val="24"/>
          </w:rPr>
          <w:instrText xml:space="preserve"> PAGEREF _Toc394410633 \h </w:instrText>
        </w:r>
        <w:r w:rsidR="00287EEF" w:rsidRPr="00287EEF">
          <w:rPr>
            <w:noProof/>
            <w:webHidden/>
            <w:sz w:val="24"/>
            <w:szCs w:val="24"/>
          </w:rPr>
        </w:r>
        <w:r w:rsidR="00287EEF" w:rsidRPr="00287EEF">
          <w:rPr>
            <w:noProof/>
            <w:webHidden/>
            <w:sz w:val="24"/>
            <w:szCs w:val="24"/>
          </w:rPr>
          <w:fldChar w:fldCharType="separate"/>
        </w:r>
        <w:r w:rsidR="008D05B2">
          <w:rPr>
            <w:noProof/>
            <w:webHidden/>
            <w:sz w:val="24"/>
            <w:szCs w:val="24"/>
          </w:rPr>
          <w:t>65</w:t>
        </w:r>
        <w:r w:rsidR="00287EEF" w:rsidRPr="00287EEF">
          <w:rPr>
            <w:noProof/>
            <w:webHidden/>
            <w:sz w:val="24"/>
            <w:szCs w:val="24"/>
          </w:rPr>
          <w:fldChar w:fldCharType="end"/>
        </w:r>
      </w:hyperlink>
    </w:p>
    <w:p w:rsidR="00287EEF" w:rsidRPr="00287EEF" w:rsidRDefault="006D1B38">
      <w:pPr>
        <w:pStyle w:val="TableofFigures"/>
        <w:tabs>
          <w:tab w:val="right" w:leader="dot" w:pos="8486"/>
        </w:tabs>
        <w:rPr>
          <w:rFonts w:cstheme="minorBidi"/>
          <w:b w:val="0"/>
          <w:bCs w:val="0"/>
          <w:noProof/>
          <w:sz w:val="24"/>
          <w:szCs w:val="24"/>
          <w:lang w:eastAsia="zh-CN" w:bidi="ar-SA"/>
        </w:rPr>
      </w:pPr>
      <w:hyperlink w:anchor="_Toc394410634" w:history="1">
        <w:r w:rsidR="00287EEF" w:rsidRPr="00287EEF">
          <w:rPr>
            <w:rStyle w:val="Hyperlink"/>
            <w:noProof/>
            <w:sz w:val="24"/>
            <w:szCs w:val="24"/>
          </w:rPr>
          <w:t xml:space="preserve">TABLE </w:t>
        </w:r>
        <w:r w:rsidR="00287EEF" w:rsidRPr="00287EEF">
          <w:rPr>
            <w:rStyle w:val="Hyperlink"/>
            <w:noProof/>
            <w:sz w:val="24"/>
            <w:szCs w:val="24"/>
            <w:lang w:eastAsia="zh-CN"/>
          </w:rPr>
          <w:t>4</w:t>
        </w:r>
        <w:r w:rsidR="00287EEF" w:rsidRPr="00287EEF">
          <w:rPr>
            <w:rStyle w:val="Hyperlink"/>
            <w:noProof/>
            <w:sz w:val="24"/>
            <w:szCs w:val="24"/>
          </w:rPr>
          <w:t>.4</w:t>
        </w:r>
        <w:r w:rsidR="00287EEF" w:rsidRPr="00287EEF">
          <w:rPr>
            <w:rStyle w:val="Hyperlink"/>
            <w:rFonts w:ascii="Times New Roman" w:hAnsi="Times New Roman"/>
            <w:noProof/>
            <w:sz w:val="24"/>
            <w:szCs w:val="24"/>
          </w:rPr>
          <w:t>—PARAMETERS FOR FOUR EXTENDED SURFACTANTS</w:t>
        </w:r>
        <w:r w:rsidR="00287EEF" w:rsidRPr="00287EEF">
          <w:rPr>
            <w:noProof/>
            <w:webHidden/>
            <w:sz w:val="24"/>
            <w:szCs w:val="24"/>
          </w:rPr>
          <w:tab/>
        </w:r>
        <w:r w:rsidR="00287EEF" w:rsidRPr="00287EEF">
          <w:rPr>
            <w:noProof/>
            <w:webHidden/>
            <w:sz w:val="24"/>
            <w:szCs w:val="24"/>
          </w:rPr>
          <w:fldChar w:fldCharType="begin"/>
        </w:r>
        <w:r w:rsidR="00287EEF" w:rsidRPr="00287EEF">
          <w:rPr>
            <w:noProof/>
            <w:webHidden/>
            <w:sz w:val="24"/>
            <w:szCs w:val="24"/>
          </w:rPr>
          <w:instrText xml:space="preserve"> PAGEREF _Toc394410634 \h </w:instrText>
        </w:r>
        <w:r w:rsidR="00287EEF" w:rsidRPr="00287EEF">
          <w:rPr>
            <w:noProof/>
            <w:webHidden/>
            <w:sz w:val="24"/>
            <w:szCs w:val="24"/>
          </w:rPr>
        </w:r>
        <w:r w:rsidR="00287EEF" w:rsidRPr="00287EEF">
          <w:rPr>
            <w:noProof/>
            <w:webHidden/>
            <w:sz w:val="24"/>
            <w:szCs w:val="24"/>
          </w:rPr>
          <w:fldChar w:fldCharType="separate"/>
        </w:r>
        <w:r w:rsidR="008D05B2">
          <w:rPr>
            <w:noProof/>
            <w:webHidden/>
            <w:sz w:val="24"/>
            <w:szCs w:val="24"/>
          </w:rPr>
          <w:t>69</w:t>
        </w:r>
        <w:r w:rsidR="00287EEF" w:rsidRPr="00287EEF">
          <w:rPr>
            <w:noProof/>
            <w:webHidden/>
            <w:sz w:val="24"/>
            <w:szCs w:val="24"/>
          </w:rPr>
          <w:fldChar w:fldCharType="end"/>
        </w:r>
      </w:hyperlink>
    </w:p>
    <w:p w:rsidR="00287EEF" w:rsidRPr="00287EEF" w:rsidRDefault="005E5C68" w:rsidP="00DA71F8">
      <w:pPr>
        <w:spacing w:line="120" w:lineRule="auto"/>
        <w:contextualSpacing/>
        <w:rPr>
          <w:noProof/>
        </w:rPr>
      </w:pPr>
      <w:r w:rsidRPr="00287EEF">
        <w:rPr>
          <w:b/>
          <w:lang w:eastAsia="zh-CN"/>
        </w:rPr>
        <w:fldChar w:fldCharType="end"/>
      </w:r>
      <w:r w:rsidRPr="00287EEF">
        <w:rPr>
          <w:b/>
          <w:lang w:eastAsia="zh-CN"/>
        </w:rPr>
        <w:fldChar w:fldCharType="begin"/>
      </w:r>
      <w:r w:rsidR="00243326" w:rsidRPr="00287EEF">
        <w:rPr>
          <w:b/>
          <w:lang w:eastAsia="zh-CN"/>
        </w:rPr>
        <w:instrText xml:space="preserve"> </w:instrText>
      </w:r>
      <w:r w:rsidR="00243326" w:rsidRPr="00287EEF">
        <w:rPr>
          <w:rFonts w:hint="eastAsia"/>
          <w:b/>
          <w:lang w:eastAsia="zh-CN"/>
        </w:rPr>
        <w:instrText>TOC \h \z \c "TABLE 4."</w:instrText>
      </w:r>
      <w:r w:rsidR="00243326" w:rsidRPr="00287EEF">
        <w:rPr>
          <w:b/>
          <w:lang w:eastAsia="zh-CN"/>
        </w:rPr>
        <w:instrText xml:space="preserve"> </w:instrText>
      </w:r>
      <w:r w:rsidRPr="00287EEF">
        <w:rPr>
          <w:b/>
          <w:lang w:eastAsia="zh-CN"/>
        </w:rPr>
        <w:fldChar w:fldCharType="separate"/>
      </w:r>
    </w:p>
    <w:p w:rsidR="00287EEF" w:rsidRPr="00287EEF" w:rsidRDefault="006D1B38">
      <w:pPr>
        <w:pStyle w:val="TableofFigures"/>
        <w:tabs>
          <w:tab w:val="right" w:leader="dot" w:pos="8486"/>
        </w:tabs>
        <w:rPr>
          <w:rFonts w:cstheme="minorBidi"/>
          <w:b w:val="0"/>
          <w:bCs w:val="0"/>
          <w:noProof/>
          <w:sz w:val="24"/>
          <w:szCs w:val="24"/>
          <w:lang w:eastAsia="zh-CN" w:bidi="ar-SA"/>
        </w:rPr>
      </w:pPr>
      <w:hyperlink w:anchor="_Toc394410636" w:history="1">
        <w:r w:rsidR="00287EEF" w:rsidRPr="00287EEF">
          <w:rPr>
            <w:rStyle w:val="Hyperlink"/>
            <w:noProof/>
            <w:sz w:val="24"/>
            <w:szCs w:val="24"/>
          </w:rPr>
          <w:t xml:space="preserve">TABLE </w:t>
        </w:r>
        <w:r w:rsidR="00287EEF" w:rsidRPr="00287EEF">
          <w:rPr>
            <w:rStyle w:val="Hyperlink"/>
            <w:noProof/>
            <w:sz w:val="24"/>
            <w:szCs w:val="24"/>
            <w:lang w:eastAsia="zh-CN"/>
          </w:rPr>
          <w:t>5</w:t>
        </w:r>
        <w:r w:rsidR="00287EEF" w:rsidRPr="00287EEF">
          <w:rPr>
            <w:rStyle w:val="Hyperlink"/>
            <w:noProof/>
            <w:sz w:val="24"/>
            <w:szCs w:val="24"/>
          </w:rPr>
          <w:t>.1</w:t>
        </w:r>
        <w:r w:rsidR="00287EEF" w:rsidRPr="00287EEF">
          <w:rPr>
            <w:rStyle w:val="Hyperlink"/>
            <w:rFonts w:ascii="Times New Roman" w:hAnsi="Times New Roman"/>
            <w:noProof/>
            <w:sz w:val="24"/>
            <w:szCs w:val="24"/>
          </w:rPr>
          <w:t>—SUMMARY OF SAND PACKED COLUMN TESTS</w:t>
        </w:r>
        <w:r w:rsidR="00287EEF" w:rsidRPr="00287EEF">
          <w:rPr>
            <w:rStyle w:val="Hyperlink"/>
            <w:noProof/>
            <w:sz w:val="24"/>
            <w:szCs w:val="24"/>
          </w:rPr>
          <w:t xml:space="preserve"> </w:t>
        </w:r>
        <w:r w:rsidR="00287EEF" w:rsidRPr="00287EEF">
          <w:rPr>
            <w:rStyle w:val="Hyperlink"/>
            <w:rFonts w:ascii="Times New Roman" w:hAnsi="Times New Roman"/>
            <w:noProof/>
            <w:sz w:val="24"/>
            <w:szCs w:val="24"/>
          </w:rPr>
          <w:t>For Miller 29</w:t>
        </w:r>
        <w:r w:rsidR="00287EEF" w:rsidRPr="00287EEF">
          <w:rPr>
            <w:noProof/>
            <w:webHidden/>
            <w:sz w:val="24"/>
            <w:szCs w:val="24"/>
          </w:rPr>
          <w:tab/>
        </w:r>
        <w:r w:rsidR="00287EEF" w:rsidRPr="00287EEF">
          <w:rPr>
            <w:noProof/>
            <w:webHidden/>
            <w:sz w:val="24"/>
            <w:szCs w:val="24"/>
          </w:rPr>
          <w:fldChar w:fldCharType="begin"/>
        </w:r>
        <w:r w:rsidR="00287EEF" w:rsidRPr="00287EEF">
          <w:rPr>
            <w:noProof/>
            <w:webHidden/>
            <w:sz w:val="24"/>
            <w:szCs w:val="24"/>
          </w:rPr>
          <w:instrText xml:space="preserve"> PAGEREF _Toc394410636 \h </w:instrText>
        </w:r>
        <w:r w:rsidR="00287EEF" w:rsidRPr="00287EEF">
          <w:rPr>
            <w:noProof/>
            <w:webHidden/>
            <w:sz w:val="24"/>
            <w:szCs w:val="24"/>
          </w:rPr>
        </w:r>
        <w:r w:rsidR="00287EEF" w:rsidRPr="00287EEF">
          <w:rPr>
            <w:noProof/>
            <w:webHidden/>
            <w:sz w:val="24"/>
            <w:szCs w:val="24"/>
          </w:rPr>
          <w:fldChar w:fldCharType="separate"/>
        </w:r>
        <w:r w:rsidR="008D05B2">
          <w:rPr>
            <w:noProof/>
            <w:webHidden/>
            <w:sz w:val="24"/>
            <w:szCs w:val="24"/>
          </w:rPr>
          <w:t>75</w:t>
        </w:r>
        <w:r w:rsidR="00287EEF" w:rsidRPr="00287EEF">
          <w:rPr>
            <w:noProof/>
            <w:webHidden/>
            <w:sz w:val="24"/>
            <w:szCs w:val="24"/>
          </w:rPr>
          <w:fldChar w:fldCharType="end"/>
        </w:r>
      </w:hyperlink>
    </w:p>
    <w:p w:rsidR="00287EEF" w:rsidRPr="00287EEF" w:rsidRDefault="006D1B38">
      <w:pPr>
        <w:pStyle w:val="TableofFigures"/>
        <w:tabs>
          <w:tab w:val="right" w:leader="dot" w:pos="8486"/>
        </w:tabs>
        <w:rPr>
          <w:rFonts w:cstheme="minorBidi"/>
          <w:b w:val="0"/>
          <w:bCs w:val="0"/>
          <w:noProof/>
          <w:sz w:val="24"/>
          <w:szCs w:val="24"/>
          <w:lang w:eastAsia="zh-CN" w:bidi="ar-SA"/>
        </w:rPr>
      </w:pPr>
      <w:hyperlink w:anchor="_Toc394410637" w:history="1">
        <w:r w:rsidR="00287EEF" w:rsidRPr="00287EEF">
          <w:rPr>
            <w:rStyle w:val="Hyperlink"/>
            <w:noProof/>
            <w:sz w:val="24"/>
            <w:szCs w:val="24"/>
          </w:rPr>
          <w:t xml:space="preserve">TABLE </w:t>
        </w:r>
        <w:r w:rsidR="00287EEF" w:rsidRPr="00287EEF">
          <w:rPr>
            <w:rStyle w:val="Hyperlink"/>
            <w:noProof/>
            <w:sz w:val="24"/>
            <w:szCs w:val="24"/>
            <w:lang w:eastAsia="zh-CN"/>
          </w:rPr>
          <w:t>5</w:t>
        </w:r>
        <w:r w:rsidR="00287EEF" w:rsidRPr="00287EEF">
          <w:rPr>
            <w:rStyle w:val="Hyperlink"/>
            <w:noProof/>
            <w:sz w:val="24"/>
            <w:szCs w:val="24"/>
          </w:rPr>
          <w:t>.2</w:t>
        </w:r>
        <w:r w:rsidR="00287EEF" w:rsidRPr="00287EEF">
          <w:rPr>
            <w:rStyle w:val="Hyperlink"/>
            <w:rFonts w:ascii="Times New Roman" w:hAnsi="Times New Roman"/>
            <w:noProof/>
            <w:sz w:val="24"/>
            <w:szCs w:val="24"/>
          </w:rPr>
          <w:t>—SUMMARY OF SAND PACKED COLUMN TESTS</w:t>
        </w:r>
        <w:r w:rsidR="00287EEF" w:rsidRPr="00287EEF">
          <w:rPr>
            <w:rStyle w:val="Hyperlink"/>
            <w:noProof/>
            <w:sz w:val="24"/>
            <w:szCs w:val="24"/>
          </w:rPr>
          <w:t xml:space="preserve"> </w:t>
        </w:r>
        <w:r w:rsidR="00287EEF" w:rsidRPr="00287EEF">
          <w:rPr>
            <w:rStyle w:val="Hyperlink"/>
            <w:rFonts w:ascii="Times New Roman" w:hAnsi="Times New Roman"/>
            <w:noProof/>
            <w:sz w:val="24"/>
            <w:szCs w:val="24"/>
          </w:rPr>
          <w:t>FOR PRIMEXX</w:t>
        </w:r>
        <w:r w:rsidR="00287EEF" w:rsidRPr="00287EEF">
          <w:rPr>
            <w:noProof/>
            <w:webHidden/>
            <w:sz w:val="24"/>
            <w:szCs w:val="24"/>
          </w:rPr>
          <w:tab/>
        </w:r>
        <w:r w:rsidR="00287EEF" w:rsidRPr="00287EEF">
          <w:rPr>
            <w:noProof/>
            <w:webHidden/>
            <w:sz w:val="24"/>
            <w:szCs w:val="24"/>
          </w:rPr>
          <w:fldChar w:fldCharType="begin"/>
        </w:r>
        <w:r w:rsidR="00287EEF" w:rsidRPr="00287EEF">
          <w:rPr>
            <w:noProof/>
            <w:webHidden/>
            <w:sz w:val="24"/>
            <w:szCs w:val="24"/>
          </w:rPr>
          <w:instrText xml:space="preserve"> PAGEREF _Toc394410637 \h </w:instrText>
        </w:r>
        <w:r w:rsidR="00287EEF" w:rsidRPr="00287EEF">
          <w:rPr>
            <w:noProof/>
            <w:webHidden/>
            <w:sz w:val="24"/>
            <w:szCs w:val="24"/>
          </w:rPr>
        </w:r>
        <w:r w:rsidR="00287EEF" w:rsidRPr="00287EEF">
          <w:rPr>
            <w:noProof/>
            <w:webHidden/>
            <w:sz w:val="24"/>
            <w:szCs w:val="24"/>
          </w:rPr>
          <w:fldChar w:fldCharType="separate"/>
        </w:r>
        <w:r w:rsidR="008D05B2">
          <w:rPr>
            <w:noProof/>
            <w:webHidden/>
            <w:sz w:val="24"/>
            <w:szCs w:val="24"/>
          </w:rPr>
          <w:t>81</w:t>
        </w:r>
        <w:r w:rsidR="00287EEF" w:rsidRPr="00287EEF">
          <w:rPr>
            <w:noProof/>
            <w:webHidden/>
            <w:sz w:val="24"/>
            <w:szCs w:val="24"/>
          </w:rPr>
          <w:fldChar w:fldCharType="end"/>
        </w:r>
      </w:hyperlink>
    </w:p>
    <w:p w:rsidR="00287EEF" w:rsidRPr="00287EEF" w:rsidRDefault="006D1B38">
      <w:pPr>
        <w:pStyle w:val="TableofFigures"/>
        <w:tabs>
          <w:tab w:val="right" w:leader="dot" w:pos="8486"/>
        </w:tabs>
        <w:rPr>
          <w:rFonts w:cstheme="minorBidi"/>
          <w:b w:val="0"/>
          <w:bCs w:val="0"/>
          <w:noProof/>
          <w:sz w:val="24"/>
          <w:szCs w:val="24"/>
          <w:lang w:eastAsia="zh-CN" w:bidi="ar-SA"/>
        </w:rPr>
      </w:pPr>
      <w:hyperlink w:anchor="_Toc394410638" w:history="1">
        <w:r w:rsidR="00287EEF" w:rsidRPr="00287EEF">
          <w:rPr>
            <w:rStyle w:val="Hyperlink"/>
            <w:noProof/>
            <w:sz w:val="24"/>
            <w:szCs w:val="24"/>
          </w:rPr>
          <w:t xml:space="preserve">TABLE </w:t>
        </w:r>
        <w:r w:rsidR="00287EEF" w:rsidRPr="00287EEF">
          <w:rPr>
            <w:rStyle w:val="Hyperlink"/>
            <w:noProof/>
            <w:sz w:val="24"/>
            <w:szCs w:val="24"/>
            <w:lang w:eastAsia="zh-CN"/>
          </w:rPr>
          <w:t>5</w:t>
        </w:r>
        <w:r w:rsidR="00287EEF" w:rsidRPr="00287EEF">
          <w:rPr>
            <w:rStyle w:val="Hyperlink"/>
            <w:noProof/>
            <w:sz w:val="24"/>
            <w:szCs w:val="24"/>
          </w:rPr>
          <w:t>.3</w:t>
        </w:r>
        <w:r w:rsidR="00287EEF" w:rsidRPr="00287EEF">
          <w:rPr>
            <w:rStyle w:val="Hyperlink"/>
            <w:rFonts w:ascii="Times New Roman" w:hAnsi="Times New Roman"/>
            <w:noProof/>
            <w:sz w:val="24"/>
            <w:szCs w:val="24"/>
          </w:rPr>
          <w:t>—SUMMARY OF SAND PACKED COLUMN TESTS</w:t>
        </w:r>
        <w:r w:rsidR="00287EEF" w:rsidRPr="00287EEF">
          <w:rPr>
            <w:rStyle w:val="Hyperlink"/>
            <w:noProof/>
            <w:sz w:val="24"/>
            <w:szCs w:val="24"/>
          </w:rPr>
          <w:t xml:space="preserve"> </w:t>
        </w:r>
        <w:r w:rsidR="00287EEF" w:rsidRPr="00287EEF">
          <w:rPr>
            <w:rStyle w:val="Hyperlink"/>
            <w:rFonts w:ascii="Times New Roman" w:hAnsi="Times New Roman"/>
            <w:noProof/>
            <w:sz w:val="24"/>
            <w:szCs w:val="24"/>
          </w:rPr>
          <w:t>FOR LITCHFIELD</w:t>
        </w:r>
        <w:r w:rsidR="00287EEF" w:rsidRPr="00287EEF">
          <w:rPr>
            <w:noProof/>
            <w:webHidden/>
            <w:sz w:val="24"/>
            <w:szCs w:val="24"/>
          </w:rPr>
          <w:tab/>
        </w:r>
        <w:r w:rsidR="00287EEF" w:rsidRPr="00287EEF">
          <w:rPr>
            <w:noProof/>
            <w:webHidden/>
            <w:sz w:val="24"/>
            <w:szCs w:val="24"/>
          </w:rPr>
          <w:fldChar w:fldCharType="begin"/>
        </w:r>
        <w:r w:rsidR="00287EEF" w:rsidRPr="00287EEF">
          <w:rPr>
            <w:noProof/>
            <w:webHidden/>
            <w:sz w:val="24"/>
            <w:szCs w:val="24"/>
          </w:rPr>
          <w:instrText xml:space="preserve"> PAGEREF _Toc394410638 \h </w:instrText>
        </w:r>
        <w:r w:rsidR="00287EEF" w:rsidRPr="00287EEF">
          <w:rPr>
            <w:noProof/>
            <w:webHidden/>
            <w:sz w:val="24"/>
            <w:szCs w:val="24"/>
          </w:rPr>
        </w:r>
        <w:r w:rsidR="00287EEF" w:rsidRPr="00287EEF">
          <w:rPr>
            <w:noProof/>
            <w:webHidden/>
            <w:sz w:val="24"/>
            <w:szCs w:val="24"/>
          </w:rPr>
          <w:fldChar w:fldCharType="separate"/>
        </w:r>
        <w:r w:rsidR="008D05B2">
          <w:rPr>
            <w:noProof/>
            <w:webHidden/>
            <w:sz w:val="24"/>
            <w:szCs w:val="24"/>
          </w:rPr>
          <w:t>87</w:t>
        </w:r>
        <w:r w:rsidR="00287EEF" w:rsidRPr="00287EEF">
          <w:rPr>
            <w:noProof/>
            <w:webHidden/>
            <w:sz w:val="24"/>
            <w:szCs w:val="24"/>
          </w:rPr>
          <w:fldChar w:fldCharType="end"/>
        </w:r>
      </w:hyperlink>
    </w:p>
    <w:p w:rsidR="00CF7D90" w:rsidRPr="00287EEF" w:rsidRDefault="005E5C68" w:rsidP="00CF7D90">
      <w:pPr>
        <w:contextualSpacing/>
        <w:rPr>
          <w:b/>
          <w:lang w:eastAsia="zh-CN"/>
        </w:rPr>
      </w:pPr>
      <w:r w:rsidRPr="00287EEF">
        <w:rPr>
          <w:b/>
          <w:lang w:eastAsia="zh-CN"/>
        </w:rPr>
        <w:fldChar w:fldCharType="end"/>
      </w:r>
    </w:p>
    <w:p w:rsidR="0032239A" w:rsidRPr="00287EEF" w:rsidRDefault="0032239A" w:rsidP="000E272D">
      <w:pPr>
        <w:pStyle w:val="TableofFigures"/>
        <w:tabs>
          <w:tab w:val="right" w:pos="8486"/>
        </w:tabs>
        <w:contextualSpacing/>
        <w:jc w:val="center"/>
        <w:rPr>
          <w:b w:val="0"/>
          <w:sz w:val="24"/>
          <w:szCs w:val="24"/>
          <w:lang w:eastAsia="zh-CN"/>
        </w:rPr>
        <w:sectPr w:rsidR="0032239A" w:rsidRPr="00287EEF" w:rsidSect="004F69B5">
          <w:pgSz w:w="12240" w:h="15840"/>
          <w:pgMar w:top="1440" w:right="1440" w:bottom="1440" w:left="2304" w:header="720" w:footer="720" w:gutter="0"/>
          <w:pgNumType w:fmt="lowerRoman"/>
          <w:cols w:space="720"/>
          <w:docGrid w:linePitch="360"/>
        </w:sectPr>
      </w:pPr>
    </w:p>
    <w:p w:rsidR="004F69B5" w:rsidRDefault="00245977" w:rsidP="00BC12BA">
      <w:pPr>
        <w:pStyle w:val="Heading1"/>
      </w:pPr>
      <w:bookmarkStart w:id="12" w:name="_Toc394411169"/>
      <w:r w:rsidRPr="00245977">
        <w:lastRenderedPageBreak/>
        <w:t>List of Figures</w:t>
      </w:r>
      <w:bookmarkEnd w:id="12"/>
    </w:p>
    <w:p w:rsidR="00287EEF" w:rsidRPr="00287EEF" w:rsidRDefault="005E5C68">
      <w:pPr>
        <w:pStyle w:val="TableofFigures"/>
        <w:tabs>
          <w:tab w:val="right" w:leader="dot" w:pos="8486"/>
        </w:tabs>
        <w:rPr>
          <w:rFonts w:ascii="Times New Roman" w:hAnsi="Times New Roman" w:cs="Times New Roman"/>
          <w:b w:val="0"/>
          <w:bCs w:val="0"/>
          <w:noProof/>
          <w:sz w:val="24"/>
          <w:szCs w:val="24"/>
          <w:lang w:eastAsia="zh-CN" w:bidi="ar-SA"/>
        </w:rPr>
      </w:pPr>
      <w:r w:rsidRPr="00287EEF">
        <w:rPr>
          <w:rFonts w:ascii="Times New Roman" w:hAnsi="Times New Roman" w:cs="Times New Roman"/>
          <w:b w:val="0"/>
          <w:caps/>
          <w:sz w:val="24"/>
          <w:szCs w:val="24"/>
          <w:lang w:eastAsia="zh-CN"/>
        </w:rPr>
        <w:fldChar w:fldCharType="begin"/>
      </w:r>
      <w:r w:rsidR="00245977" w:rsidRPr="00287EEF">
        <w:rPr>
          <w:rFonts w:ascii="Times New Roman" w:hAnsi="Times New Roman" w:cs="Times New Roman"/>
          <w:b w:val="0"/>
          <w:caps/>
          <w:sz w:val="24"/>
          <w:szCs w:val="24"/>
          <w:lang w:eastAsia="zh-CN"/>
        </w:rPr>
        <w:instrText xml:space="preserve"> TOC \h \z \c "Fig.1." </w:instrText>
      </w:r>
      <w:r w:rsidRPr="00287EEF">
        <w:rPr>
          <w:rFonts w:ascii="Times New Roman" w:hAnsi="Times New Roman" w:cs="Times New Roman"/>
          <w:b w:val="0"/>
          <w:caps/>
          <w:sz w:val="24"/>
          <w:szCs w:val="24"/>
          <w:lang w:eastAsia="zh-CN"/>
        </w:rPr>
        <w:fldChar w:fldCharType="separate"/>
      </w:r>
      <w:hyperlink w:anchor="_Toc394410642" w:history="1">
        <w:r w:rsidR="00287EEF" w:rsidRPr="00287EEF">
          <w:rPr>
            <w:rStyle w:val="Hyperlink"/>
            <w:rFonts w:ascii="Times New Roman" w:hAnsi="Times New Roman" w:cs="Times New Roman"/>
            <w:noProof/>
            <w:sz w:val="24"/>
            <w:szCs w:val="24"/>
          </w:rPr>
          <w:t>Fig.1.1—Three stages of oil production.</w:t>
        </w:r>
        <w:r w:rsidR="00287EEF" w:rsidRPr="00287EEF">
          <w:rPr>
            <w:rFonts w:ascii="Times New Roman" w:hAnsi="Times New Roman" w:cs="Times New Roman"/>
            <w:noProof/>
            <w:webHidden/>
            <w:sz w:val="24"/>
            <w:szCs w:val="24"/>
          </w:rPr>
          <w:tab/>
        </w:r>
        <w:r w:rsidR="00287EEF" w:rsidRPr="00287EEF">
          <w:rPr>
            <w:rFonts w:ascii="Times New Roman" w:hAnsi="Times New Roman" w:cs="Times New Roman"/>
            <w:noProof/>
            <w:webHidden/>
            <w:sz w:val="24"/>
            <w:szCs w:val="24"/>
          </w:rPr>
          <w:fldChar w:fldCharType="begin"/>
        </w:r>
        <w:r w:rsidR="00287EEF" w:rsidRPr="00287EEF">
          <w:rPr>
            <w:rFonts w:ascii="Times New Roman" w:hAnsi="Times New Roman" w:cs="Times New Roman"/>
            <w:noProof/>
            <w:webHidden/>
            <w:sz w:val="24"/>
            <w:szCs w:val="24"/>
          </w:rPr>
          <w:instrText xml:space="preserve"> PAGEREF _Toc394410642 \h </w:instrText>
        </w:r>
        <w:r w:rsidR="00287EEF" w:rsidRPr="00287EEF">
          <w:rPr>
            <w:rFonts w:ascii="Times New Roman" w:hAnsi="Times New Roman" w:cs="Times New Roman"/>
            <w:noProof/>
            <w:webHidden/>
            <w:sz w:val="24"/>
            <w:szCs w:val="24"/>
          </w:rPr>
        </w:r>
        <w:r w:rsidR="00287EEF" w:rsidRPr="00287EEF">
          <w:rPr>
            <w:rFonts w:ascii="Times New Roman" w:hAnsi="Times New Roman" w:cs="Times New Roman"/>
            <w:noProof/>
            <w:webHidden/>
            <w:sz w:val="24"/>
            <w:szCs w:val="24"/>
          </w:rPr>
          <w:fldChar w:fldCharType="separate"/>
        </w:r>
        <w:r w:rsidR="008D05B2">
          <w:rPr>
            <w:rFonts w:ascii="Times New Roman" w:hAnsi="Times New Roman" w:cs="Times New Roman"/>
            <w:noProof/>
            <w:webHidden/>
            <w:sz w:val="24"/>
            <w:szCs w:val="24"/>
          </w:rPr>
          <w:t>1</w:t>
        </w:r>
        <w:r w:rsidR="00287EEF" w:rsidRPr="00287EEF">
          <w:rPr>
            <w:rFonts w:ascii="Times New Roman" w:hAnsi="Times New Roman" w:cs="Times New Roman"/>
            <w:noProof/>
            <w:webHidden/>
            <w:sz w:val="24"/>
            <w:szCs w:val="24"/>
          </w:rPr>
          <w:fldChar w:fldCharType="end"/>
        </w:r>
      </w:hyperlink>
    </w:p>
    <w:p w:rsidR="00287EEF" w:rsidRPr="00287EEF" w:rsidRDefault="006D1B38">
      <w:pPr>
        <w:pStyle w:val="TableofFigures"/>
        <w:tabs>
          <w:tab w:val="right" w:leader="dot" w:pos="8486"/>
        </w:tabs>
        <w:rPr>
          <w:rFonts w:ascii="Times New Roman" w:hAnsi="Times New Roman" w:cs="Times New Roman"/>
          <w:b w:val="0"/>
          <w:bCs w:val="0"/>
          <w:noProof/>
          <w:sz w:val="24"/>
          <w:szCs w:val="24"/>
          <w:lang w:eastAsia="zh-CN" w:bidi="ar-SA"/>
        </w:rPr>
      </w:pPr>
      <w:hyperlink w:anchor="_Toc394410643" w:history="1">
        <w:r w:rsidR="00287EEF" w:rsidRPr="00287EEF">
          <w:rPr>
            <w:rStyle w:val="Hyperlink"/>
            <w:rFonts w:ascii="Times New Roman" w:hAnsi="Times New Roman" w:cs="Times New Roman"/>
            <w:noProof/>
            <w:sz w:val="24"/>
            <w:szCs w:val="24"/>
          </w:rPr>
          <w:t>Fig.1.2—Use of surfactants to reduce IFT to reduce capillary force that traps oil.</w:t>
        </w:r>
        <w:r w:rsidR="00287EEF" w:rsidRPr="00287EEF">
          <w:rPr>
            <w:rFonts w:ascii="Times New Roman" w:hAnsi="Times New Roman" w:cs="Times New Roman"/>
            <w:noProof/>
            <w:webHidden/>
            <w:sz w:val="24"/>
            <w:szCs w:val="24"/>
          </w:rPr>
          <w:tab/>
        </w:r>
        <w:r w:rsidR="00287EEF" w:rsidRPr="00287EEF">
          <w:rPr>
            <w:rFonts w:ascii="Times New Roman" w:hAnsi="Times New Roman" w:cs="Times New Roman"/>
            <w:noProof/>
            <w:webHidden/>
            <w:sz w:val="24"/>
            <w:szCs w:val="24"/>
          </w:rPr>
          <w:fldChar w:fldCharType="begin"/>
        </w:r>
        <w:r w:rsidR="00287EEF" w:rsidRPr="00287EEF">
          <w:rPr>
            <w:rFonts w:ascii="Times New Roman" w:hAnsi="Times New Roman" w:cs="Times New Roman"/>
            <w:noProof/>
            <w:webHidden/>
            <w:sz w:val="24"/>
            <w:szCs w:val="24"/>
          </w:rPr>
          <w:instrText xml:space="preserve"> PAGEREF _Toc394410643 \h </w:instrText>
        </w:r>
        <w:r w:rsidR="00287EEF" w:rsidRPr="00287EEF">
          <w:rPr>
            <w:rFonts w:ascii="Times New Roman" w:hAnsi="Times New Roman" w:cs="Times New Roman"/>
            <w:noProof/>
            <w:webHidden/>
            <w:sz w:val="24"/>
            <w:szCs w:val="24"/>
          </w:rPr>
        </w:r>
        <w:r w:rsidR="00287EEF" w:rsidRPr="00287EEF">
          <w:rPr>
            <w:rFonts w:ascii="Times New Roman" w:hAnsi="Times New Roman" w:cs="Times New Roman"/>
            <w:noProof/>
            <w:webHidden/>
            <w:sz w:val="24"/>
            <w:szCs w:val="24"/>
          </w:rPr>
          <w:fldChar w:fldCharType="separate"/>
        </w:r>
        <w:r w:rsidR="008D05B2">
          <w:rPr>
            <w:rFonts w:ascii="Times New Roman" w:hAnsi="Times New Roman" w:cs="Times New Roman"/>
            <w:noProof/>
            <w:webHidden/>
            <w:sz w:val="24"/>
            <w:szCs w:val="24"/>
          </w:rPr>
          <w:t>4</w:t>
        </w:r>
        <w:r w:rsidR="00287EEF" w:rsidRPr="00287EEF">
          <w:rPr>
            <w:rFonts w:ascii="Times New Roman" w:hAnsi="Times New Roman" w:cs="Times New Roman"/>
            <w:noProof/>
            <w:webHidden/>
            <w:sz w:val="24"/>
            <w:szCs w:val="24"/>
          </w:rPr>
          <w:fldChar w:fldCharType="end"/>
        </w:r>
      </w:hyperlink>
    </w:p>
    <w:p w:rsidR="00287EEF" w:rsidRPr="00287EEF" w:rsidRDefault="006D1B38">
      <w:pPr>
        <w:pStyle w:val="TableofFigures"/>
        <w:tabs>
          <w:tab w:val="right" w:leader="dot" w:pos="8486"/>
        </w:tabs>
        <w:rPr>
          <w:rFonts w:ascii="Times New Roman" w:hAnsi="Times New Roman" w:cs="Times New Roman"/>
          <w:b w:val="0"/>
          <w:bCs w:val="0"/>
          <w:noProof/>
          <w:sz w:val="24"/>
          <w:szCs w:val="24"/>
          <w:lang w:eastAsia="zh-CN" w:bidi="ar-SA"/>
        </w:rPr>
      </w:pPr>
      <w:hyperlink w:anchor="_Toc394410644" w:history="1">
        <w:r w:rsidR="00287EEF" w:rsidRPr="00287EEF">
          <w:rPr>
            <w:rStyle w:val="Hyperlink"/>
            <w:rFonts w:ascii="Times New Roman" w:hAnsi="Times New Roman" w:cs="Times New Roman"/>
            <w:noProof/>
            <w:sz w:val="24"/>
            <w:szCs w:val="24"/>
          </w:rPr>
          <w:t xml:space="preserve">Fig.1.3—Schematic plot of correlation between the capillary number and residual oil </w:t>
        </w:r>
        <w:r w:rsidR="00287EEF" w:rsidRPr="00287EEF">
          <w:rPr>
            <w:rStyle w:val="Hyperlink"/>
            <w:rFonts w:ascii="Times New Roman" w:hAnsi="Times New Roman" w:cs="Times New Roman"/>
            <w:noProof/>
            <w:sz w:val="24"/>
            <w:szCs w:val="24"/>
            <w:lang w:eastAsia="zh-CN"/>
          </w:rPr>
          <w:t>saturation (Green and Willhite 1998)</w:t>
        </w:r>
        <w:r w:rsidR="00287EEF" w:rsidRPr="00287EEF">
          <w:rPr>
            <w:rStyle w:val="Hyperlink"/>
            <w:rFonts w:ascii="Times New Roman" w:hAnsi="Times New Roman" w:cs="Times New Roman"/>
            <w:noProof/>
            <w:sz w:val="24"/>
            <w:szCs w:val="24"/>
          </w:rPr>
          <w:t>.</w:t>
        </w:r>
        <w:r w:rsidR="00287EEF" w:rsidRPr="00287EEF">
          <w:rPr>
            <w:rFonts w:ascii="Times New Roman" w:hAnsi="Times New Roman" w:cs="Times New Roman"/>
            <w:noProof/>
            <w:webHidden/>
            <w:sz w:val="24"/>
            <w:szCs w:val="24"/>
          </w:rPr>
          <w:tab/>
        </w:r>
        <w:r w:rsidR="00287EEF" w:rsidRPr="00287EEF">
          <w:rPr>
            <w:rFonts w:ascii="Times New Roman" w:hAnsi="Times New Roman" w:cs="Times New Roman"/>
            <w:noProof/>
            <w:webHidden/>
            <w:sz w:val="24"/>
            <w:szCs w:val="24"/>
          </w:rPr>
          <w:fldChar w:fldCharType="begin"/>
        </w:r>
        <w:r w:rsidR="00287EEF" w:rsidRPr="00287EEF">
          <w:rPr>
            <w:rFonts w:ascii="Times New Roman" w:hAnsi="Times New Roman" w:cs="Times New Roman"/>
            <w:noProof/>
            <w:webHidden/>
            <w:sz w:val="24"/>
            <w:szCs w:val="24"/>
          </w:rPr>
          <w:instrText xml:space="preserve"> PAGEREF _Toc394410644 \h </w:instrText>
        </w:r>
        <w:r w:rsidR="00287EEF" w:rsidRPr="00287EEF">
          <w:rPr>
            <w:rFonts w:ascii="Times New Roman" w:hAnsi="Times New Roman" w:cs="Times New Roman"/>
            <w:noProof/>
            <w:webHidden/>
            <w:sz w:val="24"/>
            <w:szCs w:val="24"/>
          </w:rPr>
        </w:r>
        <w:r w:rsidR="00287EEF" w:rsidRPr="00287EEF">
          <w:rPr>
            <w:rFonts w:ascii="Times New Roman" w:hAnsi="Times New Roman" w:cs="Times New Roman"/>
            <w:noProof/>
            <w:webHidden/>
            <w:sz w:val="24"/>
            <w:szCs w:val="24"/>
          </w:rPr>
          <w:fldChar w:fldCharType="separate"/>
        </w:r>
        <w:r w:rsidR="008D05B2">
          <w:rPr>
            <w:rFonts w:ascii="Times New Roman" w:hAnsi="Times New Roman" w:cs="Times New Roman"/>
            <w:noProof/>
            <w:webHidden/>
            <w:sz w:val="24"/>
            <w:szCs w:val="24"/>
          </w:rPr>
          <w:t>5</w:t>
        </w:r>
        <w:r w:rsidR="00287EEF" w:rsidRPr="00287EEF">
          <w:rPr>
            <w:rFonts w:ascii="Times New Roman" w:hAnsi="Times New Roman" w:cs="Times New Roman"/>
            <w:noProof/>
            <w:webHidden/>
            <w:sz w:val="24"/>
            <w:szCs w:val="24"/>
          </w:rPr>
          <w:fldChar w:fldCharType="end"/>
        </w:r>
      </w:hyperlink>
    </w:p>
    <w:p w:rsidR="00287EEF" w:rsidRPr="00287EEF" w:rsidRDefault="006D1B38">
      <w:pPr>
        <w:pStyle w:val="TableofFigures"/>
        <w:tabs>
          <w:tab w:val="right" w:leader="dot" w:pos="8486"/>
        </w:tabs>
        <w:rPr>
          <w:rFonts w:ascii="Times New Roman" w:hAnsi="Times New Roman" w:cs="Times New Roman"/>
          <w:b w:val="0"/>
          <w:bCs w:val="0"/>
          <w:noProof/>
          <w:sz w:val="24"/>
          <w:szCs w:val="24"/>
          <w:lang w:eastAsia="zh-CN" w:bidi="ar-SA"/>
        </w:rPr>
      </w:pPr>
      <w:hyperlink w:anchor="_Toc394410645" w:history="1">
        <w:r w:rsidR="00287EEF" w:rsidRPr="00287EEF">
          <w:rPr>
            <w:rStyle w:val="Hyperlink"/>
            <w:rFonts w:ascii="Times New Roman" w:hAnsi="Times New Roman" w:cs="Times New Roman"/>
            <w:noProof/>
            <w:sz w:val="24"/>
            <w:szCs w:val="24"/>
          </w:rPr>
          <w:t>Fig.1.4—Mobility control for chemical flood (Green and Willhite 1998).</w:t>
        </w:r>
        <w:r w:rsidR="00287EEF" w:rsidRPr="00287EEF">
          <w:rPr>
            <w:rFonts w:ascii="Times New Roman" w:hAnsi="Times New Roman" w:cs="Times New Roman"/>
            <w:noProof/>
            <w:webHidden/>
            <w:sz w:val="24"/>
            <w:szCs w:val="24"/>
          </w:rPr>
          <w:tab/>
        </w:r>
        <w:r w:rsidR="00287EEF" w:rsidRPr="00287EEF">
          <w:rPr>
            <w:rFonts w:ascii="Times New Roman" w:hAnsi="Times New Roman" w:cs="Times New Roman"/>
            <w:noProof/>
            <w:webHidden/>
            <w:sz w:val="24"/>
            <w:szCs w:val="24"/>
          </w:rPr>
          <w:fldChar w:fldCharType="begin"/>
        </w:r>
        <w:r w:rsidR="00287EEF" w:rsidRPr="00287EEF">
          <w:rPr>
            <w:rFonts w:ascii="Times New Roman" w:hAnsi="Times New Roman" w:cs="Times New Roman"/>
            <w:noProof/>
            <w:webHidden/>
            <w:sz w:val="24"/>
            <w:szCs w:val="24"/>
          </w:rPr>
          <w:instrText xml:space="preserve"> PAGEREF _Toc394410645 \h </w:instrText>
        </w:r>
        <w:r w:rsidR="00287EEF" w:rsidRPr="00287EEF">
          <w:rPr>
            <w:rFonts w:ascii="Times New Roman" w:hAnsi="Times New Roman" w:cs="Times New Roman"/>
            <w:noProof/>
            <w:webHidden/>
            <w:sz w:val="24"/>
            <w:szCs w:val="24"/>
          </w:rPr>
        </w:r>
        <w:r w:rsidR="00287EEF" w:rsidRPr="00287EEF">
          <w:rPr>
            <w:rFonts w:ascii="Times New Roman" w:hAnsi="Times New Roman" w:cs="Times New Roman"/>
            <w:noProof/>
            <w:webHidden/>
            <w:sz w:val="24"/>
            <w:szCs w:val="24"/>
          </w:rPr>
          <w:fldChar w:fldCharType="separate"/>
        </w:r>
        <w:r w:rsidR="008D05B2">
          <w:rPr>
            <w:rFonts w:ascii="Times New Roman" w:hAnsi="Times New Roman" w:cs="Times New Roman"/>
            <w:noProof/>
            <w:webHidden/>
            <w:sz w:val="24"/>
            <w:szCs w:val="24"/>
          </w:rPr>
          <w:t>7</w:t>
        </w:r>
        <w:r w:rsidR="00287EEF" w:rsidRPr="00287EEF">
          <w:rPr>
            <w:rFonts w:ascii="Times New Roman" w:hAnsi="Times New Roman" w:cs="Times New Roman"/>
            <w:noProof/>
            <w:webHidden/>
            <w:sz w:val="24"/>
            <w:szCs w:val="24"/>
          </w:rPr>
          <w:fldChar w:fldCharType="end"/>
        </w:r>
      </w:hyperlink>
    </w:p>
    <w:p w:rsidR="00287EEF" w:rsidRPr="00287EEF" w:rsidRDefault="006D1B38">
      <w:pPr>
        <w:pStyle w:val="TableofFigures"/>
        <w:tabs>
          <w:tab w:val="right" w:leader="dot" w:pos="8486"/>
        </w:tabs>
        <w:rPr>
          <w:rFonts w:ascii="Times New Roman" w:hAnsi="Times New Roman" w:cs="Times New Roman"/>
          <w:b w:val="0"/>
          <w:bCs w:val="0"/>
          <w:noProof/>
          <w:sz w:val="24"/>
          <w:szCs w:val="24"/>
          <w:lang w:eastAsia="zh-CN" w:bidi="ar-SA"/>
        </w:rPr>
      </w:pPr>
      <w:hyperlink w:anchor="_Toc394410646" w:history="1">
        <w:r w:rsidR="00287EEF" w:rsidRPr="00287EEF">
          <w:rPr>
            <w:rStyle w:val="Hyperlink"/>
            <w:rFonts w:ascii="Times New Roman" w:hAnsi="Times New Roman" w:cs="Times New Roman"/>
            <w:noProof/>
            <w:sz w:val="24"/>
            <w:szCs w:val="24"/>
          </w:rPr>
          <w:t>Fig.1.5—Definition of critical micelle concentration (CMC).</w:t>
        </w:r>
        <w:r w:rsidR="00287EEF" w:rsidRPr="00287EEF">
          <w:rPr>
            <w:rFonts w:ascii="Times New Roman" w:hAnsi="Times New Roman" w:cs="Times New Roman"/>
            <w:noProof/>
            <w:webHidden/>
            <w:sz w:val="24"/>
            <w:szCs w:val="24"/>
          </w:rPr>
          <w:tab/>
        </w:r>
        <w:r w:rsidR="00287EEF" w:rsidRPr="00287EEF">
          <w:rPr>
            <w:rFonts w:ascii="Times New Roman" w:hAnsi="Times New Roman" w:cs="Times New Roman"/>
            <w:noProof/>
            <w:webHidden/>
            <w:sz w:val="24"/>
            <w:szCs w:val="24"/>
          </w:rPr>
          <w:fldChar w:fldCharType="begin"/>
        </w:r>
        <w:r w:rsidR="00287EEF" w:rsidRPr="00287EEF">
          <w:rPr>
            <w:rFonts w:ascii="Times New Roman" w:hAnsi="Times New Roman" w:cs="Times New Roman"/>
            <w:noProof/>
            <w:webHidden/>
            <w:sz w:val="24"/>
            <w:szCs w:val="24"/>
          </w:rPr>
          <w:instrText xml:space="preserve"> PAGEREF _Toc394410646 \h </w:instrText>
        </w:r>
        <w:r w:rsidR="00287EEF" w:rsidRPr="00287EEF">
          <w:rPr>
            <w:rFonts w:ascii="Times New Roman" w:hAnsi="Times New Roman" w:cs="Times New Roman"/>
            <w:noProof/>
            <w:webHidden/>
            <w:sz w:val="24"/>
            <w:szCs w:val="24"/>
          </w:rPr>
        </w:r>
        <w:r w:rsidR="00287EEF" w:rsidRPr="00287EEF">
          <w:rPr>
            <w:rFonts w:ascii="Times New Roman" w:hAnsi="Times New Roman" w:cs="Times New Roman"/>
            <w:noProof/>
            <w:webHidden/>
            <w:sz w:val="24"/>
            <w:szCs w:val="24"/>
          </w:rPr>
          <w:fldChar w:fldCharType="separate"/>
        </w:r>
        <w:r w:rsidR="008D05B2">
          <w:rPr>
            <w:rFonts w:ascii="Times New Roman" w:hAnsi="Times New Roman" w:cs="Times New Roman"/>
            <w:noProof/>
            <w:webHidden/>
            <w:sz w:val="24"/>
            <w:szCs w:val="24"/>
          </w:rPr>
          <w:t>8</w:t>
        </w:r>
        <w:r w:rsidR="00287EEF" w:rsidRPr="00287EEF">
          <w:rPr>
            <w:rFonts w:ascii="Times New Roman" w:hAnsi="Times New Roman" w:cs="Times New Roman"/>
            <w:noProof/>
            <w:webHidden/>
            <w:sz w:val="24"/>
            <w:szCs w:val="24"/>
          </w:rPr>
          <w:fldChar w:fldCharType="end"/>
        </w:r>
      </w:hyperlink>
    </w:p>
    <w:p w:rsidR="00287EEF" w:rsidRPr="00287EEF" w:rsidRDefault="006D1B38">
      <w:pPr>
        <w:pStyle w:val="TableofFigures"/>
        <w:tabs>
          <w:tab w:val="right" w:leader="dot" w:pos="8486"/>
        </w:tabs>
        <w:rPr>
          <w:rFonts w:ascii="Times New Roman" w:hAnsi="Times New Roman" w:cs="Times New Roman"/>
          <w:b w:val="0"/>
          <w:bCs w:val="0"/>
          <w:noProof/>
          <w:sz w:val="24"/>
          <w:szCs w:val="24"/>
          <w:lang w:eastAsia="zh-CN" w:bidi="ar-SA"/>
        </w:rPr>
      </w:pPr>
      <w:hyperlink w:anchor="_Toc394410647" w:history="1">
        <w:r w:rsidR="00287EEF" w:rsidRPr="00287EEF">
          <w:rPr>
            <w:rStyle w:val="Hyperlink"/>
            <w:rFonts w:ascii="Times New Roman" w:hAnsi="Times New Roman" w:cs="Times New Roman"/>
            <w:noProof/>
            <w:sz w:val="24"/>
            <w:szCs w:val="24"/>
          </w:rPr>
          <w:t>Fig.1.6—Schematic diagram of wormlike micells.</w:t>
        </w:r>
        <w:r w:rsidR="00287EEF" w:rsidRPr="00287EEF">
          <w:rPr>
            <w:rFonts w:ascii="Times New Roman" w:hAnsi="Times New Roman" w:cs="Times New Roman"/>
            <w:noProof/>
            <w:webHidden/>
            <w:sz w:val="24"/>
            <w:szCs w:val="24"/>
          </w:rPr>
          <w:tab/>
        </w:r>
        <w:r w:rsidR="00287EEF" w:rsidRPr="00287EEF">
          <w:rPr>
            <w:rFonts w:ascii="Times New Roman" w:hAnsi="Times New Roman" w:cs="Times New Roman"/>
            <w:noProof/>
            <w:webHidden/>
            <w:sz w:val="24"/>
            <w:szCs w:val="24"/>
          </w:rPr>
          <w:fldChar w:fldCharType="begin"/>
        </w:r>
        <w:r w:rsidR="00287EEF" w:rsidRPr="00287EEF">
          <w:rPr>
            <w:rFonts w:ascii="Times New Roman" w:hAnsi="Times New Roman" w:cs="Times New Roman"/>
            <w:noProof/>
            <w:webHidden/>
            <w:sz w:val="24"/>
            <w:szCs w:val="24"/>
          </w:rPr>
          <w:instrText xml:space="preserve"> PAGEREF _Toc394410647 \h </w:instrText>
        </w:r>
        <w:r w:rsidR="00287EEF" w:rsidRPr="00287EEF">
          <w:rPr>
            <w:rFonts w:ascii="Times New Roman" w:hAnsi="Times New Roman" w:cs="Times New Roman"/>
            <w:noProof/>
            <w:webHidden/>
            <w:sz w:val="24"/>
            <w:szCs w:val="24"/>
          </w:rPr>
        </w:r>
        <w:r w:rsidR="00287EEF" w:rsidRPr="00287EEF">
          <w:rPr>
            <w:rFonts w:ascii="Times New Roman" w:hAnsi="Times New Roman" w:cs="Times New Roman"/>
            <w:noProof/>
            <w:webHidden/>
            <w:sz w:val="24"/>
            <w:szCs w:val="24"/>
          </w:rPr>
          <w:fldChar w:fldCharType="separate"/>
        </w:r>
        <w:r w:rsidR="008D05B2">
          <w:rPr>
            <w:rFonts w:ascii="Times New Roman" w:hAnsi="Times New Roman" w:cs="Times New Roman"/>
            <w:noProof/>
            <w:webHidden/>
            <w:sz w:val="24"/>
            <w:szCs w:val="24"/>
          </w:rPr>
          <w:t>9</w:t>
        </w:r>
        <w:r w:rsidR="00287EEF" w:rsidRPr="00287EEF">
          <w:rPr>
            <w:rFonts w:ascii="Times New Roman" w:hAnsi="Times New Roman" w:cs="Times New Roman"/>
            <w:noProof/>
            <w:webHidden/>
            <w:sz w:val="24"/>
            <w:szCs w:val="24"/>
          </w:rPr>
          <w:fldChar w:fldCharType="end"/>
        </w:r>
      </w:hyperlink>
    </w:p>
    <w:p w:rsidR="00287EEF" w:rsidRPr="00287EEF" w:rsidRDefault="006D1B38">
      <w:pPr>
        <w:pStyle w:val="TableofFigures"/>
        <w:tabs>
          <w:tab w:val="right" w:leader="dot" w:pos="8486"/>
        </w:tabs>
        <w:rPr>
          <w:rFonts w:ascii="Times New Roman" w:hAnsi="Times New Roman" w:cs="Times New Roman"/>
          <w:b w:val="0"/>
          <w:bCs w:val="0"/>
          <w:noProof/>
          <w:sz w:val="24"/>
          <w:szCs w:val="24"/>
          <w:lang w:eastAsia="zh-CN" w:bidi="ar-SA"/>
        </w:rPr>
      </w:pPr>
      <w:hyperlink w:anchor="_Toc394410648" w:history="1">
        <w:r w:rsidR="00287EEF" w:rsidRPr="00287EEF">
          <w:rPr>
            <w:rStyle w:val="Hyperlink"/>
            <w:rFonts w:ascii="Times New Roman" w:hAnsi="Times New Roman" w:cs="Times New Roman"/>
            <w:noProof/>
            <w:sz w:val="24"/>
            <w:szCs w:val="24"/>
          </w:rPr>
          <w:t>Fig.1.7—</w:t>
        </w:r>
        <w:r w:rsidR="00287EEF" w:rsidRPr="00287EEF">
          <w:rPr>
            <w:rStyle w:val="Hyperlink"/>
            <w:rFonts w:ascii="Times New Roman" w:hAnsi="Times New Roman" w:cs="Times New Roman"/>
            <w:noProof/>
            <w:sz w:val="24"/>
            <w:szCs w:val="24"/>
            <w:lang w:eastAsia="zh-CN"/>
          </w:rPr>
          <w:t>Types of</w:t>
        </w:r>
        <w:r w:rsidR="00287EEF" w:rsidRPr="00287EEF">
          <w:rPr>
            <w:rStyle w:val="Hyperlink"/>
            <w:rFonts w:ascii="Times New Roman" w:hAnsi="Times New Roman" w:cs="Times New Roman"/>
            <w:noProof/>
            <w:sz w:val="24"/>
            <w:szCs w:val="24"/>
          </w:rPr>
          <w:t xml:space="preserve"> microemulsion</w:t>
        </w:r>
        <w:r w:rsidR="00287EEF" w:rsidRPr="00287EEF">
          <w:rPr>
            <w:rStyle w:val="Hyperlink"/>
            <w:rFonts w:ascii="Times New Roman" w:hAnsi="Times New Roman" w:cs="Times New Roman"/>
            <w:noProof/>
            <w:sz w:val="24"/>
            <w:szCs w:val="24"/>
            <w:lang w:eastAsia="zh-CN"/>
          </w:rPr>
          <w:t>s</w:t>
        </w:r>
        <w:r w:rsidR="00287EEF" w:rsidRPr="00287EEF">
          <w:rPr>
            <w:rStyle w:val="Hyperlink"/>
            <w:rFonts w:ascii="Times New Roman" w:hAnsi="Times New Roman" w:cs="Times New Roman"/>
            <w:noProof/>
            <w:sz w:val="24"/>
            <w:szCs w:val="24"/>
          </w:rPr>
          <w:t>.</w:t>
        </w:r>
        <w:r w:rsidR="00287EEF" w:rsidRPr="00287EEF">
          <w:rPr>
            <w:rFonts w:ascii="Times New Roman" w:hAnsi="Times New Roman" w:cs="Times New Roman"/>
            <w:noProof/>
            <w:webHidden/>
            <w:sz w:val="24"/>
            <w:szCs w:val="24"/>
          </w:rPr>
          <w:tab/>
        </w:r>
        <w:r w:rsidR="00287EEF" w:rsidRPr="00287EEF">
          <w:rPr>
            <w:rFonts w:ascii="Times New Roman" w:hAnsi="Times New Roman" w:cs="Times New Roman"/>
            <w:noProof/>
            <w:webHidden/>
            <w:sz w:val="24"/>
            <w:szCs w:val="24"/>
          </w:rPr>
          <w:fldChar w:fldCharType="begin"/>
        </w:r>
        <w:r w:rsidR="00287EEF" w:rsidRPr="00287EEF">
          <w:rPr>
            <w:rFonts w:ascii="Times New Roman" w:hAnsi="Times New Roman" w:cs="Times New Roman"/>
            <w:noProof/>
            <w:webHidden/>
            <w:sz w:val="24"/>
            <w:szCs w:val="24"/>
          </w:rPr>
          <w:instrText xml:space="preserve"> PAGEREF _Toc394410648 \h </w:instrText>
        </w:r>
        <w:r w:rsidR="00287EEF" w:rsidRPr="00287EEF">
          <w:rPr>
            <w:rFonts w:ascii="Times New Roman" w:hAnsi="Times New Roman" w:cs="Times New Roman"/>
            <w:noProof/>
            <w:webHidden/>
            <w:sz w:val="24"/>
            <w:szCs w:val="24"/>
          </w:rPr>
        </w:r>
        <w:r w:rsidR="00287EEF" w:rsidRPr="00287EEF">
          <w:rPr>
            <w:rFonts w:ascii="Times New Roman" w:hAnsi="Times New Roman" w:cs="Times New Roman"/>
            <w:noProof/>
            <w:webHidden/>
            <w:sz w:val="24"/>
            <w:szCs w:val="24"/>
          </w:rPr>
          <w:fldChar w:fldCharType="separate"/>
        </w:r>
        <w:r w:rsidR="008D05B2">
          <w:rPr>
            <w:rFonts w:ascii="Times New Roman" w:hAnsi="Times New Roman" w:cs="Times New Roman"/>
            <w:noProof/>
            <w:webHidden/>
            <w:sz w:val="24"/>
            <w:szCs w:val="24"/>
          </w:rPr>
          <w:t>11</w:t>
        </w:r>
        <w:r w:rsidR="00287EEF" w:rsidRPr="00287EEF">
          <w:rPr>
            <w:rFonts w:ascii="Times New Roman" w:hAnsi="Times New Roman" w:cs="Times New Roman"/>
            <w:noProof/>
            <w:webHidden/>
            <w:sz w:val="24"/>
            <w:szCs w:val="24"/>
          </w:rPr>
          <w:fldChar w:fldCharType="end"/>
        </w:r>
      </w:hyperlink>
    </w:p>
    <w:p w:rsidR="00287EEF" w:rsidRPr="00287EEF" w:rsidRDefault="006D1B38">
      <w:pPr>
        <w:pStyle w:val="TableofFigures"/>
        <w:tabs>
          <w:tab w:val="right" w:leader="dot" w:pos="8486"/>
        </w:tabs>
        <w:rPr>
          <w:rFonts w:ascii="Times New Roman" w:hAnsi="Times New Roman" w:cs="Times New Roman"/>
          <w:b w:val="0"/>
          <w:bCs w:val="0"/>
          <w:noProof/>
          <w:sz w:val="24"/>
          <w:szCs w:val="24"/>
          <w:lang w:eastAsia="zh-CN" w:bidi="ar-SA"/>
        </w:rPr>
      </w:pPr>
      <w:hyperlink w:anchor="_Toc394410649" w:history="1">
        <w:r w:rsidR="00287EEF" w:rsidRPr="00287EEF">
          <w:rPr>
            <w:rStyle w:val="Hyperlink"/>
            <w:rFonts w:ascii="Times New Roman" w:hAnsi="Times New Roman" w:cs="Times New Roman"/>
            <w:noProof/>
            <w:sz w:val="24"/>
            <w:szCs w:val="24"/>
          </w:rPr>
          <w:t>Fig.1.8—Partially hydrolyzed polyacrylamide.</w:t>
        </w:r>
        <w:r w:rsidR="00287EEF" w:rsidRPr="00287EEF">
          <w:rPr>
            <w:rFonts w:ascii="Times New Roman" w:hAnsi="Times New Roman" w:cs="Times New Roman"/>
            <w:noProof/>
            <w:webHidden/>
            <w:sz w:val="24"/>
            <w:szCs w:val="24"/>
          </w:rPr>
          <w:tab/>
        </w:r>
        <w:r w:rsidR="00287EEF" w:rsidRPr="00287EEF">
          <w:rPr>
            <w:rFonts w:ascii="Times New Roman" w:hAnsi="Times New Roman" w:cs="Times New Roman"/>
            <w:noProof/>
            <w:webHidden/>
            <w:sz w:val="24"/>
            <w:szCs w:val="24"/>
          </w:rPr>
          <w:fldChar w:fldCharType="begin"/>
        </w:r>
        <w:r w:rsidR="00287EEF" w:rsidRPr="00287EEF">
          <w:rPr>
            <w:rFonts w:ascii="Times New Roman" w:hAnsi="Times New Roman" w:cs="Times New Roman"/>
            <w:noProof/>
            <w:webHidden/>
            <w:sz w:val="24"/>
            <w:szCs w:val="24"/>
          </w:rPr>
          <w:instrText xml:space="preserve"> PAGEREF _Toc394410649 \h </w:instrText>
        </w:r>
        <w:r w:rsidR="00287EEF" w:rsidRPr="00287EEF">
          <w:rPr>
            <w:rFonts w:ascii="Times New Roman" w:hAnsi="Times New Roman" w:cs="Times New Roman"/>
            <w:noProof/>
            <w:webHidden/>
            <w:sz w:val="24"/>
            <w:szCs w:val="24"/>
          </w:rPr>
        </w:r>
        <w:r w:rsidR="00287EEF" w:rsidRPr="00287EEF">
          <w:rPr>
            <w:rFonts w:ascii="Times New Roman" w:hAnsi="Times New Roman" w:cs="Times New Roman"/>
            <w:noProof/>
            <w:webHidden/>
            <w:sz w:val="24"/>
            <w:szCs w:val="24"/>
          </w:rPr>
          <w:fldChar w:fldCharType="separate"/>
        </w:r>
        <w:r w:rsidR="008D05B2">
          <w:rPr>
            <w:rFonts w:ascii="Times New Roman" w:hAnsi="Times New Roman" w:cs="Times New Roman"/>
            <w:noProof/>
            <w:webHidden/>
            <w:sz w:val="24"/>
            <w:szCs w:val="24"/>
          </w:rPr>
          <w:t>14</w:t>
        </w:r>
        <w:r w:rsidR="00287EEF" w:rsidRPr="00287EEF">
          <w:rPr>
            <w:rFonts w:ascii="Times New Roman" w:hAnsi="Times New Roman" w:cs="Times New Roman"/>
            <w:noProof/>
            <w:webHidden/>
            <w:sz w:val="24"/>
            <w:szCs w:val="24"/>
          </w:rPr>
          <w:fldChar w:fldCharType="end"/>
        </w:r>
      </w:hyperlink>
    </w:p>
    <w:p w:rsidR="00287EEF" w:rsidRPr="00287EEF" w:rsidRDefault="006D1B38">
      <w:pPr>
        <w:pStyle w:val="TableofFigures"/>
        <w:tabs>
          <w:tab w:val="right" w:leader="dot" w:pos="8486"/>
        </w:tabs>
        <w:rPr>
          <w:rFonts w:ascii="Times New Roman" w:hAnsi="Times New Roman" w:cs="Times New Roman"/>
          <w:b w:val="0"/>
          <w:bCs w:val="0"/>
          <w:noProof/>
          <w:sz w:val="24"/>
          <w:szCs w:val="24"/>
          <w:lang w:eastAsia="zh-CN" w:bidi="ar-SA"/>
        </w:rPr>
      </w:pPr>
      <w:hyperlink w:anchor="_Toc394410650" w:history="1">
        <w:r w:rsidR="00287EEF" w:rsidRPr="00287EEF">
          <w:rPr>
            <w:rStyle w:val="Hyperlink"/>
            <w:rFonts w:ascii="Times New Roman" w:hAnsi="Times New Roman" w:cs="Times New Roman"/>
            <w:noProof/>
            <w:sz w:val="24"/>
            <w:szCs w:val="24"/>
          </w:rPr>
          <w:t>Fig.1.9—The structure of a xanthan gum.</w:t>
        </w:r>
        <w:r w:rsidR="00287EEF" w:rsidRPr="00287EEF">
          <w:rPr>
            <w:rFonts w:ascii="Times New Roman" w:hAnsi="Times New Roman" w:cs="Times New Roman"/>
            <w:noProof/>
            <w:webHidden/>
            <w:sz w:val="24"/>
            <w:szCs w:val="24"/>
          </w:rPr>
          <w:tab/>
        </w:r>
        <w:r w:rsidR="00287EEF" w:rsidRPr="00287EEF">
          <w:rPr>
            <w:rFonts w:ascii="Times New Roman" w:hAnsi="Times New Roman" w:cs="Times New Roman"/>
            <w:noProof/>
            <w:webHidden/>
            <w:sz w:val="24"/>
            <w:szCs w:val="24"/>
          </w:rPr>
          <w:fldChar w:fldCharType="begin"/>
        </w:r>
        <w:r w:rsidR="00287EEF" w:rsidRPr="00287EEF">
          <w:rPr>
            <w:rFonts w:ascii="Times New Roman" w:hAnsi="Times New Roman" w:cs="Times New Roman"/>
            <w:noProof/>
            <w:webHidden/>
            <w:sz w:val="24"/>
            <w:szCs w:val="24"/>
          </w:rPr>
          <w:instrText xml:space="preserve"> PAGEREF _Toc394410650 \h </w:instrText>
        </w:r>
        <w:r w:rsidR="00287EEF" w:rsidRPr="00287EEF">
          <w:rPr>
            <w:rFonts w:ascii="Times New Roman" w:hAnsi="Times New Roman" w:cs="Times New Roman"/>
            <w:noProof/>
            <w:webHidden/>
            <w:sz w:val="24"/>
            <w:szCs w:val="24"/>
          </w:rPr>
        </w:r>
        <w:r w:rsidR="00287EEF" w:rsidRPr="00287EEF">
          <w:rPr>
            <w:rFonts w:ascii="Times New Roman" w:hAnsi="Times New Roman" w:cs="Times New Roman"/>
            <w:noProof/>
            <w:webHidden/>
            <w:sz w:val="24"/>
            <w:szCs w:val="24"/>
          </w:rPr>
          <w:fldChar w:fldCharType="separate"/>
        </w:r>
        <w:r w:rsidR="008D05B2">
          <w:rPr>
            <w:rFonts w:ascii="Times New Roman" w:hAnsi="Times New Roman" w:cs="Times New Roman"/>
            <w:noProof/>
            <w:webHidden/>
            <w:sz w:val="24"/>
            <w:szCs w:val="24"/>
          </w:rPr>
          <w:t>15</w:t>
        </w:r>
        <w:r w:rsidR="00287EEF" w:rsidRPr="00287EEF">
          <w:rPr>
            <w:rFonts w:ascii="Times New Roman" w:hAnsi="Times New Roman" w:cs="Times New Roman"/>
            <w:noProof/>
            <w:webHidden/>
            <w:sz w:val="24"/>
            <w:szCs w:val="24"/>
          </w:rPr>
          <w:fldChar w:fldCharType="end"/>
        </w:r>
      </w:hyperlink>
    </w:p>
    <w:p w:rsidR="00287EEF" w:rsidRPr="00287EEF" w:rsidRDefault="006D1B38">
      <w:pPr>
        <w:pStyle w:val="TableofFigures"/>
        <w:tabs>
          <w:tab w:val="right" w:leader="dot" w:pos="8486"/>
        </w:tabs>
        <w:rPr>
          <w:rFonts w:ascii="Times New Roman" w:hAnsi="Times New Roman" w:cs="Times New Roman"/>
          <w:b w:val="0"/>
          <w:bCs w:val="0"/>
          <w:noProof/>
          <w:sz w:val="24"/>
          <w:szCs w:val="24"/>
          <w:lang w:eastAsia="zh-CN" w:bidi="ar-SA"/>
        </w:rPr>
      </w:pPr>
      <w:hyperlink w:anchor="_Toc394410651" w:history="1">
        <w:r w:rsidR="00287EEF" w:rsidRPr="00287EEF">
          <w:rPr>
            <w:rStyle w:val="Hyperlink"/>
            <w:rFonts w:ascii="Times New Roman" w:hAnsi="Times New Roman" w:cs="Times New Roman"/>
            <w:noProof/>
            <w:sz w:val="24"/>
            <w:szCs w:val="24"/>
          </w:rPr>
          <w:t>Fig.1.10—The trapped oil in Oklahoma (Boyd 2008).</w:t>
        </w:r>
        <w:r w:rsidR="00287EEF" w:rsidRPr="00287EEF">
          <w:rPr>
            <w:rFonts w:ascii="Times New Roman" w:hAnsi="Times New Roman" w:cs="Times New Roman"/>
            <w:noProof/>
            <w:webHidden/>
            <w:sz w:val="24"/>
            <w:szCs w:val="24"/>
          </w:rPr>
          <w:tab/>
        </w:r>
        <w:r w:rsidR="00287EEF" w:rsidRPr="00287EEF">
          <w:rPr>
            <w:rFonts w:ascii="Times New Roman" w:hAnsi="Times New Roman" w:cs="Times New Roman"/>
            <w:noProof/>
            <w:webHidden/>
            <w:sz w:val="24"/>
            <w:szCs w:val="24"/>
          </w:rPr>
          <w:fldChar w:fldCharType="begin"/>
        </w:r>
        <w:r w:rsidR="00287EEF" w:rsidRPr="00287EEF">
          <w:rPr>
            <w:rFonts w:ascii="Times New Roman" w:hAnsi="Times New Roman" w:cs="Times New Roman"/>
            <w:noProof/>
            <w:webHidden/>
            <w:sz w:val="24"/>
            <w:szCs w:val="24"/>
          </w:rPr>
          <w:instrText xml:space="preserve"> PAGEREF _Toc394410651 \h </w:instrText>
        </w:r>
        <w:r w:rsidR="00287EEF" w:rsidRPr="00287EEF">
          <w:rPr>
            <w:rFonts w:ascii="Times New Roman" w:hAnsi="Times New Roman" w:cs="Times New Roman"/>
            <w:noProof/>
            <w:webHidden/>
            <w:sz w:val="24"/>
            <w:szCs w:val="24"/>
          </w:rPr>
        </w:r>
        <w:r w:rsidR="00287EEF" w:rsidRPr="00287EEF">
          <w:rPr>
            <w:rFonts w:ascii="Times New Roman" w:hAnsi="Times New Roman" w:cs="Times New Roman"/>
            <w:noProof/>
            <w:webHidden/>
            <w:sz w:val="24"/>
            <w:szCs w:val="24"/>
          </w:rPr>
          <w:fldChar w:fldCharType="separate"/>
        </w:r>
        <w:r w:rsidR="008D05B2">
          <w:rPr>
            <w:rFonts w:ascii="Times New Roman" w:hAnsi="Times New Roman" w:cs="Times New Roman"/>
            <w:noProof/>
            <w:webHidden/>
            <w:sz w:val="24"/>
            <w:szCs w:val="24"/>
          </w:rPr>
          <w:t>17</w:t>
        </w:r>
        <w:r w:rsidR="00287EEF" w:rsidRPr="00287EEF">
          <w:rPr>
            <w:rFonts w:ascii="Times New Roman" w:hAnsi="Times New Roman" w:cs="Times New Roman"/>
            <w:noProof/>
            <w:webHidden/>
            <w:sz w:val="24"/>
            <w:szCs w:val="24"/>
          </w:rPr>
          <w:fldChar w:fldCharType="end"/>
        </w:r>
      </w:hyperlink>
    </w:p>
    <w:p w:rsidR="00287EEF" w:rsidRPr="00287EEF" w:rsidRDefault="006D1B38">
      <w:pPr>
        <w:pStyle w:val="TableofFigures"/>
        <w:tabs>
          <w:tab w:val="right" w:leader="dot" w:pos="8486"/>
        </w:tabs>
        <w:rPr>
          <w:rFonts w:ascii="Times New Roman" w:hAnsi="Times New Roman" w:cs="Times New Roman"/>
          <w:b w:val="0"/>
          <w:bCs w:val="0"/>
          <w:noProof/>
          <w:sz w:val="24"/>
          <w:szCs w:val="24"/>
          <w:lang w:eastAsia="zh-CN" w:bidi="ar-SA"/>
        </w:rPr>
      </w:pPr>
      <w:hyperlink w:anchor="_Toc394410652" w:history="1">
        <w:r w:rsidR="00287EEF" w:rsidRPr="00287EEF">
          <w:rPr>
            <w:rStyle w:val="Hyperlink"/>
            <w:rFonts w:ascii="Times New Roman" w:hAnsi="Times New Roman" w:cs="Times New Roman"/>
            <w:noProof/>
            <w:sz w:val="24"/>
            <w:szCs w:val="24"/>
          </w:rPr>
          <w:t>Fig.1.11—Water flood infrastructure.</w:t>
        </w:r>
        <w:r w:rsidR="00287EEF" w:rsidRPr="00287EEF">
          <w:rPr>
            <w:rFonts w:ascii="Times New Roman" w:hAnsi="Times New Roman" w:cs="Times New Roman"/>
            <w:noProof/>
            <w:webHidden/>
            <w:sz w:val="24"/>
            <w:szCs w:val="24"/>
          </w:rPr>
          <w:tab/>
        </w:r>
        <w:r w:rsidR="00287EEF" w:rsidRPr="00287EEF">
          <w:rPr>
            <w:rFonts w:ascii="Times New Roman" w:hAnsi="Times New Roman" w:cs="Times New Roman"/>
            <w:noProof/>
            <w:webHidden/>
            <w:sz w:val="24"/>
            <w:szCs w:val="24"/>
          </w:rPr>
          <w:fldChar w:fldCharType="begin"/>
        </w:r>
        <w:r w:rsidR="00287EEF" w:rsidRPr="00287EEF">
          <w:rPr>
            <w:rFonts w:ascii="Times New Roman" w:hAnsi="Times New Roman" w:cs="Times New Roman"/>
            <w:noProof/>
            <w:webHidden/>
            <w:sz w:val="24"/>
            <w:szCs w:val="24"/>
          </w:rPr>
          <w:instrText xml:space="preserve"> PAGEREF _Toc394410652 \h </w:instrText>
        </w:r>
        <w:r w:rsidR="00287EEF" w:rsidRPr="00287EEF">
          <w:rPr>
            <w:rFonts w:ascii="Times New Roman" w:hAnsi="Times New Roman" w:cs="Times New Roman"/>
            <w:noProof/>
            <w:webHidden/>
            <w:sz w:val="24"/>
            <w:szCs w:val="24"/>
          </w:rPr>
        </w:r>
        <w:r w:rsidR="00287EEF" w:rsidRPr="00287EEF">
          <w:rPr>
            <w:rFonts w:ascii="Times New Roman" w:hAnsi="Times New Roman" w:cs="Times New Roman"/>
            <w:noProof/>
            <w:webHidden/>
            <w:sz w:val="24"/>
            <w:szCs w:val="24"/>
          </w:rPr>
          <w:fldChar w:fldCharType="separate"/>
        </w:r>
        <w:r w:rsidR="008D05B2">
          <w:rPr>
            <w:rFonts w:ascii="Times New Roman" w:hAnsi="Times New Roman" w:cs="Times New Roman"/>
            <w:noProof/>
            <w:webHidden/>
            <w:sz w:val="24"/>
            <w:szCs w:val="24"/>
          </w:rPr>
          <w:t>17</w:t>
        </w:r>
        <w:r w:rsidR="00287EEF" w:rsidRPr="00287EEF">
          <w:rPr>
            <w:rFonts w:ascii="Times New Roman" w:hAnsi="Times New Roman" w:cs="Times New Roman"/>
            <w:noProof/>
            <w:webHidden/>
            <w:sz w:val="24"/>
            <w:szCs w:val="24"/>
          </w:rPr>
          <w:fldChar w:fldCharType="end"/>
        </w:r>
      </w:hyperlink>
    </w:p>
    <w:p w:rsidR="00287EEF" w:rsidRPr="00287EEF" w:rsidRDefault="006D1B38" w:rsidP="00287EEF">
      <w:pPr>
        <w:pStyle w:val="TableofFigures"/>
        <w:tabs>
          <w:tab w:val="right" w:leader="dot" w:pos="8486"/>
        </w:tabs>
        <w:ind w:left="475" w:hanging="475"/>
        <w:rPr>
          <w:rFonts w:ascii="Times New Roman" w:hAnsi="Times New Roman" w:cs="Times New Roman"/>
          <w:b w:val="0"/>
          <w:bCs w:val="0"/>
          <w:noProof/>
          <w:sz w:val="24"/>
          <w:szCs w:val="24"/>
          <w:lang w:eastAsia="zh-CN" w:bidi="ar-SA"/>
        </w:rPr>
      </w:pPr>
      <w:hyperlink w:anchor="_Toc394410653" w:history="1">
        <w:r w:rsidR="00287EEF" w:rsidRPr="00287EEF">
          <w:rPr>
            <w:rStyle w:val="Hyperlink"/>
            <w:rFonts w:ascii="Times New Roman" w:hAnsi="Times New Roman" w:cs="Times New Roman"/>
            <w:noProof/>
            <w:sz w:val="24"/>
            <w:szCs w:val="24"/>
          </w:rPr>
          <w:t>Fig.1.12—Basic structure of extended surfactants.</w:t>
        </w:r>
        <w:r w:rsidR="00287EEF" w:rsidRPr="00287EEF">
          <w:rPr>
            <w:rFonts w:ascii="Times New Roman" w:hAnsi="Times New Roman" w:cs="Times New Roman"/>
            <w:noProof/>
            <w:webHidden/>
            <w:sz w:val="24"/>
            <w:szCs w:val="24"/>
          </w:rPr>
          <w:tab/>
        </w:r>
        <w:r w:rsidR="00287EEF" w:rsidRPr="00287EEF">
          <w:rPr>
            <w:rFonts w:ascii="Times New Roman" w:hAnsi="Times New Roman" w:cs="Times New Roman"/>
            <w:noProof/>
            <w:webHidden/>
            <w:sz w:val="24"/>
            <w:szCs w:val="24"/>
          </w:rPr>
          <w:fldChar w:fldCharType="begin"/>
        </w:r>
        <w:r w:rsidR="00287EEF" w:rsidRPr="00287EEF">
          <w:rPr>
            <w:rFonts w:ascii="Times New Roman" w:hAnsi="Times New Roman" w:cs="Times New Roman"/>
            <w:noProof/>
            <w:webHidden/>
            <w:sz w:val="24"/>
            <w:szCs w:val="24"/>
          </w:rPr>
          <w:instrText xml:space="preserve"> PAGEREF _Toc394410653 \h </w:instrText>
        </w:r>
        <w:r w:rsidR="00287EEF" w:rsidRPr="00287EEF">
          <w:rPr>
            <w:rFonts w:ascii="Times New Roman" w:hAnsi="Times New Roman" w:cs="Times New Roman"/>
            <w:noProof/>
            <w:webHidden/>
            <w:sz w:val="24"/>
            <w:szCs w:val="24"/>
          </w:rPr>
        </w:r>
        <w:r w:rsidR="00287EEF" w:rsidRPr="00287EEF">
          <w:rPr>
            <w:rFonts w:ascii="Times New Roman" w:hAnsi="Times New Roman" w:cs="Times New Roman"/>
            <w:noProof/>
            <w:webHidden/>
            <w:sz w:val="24"/>
            <w:szCs w:val="24"/>
          </w:rPr>
          <w:fldChar w:fldCharType="separate"/>
        </w:r>
        <w:r w:rsidR="008D05B2">
          <w:rPr>
            <w:rFonts w:ascii="Times New Roman" w:hAnsi="Times New Roman" w:cs="Times New Roman"/>
            <w:noProof/>
            <w:webHidden/>
            <w:sz w:val="24"/>
            <w:szCs w:val="24"/>
          </w:rPr>
          <w:t>21</w:t>
        </w:r>
        <w:r w:rsidR="00287EEF" w:rsidRPr="00287EEF">
          <w:rPr>
            <w:rFonts w:ascii="Times New Roman" w:hAnsi="Times New Roman" w:cs="Times New Roman"/>
            <w:noProof/>
            <w:webHidden/>
            <w:sz w:val="24"/>
            <w:szCs w:val="24"/>
          </w:rPr>
          <w:fldChar w:fldCharType="end"/>
        </w:r>
      </w:hyperlink>
    </w:p>
    <w:p w:rsidR="00287EEF" w:rsidRPr="00287EEF" w:rsidRDefault="005E5C68" w:rsidP="00DA71F8">
      <w:pPr>
        <w:spacing w:line="120" w:lineRule="auto"/>
        <w:rPr>
          <w:rFonts w:ascii="Times New Roman" w:hAnsi="Times New Roman"/>
          <w:noProof/>
        </w:rPr>
      </w:pPr>
      <w:r w:rsidRPr="00287EEF">
        <w:rPr>
          <w:rFonts w:ascii="Times New Roman" w:hAnsi="Times New Roman"/>
          <w:caps/>
          <w:lang w:eastAsia="zh-CN"/>
        </w:rPr>
        <w:fldChar w:fldCharType="end"/>
      </w:r>
      <w:r w:rsidRPr="00287EEF">
        <w:rPr>
          <w:rFonts w:ascii="Times New Roman" w:hAnsi="Times New Roman"/>
          <w:caps/>
          <w:lang w:eastAsia="zh-CN"/>
        </w:rPr>
        <w:fldChar w:fldCharType="begin"/>
      </w:r>
      <w:r w:rsidR="006C0F36" w:rsidRPr="00287EEF">
        <w:rPr>
          <w:rFonts w:ascii="Times New Roman" w:hAnsi="Times New Roman"/>
          <w:caps/>
          <w:lang w:eastAsia="zh-CN"/>
        </w:rPr>
        <w:instrText xml:space="preserve"> TOC \h \z \c "Fig.2." </w:instrText>
      </w:r>
      <w:r w:rsidRPr="00287EEF">
        <w:rPr>
          <w:rFonts w:ascii="Times New Roman" w:hAnsi="Times New Roman"/>
          <w:caps/>
          <w:lang w:eastAsia="zh-CN"/>
        </w:rPr>
        <w:fldChar w:fldCharType="separate"/>
      </w:r>
    </w:p>
    <w:p w:rsidR="00287EEF" w:rsidRPr="00287EEF" w:rsidRDefault="006D1B38">
      <w:pPr>
        <w:pStyle w:val="TableofFigures"/>
        <w:tabs>
          <w:tab w:val="right" w:leader="dot" w:pos="8486"/>
        </w:tabs>
        <w:rPr>
          <w:rFonts w:ascii="Times New Roman" w:hAnsi="Times New Roman" w:cs="Times New Roman"/>
          <w:b w:val="0"/>
          <w:bCs w:val="0"/>
          <w:noProof/>
          <w:sz w:val="24"/>
          <w:szCs w:val="24"/>
          <w:lang w:eastAsia="zh-CN" w:bidi="ar-SA"/>
        </w:rPr>
      </w:pPr>
      <w:hyperlink w:anchor="_Toc394410654" w:history="1">
        <w:r w:rsidR="00287EEF" w:rsidRPr="00287EEF">
          <w:rPr>
            <w:rStyle w:val="Hyperlink"/>
            <w:rFonts w:ascii="Times New Roman" w:hAnsi="Times New Roman" w:cs="Times New Roman"/>
            <w:noProof/>
            <w:sz w:val="24"/>
            <w:szCs w:val="24"/>
          </w:rPr>
          <w:t xml:space="preserve">Fig.2.1—Effect of adding 300 ppm sodium gluconate on the stability of field brine at 36 </w:t>
        </w:r>
        <w:r w:rsidR="00287EEF" w:rsidRPr="00287EEF">
          <w:rPr>
            <w:rStyle w:val="Hyperlink"/>
            <w:rFonts w:ascii="Times New Roman" w:hAnsi="Times New Roman" w:cs="Times New Roman"/>
            <w:noProof/>
            <w:sz w:val="24"/>
            <w:szCs w:val="24"/>
            <w:vertAlign w:val="superscript"/>
          </w:rPr>
          <w:t>o</w:t>
        </w:r>
        <w:r w:rsidR="00287EEF" w:rsidRPr="00287EEF">
          <w:rPr>
            <w:rStyle w:val="Hyperlink"/>
            <w:rFonts w:ascii="Times New Roman" w:hAnsi="Times New Roman" w:cs="Times New Roman"/>
            <w:noProof/>
            <w:sz w:val="24"/>
            <w:szCs w:val="24"/>
          </w:rPr>
          <w:t>C.</w:t>
        </w:r>
        <w:r w:rsidR="00287EEF" w:rsidRPr="00287EEF">
          <w:rPr>
            <w:rFonts w:ascii="Times New Roman" w:hAnsi="Times New Roman" w:cs="Times New Roman"/>
            <w:noProof/>
            <w:webHidden/>
            <w:sz w:val="24"/>
            <w:szCs w:val="24"/>
          </w:rPr>
          <w:tab/>
        </w:r>
        <w:r w:rsidR="00287EEF" w:rsidRPr="00287EEF">
          <w:rPr>
            <w:rFonts w:ascii="Times New Roman" w:hAnsi="Times New Roman" w:cs="Times New Roman"/>
            <w:noProof/>
            <w:webHidden/>
            <w:sz w:val="24"/>
            <w:szCs w:val="24"/>
          </w:rPr>
          <w:fldChar w:fldCharType="begin"/>
        </w:r>
        <w:r w:rsidR="00287EEF" w:rsidRPr="00287EEF">
          <w:rPr>
            <w:rFonts w:ascii="Times New Roman" w:hAnsi="Times New Roman" w:cs="Times New Roman"/>
            <w:noProof/>
            <w:webHidden/>
            <w:sz w:val="24"/>
            <w:szCs w:val="24"/>
          </w:rPr>
          <w:instrText xml:space="preserve"> PAGEREF _Toc394410654 \h </w:instrText>
        </w:r>
        <w:r w:rsidR="00287EEF" w:rsidRPr="00287EEF">
          <w:rPr>
            <w:rFonts w:ascii="Times New Roman" w:hAnsi="Times New Roman" w:cs="Times New Roman"/>
            <w:noProof/>
            <w:webHidden/>
            <w:sz w:val="24"/>
            <w:szCs w:val="24"/>
          </w:rPr>
        </w:r>
        <w:r w:rsidR="00287EEF" w:rsidRPr="00287EEF">
          <w:rPr>
            <w:rFonts w:ascii="Times New Roman" w:hAnsi="Times New Roman" w:cs="Times New Roman"/>
            <w:noProof/>
            <w:webHidden/>
            <w:sz w:val="24"/>
            <w:szCs w:val="24"/>
          </w:rPr>
          <w:fldChar w:fldCharType="separate"/>
        </w:r>
        <w:r w:rsidR="008D05B2">
          <w:rPr>
            <w:rFonts w:ascii="Times New Roman" w:hAnsi="Times New Roman" w:cs="Times New Roman"/>
            <w:noProof/>
            <w:webHidden/>
            <w:sz w:val="24"/>
            <w:szCs w:val="24"/>
          </w:rPr>
          <w:t>29</w:t>
        </w:r>
        <w:r w:rsidR="00287EEF" w:rsidRPr="00287EEF">
          <w:rPr>
            <w:rFonts w:ascii="Times New Roman" w:hAnsi="Times New Roman" w:cs="Times New Roman"/>
            <w:noProof/>
            <w:webHidden/>
            <w:sz w:val="24"/>
            <w:szCs w:val="24"/>
          </w:rPr>
          <w:fldChar w:fldCharType="end"/>
        </w:r>
      </w:hyperlink>
    </w:p>
    <w:p w:rsidR="00287EEF" w:rsidRPr="00287EEF" w:rsidRDefault="006D1B38">
      <w:pPr>
        <w:pStyle w:val="TableofFigures"/>
        <w:tabs>
          <w:tab w:val="right" w:leader="dot" w:pos="8486"/>
        </w:tabs>
        <w:rPr>
          <w:rFonts w:ascii="Times New Roman" w:hAnsi="Times New Roman" w:cs="Times New Roman"/>
          <w:b w:val="0"/>
          <w:bCs w:val="0"/>
          <w:noProof/>
          <w:sz w:val="24"/>
          <w:szCs w:val="24"/>
          <w:lang w:eastAsia="zh-CN" w:bidi="ar-SA"/>
        </w:rPr>
      </w:pPr>
      <w:hyperlink w:anchor="_Toc394410655" w:history="1">
        <w:r w:rsidR="00287EEF" w:rsidRPr="00287EEF">
          <w:rPr>
            <w:rStyle w:val="Hyperlink"/>
            <w:rFonts w:ascii="Times New Roman" w:hAnsi="Times New Roman" w:cs="Times New Roman"/>
            <w:noProof/>
            <w:sz w:val="24"/>
            <w:szCs w:val="24"/>
          </w:rPr>
          <w:t>Fig.2.2—</w:t>
        </w:r>
        <w:r w:rsidR="00287EEF" w:rsidRPr="00287EEF">
          <w:rPr>
            <w:rStyle w:val="Hyperlink"/>
            <w:rFonts w:ascii="Times New Roman" w:hAnsi="Times New Roman" w:cs="Times New Roman"/>
            <w:noProof/>
            <w:sz w:val="24"/>
            <w:szCs w:val="24"/>
            <w:lang w:eastAsia="zh-CN"/>
          </w:rPr>
          <w:t>Flat-bottom glass vials with Teflon-lined screw caps used for phase behavior test at low temperature in this study</w:t>
        </w:r>
        <w:r w:rsidR="00287EEF" w:rsidRPr="00287EEF">
          <w:rPr>
            <w:rStyle w:val="Hyperlink"/>
            <w:rFonts w:ascii="Times New Roman" w:hAnsi="Times New Roman" w:cs="Times New Roman"/>
            <w:noProof/>
            <w:sz w:val="24"/>
            <w:szCs w:val="24"/>
          </w:rPr>
          <w:t>.</w:t>
        </w:r>
        <w:r w:rsidR="00287EEF" w:rsidRPr="00287EEF">
          <w:rPr>
            <w:rFonts w:ascii="Times New Roman" w:hAnsi="Times New Roman" w:cs="Times New Roman"/>
            <w:noProof/>
            <w:webHidden/>
            <w:sz w:val="24"/>
            <w:szCs w:val="24"/>
          </w:rPr>
          <w:tab/>
        </w:r>
        <w:r w:rsidR="00287EEF" w:rsidRPr="00287EEF">
          <w:rPr>
            <w:rFonts w:ascii="Times New Roman" w:hAnsi="Times New Roman" w:cs="Times New Roman"/>
            <w:noProof/>
            <w:webHidden/>
            <w:sz w:val="24"/>
            <w:szCs w:val="24"/>
          </w:rPr>
          <w:fldChar w:fldCharType="begin"/>
        </w:r>
        <w:r w:rsidR="00287EEF" w:rsidRPr="00287EEF">
          <w:rPr>
            <w:rFonts w:ascii="Times New Roman" w:hAnsi="Times New Roman" w:cs="Times New Roman"/>
            <w:noProof/>
            <w:webHidden/>
            <w:sz w:val="24"/>
            <w:szCs w:val="24"/>
          </w:rPr>
          <w:instrText xml:space="preserve"> PAGEREF _Toc394410655 \h </w:instrText>
        </w:r>
        <w:r w:rsidR="00287EEF" w:rsidRPr="00287EEF">
          <w:rPr>
            <w:rFonts w:ascii="Times New Roman" w:hAnsi="Times New Roman" w:cs="Times New Roman"/>
            <w:noProof/>
            <w:webHidden/>
            <w:sz w:val="24"/>
            <w:szCs w:val="24"/>
          </w:rPr>
        </w:r>
        <w:r w:rsidR="00287EEF" w:rsidRPr="00287EEF">
          <w:rPr>
            <w:rFonts w:ascii="Times New Roman" w:hAnsi="Times New Roman" w:cs="Times New Roman"/>
            <w:noProof/>
            <w:webHidden/>
            <w:sz w:val="24"/>
            <w:szCs w:val="24"/>
          </w:rPr>
          <w:fldChar w:fldCharType="separate"/>
        </w:r>
        <w:r w:rsidR="008D05B2">
          <w:rPr>
            <w:rFonts w:ascii="Times New Roman" w:hAnsi="Times New Roman" w:cs="Times New Roman"/>
            <w:noProof/>
            <w:webHidden/>
            <w:sz w:val="24"/>
            <w:szCs w:val="24"/>
          </w:rPr>
          <w:t>30</w:t>
        </w:r>
        <w:r w:rsidR="00287EEF" w:rsidRPr="00287EEF">
          <w:rPr>
            <w:rFonts w:ascii="Times New Roman" w:hAnsi="Times New Roman" w:cs="Times New Roman"/>
            <w:noProof/>
            <w:webHidden/>
            <w:sz w:val="24"/>
            <w:szCs w:val="24"/>
          </w:rPr>
          <w:fldChar w:fldCharType="end"/>
        </w:r>
      </w:hyperlink>
    </w:p>
    <w:p w:rsidR="00287EEF" w:rsidRPr="00287EEF" w:rsidRDefault="006D1B38">
      <w:pPr>
        <w:pStyle w:val="TableofFigures"/>
        <w:tabs>
          <w:tab w:val="right" w:leader="dot" w:pos="8486"/>
        </w:tabs>
        <w:rPr>
          <w:rFonts w:ascii="Times New Roman" w:hAnsi="Times New Roman" w:cs="Times New Roman"/>
          <w:b w:val="0"/>
          <w:bCs w:val="0"/>
          <w:noProof/>
          <w:sz w:val="24"/>
          <w:szCs w:val="24"/>
          <w:lang w:eastAsia="zh-CN" w:bidi="ar-SA"/>
        </w:rPr>
      </w:pPr>
      <w:hyperlink w:anchor="_Toc394410656" w:history="1">
        <w:r w:rsidR="00287EEF" w:rsidRPr="00287EEF">
          <w:rPr>
            <w:rStyle w:val="Hyperlink"/>
            <w:rFonts w:ascii="Times New Roman" w:hAnsi="Times New Roman" w:cs="Times New Roman"/>
            <w:noProof/>
            <w:sz w:val="24"/>
            <w:szCs w:val="24"/>
          </w:rPr>
          <w:t>Fig.2.3—Grace instrument M6500 spinning drop tensiometer.</w:t>
        </w:r>
        <w:r w:rsidR="00287EEF" w:rsidRPr="00287EEF">
          <w:rPr>
            <w:rFonts w:ascii="Times New Roman" w:hAnsi="Times New Roman" w:cs="Times New Roman"/>
            <w:noProof/>
            <w:webHidden/>
            <w:sz w:val="24"/>
            <w:szCs w:val="24"/>
          </w:rPr>
          <w:tab/>
        </w:r>
        <w:r w:rsidR="00287EEF" w:rsidRPr="00287EEF">
          <w:rPr>
            <w:rFonts w:ascii="Times New Roman" w:hAnsi="Times New Roman" w:cs="Times New Roman"/>
            <w:noProof/>
            <w:webHidden/>
            <w:sz w:val="24"/>
            <w:szCs w:val="24"/>
          </w:rPr>
          <w:fldChar w:fldCharType="begin"/>
        </w:r>
        <w:r w:rsidR="00287EEF" w:rsidRPr="00287EEF">
          <w:rPr>
            <w:rFonts w:ascii="Times New Roman" w:hAnsi="Times New Roman" w:cs="Times New Roman"/>
            <w:noProof/>
            <w:webHidden/>
            <w:sz w:val="24"/>
            <w:szCs w:val="24"/>
          </w:rPr>
          <w:instrText xml:space="preserve"> PAGEREF _Toc394410656 \h </w:instrText>
        </w:r>
        <w:r w:rsidR="00287EEF" w:rsidRPr="00287EEF">
          <w:rPr>
            <w:rFonts w:ascii="Times New Roman" w:hAnsi="Times New Roman" w:cs="Times New Roman"/>
            <w:noProof/>
            <w:webHidden/>
            <w:sz w:val="24"/>
            <w:szCs w:val="24"/>
          </w:rPr>
        </w:r>
        <w:r w:rsidR="00287EEF" w:rsidRPr="00287EEF">
          <w:rPr>
            <w:rFonts w:ascii="Times New Roman" w:hAnsi="Times New Roman" w:cs="Times New Roman"/>
            <w:noProof/>
            <w:webHidden/>
            <w:sz w:val="24"/>
            <w:szCs w:val="24"/>
          </w:rPr>
          <w:fldChar w:fldCharType="separate"/>
        </w:r>
        <w:r w:rsidR="008D05B2">
          <w:rPr>
            <w:rFonts w:ascii="Times New Roman" w:hAnsi="Times New Roman" w:cs="Times New Roman"/>
            <w:noProof/>
            <w:webHidden/>
            <w:sz w:val="24"/>
            <w:szCs w:val="24"/>
          </w:rPr>
          <w:t>34</w:t>
        </w:r>
        <w:r w:rsidR="00287EEF" w:rsidRPr="00287EEF">
          <w:rPr>
            <w:rFonts w:ascii="Times New Roman" w:hAnsi="Times New Roman" w:cs="Times New Roman"/>
            <w:noProof/>
            <w:webHidden/>
            <w:sz w:val="24"/>
            <w:szCs w:val="24"/>
          </w:rPr>
          <w:fldChar w:fldCharType="end"/>
        </w:r>
      </w:hyperlink>
    </w:p>
    <w:p w:rsidR="00287EEF" w:rsidRPr="00287EEF" w:rsidRDefault="006D1B38">
      <w:pPr>
        <w:pStyle w:val="TableofFigures"/>
        <w:tabs>
          <w:tab w:val="right" w:leader="dot" w:pos="8486"/>
        </w:tabs>
        <w:rPr>
          <w:rFonts w:ascii="Times New Roman" w:hAnsi="Times New Roman" w:cs="Times New Roman"/>
          <w:b w:val="0"/>
          <w:bCs w:val="0"/>
          <w:noProof/>
          <w:sz w:val="24"/>
          <w:szCs w:val="24"/>
          <w:lang w:eastAsia="zh-CN" w:bidi="ar-SA"/>
        </w:rPr>
      </w:pPr>
      <w:hyperlink w:anchor="_Toc394410657" w:history="1">
        <w:r w:rsidR="00287EEF" w:rsidRPr="00287EEF">
          <w:rPr>
            <w:rStyle w:val="Hyperlink"/>
            <w:rFonts w:ascii="Times New Roman" w:hAnsi="Times New Roman" w:cs="Times New Roman"/>
            <w:noProof/>
            <w:sz w:val="24"/>
            <w:szCs w:val="24"/>
          </w:rPr>
          <w:t>Fig.2.4—Magnetic stirrer for the preparation of polymer solution</w:t>
        </w:r>
        <w:r w:rsidR="00287EEF" w:rsidRPr="00287EEF">
          <w:rPr>
            <w:rStyle w:val="Hyperlink"/>
            <w:rFonts w:ascii="Times New Roman" w:hAnsi="Times New Roman" w:cs="Times New Roman"/>
            <w:noProof/>
            <w:sz w:val="24"/>
            <w:szCs w:val="24"/>
            <w:lang w:eastAsia="zh-CN"/>
          </w:rPr>
          <w:t>.</w:t>
        </w:r>
        <w:r w:rsidR="00287EEF" w:rsidRPr="00287EEF">
          <w:rPr>
            <w:rFonts w:ascii="Times New Roman" w:hAnsi="Times New Roman" w:cs="Times New Roman"/>
            <w:noProof/>
            <w:webHidden/>
            <w:sz w:val="24"/>
            <w:szCs w:val="24"/>
          </w:rPr>
          <w:tab/>
        </w:r>
        <w:r w:rsidR="00287EEF" w:rsidRPr="00287EEF">
          <w:rPr>
            <w:rFonts w:ascii="Times New Roman" w:hAnsi="Times New Roman" w:cs="Times New Roman"/>
            <w:noProof/>
            <w:webHidden/>
            <w:sz w:val="24"/>
            <w:szCs w:val="24"/>
          </w:rPr>
          <w:fldChar w:fldCharType="begin"/>
        </w:r>
        <w:r w:rsidR="00287EEF" w:rsidRPr="00287EEF">
          <w:rPr>
            <w:rFonts w:ascii="Times New Roman" w:hAnsi="Times New Roman" w:cs="Times New Roman"/>
            <w:noProof/>
            <w:webHidden/>
            <w:sz w:val="24"/>
            <w:szCs w:val="24"/>
          </w:rPr>
          <w:instrText xml:space="preserve"> PAGEREF _Toc394410657 \h </w:instrText>
        </w:r>
        <w:r w:rsidR="00287EEF" w:rsidRPr="00287EEF">
          <w:rPr>
            <w:rFonts w:ascii="Times New Roman" w:hAnsi="Times New Roman" w:cs="Times New Roman"/>
            <w:noProof/>
            <w:webHidden/>
            <w:sz w:val="24"/>
            <w:szCs w:val="24"/>
          </w:rPr>
        </w:r>
        <w:r w:rsidR="00287EEF" w:rsidRPr="00287EEF">
          <w:rPr>
            <w:rFonts w:ascii="Times New Roman" w:hAnsi="Times New Roman" w:cs="Times New Roman"/>
            <w:noProof/>
            <w:webHidden/>
            <w:sz w:val="24"/>
            <w:szCs w:val="24"/>
          </w:rPr>
          <w:fldChar w:fldCharType="separate"/>
        </w:r>
        <w:r w:rsidR="008D05B2">
          <w:rPr>
            <w:rFonts w:ascii="Times New Roman" w:hAnsi="Times New Roman" w:cs="Times New Roman"/>
            <w:noProof/>
            <w:webHidden/>
            <w:sz w:val="24"/>
            <w:szCs w:val="24"/>
          </w:rPr>
          <w:t>36</w:t>
        </w:r>
        <w:r w:rsidR="00287EEF" w:rsidRPr="00287EEF">
          <w:rPr>
            <w:rFonts w:ascii="Times New Roman" w:hAnsi="Times New Roman" w:cs="Times New Roman"/>
            <w:noProof/>
            <w:webHidden/>
            <w:sz w:val="24"/>
            <w:szCs w:val="24"/>
          </w:rPr>
          <w:fldChar w:fldCharType="end"/>
        </w:r>
      </w:hyperlink>
    </w:p>
    <w:p w:rsidR="00287EEF" w:rsidRPr="00287EEF" w:rsidRDefault="006D1B38">
      <w:pPr>
        <w:pStyle w:val="TableofFigures"/>
        <w:tabs>
          <w:tab w:val="right" w:leader="dot" w:pos="8486"/>
        </w:tabs>
        <w:rPr>
          <w:rFonts w:ascii="Times New Roman" w:hAnsi="Times New Roman" w:cs="Times New Roman"/>
          <w:b w:val="0"/>
          <w:bCs w:val="0"/>
          <w:noProof/>
          <w:sz w:val="24"/>
          <w:szCs w:val="24"/>
          <w:lang w:eastAsia="zh-CN" w:bidi="ar-SA"/>
        </w:rPr>
      </w:pPr>
      <w:hyperlink w:anchor="_Toc394410658" w:history="1">
        <w:r w:rsidR="00287EEF" w:rsidRPr="00287EEF">
          <w:rPr>
            <w:rStyle w:val="Hyperlink"/>
            <w:rFonts w:ascii="Times New Roman" w:hAnsi="Times New Roman" w:cs="Times New Roman"/>
            <w:noProof/>
            <w:sz w:val="24"/>
            <w:szCs w:val="24"/>
          </w:rPr>
          <w:t>Fig.2.5—Blender for the preparation of polymer solution</w:t>
        </w:r>
        <w:r w:rsidR="00287EEF" w:rsidRPr="00287EEF">
          <w:rPr>
            <w:rStyle w:val="Hyperlink"/>
            <w:rFonts w:ascii="Times New Roman" w:hAnsi="Times New Roman" w:cs="Times New Roman"/>
            <w:noProof/>
            <w:sz w:val="24"/>
            <w:szCs w:val="24"/>
            <w:lang w:eastAsia="zh-CN"/>
          </w:rPr>
          <w:t>.</w:t>
        </w:r>
        <w:r w:rsidR="00287EEF" w:rsidRPr="00287EEF">
          <w:rPr>
            <w:rFonts w:ascii="Times New Roman" w:hAnsi="Times New Roman" w:cs="Times New Roman"/>
            <w:noProof/>
            <w:webHidden/>
            <w:sz w:val="24"/>
            <w:szCs w:val="24"/>
          </w:rPr>
          <w:tab/>
        </w:r>
        <w:r w:rsidR="00287EEF" w:rsidRPr="00287EEF">
          <w:rPr>
            <w:rFonts w:ascii="Times New Roman" w:hAnsi="Times New Roman" w:cs="Times New Roman"/>
            <w:noProof/>
            <w:webHidden/>
            <w:sz w:val="24"/>
            <w:szCs w:val="24"/>
          </w:rPr>
          <w:fldChar w:fldCharType="begin"/>
        </w:r>
        <w:r w:rsidR="00287EEF" w:rsidRPr="00287EEF">
          <w:rPr>
            <w:rFonts w:ascii="Times New Roman" w:hAnsi="Times New Roman" w:cs="Times New Roman"/>
            <w:noProof/>
            <w:webHidden/>
            <w:sz w:val="24"/>
            <w:szCs w:val="24"/>
          </w:rPr>
          <w:instrText xml:space="preserve"> PAGEREF _Toc394410658 \h </w:instrText>
        </w:r>
        <w:r w:rsidR="00287EEF" w:rsidRPr="00287EEF">
          <w:rPr>
            <w:rFonts w:ascii="Times New Roman" w:hAnsi="Times New Roman" w:cs="Times New Roman"/>
            <w:noProof/>
            <w:webHidden/>
            <w:sz w:val="24"/>
            <w:szCs w:val="24"/>
          </w:rPr>
        </w:r>
        <w:r w:rsidR="00287EEF" w:rsidRPr="00287EEF">
          <w:rPr>
            <w:rFonts w:ascii="Times New Roman" w:hAnsi="Times New Roman" w:cs="Times New Roman"/>
            <w:noProof/>
            <w:webHidden/>
            <w:sz w:val="24"/>
            <w:szCs w:val="24"/>
          </w:rPr>
          <w:fldChar w:fldCharType="separate"/>
        </w:r>
        <w:r w:rsidR="008D05B2">
          <w:rPr>
            <w:rFonts w:ascii="Times New Roman" w:hAnsi="Times New Roman" w:cs="Times New Roman"/>
            <w:noProof/>
            <w:webHidden/>
            <w:sz w:val="24"/>
            <w:szCs w:val="24"/>
          </w:rPr>
          <w:t>36</w:t>
        </w:r>
        <w:r w:rsidR="00287EEF" w:rsidRPr="00287EEF">
          <w:rPr>
            <w:rFonts w:ascii="Times New Roman" w:hAnsi="Times New Roman" w:cs="Times New Roman"/>
            <w:noProof/>
            <w:webHidden/>
            <w:sz w:val="24"/>
            <w:szCs w:val="24"/>
          </w:rPr>
          <w:fldChar w:fldCharType="end"/>
        </w:r>
      </w:hyperlink>
    </w:p>
    <w:p w:rsidR="00287EEF" w:rsidRPr="00287EEF" w:rsidRDefault="006D1B38">
      <w:pPr>
        <w:pStyle w:val="TableofFigures"/>
        <w:tabs>
          <w:tab w:val="right" w:leader="dot" w:pos="8486"/>
        </w:tabs>
        <w:rPr>
          <w:rFonts w:ascii="Times New Roman" w:hAnsi="Times New Roman" w:cs="Times New Roman"/>
          <w:b w:val="0"/>
          <w:bCs w:val="0"/>
          <w:noProof/>
          <w:sz w:val="24"/>
          <w:szCs w:val="24"/>
          <w:lang w:eastAsia="zh-CN" w:bidi="ar-SA"/>
        </w:rPr>
      </w:pPr>
      <w:hyperlink w:anchor="_Toc394410659" w:history="1">
        <w:r w:rsidR="00287EEF" w:rsidRPr="00287EEF">
          <w:rPr>
            <w:rStyle w:val="Hyperlink"/>
            <w:rFonts w:ascii="Times New Roman" w:hAnsi="Times New Roman" w:cs="Times New Roman"/>
            <w:noProof/>
            <w:sz w:val="24"/>
            <w:szCs w:val="24"/>
          </w:rPr>
          <w:t>Fig.2.6—Brookfield dial reading viscometer</w:t>
        </w:r>
        <w:r w:rsidR="00287EEF" w:rsidRPr="00287EEF">
          <w:rPr>
            <w:rStyle w:val="Hyperlink"/>
            <w:rFonts w:ascii="Times New Roman" w:hAnsi="Times New Roman" w:cs="Times New Roman"/>
            <w:noProof/>
            <w:sz w:val="24"/>
            <w:szCs w:val="24"/>
            <w:lang w:eastAsia="zh-CN"/>
          </w:rPr>
          <w:t>.</w:t>
        </w:r>
        <w:r w:rsidR="00287EEF" w:rsidRPr="00287EEF">
          <w:rPr>
            <w:rFonts w:ascii="Times New Roman" w:hAnsi="Times New Roman" w:cs="Times New Roman"/>
            <w:noProof/>
            <w:webHidden/>
            <w:sz w:val="24"/>
            <w:szCs w:val="24"/>
          </w:rPr>
          <w:tab/>
        </w:r>
        <w:r w:rsidR="00287EEF" w:rsidRPr="00287EEF">
          <w:rPr>
            <w:rFonts w:ascii="Times New Roman" w:hAnsi="Times New Roman" w:cs="Times New Roman"/>
            <w:noProof/>
            <w:webHidden/>
            <w:sz w:val="24"/>
            <w:szCs w:val="24"/>
          </w:rPr>
          <w:fldChar w:fldCharType="begin"/>
        </w:r>
        <w:r w:rsidR="00287EEF" w:rsidRPr="00287EEF">
          <w:rPr>
            <w:rFonts w:ascii="Times New Roman" w:hAnsi="Times New Roman" w:cs="Times New Roman"/>
            <w:noProof/>
            <w:webHidden/>
            <w:sz w:val="24"/>
            <w:szCs w:val="24"/>
          </w:rPr>
          <w:instrText xml:space="preserve"> PAGEREF _Toc394410659 \h </w:instrText>
        </w:r>
        <w:r w:rsidR="00287EEF" w:rsidRPr="00287EEF">
          <w:rPr>
            <w:rFonts w:ascii="Times New Roman" w:hAnsi="Times New Roman" w:cs="Times New Roman"/>
            <w:noProof/>
            <w:webHidden/>
            <w:sz w:val="24"/>
            <w:szCs w:val="24"/>
          </w:rPr>
        </w:r>
        <w:r w:rsidR="00287EEF" w:rsidRPr="00287EEF">
          <w:rPr>
            <w:rFonts w:ascii="Times New Roman" w:hAnsi="Times New Roman" w:cs="Times New Roman"/>
            <w:noProof/>
            <w:webHidden/>
            <w:sz w:val="24"/>
            <w:szCs w:val="24"/>
          </w:rPr>
          <w:fldChar w:fldCharType="separate"/>
        </w:r>
        <w:r w:rsidR="008D05B2">
          <w:rPr>
            <w:rFonts w:ascii="Times New Roman" w:hAnsi="Times New Roman" w:cs="Times New Roman"/>
            <w:noProof/>
            <w:webHidden/>
            <w:sz w:val="24"/>
            <w:szCs w:val="24"/>
          </w:rPr>
          <w:t>38</w:t>
        </w:r>
        <w:r w:rsidR="00287EEF" w:rsidRPr="00287EEF">
          <w:rPr>
            <w:rFonts w:ascii="Times New Roman" w:hAnsi="Times New Roman" w:cs="Times New Roman"/>
            <w:noProof/>
            <w:webHidden/>
            <w:sz w:val="24"/>
            <w:szCs w:val="24"/>
          </w:rPr>
          <w:fldChar w:fldCharType="end"/>
        </w:r>
      </w:hyperlink>
    </w:p>
    <w:p w:rsidR="00287EEF" w:rsidRPr="00287EEF" w:rsidRDefault="006D1B38">
      <w:pPr>
        <w:pStyle w:val="TableofFigures"/>
        <w:tabs>
          <w:tab w:val="right" w:leader="dot" w:pos="8486"/>
        </w:tabs>
        <w:rPr>
          <w:rFonts w:ascii="Times New Roman" w:hAnsi="Times New Roman" w:cs="Times New Roman"/>
          <w:b w:val="0"/>
          <w:bCs w:val="0"/>
          <w:noProof/>
          <w:sz w:val="24"/>
          <w:szCs w:val="24"/>
          <w:lang w:eastAsia="zh-CN" w:bidi="ar-SA"/>
        </w:rPr>
      </w:pPr>
      <w:hyperlink w:anchor="_Toc394410660" w:history="1">
        <w:r w:rsidR="00287EEF" w:rsidRPr="00287EEF">
          <w:rPr>
            <w:rStyle w:val="Hyperlink"/>
            <w:rFonts w:ascii="Times New Roman" w:hAnsi="Times New Roman" w:cs="Times New Roman"/>
            <w:noProof/>
            <w:sz w:val="24"/>
            <w:szCs w:val="24"/>
          </w:rPr>
          <w:t>Fig.2.7— Schematic diagram of sand packed column test.</w:t>
        </w:r>
        <w:r w:rsidR="00287EEF" w:rsidRPr="00287EEF">
          <w:rPr>
            <w:rFonts w:ascii="Times New Roman" w:hAnsi="Times New Roman" w:cs="Times New Roman"/>
            <w:noProof/>
            <w:webHidden/>
            <w:sz w:val="24"/>
            <w:szCs w:val="24"/>
          </w:rPr>
          <w:tab/>
        </w:r>
        <w:r w:rsidR="00287EEF" w:rsidRPr="00287EEF">
          <w:rPr>
            <w:rFonts w:ascii="Times New Roman" w:hAnsi="Times New Roman" w:cs="Times New Roman"/>
            <w:noProof/>
            <w:webHidden/>
            <w:sz w:val="24"/>
            <w:szCs w:val="24"/>
          </w:rPr>
          <w:fldChar w:fldCharType="begin"/>
        </w:r>
        <w:r w:rsidR="00287EEF" w:rsidRPr="00287EEF">
          <w:rPr>
            <w:rFonts w:ascii="Times New Roman" w:hAnsi="Times New Roman" w:cs="Times New Roman"/>
            <w:noProof/>
            <w:webHidden/>
            <w:sz w:val="24"/>
            <w:szCs w:val="24"/>
          </w:rPr>
          <w:instrText xml:space="preserve"> PAGEREF _Toc394410660 \h </w:instrText>
        </w:r>
        <w:r w:rsidR="00287EEF" w:rsidRPr="00287EEF">
          <w:rPr>
            <w:rFonts w:ascii="Times New Roman" w:hAnsi="Times New Roman" w:cs="Times New Roman"/>
            <w:noProof/>
            <w:webHidden/>
            <w:sz w:val="24"/>
            <w:szCs w:val="24"/>
          </w:rPr>
        </w:r>
        <w:r w:rsidR="00287EEF" w:rsidRPr="00287EEF">
          <w:rPr>
            <w:rFonts w:ascii="Times New Roman" w:hAnsi="Times New Roman" w:cs="Times New Roman"/>
            <w:noProof/>
            <w:webHidden/>
            <w:sz w:val="24"/>
            <w:szCs w:val="24"/>
          </w:rPr>
          <w:fldChar w:fldCharType="separate"/>
        </w:r>
        <w:r w:rsidR="008D05B2">
          <w:rPr>
            <w:rFonts w:ascii="Times New Roman" w:hAnsi="Times New Roman" w:cs="Times New Roman"/>
            <w:noProof/>
            <w:webHidden/>
            <w:sz w:val="24"/>
            <w:szCs w:val="24"/>
          </w:rPr>
          <w:t>38</w:t>
        </w:r>
        <w:r w:rsidR="00287EEF" w:rsidRPr="00287EEF">
          <w:rPr>
            <w:rFonts w:ascii="Times New Roman" w:hAnsi="Times New Roman" w:cs="Times New Roman"/>
            <w:noProof/>
            <w:webHidden/>
            <w:sz w:val="24"/>
            <w:szCs w:val="24"/>
          </w:rPr>
          <w:fldChar w:fldCharType="end"/>
        </w:r>
      </w:hyperlink>
    </w:p>
    <w:p w:rsidR="00287EEF" w:rsidRPr="00287EEF" w:rsidRDefault="006D1B38">
      <w:pPr>
        <w:pStyle w:val="TableofFigures"/>
        <w:tabs>
          <w:tab w:val="right" w:leader="dot" w:pos="8486"/>
        </w:tabs>
        <w:rPr>
          <w:rFonts w:ascii="Times New Roman" w:hAnsi="Times New Roman" w:cs="Times New Roman"/>
          <w:b w:val="0"/>
          <w:bCs w:val="0"/>
          <w:noProof/>
          <w:sz w:val="24"/>
          <w:szCs w:val="24"/>
          <w:lang w:eastAsia="zh-CN" w:bidi="ar-SA"/>
        </w:rPr>
      </w:pPr>
      <w:hyperlink w:anchor="_Toc394410661" w:history="1">
        <w:r w:rsidR="00287EEF" w:rsidRPr="00287EEF">
          <w:rPr>
            <w:rStyle w:val="Hyperlink"/>
            <w:rFonts w:ascii="Times New Roman" w:hAnsi="Times New Roman" w:cs="Times New Roman"/>
            <w:noProof/>
            <w:sz w:val="24"/>
            <w:szCs w:val="24"/>
          </w:rPr>
          <w:t>Fig.2.8—The apparatus for sand packed column test used in this study.</w:t>
        </w:r>
        <w:r w:rsidR="00287EEF" w:rsidRPr="00287EEF">
          <w:rPr>
            <w:rFonts w:ascii="Times New Roman" w:hAnsi="Times New Roman" w:cs="Times New Roman"/>
            <w:noProof/>
            <w:webHidden/>
            <w:sz w:val="24"/>
            <w:szCs w:val="24"/>
          </w:rPr>
          <w:tab/>
        </w:r>
        <w:r w:rsidR="00287EEF" w:rsidRPr="00287EEF">
          <w:rPr>
            <w:rFonts w:ascii="Times New Roman" w:hAnsi="Times New Roman" w:cs="Times New Roman"/>
            <w:noProof/>
            <w:webHidden/>
            <w:sz w:val="24"/>
            <w:szCs w:val="24"/>
          </w:rPr>
          <w:fldChar w:fldCharType="begin"/>
        </w:r>
        <w:r w:rsidR="00287EEF" w:rsidRPr="00287EEF">
          <w:rPr>
            <w:rFonts w:ascii="Times New Roman" w:hAnsi="Times New Roman" w:cs="Times New Roman"/>
            <w:noProof/>
            <w:webHidden/>
            <w:sz w:val="24"/>
            <w:szCs w:val="24"/>
          </w:rPr>
          <w:instrText xml:space="preserve"> PAGEREF _Toc394410661 \h </w:instrText>
        </w:r>
        <w:r w:rsidR="00287EEF" w:rsidRPr="00287EEF">
          <w:rPr>
            <w:rFonts w:ascii="Times New Roman" w:hAnsi="Times New Roman" w:cs="Times New Roman"/>
            <w:noProof/>
            <w:webHidden/>
            <w:sz w:val="24"/>
            <w:szCs w:val="24"/>
          </w:rPr>
        </w:r>
        <w:r w:rsidR="00287EEF" w:rsidRPr="00287EEF">
          <w:rPr>
            <w:rFonts w:ascii="Times New Roman" w:hAnsi="Times New Roman" w:cs="Times New Roman"/>
            <w:noProof/>
            <w:webHidden/>
            <w:sz w:val="24"/>
            <w:szCs w:val="24"/>
          </w:rPr>
          <w:fldChar w:fldCharType="separate"/>
        </w:r>
        <w:r w:rsidR="008D05B2">
          <w:rPr>
            <w:rFonts w:ascii="Times New Roman" w:hAnsi="Times New Roman" w:cs="Times New Roman"/>
            <w:noProof/>
            <w:webHidden/>
            <w:sz w:val="24"/>
            <w:szCs w:val="24"/>
          </w:rPr>
          <w:t>39</w:t>
        </w:r>
        <w:r w:rsidR="00287EEF" w:rsidRPr="00287EEF">
          <w:rPr>
            <w:rFonts w:ascii="Times New Roman" w:hAnsi="Times New Roman" w:cs="Times New Roman"/>
            <w:noProof/>
            <w:webHidden/>
            <w:sz w:val="24"/>
            <w:szCs w:val="24"/>
          </w:rPr>
          <w:fldChar w:fldCharType="end"/>
        </w:r>
      </w:hyperlink>
    </w:p>
    <w:p w:rsidR="00287EEF" w:rsidRPr="00287EEF" w:rsidRDefault="006D1B38">
      <w:pPr>
        <w:pStyle w:val="TableofFigures"/>
        <w:tabs>
          <w:tab w:val="right" w:leader="dot" w:pos="8486"/>
        </w:tabs>
        <w:rPr>
          <w:rFonts w:ascii="Times New Roman" w:hAnsi="Times New Roman" w:cs="Times New Roman"/>
          <w:b w:val="0"/>
          <w:bCs w:val="0"/>
          <w:noProof/>
          <w:sz w:val="24"/>
          <w:szCs w:val="24"/>
          <w:lang w:eastAsia="zh-CN" w:bidi="ar-SA"/>
        </w:rPr>
      </w:pPr>
      <w:hyperlink w:anchor="_Toc394410662" w:history="1">
        <w:r w:rsidR="00287EEF" w:rsidRPr="00287EEF">
          <w:rPr>
            <w:rStyle w:val="Hyperlink"/>
            <w:rFonts w:ascii="Times New Roman" w:hAnsi="Times New Roman" w:cs="Times New Roman"/>
            <w:noProof/>
            <w:sz w:val="24"/>
            <w:szCs w:val="24"/>
          </w:rPr>
          <w:t>Fig.2.9— Schematic diagram of core flood apparatus.</w:t>
        </w:r>
        <w:r w:rsidR="00287EEF" w:rsidRPr="00287EEF">
          <w:rPr>
            <w:rFonts w:ascii="Times New Roman" w:hAnsi="Times New Roman" w:cs="Times New Roman"/>
            <w:noProof/>
            <w:webHidden/>
            <w:sz w:val="24"/>
            <w:szCs w:val="24"/>
          </w:rPr>
          <w:tab/>
        </w:r>
        <w:r w:rsidR="00287EEF" w:rsidRPr="00287EEF">
          <w:rPr>
            <w:rFonts w:ascii="Times New Roman" w:hAnsi="Times New Roman" w:cs="Times New Roman"/>
            <w:noProof/>
            <w:webHidden/>
            <w:sz w:val="24"/>
            <w:szCs w:val="24"/>
          </w:rPr>
          <w:fldChar w:fldCharType="begin"/>
        </w:r>
        <w:r w:rsidR="00287EEF" w:rsidRPr="00287EEF">
          <w:rPr>
            <w:rFonts w:ascii="Times New Roman" w:hAnsi="Times New Roman" w:cs="Times New Roman"/>
            <w:noProof/>
            <w:webHidden/>
            <w:sz w:val="24"/>
            <w:szCs w:val="24"/>
          </w:rPr>
          <w:instrText xml:space="preserve"> PAGEREF _Toc394410662 \h </w:instrText>
        </w:r>
        <w:r w:rsidR="00287EEF" w:rsidRPr="00287EEF">
          <w:rPr>
            <w:rFonts w:ascii="Times New Roman" w:hAnsi="Times New Roman" w:cs="Times New Roman"/>
            <w:noProof/>
            <w:webHidden/>
            <w:sz w:val="24"/>
            <w:szCs w:val="24"/>
          </w:rPr>
        </w:r>
        <w:r w:rsidR="00287EEF" w:rsidRPr="00287EEF">
          <w:rPr>
            <w:rFonts w:ascii="Times New Roman" w:hAnsi="Times New Roman" w:cs="Times New Roman"/>
            <w:noProof/>
            <w:webHidden/>
            <w:sz w:val="24"/>
            <w:szCs w:val="24"/>
          </w:rPr>
          <w:fldChar w:fldCharType="separate"/>
        </w:r>
        <w:r w:rsidR="008D05B2">
          <w:rPr>
            <w:rFonts w:ascii="Times New Roman" w:hAnsi="Times New Roman" w:cs="Times New Roman"/>
            <w:noProof/>
            <w:webHidden/>
            <w:sz w:val="24"/>
            <w:szCs w:val="24"/>
          </w:rPr>
          <w:t>40</w:t>
        </w:r>
        <w:r w:rsidR="00287EEF" w:rsidRPr="00287EEF">
          <w:rPr>
            <w:rFonts w:ascii="Times New Roman" w:hAnsi="Times New Roman" w:cs="Times New Roman"/>
            <w:noProof/>
            <w:webHidden/>
            <w:sz w:val="24"/>
            <w:szCs w:val="24"/>
          </w:rPr>
          <w:fldChar w:fldCharType="end"/>
        </w:r>
      </w:hyperlink>
    </w:p>
    <w:p w:rsidR="00287EEF" w:rsidRPr="00287EEF" w:rsidRDefault="006D1B38" w:rsidP="00287EEF">
      <w:pPr>
        <w:pStyle w:val="TableofFigures"/>
        <w:tabs>
          <w:tab w:val="right" w:leader="dot" w:pos="8486"/>
        </w:tabs>
        <w:ind w:left="475" w:hanging="475"/>
        <w:rPr>
          <w:rFonts w:ascii="Times New Roman" w:hAnsi="Times New Roman" w:cs="Times New Roman"/>
          <w:b w:val="0"/>
          <w:bCs w:val="0"/>
          <w:noProof/>
          <w:sz w:val="24"/>
          <w:szCs w:val="24"/>
          <w:lang w:eastAsia="zh-CN" w:bidi="ar-SA"/>
        </w:rPr>
      </w:pPr>
      <w:hyperlink w:anchor="_Toc394410663" w:history="1">
        <w:r w:rsidR="00287EEF" w:rsidRPr="00287EEF">
          <w:rPr>
            <w:rStyle w:val="Hyperlink"/>
            <w:rFonts w:ascii="Times New Roman" w:hAnsi="Times New Roman" w:cs="Times New Roman"/>
            <w:noProof/>
            <w:sz w:val="24"/>
            <w:szCs w:val="24"/>
          </w:rPr>
          <w:t>Fig.2.10—The apparatus for core flood test used in this study.</w:t>
        </w:r>
        <w:r w:rsidR="00287EEF" w:rsidRPr="00287EEF">
          <w:rPr>
            <w:rFonts w:ascii="Times New Roman" w:hAnsi="Times New Roman" w:cs="Times New Roman"/>
            <w:noProof/>
            <w:webHidden/>
            <w:sz w:val="24"/>
            <w:szCs w:val="24"/>
          </w:rPr>
          <w:tab/>
        </w:r>
        <w:r w:rsidR="00287EEF" w:rsidRPr="00287EEF">
          <w:rPr>
            <w:rFonts w:ascii="Times New Roman" w:hAnsi="Times New Roman" w:cs="Times New Roman"/>
            <w:noProof/>
            <w:webHidden/>
            <w:sz w:val="24"/>
            <w:szCs w:val="24"/>
          </w:rPr>
          <w:fldChar w:fldCharType="begin"/>
        </w:r>
        <w:r w:rsidR="00287EEF" w:rsidRPr="00287EEF">
          <w:rPr>
            <w:rFonts w:ascii="Times New Roman" w:hAnsi="Times New Roman" w:cs="Times New Roman"/>
            <w:noProof/>
            <w:webHidden/>
            <w:sz w:val="24"/>
            <w:szCs w:val="24"/>
          </w:rPr>
          <w:instrText xml:space="preserve"> PAGEREF _Toc394410663 \h </w:instrText>
        </w:r>
        <w:r w:rsidR="00287EEF" w:rsidRPr="00287EEF">
          <w:rPr>
            <w:rFonts w:ascii="Times New Roman" w:hAnsi="Times New Roman" w:cs="Times New Roman"/>
            <w:noProof/>
            <w:webHidden/>
            <w:sz w:val="24"/>
            <w:szCs w:val="24"/>
          </w:rPr>
        </w:r>
        <w:r w:rsidR="00287EEF" w:rsidRPr="00287EEF">
          <w:rPr>
            <w:rFonts w:ascii="Times New Roman" w:hAnsi="Times New Roman" w:cs="Times New Roman"/>
            <w:noProof/>
            <w:webHidden/>
            <w:sz w:val="24"/>
            <w:szCs w:val="24"/>
          </w:rPr>
          <w:fldChar w:fldCharType="separate"/>
        </w:r>
        <w:r w:rsidR="008D05B2">
          <w:rPr>
            <w:rFonts w:ascii="Times New Roman" w:hAnsi="Times New Roman" w:cs="Times New Roman"/>
            <w:noProof/>
            <w:webHidden/>
            <w:sz w:val="24"/>
            <w:szCs w:val="24"/>
          </w:rPr>
          <w:t>41</w:t>
        </w:r>
        <w:r w:rsidR="00287EEF" w:rsidRPr="00287EEF">
          <w:rPr>
            <w:rFonts w:ascii="Times New Roman" w:hAnsi="Times New Roman" w:cs="Times New Roman"/>
            <w:noProof/>
            <w:webHidden/>
            <w:sz w:val="24"/>
            <w:szCs w:val="24"/>
          </w:rPr>
          <w:fldChar w:fldCharType="end"/>
        </w:r>
      </w:hyperlink>
    </w:p>
    <w:p w:rsidR="00287EEF" w:rsidRPr="00287EEF" w:rsidRDefault="005E5C68" w:rsidP="00DA71F8">
      <w:pPr>
        <w:spacing w:line="120" w:lineRule="auto"/>
        <w:rPr>
          <w:rFonts w:ascii="Times New Roman" w:hAnsi="Times New Roman"/>
          <w:noProof/>
        </w:rPr>
      </w:pPr>
      <w:r w:rsidRPr="00287EEF">
        <w:rPr>
          <w:rFonts w:ascii="Times New Roman" w:hAnsi="Times New Roman"/>
          <w:caps/>
          <w:lang w:eastAsia="zh-CN"/>
        </w:rPr>
        <w:fldChar w:fldCharType="end"/>
      </w:r>
      <w:r w:rsidRPr="00287EEF">
        <w:rPr>
          <w:rFonts w:ascii="Times New Roman" w:hAnsi="Times New Roman"/>
          <w:caps/>
          <w:lang w:eastAsia="zh-CN"/>
        </w:rPr>
        <w:fldChar w:fldCharType="begin"/>
      </w:r>
      <w:r w:rsidR="0032239A" w:rsidRPr="00287EEF">
        <w:rPr>
          <w:rFonts w:ascii="Times New Roman" w:hAnsi="Times New Roman"/>
          <w:caps/>
          <w:lang w:eastAsia="zh-CN"/>
        </w:rPr>
        <w:instrText xml:space="preserve"> TOC \h \z \c "Fig.3" </w:instrText>
      </w:r>
      <w:r w:rsidRPr="00287EEF">
        <w:rPr>
          <w:rFonts w:ascii="Times New Roman" w:hAnsi="Times New Roman"/>
          <w:caps/>
          <w:lang w:eastAsia="zh-CN"/>
        </w:rPr>
        <w:fldChar w:fldCharType="separate"/>
      </w:r>
    </w:p>
    <w:p w:rsidR="00287EEF" w:rsidRPr="00287EEF" w:rsidRDefault="006D1B38">
      <w:pPr>
        <w:pStyle w:val="TableofFigures"/>
        <w:tabs>
          <w:tab w:val="right" w:leader="dot" w:pos="8486"/>
        </w:tabs>
        <w:rPr>
          <w:rFonts w:ascii="Times New Roman" w:hAnsi="Times New Roman" w:cs="Times New Roman"/>
          <w:b w:val="0"/>
          <w:bCs w:val="0"/>
          <w:noProof/>
          <w:sz w:val="24"/>
          <w:szCs w:val="24"/>
          <w:lang w:eastAsia="zh-CN" w:bidi="ar-SA"/>
        </w:rPr>
      </w:pPr>
      <w:hyperlink w:anchor="_Toc394410664" w:history="1">
        <w:r w:rsidR="00287EEF" w:rsidRPr="00287EEF">
          <w:rPr>
            <w:rStyle w:val="Hyperlink"/>
            <w:rFonts w:ascii="Times New Roman" w:hAnsi="Times New Roman" w:cs="Times New Roman"/>
            <w:noProof/>
            <w:sz w:val="24"/>
            <w:szCs w:val="24"/>
          </w:rPr>
          <w:t>Fig.3</w:t>
        </w:r>
        <w:r w:rsidR="00287EEF" w:rsidRPr="00287EEF">
          <w:rPr>
            <w:rStyle w:val="Hyperlink"/>
            <w:rFonts w:ascii="Times New Roman" w:hAnsi="Times New Roman" w:cs="Times New Roman"/>
            <w:noProof/>
            <w:sz w:val="24"/>
            <w:szCs w:val="24"/>
            <w:lang w:eastAsia="zh-CN"/>
          </w:rPr>
          <w:t>.</w:t>
        </w:r>
        <w:r w:rsidR="00287EEF" w:rsidRPr="00287EEF">
          <w:rPr>
            <w:rStyle w:val="Hyperlink"/>
            <w:rFonts w:ascii="Times New Roman" w:hAnsi="Times New Roman" w:cs="Times New Roman"/>
            <w:noProof/>
            <w:sz w:val="24"/>
            <w:szCs w:val="24"/>
          </w:rPr>
          <w:t>1</w:t>
        </w:r>
        <w:r w:rsidR="00287EEF" w:rsidRPr="00287EEF">
          <w:rPr>
            <w:rStyle w:val="Hyperlink"/>
            <w:rFonts w:ascii="Times New Roman" w:hAnsi="Times New Roman" w:cs="Times New Roman"/>
            <w:noProof/>
            <w:sz w:val="24"/>
            <w:szCs w:val="24"/>
            <w:lang w:eastAsia="zh-CN"/>
          </w:rPr>
          <w:t>—Effect of NaCl concentration on phase behaviors for the mixture of AOT and isobutanol with Fox Creek crude oil.</w:t>
        </w:r>
        <w:r w:rsidR="00287EEF" w:rsidRPr="00287EEF">
          <w:rPr>
            <w:rFonts w:ascii="Times New Roman" w:hAnsi="Times New Roman" w:cs="Times New Roman"/>
            <w:noProof/>
            <w:webHidden/>
            <w:sz w:val="24"/>
            <w:szCs w:val="24"/>
          </w:rPr>
          <w:tab/>
        </w:r>
        <w:r w:rsidR="00287EEF" w:rsidRPr="00287EEF">
          <w:rPr>
            <w:rFonts w:ascii="Times New Roman" w:hAnsi="Times New Roman" w:cs="Times New Roman"/>
            <w:noProof/>
            <w:webHidden/>
            <w:sz w:val="24"/>
            <w:szCs w:val="24"/>
          </w:rPr>
          <w:fldChar w:fldCharType="begin"/>
        </w:r>
        <w:r w:rsidR="00287EEF" w:rsidRPr="00287EEF">
          <w:rPr>
            <w:rFonts w:ascii="Times New Roman" w:hAnsi="Times New Roman" w:cs="Times New Roman"/>
            <w:noProof/>
            <w:webHidden/>
            <w:sz w:val="24"/>
            <w:szCs w:val="24"/>
          </w:rPr>
          <w:instrText xml:space="preserve"> PAGEREF _Toc394410664 \h </w:instrText>
        </w:r>
        <w:r w:rsidR="00287EEF" w:rsidRPr="00287EEF">
          <w:rPr>
            <w:rFonts w:ascii="Times New Roman" w:hAnsi="Times New Roman" w:cs="Times New Roman"/>
            <w:noProof/>
            <w:webHidden/>
            <w:sz w:val="24"/>
            <w:szCs w:val="24"/>
          </w:rPr>
        </w:r>
        <w:r w:rsidR="00287EEF" w:rsidRPr="00287EEF">
          <w:rPr>
            <w:rFonts w:ascii="Times New Roman" w:hAnsi="Times New Roman" w:cs="Times New Roman"/>
            <w:noProof/>
            <w:webHidden/>
            <w:sz w:val="24"/>
            <w:szCs w:val="24"/>
          </w:rPr>
          <w:fldChar w:fldCharType="separate"/>
        </w:r>
        <w:r w:rsidR="008D05B2">
          <w:rPr>
            <w:rFonts w:ascii="Times New Roman" w:hAnsi="Times New Roman" w:cs="Times New Roman"/>
            <w:noProof/>
            <w:webHidden/>
            <w:sz w:val="24"/>
            <w:szCs w:val="24"/>
          </w:rPr>
          <w:t>43</w:t>
        </w:r>
        <w:r w:rsidR="00287EEF" w:rsidRPr="00287EEF">
          <w:rPr>
            <w:rFonts w:ascii="Times New Roman" w:hAnsi="Times New Roman" w:cs="Times New Roman"/>
            <w:noProof/>
            <w:webHidden/>
            <w:sz w:val="24"/>
            <w:szCs w:val="24"/>
          </w:rPr>
          <w:fldChar w:fldCharType="end"/>
        </w:r>
      </w:hyperlink>
    </w:p>
    <w:p w:rsidR="00287EEF" w:rsidRPr="00287EEF" w:rsidRDefault="006D1B38">
      <w:pPr>
        <w:pStyle w:val="TableofFigures"/>
        <w:tabs>
          <w:tab w:val="right" w:leader="dot" w:pos="8486"/>
        </w:tabs>
        <w:rPr>
          <w:rFonts w:ascii="Times New Roman" w:hAnsi="Times New Roman" w:cs="Times New Roman"/>
          <w:b w:val="0"/>
          <w:bCs w:val="0"/>
          <w:noProof/>
          <w:sz w:val="24"/>
          <w:szCs w:val="24"/>
          <w:lang w:eastAsia="zh-CN" w:bidi="ar-SA"/>
        </w:rPr>
      </w:pPr>
      <w:hyperlink w:anchor="_Toc394410665" w:history="1">
        <w:r w:rsidR="00287EEF" w:rsidRPr="00287EEF">
          <w:rPr>
            <w:rStyle w:val="Hyperlink"/>
            <w:rFonts w:ascii="Times New Roman" w:hAnsi="Times New Roman" w:cs="Times New Roman"/>
            <w:noProof/>
            <w:sz w:val="24"/>
            <w:szCs w:val="24"/>
          </w:rPr>
          <w:t>Fig.3.2—Equilibrium IFT as a function of electrolyte concentration (salinity scan) for the systems of AOT and iso-butanol at different weight ratios of decane and M</w:t>
        </w:r>
        <w:r w:rsidR="00287EEF" w:rsidRPr="00287EEF">
          <w:rPr>
            <w:rStyle w:val="Hyperlink"/>
            <w:rFonts w:ascii="Times New Roman" w:hAnsi="Times New Roman" w:cs="Times New Roman"/>
            <w:noProof/>
            <w:sz w:val="24"/>
            <w:szCs w:val="24"/>
            <w:lang w:eastAsia="zh-CN"/>
          </w:rPr>
          <w:t xml:space="preserve">iller 29 </w:t>
        </w:r>
        <w:r w:rsidR="00287EEF" w:rsidRPr="00287EEF">
          <w:rPr>
            <w:rStyle w:val="Hyperlink"/>
            <w:rFonts w:ascii="Times New Roman" w:hAnsi="Times New Roman" w:cs="Times New Roman"/>
            <w:noProof/>
            <w:sz w:val="24"/>
            <w:szCs w:val="24"/>
          </w:rPr>
          <w:t>crude oil.</w:t>
        </w:r>
        <w:r w:rsidR="00287EEF" w:rsidRPr="00287EEF">
          <w:rPr>
            <w:rFonts w:ascii="Times New Roman" w:hAnsi="Times New Roman" w:cs="Times New Roman"/>
            <w:noProof/>
            <w:webHidden/>
            <w:sz w:val="24"/>
            <w:szCs w:val="24"/>
          </w:rPr>
          <w:tab/>
        </w:r>
        <w:r w:rsidR="00287EEF" w:rsidRPr="00287EEF">
          <w:rPr>
            <w:rFonts w:ascii="Times New Roman" w:hAnsi="Times New Roman" w:cs="Times New Roman"/>
            <w:noProof/>
            <w:webHidden/>
            <w:sz w:val="24"/>
            <w:szCs w:val="24"/>
          </w:rPr>
          <w:fldChar w:fldCharType="begin"/>
        </w:r>
        <w:r w:rsidR="00287EEF" w:rsidRPr="00287EEF">
          <w:rPr>
            <w:rFonts w:ascii="Times New Roman" w:hAnsi="Times New Roman" w:cs="Times New Roman"/>
            <w:noProof/>
            <w:webHidden/>
            <w:sz w:val="24"/>
            <w:szCs w:val="24"/>
          </w:rPr>
          <w:instrText xml:space="preserve"> PAGEREF _Toc394410665 \h </w:instrText>
        </w:r>
        <w:r w:rsidR="00287EEF" w:rsidRPr="00287EEF">
          <w:rPr>
            <w:rFonts w:ascii="Times New Roman" w:hAnsi="Times New Roman" w:cs="Times New Roman"/>
            <w:noProof/>
            <w:webHidden/>
            <w:sz w:val="24"/>
            <w:szCs w:val="24"/>
          </w:rPr>
        </w:r>
        <w:r w:rsidR="00287EEF" w:rsidRPr="00287EEF">
          <w:rPr>
            <w:rFonts w:ascii="Times New Roman" w:hAnsi="Times New Roman" w:cs="Times New Roman"/>
            <w:noProof/>
            <w:webHidden/>
            <w:sz w:val="24"/>
            <w:szCs w:val="24"/>
          </w:rPr>
          <w:fldChar w:fldCharType="separate"/>
        </w:r>
        <w:r w:rsidR="008D05B2">
          <w:rPr>
            <w:rFonts w:ascii="Times New Roman" w:hAnsi="Times New Roman" w:cs="Times New Roman"/>
            <w:noProof/>
            <w:webHidden/>
            <w:sz w:val="24"/>
            <w:szCs w:val="24"/>
          </w:rPr>
          <w:t>44</w:t>
        </w:r>
        <w:r w:rsidR="00287EEF" w:rsidRPr="00287EEF">
          <w:rPr>
            <w:rFonts w:ascii="Times New Roman" w:hAnsi="Times New Roman" w:cs="Times New Roman"/>
            <w:noProof/>
            <w:webHidden/>
            <w:sz w:val="24"/>
            <w:szCs w:val="24"/>
          </w:rPr>
          <w:fldChar w:fldCharType="end"/>
        </w:r>
      </w:hyperlink>
    </w:p>
    <w:p w:rsidR="00287EEF" w:rsidRPr="00287EEF" w:rsidRDefault="006D1B38">
      <w:pPr>
        <w:pStyle w:val="TableofFigures"/>
        <w:tabs>
          <w:tab w:val="right" w:leader="dot" w:pos="8486"/>
        </w:tabs>
        <w:rPr>
          <w:rFonts w:ascii="Times New Roman" w:hAnsi="Times New Roman" w:cs="Times New Roman"/>
          <w:b w:val="0"/>
          <w:bCs w:val="0"/>
          <w:noProof/>
          <w:sz w:val="24"/>
          <w:szCs w:val="24"/>
          <w:lang w:eastAsia="zh-CN" w:bidi="ar-SA"/>
        </w:rPr>
      </w:pPr>
      <w:hyperlink w:anchor="_Toc394410666" w:history="1">
        <w:r w:rsidR="00287EEF" w:rsidRPr="00287EEF">
          <w:rPr>
            <w:rStyle w:val="Hyperlink"/>
            <w:rFonts w:ascii="Times New Roman" w:hAnsi="Times New Roman" w:cs="Times New Roman"/>
            <w:noProof/>
            <w:sz w:val="24"/>
            <w:szCs w:val="24"/>
          </w:rPr>
          <w:t>Fig.3.3—Equilibrium IFT as a function of electrolyte concentration (salinity scan) for the systems of AOT and iso-butanol at different weight ratios of decane and Woods crude oil.</w:t>
        </w:r>
        <w:r w:rsidR="00287EEF" w:rsidRPr="00287EEF">
          <w:rPr>
            <w:rFonts w:ascii="Times New Roman" w:hAnsi="Times New Roman" w:cs="Times New Roman"/>
            <w:noProof/>
            <w:webHidden/>
            <w:sz w:val="24"/>
            <w:szCs w:val="24"/>
          </w:rPr>
          <w:tab/>
        </w:r>
        <w:r w:rsidR="00287EEF" w:rsidRPr="00287EEF">
          <w:rPr>
            <w:rFonts w:ascii="Times New Roman" w:hAnsi="Times New Roman" w:cs="Times New Roman"/>
            <w:noProof/>
            <w:webHidden/>
            <w:sz w:val="24"/>
            <w:szCs w:val="24"/>
          </w:rPr>
          <w:fldChar w:fldCharType="begin"/>
        </w:r>
        <w:r w:rsidR="00287EEF" w:rsidRPr="00287EEF">
          <w:rPr>
            <w:rFonts w:ascii="Times New Roman" w:hAnsi="Times New Roman" w:cs="Times New Roman"/>
            <w:noProof/>
            <w:webHidden/>
            <w:sz w:val="24"/>
            <w:szCs w:val="24"/>
          </w:rPr>
          <w:instrText xml:space="preserve"> PAGEREF _Toc394410666 \h </w:instrText>
        </w:r>
        <w:r w:rsidR="00287EEF" w:rsidRPr="00287EEF">
          <w:rPr>
            <w:rFonts w:ascii="Times New Roman" w:hAnsi="Times New Roman" w:cs="Times New Roman"/>
            <w:noProof/>
            <w:webHidden/>
            <w:sz w:val="24"/>
            <w:szCs w:val="24"/>
          </w:rPr>
        </w:r>
        <w:r w:rsidR="00287EEF" w:rsidRPr="00287EEF">
          <w:rPr>
            <w:rFonts w:ascii="Times New Roman" w:hAnsi="Times New Roman" w:cs="Times New Roman"/>
            <w:noProof/>
            <w:webHidden/>
            <w:sz w:val="24"/>
            <w:szCs w:val="24"/>
          </w:rPr>
          <w:fldChar w:fldCharType="separate"/>
        </w:r>
        <w:r w:rsidR="008D05B2">
          <w:rPr>
            <w:rFonts w:ascii="Times New Roman" w:hAnsi="Times New Roman" w:cs="Times New Roman"/>
            <w:noProof/>
            <w:webHidden/>
            <w:sz w:val="24"/>
            <w:szCs w:val="24"/>
          </w:rPr>
          <w:t>45</w:t>
        </w:r>
        <w:r w:rsidR="00287EEF" w:rsidRPr="00287EEF">
          <w:rPr>
            <w:rFonts w:ascii="Times New Roman" w:hAnsi="Times New Roman" w:cs="Times New Roman"/>
            <w:noProof/>
            <w:webHidden/>
            <w:sz w:val="24"/>
            <w:szCs w:val="24"/>
          </w:rPr>
          <w:fldChar w:fldCharType="end"/>
        </w:r>
      </w:hyperlink>
    </w:p>
    <w:p w:rsidR="00287EEF" w:rsidRPr="00287EEF" w:rsidRDefault="006D1B38">
      <w:pPr>
        <w:pStyle w:val="TableofFigures"/>
        <w:tabs>
          <w:tab w:val="right" w:leader="dot" w:pos="8486"/>
        </w:tabs>
        <w:rPr>
          <w:rFonts w:ascii="Times New Roman" w:hAnsi="Times New Roman" w:cs="Times New Roman"/>
          <w:b w:val="0"/>
          <w:bCs w:val="0"/>
          <w:noProof/>
          <w:sz w:val="24"/>
          <w:szCs w:val="24"/>
          <w:lang w:eastAsia="zh-CN" w:bidi="ar-SA"/>
        </w:rPr>
      </w:pPr>
      <w:hyperlink w:anchor="_Toc394410667" w:history="1">
        <w:r w:rsidR="00287EEF" w:rsidRPr="00287EEF">
          <w:rPr>
            <w:rStyle w:val="Hyperlink"/>
            <w:rFonts w:ascii="Times New Roman" w:hAnsi="Times New Roman" w:cs="Times New Roman"/>
            <w:noProof/>
            <w:sz w:val="24"/>
            <w:szCs w:val="24"/>
          </w:rPr>
          <w:t>Fig.3.4—Equilibrium IFT as a function of electrolyte concentration (salinity scan) for the systems of AOT and iso-butanol at different weight ratios of decane and Fox Creek crude oil.</w:t>
        </w:r>
        <w:r w:rsidR="00287EEF" w:rsidRPr="00287EEF">
          <w:rPr>
            <w:rFonts w:ascii="Times New Roman" w:hAnsi="Times New Roman" w:cs="Times New Roman"/>
            <w:noProof/>
            <w:webHidden/>
            <w:sz w:val="24"/>
            <w:szCs w:val="24"/>
          </w:rPr>
          <w:tab/>
        </w:r>
        <w:r w:rsidR="00287EEF" w:rsidRPr="00287EEF">
          <w:rPr>
            <w:rFonts w:ascii="Times New Roman" w:hAnsi="Times New Roman" w:cs="Times New Roman"/>
            <w:noProof/>
            <w:webHidden/>
            <w:sz w:val="24"/>
            <w:szCs w:val="24"/>
          </w:rPr>
          <w:fldChar w:fldCharType="begin"/>
        </w:r>
        <w:r w:rsidR="00287EEF" w:rsidRPr="00287EEF">
          <w:rPr>
            <w:rFonts w:ascii="Times New Roman" w:hAnsi="Times New Roman" w:cs="Times New Roman"/>
            <w:noProof/>
            <w:webHidden/>
            <w:sz w:val="24"/>
            <w:szCs w:val="24"/>
          </w:rPr>
          <w:instrText xml:space="preserve"> PAGEREF _Toc394410667 \h </w:instrText>
        </w:r>
        <w:r w:rsidR="00287EEF" w:rsidRPr="00287EEF">
          <w:rPr>
            <w:rFonts w:ascii="Times New Roman" w:hAnsi="Times New Roman" w:cs="Times New Roman"/>
            <w:noProof/>
            <w:webHidden/>
            <w:sz w:val="24"/>
            <w:szCs w:val="24"/>
          </w:rPr>
        </w:r>
        <w:r w:rsidR="00287EEF" w:rsidRPr="00287EEF">
          <w:rPr>
            <w:rFonts w:ascii="Times New Roman" w:hAnsi="Times New Roman" w:cs="Times New Roman"/>
            <w:noProof/>
            <w:webHidden/>
            <w:sz w:val="24"/>
            <w:szCs w:val="24"/>
          </w:rPr>
          <w:fldChar w:fldCharType="separate"/>
        </w:r>
        <w:r w:rsidR="008D05B2">
          <w:rPr>
            <w:rFonts w:ascii="Times New Roman" w:hAnsi="Times New Roman" w:cs="Times New Roman"/>
            <w:noProof/>
            <w:webHidden/>
            <w:sz w:val="24"/>
            <w:szCs w:val="24"/>
          </w:rPr>
          <w:t>46</w:t>
        </w:r>
        <w:r w:rsidR="00287EEF" w:rsidRPr="00287EEF">
          <w:rPr>
            <w:rFonts w:ascii="Times New Roman" w:hAnsi="Times New Roman" w:cs="Times New Roman"/>
            <w:noProof/>
            <w:webHidden/>
            <w:sz w:val="24"/>
            <w:szCs w:val="24"/>
          </w:rPr>
          <w:fldChar w:fldCharType="end"/>
        </w:r>
      </w:hyperlink>
    </w:p>
    <w:p w:rsidR="00287EEF" w:rsidRPr="00287EEF" w:rsidRDefault="006D1B38">
      <w:pPr>
        <w:pStyle w:val="TableofFigures"/>
        <w:tabs>
          <w:tab w:val="right" w:leader="dot" w:pos="8486"/>
        </w:tabs>
        <w:rPr>
          <w:rFonts w:ascii="Times New Roman" w:hAnsi="Times New Roman" w:cs="Times New Roman"/>
          <w:b w:val="0"/>
          <w:bCs w:val="0"/>
          <w:noProof/>
          <w:sz w:val="24"/>
          <w:szCs w:val="24"/>
          <w:lang w:eastAsia="zh-CN" w:bidi="ar-SA"/>
        </w:rPr>
      </w:pPr>
      <w:hyperlink w:anchor="_Toc394410668" w:history="1">
        <w:r w:rsidR="00287EEF" w:rsidRPr="00287EEF">
          <w:rPr>
            <w:rStyle w:val="Hyperlink"/>
            <w:rFonts w:ascii="Times New Roman" w:hAnsi="Times New Roman" w:cs="Times New Roman"/>
            <w:noProof/>
            <w:sz w:val="24"/>
            <w:szCs w:val="24"/>
          </w:rPr>
          <w:t xml:space="preserve">Fig.3.5—Effect of NaCl concentration on phase behaviors for 2.5 wt% AF 8-41S with </w:t>
        </w:r>
        <w:r w:rsidR="00287EEF" w:rsidRPr="00287EEF">
          <w:rPr>
            <w:rStyle w:val="Hyperlink"/>
            <w:rFonts w:ascii="Times New Roman" w:hAnsi="Times New Roman" w:cs="Times New Roman"/>
            <w:noProof/>
            <w:sz w:val="24"/>
            <w:szCs w:val="24"/>
            <w:lang w:eastAsia="zh-CN"/>
          </w:rPr>
          <w:t>O</w:t>
        </w:r>
        <w:r w:rsidR="00287EEF" w:rsidRPr="00287EEF">
          <w:rPr>
            <w:rStyle w:val="Hyperlink"/>
            <w:rFonts w:ascii="Times New Roman" w:hAnsi="Times New Roman" w:cs="Times New Roman"/>
            <w:noProof/>
            <w:sz w:val="24"/>
            <w:szCs w:val="24"/>
          </w:rPr>
          <w:t>c</w:t>
        </w:r>
        <w:r w:rsidR="00287EEF" w:rsidRPr="00287EEF">
          <w:rPr>
            <w:rStyle w:val="Hyperlink"/>
            <w:rFonts w:ascii="Times New Roman" w:hAnsi="Times New Roman" w:cs="Times New Roman"/>
            <w:noProof/>
            <w:sz w:val="24"/>
            <w:szCs w:val="24"/>
            <w:lang w:eastAsia="zh-CN"/>
          </w:rPr>
          <w:t>t</w:t>
        </w:r>
        <w:r w:rsidR="00287EEF" w:rsidRPr="00287EEF">
          <w:rPr>
            <w:rStyle w:val="Hyperlink"/>
            <w:rFonts w:ascii="Times New Roman" w:hAnsi="Times New Roman" w:cs="Times New Roman"/>
            <w:noProof/>
            <w:sz w:val="24"/>
            <w:szCs w:val="24"/>
          </w:rPr>
          <w:t>ane.</w:t>
        </w:r>
        <w:r w:rsidR="00287EEF" w:rsidRPr="00287EEF">
          <w:rPr>
            <w:rFonts w:ascii="Times New Roman" w:hAnsi="Times New Roman" w:cs="Times New Roman"/>
            <w:noProof/>
            <w:webHidden/>
            <w:sz w:val="24"/>
            <w:szCs w:val="24"/>
          </w:rPr>
          <w:tab/>
        </w:r>
        <w:r w:rsidR="00287EEF" w:rsidRPr="00287EEF">
          <w:rPr>
            <w:rFonts w:ascii="Times New Roman" w:hAnsi="Times New Roman" w:cs="Times New Roman"/>
            <w:noProof/>
            <w:webHidden/>
            <w:sz w:val="24"/>
            <w:szCs w:val="24"/>
          </w:rPr>
          <w:fldChar w:fldCharType="begin"/>
        </w:r>
        <w:r w:rsidR="00287EEF" w:rsidRPr="00287EEF">
          <w:rPr>
            <w:rFonts w:ascii="Times New Roman" w:hAnsi="Times New Roman" w:cs="Times New Roman"/>
            <w:noProof/>
            <w:webHidden/>
            <w:sz w:val="24"/>
            <w:szCs w:val="24"/>
          </w:rPr>
          <w:instrText xml:space="preserve"> PAGEREF _Toc394410668 \h </w:instrText>
        </w:r>
        <w:r w:rsidR="00287EEF" w:rsidRPr="00287EEF">
          <w:rPr>
            <w:rFonts w:ascii="Times New Roman" w:hAnsi="Times New Roman" w:cs="Times New Roman"/>
            <w:noProof/>
            <w:webHidden/>
            <w:sz w:val="24"/>
            <w:szCs w:val="24"/>
          </w:rPr>
        </w:r>
        <w:r w:rsidR="00287EEF" w:rsidRPr="00287EEF">
          <w:rPr>
            <w:rFonts w:ascii="Times New Roman" w:hAnsi="Times New Roman" w:cs="Times New Roman"/>
            <w:noProof/>
            <w:webHidden/>
            <w:sz w:val="24"/>
            <w:szCs w:val="24"/>
          </w:rPr>
          <w:fldChar w:fldCharType="separate"/>
        </w:r>
        <w:r w:rsidR="008D05B2">
          <w:rPr>
            <w:rFonts w:ascii="Times New Roman" w:hAnsi="Times New Roman" w:cs="Times New Roman"/>
            <w:noProof/>
            <w:webHidden/>
            <w:sz w:val="24"/>
            <w:szCs w:val="24"/>
          </w:rPr>
          <w:t>49</w:t>
        </w:r>
        <w:r w:rsidR="00287EEF" w:rsidRPr="00287EEF">
          <w:rPr>
            <w:rFonts w:ascii="Times New Roman" w:hAnsi="Times New Roman" w:cs="Times New Roman"/>
            <w:noProof/>
            <w:webHidden/>
            <w:sz w:val="24"/>
            <w:szCs w:val="24"/>
          </w:rPr>
          <w:fldChar w:fldCharType="end"/>
        </w:r>
      </w:hyperlink>
    </w:p>
    <w:p w:rsidR="00287EEF" w:rsidRPr="00287EEF" w:rsidRDefault="006D1B38">
      <w:pPr>
        <w:pStyle w:val="TableofFigures"/>
        <w:tabs>
          <w:tab w:val="right" w:leader="dot" w:pos="8486"/>
        </w:tabs>
        <w:rPr>
          <w:rFonts w:ascii="Times New Roman" w:hAnsi="Times New Roman" w:cs="Times New Roman"/>
          <w:b w:val="0"/>
          <w:bCs w:val="0"/>
          <w:noProof/>
          <w:sz w:val="24"/>
          <w:szCs w:val="24"/>
          <w:lang w:eastAsia="zh-CN" w:bidi="ar-SA"/>
        </w:rPr>
      </w:pPr>
      <w:hyperlink w:anchor="_Toc394410669" w:history="1">
        <w:r w:rsidR="00287EEF" w:rsidRPr="00287EEF">
          <w:rPr>
            <w:rStyle w:val="Hyperlink"/>
            <w:rFonts w:ascii="Times New Roman" w:hAnsi="Times New Roman" w:cs="Times New Roman"/>
            <w:noProof/>
            <w:sz w:val="24"/>
            <w:szCs w:val="24"/>
          </w:rPr>
          <w:t>Fig.3.6—Equilibrium IFT as a function of electrolyte concentration (salinity scan) for the systems of extended surfactant for hexane (C6), octane (C8), decane (C10) and dodecane (</w:t>
        </w:r>
        <w:r w:rsidR="00287EEF" w:rsidRPr="00287EEF">
          <w:rPr>
            <w:rStyle w:val="Hyperlink"/>
            <w:rFonts w:ascii="Times New Roman" w:hAnsi="Times New Roman" w:cs="Times New Roman"/>
            <w:noProof/>
            <w:sz w:val="24"/>
            <w:szCs w:val="24"/>
            <w:lang w:eastAsia="zh-CN"/>
          </w:rPr>
          <w:t>C</w:t>
        </w:r>
        <w:r w:rsidR="00287EEF" w:rsidRPr="00287EEF">
          <w:rPr>
            <w:rStyle w:val="Hyperlink"/>
            <w:rFonts w:ascii="Times New Roman" w:hAnsi="Times New Roman" w:cs="Times New Roman"/>
            <w:noProof/>
            <w:sz w:val="24"/>
            <w:szCs w:val="24"/>
          </w:rPr>
          <w:t>12).</w:t>
        </w:r>
        <w:r w:rsidR="00287EEF" w:rsidRPr="00287EEF">
          <w:rPr>
            <w:rFonts w:ascii="Times New Roman" w:hAnsi="Times New Roman" w:cs="Times New Roman"/>
            <w:noProof/>
            <w:webHidden/>
            <w:sz w:val="24"/>
            <w:szCs w:val="24"/>
          </w:rPr>
          <w:tab/>
        </w:r>
        <w:r w:rsidR="00287EEF" w:rsidRPr="00287EEF">
          <w:rPr>
            <w:rFonts w:ascii="Times New Roman" w:hAnsi="Times New Roman" w:cs="Times New Roman"/>
            <w:noProof/>
            <w:webHidden/>
            <w:sz w:val="24"/>
            <w:szCs w:val="24"/>
          </w:rPr>
          <w:fldChar w:fldCharType="begin"/>
        </w:r>
        <w:r w:rsidR="00287EEF" w:rsidRPr="00287EEF">
          <w:rPr>
            <w:rFonts w:ascii="Times New Roman" w:hAnsi="Times New Roman" w:cs="Times New Roman"/>
            <w:noProof/>
            <w:webHidden/>
            <w:sz w:val="24"/>
            <w:szCs w:val="24"/>
          </w:rPr>
          <w:instrText xml:space="preserve"> PAGEREF _Toc394410669 \h </w:instrText>
        </w:r>
        <w:r w:rsidR="00287EEF" w:rsidRPr="00287EEF">
          <w:rPr>
            <w:rFonts w:ascii="Times New Roman" w:hAnsi="Times New Roman" w:cs="Times New Roman"/>
            <w:noProof/>
            <w:webHidden/>
            <w:sz w:val="24"/>
            <w:szCs w:val="24"/>
          </w:rPr>
        </w:r>
        <w:r w:rsidR="00287EEF" w:rsidRPr="00287EEF">
          <w:rPr>
            <w:rFonts w:ascii="Times New Roman" w:hAnsi="Times New Roman" w:cs="Times New Roman"/>
            <w:noProof/>
            <w:webHidden/>
            <w:sz w:val="24"/>
            <w:szCs w:val="24"/>
          </w:rPr>
          <w:fldChar w:fldCharType="separate"/>
        </w:r>
        <w:r w:rsidR="008D05B2">
          <w:rPr>
            <w:rFonts w:ascii="Times New Roman" w:hAnsi="Times New Roman" w:cs="Times New Roman"/>
            <w:noProof/>
            <w:webHidden/>
            <w:sz w:val="24"/>
            <w:szCs w:val="24"/>
          </w:rPr>
          <w:t>50</w:t>
        </w:r>
        <w:r w:rsidR="00287EEF" w:rsidRPr="00287EEF">
          <w:rPr>
            <w:rFonts w:ascii="Times New Roman" w:hAnsi="Times New Roman" w:cs="Times New Roman"/>
            <w:noProof/>
            <w:webHidden/>
            <w:sz w:val="24"/>
            <w:szCs w:val="24"/>
          </w:rPr>
          <w:fldChar w:fldCharType="end"/>
        </w:r>
      </w:hyperlink>
    </w:p>
    <w:p w:rsidR="00287EEF" w:rsidRPr="00287EEF" w:rsidRDefault="006D1B38">
      <w:pPr>
        <w:pStyle w:val="TableofFigures"/>
        <w:tabs>
          <w:tab w:val="right" w:leader="dot" w:pos="8486"/>
        </w:tabs>
        <w:rPr>
          <w:rFonts w:ascii="Times New Roman" w:hAnsi="Times New Roman" w:cs="Times New Roman"/>
          <w:b w:val="0"/>
          <w:bCs w:val="0"/>
          <w:noProof/>
          <w:sz w:val="24"/>
          <w:szCs w:val="24"/>
          <w:lang w:eastAsia="zh-CN" w:bidi="ar-SA"/>
        </w:rPr>
      </w:pPr>
      <w:hyperlink w:anchor="_Toc394410670" w:history="1">
        <w:r w:rsidR="00287EEF" w:rsidRPr="00287EEF">
          <w:rPr>
            <w:rStyle w:val="Hyperlink"/>
            <w:rFonts w:ascii="Times New Roman" w:hAnsi="Times New Roman" w:cs="Times New Roman"/>
            <w:noProof/>
            <w:sz w:val="24"/>
            <w:szCs w:val="24"/>
          </w:rPr>
          <w:t>Fig.3.7—The plot of ln S* vs. EACN for C6, C8, C10 and C12.</w:t>
        </w:r>
        <w:r w:rsidR="00287EEF" w:rsidRPr="00287EEF">
          <w:rPr>
            <w:rFonts w:ascii="Times New Roman" w:hAnsi="Times New Roman" w:cs="Times New Roman"/>
            <w:noProof/>
            <w:webHidden/>
            <w:sz w:val="24"/>
            <w:szCs w:val="24"/>
          </w:rPr>
          <w:tab/>
        </w:r>
        <w:r w:rsidR="00287EEF" w:rsidRPr="00287EEF">
          <w:rPr>
            <w:rFonts w:ascii="Times New Roman" w:hAnsi="Times New Roman" w:cs="Times New Roman"/>
            <w:noProof/>
            <w:webHidden/>
            <w:sz w:val="24"/>
            <w:szCs w:val="24"/>
          </w:rPr>
          <w:fldChar w:fldCharType="begin"/>
        </w:r>
        <w:r w:rsidR="00287EEF" w:rsidRPr="00287EEF">
          <w:rPr>
            <w:rFonts w:ascii="Times New Roman" w:hAnsi="Times New Roman" w:cs="Times New Roman"/>
            <w:noProof/>
            <w:webHidden/>
            <w:sz w:val="24"/>
            <w:szCs w:val="24"/>
          </w:rPr>
          <w:instrText xml:space="preserve"> PAGEREF _Toc394410670 \h </w:instrText>
        </w:r>
        <w:r w:rsidR="00287EEF" w:rsidRPr="00287EEF">
          <w:rPr>
            <w:rFonts w:ascii="Times New Roman" w:hAnsi="Times New Roman" w:cs="Times New Roman"/>
            <w:noProof/>
            <w:webHidden/>
            <w:sz w:val="24"/>
            <w:szCs w:val="24"/>
          </w:rPr>
        </w:r>
        <w:r w:rsidR="00287EEF" w:rsidRPr="00287EEF">
          <w:rPr>
            <w:rFonts w:ascii="Times New Roman" w:hAnsi="Times New Roman" w:cs="Times New Roman"/>
            <w:noProof/>
            <w:webHidden/>
            <w:sz w:val="24"/>
            <w:szCs w:val="24"/>
          </w:rPr>
          <w:fldChar w:fldCharType="separate"/>
        </w:r>
        <w:r w:rsidR="008D05B2">
          <w:rPr>
            <w:rFonts w:ascii="Times New Roman" w:hAnsi="Times New Roman" w:cs="Times New Roman"/>
            <w:noProof/>
            <w:webHidden/>
            <w:sz w:val="24"/>
            <w:szCs w:val="24"/>
          </w:rPr>
          <w:t>51</w:t>
        </w:r>
        <w:r w:rsidR="00287EEF" w:rsidRPr="00287EEF">
          <w:rPr>
            <w:rFonts w:ascii="Times New Roman" w:hAnsi="Times New Roman" w:cs="Times New Roman"/>
            <w:noProof/>
            <w:webHidden/>
            <w:sz w:val="24"/>
            <w:szCs w:val="24"/>
          </w:rPr>
          <w:fldChar w:fldCharType="end"/>
        </w:r>
      </w:hyperlink>
    </w:p>
    <w:p w:rsidR="00287EEF" w:rsidRPr="00287EEF" w:rsidRDefault="006D1B38">
      <w:pPr>
        <w:pStyle w:val="TableofFigures"/>
        <w:tabs>
          <w:tab w:val="right" w:leader="dot" w:pos="8486"/>
        </w:tabs>
        <w:rPr>
          <w:rFonts w:ascii="Times New Roman" w:hAnsi="Times New Roman" w:cs="Times New Roman"/>
          <w:b w:val="0"/>
          <w:bCs w:val="0"/>
          <w:noProof/>
          <w:sz w:val="24"/>
          <w:szCs w:val="24"/>
          <w:lang w:eastAsia="zh-CN" w:bidi="ar-SA"/>
        </w:rPr>
      </w:pPr>
      <w:hyperlink w:anchor="_Toc394410671" w:history="1">
        <w:r w:rsidR="00287EEF" w:rsidRPr="00287EEF">
          <w:rPr>
            <w:rStyle w:val="Hyperlink"/>
            <w:rFonts w:ascii="Times New Roman" w:hAnsi="Times New Roman" w:cs="Times New Roman"/>
            <w:noProof/>
            <w:sz w:val="24"/>
            <w:szCs w:val="24"/>
          </w:rPr>
          <w:t>Fig.3.8—Equilibrium IFT as a function of electrolyte concentration (salinity scan) for the systems of extended surfactant for pentane (C5), heptane (C7) and tetradecane (C14).</w:t>
        </w:r>
        <w:r w:rsidR="00287EEF" w:rsidRPr="00287EEF">
          <w:rPr>
            <w:rFonts w:ascii="Times New Roman" w:hAnsi="Times New Roman" w:cs="Times New Roman"/>
            <w:noProof/>
            <w:webHidden/>
            <w:sz w:val="24"/>
            <w:szCs w:val="24"/>
          </w:rPr>
          <w:tab/>
        </w:r>
        <w:r w:rsidR="00287EEF" w:rsidRPr="00287EEF">
          <w:rPr>
            <w:rFonts w:ascii="Times New Roman" w:hAnsi="Times New Roman" w:cs="Times New Roman"/>
            <w:noProof/>
            <w:webHidden/>
            <w:sz w:val="24"/>
            <w:szCs w:val="24"/>
          </w:rPr>
          <w:fldChar w:fldCharType="begin"/>
        </w:r>
        <w:r w:rsidR="00287EEF" w:rsidRPr="00287EEF">
          <w:rPr>
            <w:rFonts w:ascii="Times New Roman" w:hAnsi="Times New Roman" w:cs="Times New Roman"/>
            <w:noProof/>
            <w:webHidden/>
            <w:sz w:val="24"/>
            <w:szCs w:val="24"/>
          </w:rPr>
          <w:instrText xml:space="preserve"> PAGEREF _Toc394410671 \h </w:instrText>
        </w:r>
        <w:r w:rsidR="00287EEF" w:rsidRPr="00287EEF">
          <w:rPr>
            <w:rFonts w:ascii="Times New Roman" w:hAnsi="Times New Roman" w:cs="Times New Roman"/>
            <w:noProof/>
            <w:webHidden/>
            <w:sz w:val="24"/>
            <w:szCs w:val="24"/>
          </w:rPr>
        </w:r>
        <w:r w:rsidR="00287EEF" w:rsidRPr="00287EEF">
          <w:rPr>
            <w:rFonts w:ascii="Times New Roman" w:hAnsi="Times New Roman" w:cs="Times New Roman"/>
            <w:noProof/>
            <w:webHidden/>
            <w:sz w:val="24"/>
            <w:szCs w:val="24"/>
          </w:rPr>
          <w:fldChar w:fldCharType="separate"/>
        </w:r>
        <w:r w:rsidR="008D05B2">
          <w:rPr>
            <w:rFonts w:ascii="Times New Roman" w:hAnsi="Times New Roman" w:cs="Times New Roman"/>
            <w:noProof/>
            <w:webHidden/>
            <w:sz w:val="24"/>
            <w:szCs w:val="24"/>
          </w:rPr>
          <w:t>52</w:t>
        </w:r>
        <w:r w:rsidR="00287EEF" w:rsidRPr="00287EEF">
          <w:rPr>
            <w:rFonts w:ascii="Times New Roman" w:hAnsi="Times New Roman" w:cs="Times New Roman"/>
            <w:noProof/>
            <w:webHidden/>
            <w:sz w:val="24"/>
            <w:szCs w:val="24"/>
          </w:rPr>
          <w:fldChar w:fldCharType="end"/>
        </w:r>
      </w:hyperlink>
    </w:p>
    <w:p w:rsidR="00287EEF" w:rsidRPr="00287EEF" w:rsidRDefault="006D1B38">
      <w:pPr>
        <w:pStyle w:val="TableofFigures"/>
        <w:tabs>
          <w:tab w:val="right" w:leader="dot" w:pos="8486"/>
        </w:tabs>
        <w:rPr>
          <w:rFonts w:ascii="Times New Roman" w:hAnsi="Times New Roman" w:cs="Times New Roman"/>
          <w:b w:val="0"/>
          <w:bCs w:val="0"/>
          <w:noProof/>
          <w:sz w:val="24"/>
          <w:szCs w:val="24"/>
          <w:lang w:eastAsia="zh-CN" w:bidi="ar-SA"/>
        </w:rPr>
      </w:pPr>
      <w:hyperlink w:anchor="_Toc394410672" w:history="1">
        <w:r w:rsidR="00287EEF" w:rsidRPr="00287EEF">
          <w:rPr>
            <w:rStyle w:val="Hyperlink"/>
            <w:rFonts w:ascii="Times New Roman" w:hAnsi="Times New Roman" w:cs="Times New Roman"/>
            <w:noProof/>
            <w:sz w:val="24"/>
            <w:szCs w:val="24"/>
          </w:rPr>
          <w:t xml:space="preserve">Fig.3.9—Comparison of ln S* predicted by Eq. </w:t>
        </w:r>
        <w:r w:rsidR="00287EEF" w:rsidRPr="00287EEF">
          <w:rPr>
            <w:rStyle w:val="Hyperlink"/>
            <w:rFonts w:ascii="Times New Roman" w:hAnsi="Times New Roman" w:cs="Times New Roman"/>
            <w:noProof/>
            <w:sz w:val="24"/>
            <w:szCs w:val="24"/>
            <w:lang w:eastAsia="zh-CN"/>
          </w:rPr>
          <w:t>3.7</w:t>
        </w:r>
        <w:r w:rsidR="00287EEF" w:rsidRPr="00287EEF">
          <w:rPr>
            <w:rStyle w:val="Hyperlink"/>
            <w:rFonts w:ascii="Times New Roman" w:hAnsi="Times New Roman" w:cs="Times New Roman"/>
            <w:noProof/>
            <w:sz w:val="24"/>
            <w:szCs w:val="24"/>
          </w:rPr>
          <w:t xml:space="preserve"> with experimental data for C5, C7 and C14.</w:t>
        </w:r>
        <w:r w:rsidR="00287EEF" w:rsidRPr="00287EEF">
          <w:rPr>
            <w:rFonts w:ascii="Times New Roman" w:hAnsi="Times New Roman" w:cs="Times New Roman"/>
            <w:noProof/>
            <w:webHidden/>
            <w:sz w:val="24"/>
            <w:szCs w:val="24"/>
          </w:rPr>
          <w:tab/>
        </w:r>
        <w:r w:rsidR="00287EEF" w:rsidRPr="00287EEF">
          <w:rPr>
            <w:rFonts w:ascii="Times New Roman" w:hAnsi="Times New Roman" w:cs="Times New Roman"/>
            <w:noProof/>
            <w:webHidden/>
            <w:sz w:val="24"/>
            <w:szCs w:val="24"/>
          </w:rPr>
          <w:fldChar w:fldCharType="begin"/>
        </w:r>
        <w:r w:rsidR="00287EEF" w:rsidRPr="00287EEF">
          <w:rPr>
            <w:rFonts w:ascii="Times New Roman" w:hAnsi="Times New Roman" w:cs="Times New Roman"/>
            <w:noProof/>
            <w:webHidden/>
            <w:sz w:val="24"/>
            <w:szCs w:val="24"/>
          </w:rPr>
          <w:instrText xml:space="preserve"> PAGEREF _Toc394410672 \h </w:instrText>
        </w:r>
        <w:r w:rsidR="00287EEF" w:rsidRPr="00287EEF">
          <w:rPr>
            <w:rFonts w:ascii="Times New Roman" w:hAnsi="Times New Roman" w:cs="Times New Roman"/>
            <w:noProof/>
            <w:webHidden/>
            <w:sz w:val="24"/>
            <w:szCs w:val="24"/>
          </w:rPr>
        </w:r>
        <w:r w:rsidR="00287EEF" w:rsidRPr="00287EEF">
          <w:rPr>
            <w:rFonts w:ascii="Times New Roman" w:hAnsi="Times New Roman" w:cs="Times New Roman"/>
            <w:noProof/>
            <w:webHidden/>
            <w:sz w:val="24"/>
            <w:szCs w:val="24"/>
          </w:rPr>
          <w:fldChar w:fldCharType="separate"/>
        </w:r>
        <w:r w:rsidR="008D05B2">
          <w:rPr>
            <w:rFonts w:ascii="Times New Roman" w:hAnsi="Times New Roman" w:cs="Times New Roman"/>
            <w:noProof/>
            <w:webHidden/>
            <w:sz w:val="24"/>
            <w:szCs w:val="24"/>
          </w:rPr>
          <w:t>53</w:t>
        </w:r>
        <w:r w:rsidR="00287EEF" w:rsidRPr="00287EEF">
          <w:rPr>
            <w:rFonts w:ascii="Times New Roman" w:hAnsi="Times New Roman" w:cs="Times New Roman"/>
            <w:noProof/>
            <w:webHidden/>
            <w:sz w:val="24"/>
            <w:szCs w:val="24"/>
          </w:rPr>
          <w:fldChar w:fldCharType="end"/>
        </w:r>
      </w:hyperlink>
    </w:p>
    <w:p w:rsidR="00287EEF" w:rsidRPr="00287EEF" w:rsidRDefault="006D1B38">
      <w:pPr>
        <w:pStyle w:val="TableofFigures"/>
        <w:tabs>
          <w:tab w:val="right" w:leader="dot" w:pos="8486"/>
        </w:tabs>
        <w:rPr>
          <w:rFonts w:ascii="Times New Roman" w:hAnsi="Times New Roman" w:cs="Times New Roman"/>
          <w:b w:val="0"/>
          <w:bCs w:val="0"/>
          <w:noProof/>
          <w:sz w:val="24"/>
          <w:szCs w:val="24"/>
          <w:lang w:eastAsia="zh-CN" w:bidi="ar-SA"/>
        </w:rPr>
      </w:pPr>
      <w:hyperlink w:anchor="_Toc394410673" w:history="1">
        <w:r w:rsidR="00287EEF" w:rsidRPr="00287EEF">
          <w:rPr>
            <w:rStyle w:val="Hyperlink"/>
            <w:rFonts w:ascii="Times New Roman" w:hAnsi="Times New Roman" w:cs="Times New Roman"/>
            <w:noProof/>
            <w:sz w:val="24"/>
            <w:szCs w:val="24"/>
          </w:rPr>
          <w:t>Fig.3.10—Equilibrium IFT as a function of electrolyte concentration (salinity scan) for the systems of extended surfactant for different crude oils.</w:t>
        </w:r>
        <w:r w:rsidR="00287EEF" w:rsidRPr="00287EEF">
          <w:rPr>
            <w:rFonts w:ascii="Times New Roman" w:hAnsi="Times New Roman" w:cs="Times New Roman"/>
            <w:noProof/>
            <w:webHidden/>
            <w:sz w:val="24"/>
            <w:szCs w:val="24"/>
          </w:rPr>
          <w:tab/>
        </w:r>
        <w:r w:rsidR="00287EEF" w:rsidRPr="00287EEF">
          <w:rPr>
            <w:rFonts w:ascii="Times New Roman" w:hAnsi="Times New Roman" w:cs="Times New Roman"/>
            <w:noProof/>
            <w:webHidden/>
            <w:sz w:val="24"/>
            <w:szCs w:val="24"/>
          </w:rPr>
          <w:fldChar w:fldCharType="begin"/>
        </w:r>
        <w:r w:rsidR="00287EEF" w:rsidRPr="00287EEF">
          <w:rPr>
            <w:rFonts w:ascii="Times New Roman" w:hAnsi="Times New Roman" w:cs="Times New Roman"/>
            <w:noProof/>
            <w:webHidden/>
            <w:sz w:val="24"/>
            <w:szCs w:val="24"/>
          </w:rPr>
          <w:instrText xml:space="preserve"> PAGEREF _Toc394410673 \h </w:instrText>
        </w:r>
        <w:r w:rsidR="00287EEF" w:rsidRPr="00287EEF">
          <w:rPr>
            <w:rFonts w:ascii="Times New Roman" w:hAnsi="Times New Roman" w:cs="Times New Roman"/>
            <w:noProof/>
            <w:webHidden/>
            <w:sz w:val="24"/>
            <w:szCs w:val="24"/>
          </w:rPr>
        </w:r>
        <w:r w:rsidR="00287EEF" w:rsidRPr="00287EEF">
          <w:rPr>
            <w:rFonts w:ascii="Times New Roman" w:hAnsi="Times New Roman" w:cs="Times New Roman"/>
            <w:noProof/>
            <w:webHidden/>
            <w:sz w:val="24"/>
            <w:szCs w:val="24"/>
          </w:rPr>
          <w:fldChar w:fldCharType="separate"/>
        </w:r>
        <w:r w:rsidR="008D05B2">
          <w:rPr>
            <w:rFonts w:ascii="Times New Roman" w:hAnsi="Times New Roman" w:cs="Times New Roman"/>
            <w:noProof/>
            <w:webHidden/>
            <w:sz w:val="24"/>
            <w:szCs w:val="24"/>
          </w:rPr>
          <w:t>54</w:t>
        </w:r>
        <w:r w:rsidR="00287EEF" w:rsidRPr="00287EEF">
          <w:rPr>
            <w:rFonts w:ascii="Times New Roman" w:hAnsi="Times New Roman" w:cs="Times New Roman"/>
            <w:noProof/>
            <w:webHidden/>
            <w:sz w:val="24"/>
            <w:szCs w:val="24"/>
          </w:rPr>
          <w:fldChar w:fldCharType="end"/>
        </w:r>
      </w:hyperlink>
    </w:p>
    <w:p w:rsidR="00287EEF" w:rsidRPr="00287EEF" w:rsidRDefault="005E5C68" w:rsidP="00DA71F8">
      <w:pPr>
        <w:spacing w:line="120" w:lineRule="auto"/>
        <w:rPr>
          <w:rFonts w:ascii="Times New Roman" w:hAnsi="Times New Roman"/>
          <w:noProof/>
        </w:rPr>
      </w:pPr>
      <w:r w:rsidRPr="00287EEF">
        <w:rPr>
          <w:rFonts w:ascii="Times New Roman" w:hAnsi="Times New Roman"/>
          <w:caps/>
          <w:lang w:eastAsia="zh-CN"/>
        </w:rPr>
        <w:fldChar w:fldCharType="end"/>
      </w:r>
      <w:r w:rsidRPr="00287EEF">
        <w:rPr>
          <w:rFonts w:ascii="Times New Roman" w:hAnsi="Times New Roman"/>
          <w:caps/>
          <w:lang w:eastAsia="zh-CN"/>
        </w:rPr>
        <w:fldChar w:fldCharType="begin"/>
      </w:r>
      <w:r w:rsidR="00245977" w:rsidRPr="00287EEF">
        <w:rPr>
          <w:rFonts w:ascii="Times New Roman" w:hAnsi="Times New Roman"/>
          <w:caps/>
          <w:lang w:eastAsia="zh-CN"/>
        </w:rPr>
        <w:instrText xml:space="preserve"> TOC \h \z \c "Fig.3." </w:instrText>
      </w:r>
      <w:r w:rsidRPr="00287EEF">
        <w:rPr>
          <w:rFonts w:ascii="Times New Roman" w:hAnsi="Times New Roman"/>
          <w:caps/>
          <w:lang w:eastAsia="zh-CN"/>
        </w:rPr>
        <w:fldChar w:fldCharType="separate"/>
      </w:r>
    </w:p>
    <w:p w:rsidR="00287EEF" w:rsidRPr="00287EEF" w:rsidRDefault="006D1B38">
      <w:pPr>
        <w:pStyle w:val="TableofFigures"/>
        <w:tabs>
          <w:tab w:val="right" w:leader="dot" w:pos="8486"/>
        </w:tabs>
        <w:rPr>
          <w:rFonts w:ascii="Times New Roman" w:hAnsi="Times New Roman" w:cs="Times New Roman"/>
          <w:b w:val="0"/>
          <w:bCs w:val="0"/>
          <w:noProof/>
          <w:sz w:val="24"/>
          <w:szCs w:val="24"/>
          <w:lang w:eastAsia="zh-CN" w:bidi="ar-SA"/>
        </w:rPr>
      </w:pPr>
      <w:hyperlink w:anchor="_Toc394410674" w:history="1">
        <w:r w:rsidR="00287EEF" w:rsidRPr="00287EEF">
          <w:rPr>
            <w:rStyle w:val="Hyperlink"/>
            <w:rFonts w:ascii="Times New Roman" w:hAnsi="Times New Roman" w:cs="Times New Roman"/>
            <w:noProof/>
            <w:sz w:val="24"/>
            <w:szCs w:val="24"/>
          </w:rPr>
          <w:t xml:space="preserve">Fig.4.1—Effect of </w:t>
        </w:r>
        <w:r w:rsidR="00287EEF" w:rsidRPr="00287EEF">
          <w:rPr>
            <w:rStyle w:val="Hyperlink"/>
            <w:rFonts w:ascii="Times New Roman" w:hAnsi="Times New Roman" w:cs="Times New Roman"/>
            <w:noProof/>
            <w:sz w:val="24"/>
            <w:szCs w:val="24"/>
            <w:lang w:eastAsia="zh-CN"/>
          </w:rPr>
          <w:t xml:space="preserve">NaCl </w:t>
        </w:r>
        <w:r w:rsidR="00287EEF" w:rsidRPr="00287EEF">
          <w:rPr>
            <w:rStyle w:val="Hyperlink"/>
            <w:rFonts w:ascii="Times New Roman" w:hAnsi="Times New Roman" w:cs="Times New Roman"/>
            <w:noProof/>
            <w:sz w:val="24"/>
            <w:szCs w:val="24"/>
          </w:rPr>
          <w:t xml:space="preserve">concentration on the phase behaviors for </w:t>
        </w:r>
        <w:r w:rsidR="00287EEF" w:rsidRPr="00287EEF">
          <w:rPr>
            <w:rStyle w:val="Hyperlink"/>
            <w:rFonts w:ascii="Times New Roman" w:hAnsi="Times New Roman" w:cs="Times New Roman"/>
            <w:noProof/>
            <w:sz w:val="24"/>
            <w:szCs w:val="24"/>
            <w:lang w:eastAsia="zh-CN"/>
          </w:rPr>
          <w:t xml:space="preserve">0.5 wt% </w:t>
        </w:r>
        <w:r w:rsidR="00287EEF" w:rsidRPr="00287EEF">
          <w:rPr>
            <w:rStyle w:val="Hyperlink"/>
            <w:rFonts w:ascii="Times New Roman" w:hAnsi="Times New Roman" w:cs="Times New Roman"/>
            <w:noProof/>
            <w:sz w:val="24"/>
            <w:szCs w:val="24"/>
          </w:rPr>
          <w:t>C</w:t>
        </w:r>
        <w:r w:rsidR="00287EEF" w:rsidRPr="00287EEF">
          <w:rPr>
            <w:rStyle w:val="Hyperlink"/>
            <w:rFonts w:ascii="Times New Roman" w:hAnsi="Times New Roman" w:cs="Times New Roman"/>
            <w:noProof/>
            <w:sz w:val="24"/>
            <w:szCs w:val="24"/>
            <w:vertAlign w:val="subscript"/>
          </w:rPr>
          <w:t>12</w:t>
        </w:r>
        <w:r w:rsidR="00287EEF" w:rsidRPr="00287EEF">
          <w:rPr>
            <w:rStyle w:val="Hyperlink"/>
            <w:rFonts w:ascii="Times New Roman" w:hAnsi="Times New Roman" w:cs="Times New Roman"/>
            <w:noProof/>
            <w:sz w:val="24"/>
            <w:szCs w:val="24"/>
          </w:rPr>
          <w:t>H</w:t>
        </w:r>
        <w:r w:rsidR="00287EEF" w:rsidRPr="00287EEF">
          <w:rPr>
            <w:rStyle w:val="Hyperlink"/>
            <w:rFonts w:ascii="Times New Roman" w:hAnsi="Times New Roman" w:cs="Times New Roman"/>
            <w:noProof/>
            <w:sz w:val="24"/>
            <w:szCs w:val="24"/>
            <w:vertAlign w:val="subscript"/>
          </w:rPr>
          <w:t>25</w:t>
        </w:r>
        <w:r w:rsidR="00287EEF" w:rsidRPr="00287EEF">
          <w:rPr>
            <w:rStyle w:val="Hyperlink"/>
            <w:rFonts w:ascii="Times New Roman" w:hAnsi="Times New Roman" w:cs="Times New Roman"/>
            <w:noProof/>
            <w:sz w:val="24"/>
            <w:szCs w:val="24"/>
          </w:rPr>
          <w:t>-(PO)</w:t>
        </w:r>
        <w:r w:rsidR="00287EEF" w:rsidRPr="00287EEF">
          <w:rPr>
            <w:rStyle w:val="Hyperlink"/>
            <w:rFonts w:ascii="Times New Roman" w:hAnsi="Times New Roman" w:cs="Times New Roman"/>
            <w:noProof/>
            <w:sz w:val="24"/>
            <w:szCs w:val="24"/>
            <w:vertAlign w:val="subscript"/>
          </w:rPr>
          <w:t>6</w:t>
        </w:r>
        <w:r w:rsidR="00287EEF" w:rsidRPr="00287EEF">
          <w:rPr>
            <w:rStyle w:val="Hyperlink"/>
            <w:rFonts w:ascii="Times New Roman" w:hAnsi="Times New Roman" w:cs="Times New Roman"/>
            <w:noProof/>
            <w:sz w:val="24"/>
            <w:szCs w:val="24"/>
          </w:rPr>
          <w:t>-SO</w:t>
        </w:r>
        <w:r w:rsidR="00287EEF" w:rsidRPr="00287EEF">
          <w:rPr>
            <w:rStyle w:val="Hyperlink"/>
            <w:rFonts w:ascii="Times New Roman" w:hAnsi="Times New Roman" w:cs="Times New Roman"/>
            <w:noProof/>
            <w:sz w:val="24"/>
            <w:szCs w:val="24"/>
            <w:vertAlign w:val="subscript"/>
          </w:rPr>
          <w:t>4</w:t>
        </w:r>
        <w:r w:rsidR="00287EEF" w:rsidRPr="00287EEF">
          <w:rPr>
            <w:rStyle w:val="Hyperlink"/>
            <w:rFonts w:ascii="Times New Roman" w:hAnsi="Times New Roman" w:cs="Times New Roman"/>
            <w:noProof/>
            <w:sz w:val="24"/>
            <w:szCs w:val="24"/>
          </w:rPr>
          <w:t>Na</w:t>
        </w:r>
        <w:r w:rsidR="00287EEF" w:rsidRPr="00287EEF">
          <w:rPr>
            <w:rStyle w:val="Hyperlink"/>
            <w:rFonts w:ascii="Times New Roman" w:hAnsi="Times New Roman" w:cs="Times New Roman"/>
            <w:noProof/>
            <w:sz w:val="24"/>
            <w:szCs w:val="24"/>
            <w:lang w:eastAsia="zh-CN"/>
          </w:rPr>
          <w:t xml:space="preserve"> and 3 wt% BC</w:t>
        </w:r>
        <w:r w:rsidR="00287EEF" w:rsidRPr="00287EEF">
          <w:rPr>
            <w:rStyle w:val="Hyperlink"/>
            <w:rFonts w:ascii="Times New Roman" w:hAnsi="Times New Roman" w:cs="Times New Roman"/>
            <w:noProof/>
            <w:sz w:val="24"/>
            <w:szCs w:val="24"/>
          </w:rPr>
          <w:t xml:space="preserve"> with </w:t>
        </w:r>
        <w:r w:rsidR="00287EEF" w:rsidRPr="00287EEF">
          <w:rPr>
            <w:rStyle w:val="Hyperlink"/>
            <w:rFonts w:ascii="Times New Roman" w:hAnsi="Times New Roman" w:cs="Times New Roman"/>
            <w:noProof/>
            <w:sz w:val="24"/>
            <w:szCs w:val="24"/>
            <w:lang w:eastAsia="zh-CN"/>
          </w:rPr>
          <w:t>decane</w:t>
        </w:r>
        <w:r w:rsidR="00287EEF" w:rsidRPr="00287EEF">
          <w:rPr>
            <w:rStyle w:val="Hyperlink"/>
            <w:rFonts w:ascii="Times New Roman" w:hAnsi="Times New Roman" w:cs="Times New Roman"/>
            <w:noProof/>
            <w:sz w:val="24"/>
            <w:szCs w:val="24"/>
          </w:rPr>
          <w:t xml:space="preserve"> at </w:t>
        </w:r>
        <w:r w:rsidR="00287EEF" w:rsidRPr="00287EEF">
          <w:rPr>
            <w:rStyle w:val="Hyperlink"/>
            <w:rFonts w:ascii="Times New Roman" w:hAnsi="Times New Roman" w:cs="Times New Roman"/>
            <w:noProof/>
            <w:sz w:val="24"/>
            <w:szCs w:val="24"/>
            <w:lang w:eastAsia="zh-CN"/>
          </w:rPr>
          <w:t>room temperature</w:t>
        </w:r>
        <w:r w:rsidR="00287EEF" w:rsidRPr="00287EEF">
          <w:rPr>
            <w:rStyle w:val="Hyperlink"/>
            <w:rFonts w:ascii="Times New Roman" w:hAnsi="Times New Roman" w:cs="Times New Roman"/>
            <w:noProof/>
            <w:sz w:val="24"/>
            <w:szCs w:val="24"/>
          </w:rPr>
          <w:t>.</w:t>
        </w:r>
        <w:r w:rsidR="00287EEF" w:rsidRPr="00287EEF">
          <w:rPr>
            <w:rFonts w:ascii="Times New Roman" w:hAnsi="Times New Roman" w:cs="Times New Roman"/>
            <w:noProof/>
            <w:webHidden/>
            <w:sz w:val="24"/>
            <w:szCs w:val="24"/>
          </w:rPr>
          <w:tab/>
        </w:r>
        <w:r w:rsidR="00287EEF" w:rsidRPr="00287EEF">
          <w:rPr>
            <w:rFonts w:ascii="Times New Roman" w:hAnsi="Times New Roman" w:cs="Times New Roman"/>
            <w:noProof/>
            <w:webHidden/>
            <w:sz w:val="24"/>
            <w:szCs w:val="24"/>
          </w:rPr>
          <w:fldChar w:fldCharType="begin"/>
        </w:r>
        <w:r w:rsidR="00287EEF" w:rsidRPr="00287EEF">
          <w:rPr>
            <w:rFonts w:ascii="Times New Roman" w:hAnsi="Times New Roman" w:cs="Times New Roman"/>
            <w:noProof/>
            <w:webHidden/>
            <w:sz w:val="24"/>
            <w:szCs w:val="24"/>
          </w:rPr>
          <w:instrText xml:space="preserve"> PAGEREF _Toc394410674 \h </w:instrText>
        </w:r>
        <w:r w:rsidR="00287EEF" w:rsidRPr="00287EEF">
          <w:rPr>
            <w:rFonts w:ascii="Times New Roman" w:hAnsi="Times New Roman" w:cs="Times New Roman"/>
            <w:noProof/>
            <w:webHidden/>
            <w:sz w:val="24"/>
            <w:szCs w:val="24"/>
          </w:rPr>
        </w:r>
        <w:r w:rsidR="00287EEF" w:rsidRPr="00287EEF">
          <w:rPr>
            <w:rFonts w:ascii="Times New Roman" w:hAnsi="Times New Roman" w:cs="Times New Roman"/>
            <w:noProof/>
            <w:webHidden/>
            <w:sz w:val="24"/>
            <w:szCs w:val="24"/>
          </w:rPr>
          <w:fldChar w:fldCharType="separate"/>
        </w:r>
        <w:r w:rsidR="008D05B2">
          <w:rPr>
            <w:rFonts w:ascii="Times New Roman" w:hAnsi="Times New Roman" w:cs="Times New Roman"/>
            <w:noProof/>
            <w:webHidden/>
            <w:sz w:val="24"/>
            <w:szCs w:val="24"/>
          </w:rPr>
          <w:t>57</w:t>
        </w:r>
        <w:r w:rsidR="00287EEF" w:rsidRPr="00287EEF">
          <w:rPr>
            <w:rFonts w:ascii="Times New Roman" w:hAnsi="Times New Roman" w:cs="Times New Roman"/>
            <w:noProof/>
            <w:webHidden/>
            <w:sz w:val="24"/>
            <w:szCs w:val="24"/>
          </w:rPr>
          <w:fldChar w:fldCharType="end"/>
        </w:r>
      </w:hyperlink>
    </w:p>
    <w:p w:rsidR="00287EEF" w:rsidRPr="00287EEF" w:rsidRDefault="006D1B38">
      <w:pPr>
        <w:pStyle w:val="TableofFigures"/>
        <w:tabs>
          <w:tab w:val="right" w:leader="dot" w:pos="8486"/>
        </w:tabs>
        <w:rPr>
          <w:rFonts w:ascii="Times New Roman" w:hAnsi="Times New Roman" w:cs="Times New Roman"/>
          <w:b w:val="0"/>
          <w:bCs w:val="0"/>
          <w:noProof/>
          <w:sz w:val="24"/>
          <w:szCs w:val="24"/>
          <w:lang w:eastAsia="zh-CN" w:bidi="ar-SA"/>
        </w:rPr>
      </w:pPr>
      <w:hyperlink w:anchor="_Toc394410675" w:history="1">
        <w:r w:rsidR="00287EEF" w:rsidRPr="00287EEF">
          <w:rPr>
            <w:rStyle w:val="Hyperlink"/>
            <w:rFonts w:ascii="Times New Roman" w:hAnsi="Times New Roman" w:cs="Times New Roman"/>
            <w:noProof/>
            <w:sz w:val="24"/>
            <w:szCs w:val="24"/>
          </w:rPr>
          <w:t xml:space="preserve">Fig.4.2—Effect of NaCl concentration on IFT for </w:t>
        </w:r>
        <w:r w:rsidR="00287EEF" w:rsidRPr="00287EEF">
          <w:rPr>
            <w:rStyle w:val="Hyperlink"/>
            <w:rFonts w:ascii="Times New Roman" w:hAnsi="Times New Roman" w:cs="Times New Roman"/>
            <w:noProof/>
            <w:sz w:val="24"/>
            <w:szCs w:val="24"/>
            <w:lang w:eastAsia="zh-CN"/>
          </w:rPr>
          <w:t xml:space="preserve">a mixture of </w:t>
        </w:r>
        <w:r w:rsidR="00287EEF" w:rsidRPr="00287EEF">
          <w:rPr>
            <w:rStyle w:val="Hyperlink"/>
            <w:rFonts w:ascii="Times New Roman" w:hAnsi="Times New Roman" w:cs="Times New Roman"/>
            <w:noProof/>
            <w:sz w:val="24"/>
            <w:szCs w:val="24"/>
          </w:rPr>
          <w:t>0.5 wt% C</w:t>
        </w:r>
        <w:r w:rsidR="00287EEF" w:rsidRPr="00287EEF">
          <w:rPr>
            <w:rStyle w:val="Hyperlink"/>
            <w:rFonts w:ascii="Times New Roman" w:hAnsi="Times New Roman" w:cs="Times New Roman"/>
            <w:noProof/>
            <w:sz w:val="24"/>
            <w:szCs w:val="24"/>
            <w:vertAlign w:val="subscript"/>
          </w:rPr>
          <w:t>12</w:t>
        </w:r>
        <w:r w:rsidR="00287EEF" w:rsidRPr="00287EEF">
          <w:rPr>
            <w:rStyle w:val="Hyperlink"/>
            <w:rFonts w:ascii="Times New Roman" w:hAnsi="Times New Roman" w:cs="Times New Roman"/>
            <w:noProof/>
            <w:sz w:val="24"/>
            <w:szCs w:val="24"/>
          </w:rPr>
          <w:t>H</w:t>
        </w:r>
        <w:r w:rsidR="00287EEF" w:rsidRPr="00287EEF">
          <w:rPr>
            <w:rStyle w:val="Hyperlink"/>
            <w:rFonts w:ascii="Times New Roman" w:hAnsi="Times New Roman" w:cs="Times New Roman"/>
            <w:noProof/>
            <w:sz w:val="24"/>
            <w:szCs w:val="24"/>
            <w:vertAlign w:val="subscript"/>
          </w:rPr>
          <w:t>25</w:t>
        </w:r>
        <w:r w:rsidR="00287EEF" w:rsidRPr="00287EEF">
          <w:rPr>
            <w:rStyle w:val="Hyperlink"/>
            <w:rFonts w:ascii="Times New Roman" w:hAnsi="Times New Roman" w:cs="Times New Roman"/>
            <w:noProof/>
            <w:sz w:val="24"/>
            <w:szCs w:val="24"/>
          </w:rPr>
          <w:t>-(PO)</w:t>
        </w:r>
        <w:r w:rsidR="00287EEF" w:rsidRPr="00287EEF">
          <w:rPr>
            <w:rStyle w:val="Hyperlink"/>
            <w:rFonts w:ascii="Times New Roman" w:hAnsi="Times New Roman" w:cs="Times New Roman"/>
            <w:noProof/>
            <w:sz w:val="24"/>
            <w:szCs w:val="24"/>
            <w:vertAlign w:val="subscript"/>
          </w:rPr>
          <w:t>4</w:t>
        </w:r>
        <w:r w:rsidR="00287EEF" w:rsidRPr="00287EEF">
          <w:rPr>
            <w:rStyle w:val="Hyperlink"/>
            <w:rFonts w:ascii="Times New Roman" w:hAnsi="Times New Roman" w:cs="Times New Roman"/>
            <w:noProof/>
            <w:sz w:val="24"/>
            <w:szCs w:val="24"/>
          </w:rPr>
          <w:t>-(EO)</w:t>
        </w:r>
        <w:r w:rsidR="00287EEF" w:rsidRPr="00287EEF">
          <w:rPr>
            <w:rStyle w:val="Hyperlink"/>
            <w:rFonts w:ascii="Times New Roman" w:hAnsi="Times New Roman" w:cs="Times New Roman"/>
            <w:noProof/>
            <w:sz w:val="24"/>
            <w:szCs w:val="24"/>
            <w:vertAlign w:val="subscript"/>
          </w:rPr>
          <w:t>1</w:t>
        </w:r>
        <w:r w:rsidR="00287EEF" w:rsidRPr="00287EEF">
          <w:rPr>
            <w:rStyle w:val="Hyperlink"/>
            <w:rFonts w:ascii="Times New Roman" w:hAnsi="Times New Roman" w:cs="Times New Roman"/>
            <w:noProof/>
            <w:sz w:val="24"/>
            <w:szCs w:val="24"/>
          </w:rPr>
          <w:t>-SO</w:t>
        </w:r>
        <w:r w:rsidR="00287EEF" w:rsidRPr="00287EEF">
          <w:rPr>
            <w:rStyle w:val="Hyperlink"/>
            <w:rFonts w:ascii="Times New Roman" w:hAnsi="Times New Roman" w:cs="Times New Roman"/>
            <w:noProof/>
            <w:sz w:val="24"/>
            <w:szCs w:val="24"/>
            <w:vertAlign w:val="subscript"/>
          </w:rPr>
          <w:t>4</w:t>
        </w:r>
        <w:r w:rsidR="00287EEF" w:rsidRPr="00287EEF">
          <w:rPr>
            <w:rStyle w:val="Hyperlink"/>
            <w:rFonts w:ascii="Times New Roman" w:hAnsi="Times New Roman" w:cs="Times New Roman"/>
            <w:noProof/>
            <w:sz w:val="24"/>
            <w:szCs w:val="24"/>
          </w:rPr>
          <w:t xml:space="preserve">Na, 0.1 wt% Calfax 16L-35, </w:t>
        </w:r>
        <w:r w:rsidR="00287EEF" w:rsidRPr="00287EEF">
          <w:rPr>
            <w:rStyle w:val="Hyperlink"/>
            <w:rFonts w:ascii="Times New Roman" w:hAnsi="Times New Roman" w:cs="Times New Roman"/>
            <w:noProof/>
            <w:sz w:val="24"/>
            <w:szCs w:val="24"/>
            <w:lang w:eastAsia="zh-CN"/>
          </w:rPr>
          <w:t xml:space="preserve">and </w:t>
        </w:r>
        <w:r w:rsidR="00287EEF" w:rsidRPr="00287EEF">
          <w:rPr>
            <w:rStyle w:val="Hyperlink"/>
            <w:rFonts w:ascii="Times New Roman" w:hAnsi="Times New Roman" w:cs="Times New Roman"/>
            <w:noProof/>
            <w:sz w:val="24"/>
            <w:szCs w:val="24"/>
          </w:rPr>
          <w:t>3 wt%  butyl carbitol and decane at room temperature.</w:t>
        </w:r>
        <w:r w:rsidR="00287EEF" w:rsidRPr="00287EEF">
          <w:rPr>
            <w:rFonts w:ascii="Times New Roman" w:hAnsi="Times New Roman" w:cs="Times New Roman"/>
            <w:noProof/>
            <w:webHidden/>
            <w:sz w:val="24"/>
            <w:szCs w:val="24"/>
          </w:rPr>
          <w:tab/>
        </w:r>
        <w:r w:rsidR="00287EEF" w:rsidRPr="00287EEF">
          <w:rPr>
            <w:rFonts w:ascii="Times New Roman" w:hAnsi="Times New Roman" w:cs="Times New Roman"/>
            <w:noProof/>
            <w:webHidden/>
            <w:sz w:val="24"/>
            <w:szCs w:val="24"/>
          </w:rPr>
          <w:fldChar w:fldCharType="begin"/>
        </w:r>
        <w:r w:rsidR="00287EEF" w:rsidRPr="00287EEF">
          <w:rPr>
            <w:rFonts w:ascii="Times New Roman" w:hAnsi="Times New Roman" w:cs="Times New Roman"/>
            <w:noProof/>
            <w:webHidden/>
            <w:sz w:val="24"/>
            <w:szCs w:val="24"/>
          </w:rPr>
          <w:instrText xml:space="preserve"> PAGEREF _Toc394410675 \h </w:instrText>
        </w:r>
        <w:r w:rsidR="00287EEF" w:rsidRPr="00287EEF">
          <w:rPr>
            <w:rFonts w:ascii="Times New Roman" w:hAnsi="Times New Roman" w:cs="Times New Roman"/>
            <w:noProof/>
            <w:webHidden/>
            <w:sz w:val="24"/>
            <w:szCs w:val="24"/>
          </w:rPr>
        </w:r>
        <w:r w:rsidR="00287EEF" w:rsidRPr="00287EEF">
          <w:rPr>
            <w:rFonts w:ascii="Times New Roman" w:hAnsi="Times New Roman" w:cs="Times New Roman"/>
            <w:noProof/>
            <w:webHidden/>
            <w:sz w:val="24"/>
            <w:szCs w:val="24"/>
          </w:rPr>
          <w:fldChar w:fldCharType="separate"/>
        </w:r>
        <w:r w:rsidR="008D05B2">
          <w:rPr>
            <w:rFonts w:ascii="Times New Roman" w:hAnsi="Times New Roman" w:cs="Times New Roman"/>
            <w:noProof/>
            <w:webHidden/>
            <w:sz w:val="24"/>
            <w:szCs w:val="24"/>
          </w:rPr>
          <w:t>61</w:t>
        </w:r>
        <w:r w:rsidR="00287EEF" w:rsidRPr="00287EEF">
          <w:rPr>
            <w:rFonts w:ascii="Times New Roman" w:hAnsi="Times New Roman" w:cs="Times New Roman"/>
            <w:noProof/>
            <w:webHidden/>
            <w:sz w:val="24"/>
            <w:szCs w:val="24"/>
          </w:rPr>
          <w:fldChar w:fldCharType="end"/>
        </w:r>
      </w:hyperlink>
    </w:p>
    <w:p w:rsidR="00287EEF" w:rsidRPr="00287EEF" w:rsidRDefault="006D1B38">
      <w:pPr>
        <w:pStyle w:val="TableofFigures"/>
        <w:tabs>
          <w:tab w:val="right" w:leader="dot" w:pos="8486"/>
        </w:tabs>
        <w:rPr>
          <w:rFonts w:ascii="Times New Roman" w:hAnsi="Times New Roman" w:cs="Times New Roman"/>
          <w:b w:val="0"/>
          <w:bCs w:val="0"/>
          <w:noProof/>
          <w:sz w:val="24"/>
          <w:szCs w:val="24"/>
          <w:lang w:eastAsia="zh-CN" w:bidi="ar-SA"/>
        </w:rPr>
      </w:pPr>
      <w:hyperlink w:anchor="_Toc394410676" w:history="1">
        <w:r w:rsidR="00287EEF" w:rsidRPr="00287EEF">
          <w:rPr>
            <w:rStyle w:val="Hyperlink"/>
            <w:rFonts w:ascii="Times New Roman" w:hAnsi="Times New Roman" w:cs="Times New Roman"/>
            <w:noProof/>
            <w:sz w:val="24"/>
            <w:szCs w:val="24"/>
          </w:rPr>
          <w:t xml:space="preserve">Fig.4.3—Effect of butyl carbitol concentration on IFT for </w:t>
        </w:r>
        <w:r w:rsidR="00287EEF" w:rsidRPr="00287EEF">
          <w:rPr>
            <w:rStyle w:val="Hyperlink"/>
            <w:rFonts w:ascii="Times New Roman" w:hAnsi="Times New Roman" w:cs="Times New Roman"/>
            <w:noProof/>
            <w:sz w:val="24"/>
            <w:szCs w:val="24"/>
            <w:lang w:eastAsia="zh-CN"/>
          </w:rPr>
          <w:t xml:space="preserve">a mixture of </w:t>
        </w:r>
        <w:r w:rsidR="00287EEF" w:rsidRPr="00287EEF">
          <w:rPr>
            <w:rStyle w:val="Hyperlink"/>
            <w:rFonts w:ascii="Times New Roman" w:hAnsi="Times New Roman" w:cs="Times New Roman"/>
            <w:noProof/>
            <w:sz w:val="24"/>
            <w:szCs w:val="24"/>
          </w:rPr>
          <w:t>0.5 wt% C</w:t>
        </w:r>
        <w:r w:rsidR="00287EEF" w:rsidRPr="00287EEF">
          <w:rPr>
            <w:rStyle w:val="Hyperlink"/>
            <w:rFonts w:ascii="Times New Roman" w:hAnsi="Times New Roman" w:cs="Times New Roman"/>
            <w:noProof/>
            <w:sz w:val="24"/>
            <w:szCs w:val="24"/>
            <w:vertAlign w:val="subscript"/>
          </w:rPr>
          <w:t>12</w:t>
        </w:r>
        <w:r w:rsidR="00287EEF" w:rsidRPr="00287EEF">
          <w:rPr>
            <w:rStyle w:val="Hyperlink"/>
            <w:rFonts w:ascii="Times New Roman" w:hAnsi="Times New Roman" w:cs="Times New Roman"/>
            <w:noProof/>
            <w:sz w:val="24"/>
            <w:szCs w:val="24"/>
          </w:rPr>
          <w:t>H</w:t>
        </w:r>
        <w:r w:rsidR="00287EEF" w:rsidRPr="00287EEF">
          <w:rPr>
            <w:rStyle w:val="Hyperlink"/>
            <w:rFonts w:ascii="Times New Roman" w:hAnsi="Times New Roman" w:cs="Times New Roman"/>
            <w:noProof/>
            <w:sz w:val="24"/>
            <w:szCs w:val="24"/>
            <w:vertAlign w:val="subscript"/>
          </w:rPr>
          <w:t>25</w:t>
        </w:r>
        <w:r w:rsidR="00287EEF" w:rsidRPr="00287EEF">
          <w:rPr>
            <w:rStyle w:val="Hyperlink"/>
            <w:rFonts w:ascii="Times New Roman" w:hAnsi="Times New Roman" w:cs="Times New Roman"/>
            <w:noProof/>
            <w:sz w:val="24"/>
            <w:szCs w:val="24"/>
          </w:rPr>
          <w:t>-(PO)</w:t>
        </w:r>
        <w:r w:rsidR="00287EEF" w:rsidRPr="00287EEF">
          <w:rPr>
            <w:rStyle w:val="Hyperlink"/>
            <w:rFonts w:ascii="Times New Roman" w:hAnsi="Times New Roman" w:cs="Times New Roman"/>
            <w:noProof/>
            <w:sz w:val="24"/>
            <w:szCs w:val="24"/>
            <w:vertAlign w:val="subscript"/>
          </w:rPr>
          <w:t>4</w:t>
        </w:r>
        <w:r w:rsidR="00287EEF" w:rsidRPr="00287EEF">
          <w:rPr>
            <w:rStyle w:val="Hyperlink"/>
            <w:rFonts w:ascii="Times New Roman" w:hAnsi="Times New Roman" w:cs="Times New Roman"/>
            <w:noProof/>
            <w:sz w:val="24"/>
            <w:szCs w:val="24"/>
          </w:rPr>
          <w:t>-(EO)</w:t>
        </w:r>
        <w:r w:rsidR="00287EEF" w:rsidRPr="00287EEF">
          <w:rPr>
            <w:rStyle w:val="Hyperlink"/>
            <w:rFonts w:ascii="Times New Roman" w:hAnsi="Times New Roman" w:cs="Times New Roman"/>
            <w:noProof/>
            <w:sz w:val="24"/>
            <w:szCs w:val="24"/>
            <w:vertAlign w:val="subscript"/>
          </w:rPr>
          <w:t>1</w:t>
        </w:r>
        <w:r w:rsidR="00287EEF" w:rsidRPr="00287EEF">
          <w:rPr>
            <w:rStyle w:val="Hyperlink"/>
            <w:rFonts w:ascii="Times New Roman" w:hAnsi="Times New Roman" w:cs="Times New Roman"/>
            <w:noProof/>
            <w:sz w:val="24"/>
            <w:szCs w:val="24"/>
          </w:rPr>
          <w:t>-SO</w:t>
        </w:r>
        <w:r w:rsidR="00287EEF" w:rsidRPr="00287EEF">
          <w:rPr>
            <w:rStyle w:val="Hyperlink"/>
            <w:rFonts w:ascii="Times New Roman" w:hAnsi="Times New Roman" w:cs="Times New Roman"/>
            <w:noProof/>
            <w:sz w:val="24"/>
            <w:szCs w:val="24"/>
            <w:vertAlign w:val="subscript"/>
          </w:rPr>
          <w:t>4</w:t>
        </w:r>
        <w:r w:rsidR="00287EEF" w:rsidRPr="00287EEF">
          <w:rPr>
            <w:rStyle w:val="Hyperlink"/>
            <w:rFonts w:ascii="Times New Roman" w:hAnsi="Times New Roman" w:cs="Times New Roman"/>
            <w:noProof/>
            <w:sz w:val="24"/>
            <w:szCs w:val="24"/>
          </w:rPr>
          <w:t>Na, 0.1 wt% Calfax 16L-35, 18 wt%  NaCl and decane at room temperature.</w:t>
        </w:r>
        <w:r w:rsidR="00287EEF" w:rsidRPr="00287EEF">
          <w:rPr>
            <w:rFonts w:ascii="Times New Roman" w:hAnsi="Times New Roman" w:cs="Times New Roman"/>
            <w:noProof/>
            <w:webHidden/>
            <w:sz w:val="24"/>
            <w:szCs w:val="24"/>
          </w:rPr>
          <w:tab/>
        </w:r>
        <w:r w:rsidR="00287EEF" w:rsidRPr="00287EEF">
          <w:rPr>
            <w:rFonts w:ascii="Times New Roman" w:hAnsi="Times New Roman" w:cs="Times New Roman"/>
            <w:noProof/>
            <w:webHidden/>
            <w:sz w:val="24"/>
            <w:szCs w:val="24"/>
          </w:rPr>
          <w:fldChar w:fldCharType="begin"/>
        </w:r>
        <w:r w:rsidR="00287EEF" w:rsidRPr="00287EEF">
          <w:rPr>
            <w:rFonts w:ascii="Times New Roman" w:hAnsi="Times New Roman" w:cs="Times New Roman"/>
            <w:noProof/>
            <w:webHidden/>
            <w:sz w:val="24"/>
            <w:szCs w:val="24"/>
          </w:rPr>
          <w:instrText xml:space="preserve"> PAGEREF _Toc394410676 \h </w:instrText>
        </w:r>
        <w:r w:rsidR="00287EEF" w:rsidRPr="00287EEF">
          <w:rPr>
            <w:rFonts w:ascii="Times New Roman" w:hAnsi="Times New Roman" w:cs="Times New Roman"/>
            <w:noProof/>
            <w:webHidden/>
            <w:sz w:val="24"/>
            <w:szCs w:val="24"/>
          </w:rPr>
        </w:r>
        <w:r w:rsidR="00287EEF" w:rsidRPr="00287EEF">
          <w:rPr>
            <w:rFonts w:ascii="Times New Roman" w:hAnsi="Times New Roman" w:cs="Times New Roman"/>
            <w:noProof/>
            <w:webHidden/>
            <w:sz w:val="24"/>
            <w:szCs w:val="24"/>
          </w:rPr>
          <w:fldChar w:fldCharType="separate"/>
        </w:r>
        <w:r w:rsidR="008D05B2">
          <w:rPr>
            <w:rFonts w:ascii="Times New Roman" w:hAnsi="Times New Roman" w:cs="Times New Roman"/>
            <w:noProof/>
            <w:webHidden/>
            <w:sz w:val="24"/>
            <w:szCs w:val="24"/>
          </w:rPr>
          <w:t>62</w:t>
        </w:r>
        <w:r w:rsidR="00287EEF" w:rsidRPr="00287EEF">
          <w:rPr>
            <w:rFonts w:ascii="Times New Roman" w:hAnsi="Times New Roman" w:cs="Times New Roman"/>
            <w:noProof/>
            <w:webHidden/>
            <w:sz w:val="24"/>
            <w:szCs w:val="24"/>
          </w:rPr>
          <w:fldChar w:fldCharType="end"/>
        </w:r>
      </w:hyperlink>
    </w:p>
    <w:p w:rsidR="00287EEF" w:rsidRPr="00287EEF" w:rsidRDefault="006D1B38">
      <w:pPr>
        <w:pStyle w:val="TableofFigures"/>
        <w:tabs>
          <w:tab w:val="right" w:leader="dot" w:pos="8486"/>
        </w:tabs>
        <w:rPr>
          <w:rFonts w:ascii="Times New Roman" w:hAnsi="Times New Roman" w:cs="Times New Roman"/>
          <w:b w:val="0"/>
          <w:bCs w:val="0"/>
          <w:noProof/>
          <w:sz w:val="24"/>
          <w:szCs w:val="24"/>
          <w:lang w:eastAsia="zh-CN" w:bidi="ar-SA"/>
        </w:rPr>
      </w:pPr>
      <w:hyperlink w:anchor="_Toc394410677" w:history="1">
        <w:r w:rsidR="00287EEF" w:rsidRPr="00287EEF">
          <w:rPr>
            <w:rStyle w:val="Hyperlink"/>
            <w:rFonts w:ascii="Times New Roman" w:hAnsi="Times New Roman" w:cs="Times New Roman"/>
            <w:noProof/>
            <w:sz w:val="24"/>
            <w:szCs w:val="24"/>
          </w:rPr>
          <w:t xml:space="preserve">Fig.4.4—Effect of different co-surfactants on IFT for </w:t>
        </w:r>
        <w:r w:rsidR="00287EEF" w:rsidRPr="00287EEF">
          <w:rPr>
            <w:rStyle w:val="Hyperlink"/>
            <w:rFonts w:ascii="Times New Roman" w:hAnsi="Times New Roman" w:cs="Times New Roman"/>
            <w:noProof/>
            <w:sz w:val="24"/>
            <w:szCs w:val="24"/>
            <w:lang w:eastAsia="zh-CN"/>
          </w:rPr>
          <w:t>a mixture of</w:t>
        </w:r>
        <w:r w:rsidR="00287EEF" w:rsidRPr="00287EEF">
          <w:rPr>
            <w:rStyle w:val="Hyperlink"/>
            <w:rFonts w:ascii="Times New Roman" w:hAnsi="Times New Roman" w:cs="Times New Roman"/>
            <w:noProof/>
            <w:sz w:val="24"/>
            <w:szCs w:val="24"/>
          </w:rPr>
          <w:t xml:space="preserve"> 0.5 wt % C</w:t>
        </w:r>
        <w:r w:rsidR="00287EEF" w:rsidRPr="00287EEF">
          <w:rPr>
            <w:rStyle w:val="Hyperlink"/>
            <w:rFonts w:ascii="Times New Roman" w:hAnsi="Times New Roman" w:cs="Times New Roman"/>
            <w:noProof/>
            <w:sz w:val="24"/>
            <w:szCs w:val="24"/>
            <w:vertAlign w:val="subscript"/>
          </w:rPr>
          <w:t>12</w:t>
        </w:r>
        <w:r w:rsidR="00287EEF" w:rsidRPr="00287EEF">
          <w:rPr>
            <w:rStyle w:val="Hyperlink"/>
            <w:rFonts w:ascii="Times New Roman" w:hAnsi="Times New Roman" w:cs="Times New Roman"/>
            <w:noProof/>
            <w:sz w:val="24"/>
            <w:szCs w:val="24"/>
          </w:rPr>
          <w:t>H</w:t>
        </w:r>
        <w:r w:rsidR="00287EEF" w:rsidRPr="00287EEF">
          <w:rPr>
            <w:rStyle w:val="Hyperlink"/>
            <w:rFonts w:ascii="Times New Roman" w:hAnsi="Times New Roman" w:cs="Times New Roman"/>
            <w:noProof/>
            <w:sz w:val="24"/>
            <w:szCs w:val="24"/>
            <w:vertAlign w:val="subscript"/>
          </w:rPr>
          <w:t>25</w:t>
        </w:r>
        <w:r w:rsidR="00287EEF" w:rsidRPr="00287EEF">
          <w:rPr>
            <w:rStyle w:val="Hyperlink"/>
            <w:rFonts w:ascii="Times New Roman" w:hAnsi="Times New Roman" w:cs="Times New Roman"/>
            <w:noProof/>
            <w:sz w:val="24"/>
            <w:szCs w:val="24"/>
          </w:rPr>
          <w:t>-(PO)</w:t>
        </w:r>
        <w:r w:rsidR="00287EEF" w:rsidRPr="00287EEF">
          <w:rPr>
            <w:rStyle w:val="Hyperlink"/>
            <w:rFonts w:ascii="Times New Roman" w:hAnsi="Times New Roman" w:cs="Times New Roman"/>
            <w:noProof/>
            <w:sz w:val="24"/>
            <w:szCs w:val="24"/>
            <w:vertAlign w:val="subscript"/>
          </w:rPr>
          <w:t>4</w:t>
        </w:r>
        <w:r w:rsidR="00287EEF" w:rsidRPr="00287EEF">
          <w:rPr>
            <w:rStyle w:val="Hyperlink"/>
            <w:rFonts w:ascii="Times New Roman" w:hAnsi="Times New Roman" w:cs="Times New Roman"/>
            <w:noProof/>
            <w:sz w:val="24"/>
            <w:szCs w:val="24"/>
          </w:rPr>
          <w:t>-(EO)</w:t>
        </w:r>
        <w:r w:rsidR="00287EEF" w:rsidRPr="00287EEF">
          <w:rPr>
            <w:rStyle w:val="Hyperlink"/>
            <w:rFonts w:ascii="Times New Roman" w:hAnsi="Times New Roman" w:cs="Times New Roman"/>
            <w:noProof/>
            <w:sz w:val="24"/>
            <w:szCs w:val="24"/>
            <w:vertAlign w:val="subscript"/>
          </w:rPr>
          <w:t>1</w:t>
        </w:r>
        <w:r w:rsidR="00287EEF" w:rsidRPr="00287EEF">
          <w:rPr>
            <w:rStyle w:val="Hyperlink"/>
            <w:rFonts w:ascii="Times New Roman" w:hAnsi="Times New Roman" w:cs="Times New Roman"/>
            <w:noProof/>
            <w:sz w:val="24"/>
            <w:szCs w:val="24"/>
          </w:rPr>
          <w:t>-SO</w:t>
        </w:r>
        <w:r w:rsidR="00287EEF" w:rsidRPr="00287EEF">
          <w:rPr>
            <w:rStyle w:val="Hyperlink"/>
            <w:rFonts w:ascii="Times New Roman" w:hAnsi="Times New Roman" w:cs="Times New Roman"/>
            <w:noProof/>
            <w:sz w:val="24"/>
            <w:szCs w:val="24"/>
            <w:vertAlign w:val="subscript"/>
          </w:rPr>
          <w:t>4</w:t>
        </w:r>
        <w:r w:rsidR="00287EEF" w:rsidRPr="00287EEF">
          <w:rPr>
            <w:rStyle w:val="Hyperlink"/>
            <w:rFonts w:ascii="Times New Roman" w:hAnsi="Times New Roman" w:cs="Times New Roman"/>
            <w:noProof/>
            <w:sz w:val="24"/>
            <w:szCs w:val="24"/>
          </w:rPr>
          <w:t>Na, 3 wt%  butyl carbitol, 16 wt%  NaCl and decane at room temperature.</w:t>
        </w:r>
        <w:r w:rsidR="00287EEF" w:rsidRPr="00287EEF">
          <w:rPr>
            <w:rFonts w:ascii="Times New Roman" w:hAnsi="Times New Roman" w:cs="Times New Roman"/>
            <w:noProof/>
            <w:webHidden/>
            <w:sz w:val="24"/>
            <w:szCs w:val="24"/>
          </w:rPr>
          <w:tab/>
        </w:r>
        <w:r w:rsidR="00287EEF" w:rsidRPr="00287EEF">
          <w:rPr>
            <w:rFonts w:ascii="Times New Roman" w:hAnsi="Times New Roman" w:cs="Times New Roman"/>
            <w:noProof/>
            <w:webHidden/>
            <w:sz w:val="24"/>
            <w:szCs w:val="24"/>
          </w:rPr>
          <w:fldChar w:fldCharType="begin"/>
        </w:r>
        <w:r w:rsidR="00287EEF" w:rsidRPr="00287EEF">
          <w:rPr>
            <w:rFonts w:ascii="Times New Roman" w:hAnsi="Times New Roman" w:cs="Times New Roman"/>
            <w:noProof/>
            <w:webHidden/>
            <w:sz w:val="24"/>
            <w:szCs w:val="24"/>
          </w:rPr>
          <w:instrText xml:space="preserve"> PAGEREF _Toc394410677 \h </w:instrText>
        </w:r>
        <w:r w:rsidR="00287EEF" w:rsidRPr="00287EEF">
          <w:rPr>
            <w:rFonts w:ascii="Times New Roman" w:hAnsi="Times New Roman" w:cs="Times New Roman"/>
            <w:noProof/>
            <w:webHidden/>
            <w:sz w:val="24"/>
            <w:szCs w:val="24"/>
          </w:rPr>
        </w:r>
        <w:r w:rsidR="00287EEF" w:rsidRPr="00287EEF">
          <w:rPr>
            <w:rFonts w:ascii="Times New Roman" w:hAnsi="Times New Roman" w:cs="Times New Roman"/>
            <w:noProof/>
            <w:webHidden/>
            <w:sz w:val="24"/>
            <w:szCs w:val="24"/>
          </w:rPr>
          <w:fldChar w:fldCharType="separate"/>
        </w:r>
        <w:r w:rsidR="008D05B2">
          <w:rPr>
            <w:rFonts w:ascii="Times New Roman" w:hAnsi="Times New Roman" w:cs="Times New Roman"/>
            <w:noProof/>
            <w:webHidden/>
            <w:sz w:val="24"/>
            <w:szCs w:val="24"/>
          </w:rPr>
          <w:t>63</w:t>
        </w:r>
        <w:r w:rsidR="00287EEF" w:rsidRPr="00287EEF">
          <w:rPr>
            <w:rFonts w:ascii="Times New Roman" w:hAnsi="Times New Roman" w:cs="Times New Roman"/>
            <w:noProof/>
            <w:webHidden/>
            <w:sz w:val="24"/>
            <w:szCs w:val="24"/>
          </w:rPr>
          <w:fldChar w:fldCharType="end"/>
        </w:r>
      </w:hyperlink>
    </w:p>
    <w:p w:rsidR="00287EEF" w:rsidRPr="00287EEF" w:rsidRDefault="006D1B38">
      <w:pPr>
        <w:pStyle w:val="TableofFigures"/>
        <w:tabs>
          <w:tab w:val="right" w:leader="dot" w:pos="8486"/>
        </w:tabs>
        <w:rPr>
          <w:rFonts w:ascii="Times New Roman" w:hAnsi="Times New Roman" w:cs="Times New Roman"/>
          <w:b w:val="0"/>
          <w:bCs w:val="0"/>
          <w:noProof/>
          <w:sz w:val="24"/>
          <w:szCs w:val="24"/>
          <w:lang w:eastAsia="zh-CN" w:bidi="ar-SA"/>
        </w:rPr>
      </w:pPr>
      <w:hyperlink w:anchor="_Toc394410678" w:history="1">
        <w:r w:rsidR="00287EEF" w:rsidRPr="00287EEF">
          <w:rPr>
            <w:rStyle w:val="Hyperlink"/>
            <w:rFonts w:ascii="Times New Roman" w:hAnsi="Times New Roman" w:cs="Times New Roman"/>
            <w:noProof/>
            <w:sz w:val="24"/>
            <w:szCs w:val="24"/>
          </w:rPr>
          <w:t xml:space="preserve">Fig.4.5—Effect of different extended surfactants on IFT for </w:t>
        </w:r>
        <w:r w:rsidR="00287EEF" w:rsidRPr="00287EEF">
          <w:rPr>
            <w:rStyle w:val="Hyperlink"/>
            <w:rFonts w:ascii="Times New Roman" w:hAnsi="Times New Roman" w:cs="Times New Roman"/>
            <w:noProof/>
            <w:sz w:val="24"/>
            <w:szCs w:val="24"/>
            <w:lang w:eastAsia="zh-CN"/>
          </w:rPr>
          <w:t xml:space="preserve">a mixture of  </w:t>
        </w:r>
        <w:r w:rsidR="00287EEF" w:rsidRPr="00287EEF">
          <w:rPr>
            <w:rStyle w:val="Hyperlink"/>
            <w:rFonts w:ascii="Times New Roman" w:hAnsi="Times New Roman" w:cs="Times New Roman"/>
            <w:noProof/>
            <w:sz w:val="24"/>
            <w:szCs w:val="24"/>
          </w:rPr>
          <w:t>0.1 wt % Calfax 16L-35, 3 wt % butyl carbitol, 16 wt % NaCl and decane at room temperature.</w:t>
        </w:r>
        <w:r w:rsidR="00287EEF" w:rsidRPr="00287EEF">
          <w:rPr>
            <w:rFonts w:ascii="Times New Roman" w:hAnsi="Times New Roman" w:cs="Times New Roman"/>
            <w:noProof/>
            <w:webHidden/>
            <w:sz w:val="24"/>
            <w:szCs w:val="24"/>
          </w:rPr>
          <w:tab/>
        </w:r>
        <w:r w:rsidR="00287EEF" w:rsidRPr="00287EEF">
          <w:rPr>
            <w:rFonts w:ascii="Times New Roman" w:hAnsi="Times New Roman" w:cs="Times New Roman"/>
            <w:noProof/>
            <w:webHidden/>
            <w:sz w:val="24"/>
            <w:szCs w:val="24"/>
          </w:rPr>
          <w:fldChar w:fldCharType="begin"/>
        </w:r>
        <w:r w:rsidR="00287EEF" w:rsidRPr="00287EEF">
          <w:rPr>
            <w:rFonts w:ascii="Times New Roman" w:hAnsi="Times New Roman" w:cs="Times New Roman"/>
            <w:noProof/>
            <w:webHidden/>
            <w:sz w:val="24"/>
            <w:szCs w:val="24"/>
          </w:rPr>
          <w:instrText xml:space="preserve"> PAGEREF _Toc394410678 \h </w:instrText>
        </w:r>
        <w:r w:rsidR="00287EEF" w:rsidRPr="00287EEF">
          <w:rPr>
            <w:rFonts w:ascii="Times New Roman" w:hAnsi="Times New Roman" w:cs="Times New Roman"/>
            <w:noProof/>
            <w:webHidden/>
            <w:sz w:val="24"/>
            <w:szCs w:val="24"/>
          </w:rPr>
        </w:r>
        <w:r w:rsidR="00287EEF" w:rsidRPr="00287EEF">
          <w:rPr>
            <w:rFonts w:ascii="Times New Roman" w:hAnsi="Times New Roman" w:cs="Times New Roman"/>
            <w:noProof/>
            <w:webHidden/>
            <w:sz w:val="24"/>
            <w:szCs w:val="24"/>
          </w:rPr>
          <w:fldChar w:fldCharType="separate"/>
        </w:r>
        <w:r w:rsidR="008D05B2">
          <w:rPr>
            <w:rFonts w:ascii="Times New Roman" w:hAnsi="Times New Roman" w:cs="Times New Roman"/>
            <w:noProof/>
            <w:webHidden/>
            <w:sz w:val="24"/>
            <w:szCs w:val="24"/>
          </w:rPr>
          <w:t>64</w:t>
        </w:r>
        <w:r w:rsidR="00287EEF" w:rsidRPr="00287EEF">
          <w:rPr>
            <w:rFonts w:ascii="Times New Roman" w:hAnsi="Times New Roman" w:cs="Times New Roman"/>
            <w:noProof/>
            <w:webHidden/>
            <w:sz w:val="24"/>
            <w:szCs w:val="24"/>
          </w:rPr>
          <w:fldChar w:fldCharType="end"/>
        </w:r>
      </w:hyperlink>
    </w:p>
    <w:p w:rsidR="00287EEF" w:rsidRPr="00287EEF" w:rsidRDefault="006D1B38">
      <w:pPr>
        <w:pStyle w:val="TableofFigures"/>
        <w:tabs>
          <w:tab w:val="right" w:leader="dot" w:pos="8486"/>
        </w:tabs>
        <w:rPr>
          <w:rFonts w:ascii="Times New Roman" w:hAnsi="Times New Roman" w:cs="Times New Roman"/>
          <w:b w:val="0"/>
          <w:bCs w:val="0"/>
          <w:noProof/>
          <w:sz w:val="24"/>
          <w:szCs w:val="24"/>
          <w:lang w:eastAsia="zh-CN" w:bidi="ar-SA"/>
        </w:rPr>
      </w:pPr>
      <w:hyperlink w:anchor="_Toc394410679" w:history="1">
        <w:r w:rsidR="00287EEF" w:rsidRPr="00287EEF">
          <w:rPr>
            <w:rStyle w:val="Hyperlink"/>
            <w:rFonts w:ascii="Times New Roman" w:hAnsi="Times New Roman" w:cs="Times New Roman"/>
            <w:noProof/>
            <w:sz w:val="24"/>
            <w:szCs w:val="24"/>
          </w:rPr>
          <w:t>Fig.4.6—</w:t>
        </w:r>
        <w:r w:rsidR="00287EEF" w:rsidRPr="00287EEF">
          <w:rPr>
            <w:rStyle w:val="Hyperlink"/>
            <w:rFonts w:ascii="Times New Roman" w:hAnsi="Times New Roman" w:cs="Times New Roman"/>
            <w:noProof/>
            <w:sz w:val="24"/>
            <w:szCs w:val="24"/>
            <w:lang w:eastAsia="zh-CN"/>
          </w:rPr>
          <w:t>O</w:t>
        </w:r>
        <w:r w:rsidR="00287EEF" w:rsidRPr="00287EEF">
          <w:rPr>
            <w:rStyle w:val="Hyperlink"/>
            <w:rFonts w:ascii="Times New Roman" w:hAnsi="Times New Roman" w:cs="Times New Roman"/>
            <w:noProof/>
            <w:sz w:val="24"/>
            <w:szCs w:val="24"/>
          </w:rPr>
          <w:t>ptimal salinit</w:t>
        </w:r>
        <w:r w:rsidR="00287EEF" w:rsidRPr="00287EEF">
          <w:rPr>
            <w:rStyle w:val="Hyperlink"/>
            <w:rFonts w:ascii="Times New Roman" w:hAnsi="Times New Roman" w:cs="Times New Roman"/>
            <w:noProof/>
            <w:sz w:val="24"/>
            <w:szCs w:val="24"/>
            <w:lang w:eastAsia="zh-CN"/>
          </w:rPr>
          <w:t>y</w:t>
        </w:r>
        <w:r w:rsidR="00287EEF" w:rsidRPr="00287EEF">
          <w:rPr>
            <w:rStyle w:val="Hyperlink"/>
            <w:rFonts w:ascii="Times New Roman" w:hAnsi="Times New Roman" w:cs="Times New Roman"/>
            <w:noProof/>
            <w:sz w:val="24"/>
            <w:szCs w:val="24"/>
          </w:rPr>
          <w:t xml:space="preserve"> for different extended surfactants and AOT.</w:t>
        </w:r>
        <w:r w:rsidR="00287EEF" w:rsidRPr="00287EEF">
          <w:rPr>
            <w:rFonts w:ascii="Times New Roman" w:hAnsi="Times New Roman" w:cs="Times New Roman"/>
            <w:noProof/>
            <w:webHidden/>
            <w:sz w:val="24"/>
            <w:szCs w:val="24"/>
          </w:rPr>
          <w:tab/>
        </w:r>
        <w:r w:rsidR="00287EEF" w:rsidRPr="00287EEF">
          <w:rPr>
            <w:rFonts w:ascii="Times New Roman" w:hAnsi="Times New Roman" w:cs="Times New Roman"/>
            <w:noProof/>
            <w:webHidden/>
            <w:sz w:val="24"/>
            <w:szCs w:val="24"/>
          </w:rPr>
          <w:fldChar w:fldCharType="begin"/>
        </w:r>
        <w:r w:rsidR="00287EEF" w:rsidRPr="00287EEF">
          <w:rPr>
            <w:rFonts w:ascii="Times New Roman" w:hAnsi="Times New Roman" w:cs="Times New Roman"/>
            <w:noProof/>
            <w:webHidden/>
            <w:sz w:val="24"/>
            <w:szCs w:val="24"/>
          </w:rPr>
          <w:instrText xml:space="preserve"> PAGEREF _Toc394410679 \h </w:instrText>
        </w:r>
        <w:r w:rsidR="00287EEF" w:rsidRPr="00287EEF">
          <w:rPr>
            <w:rFonts w:ascii="Times New Roman" w:hAnsi="Times New Roman" w:cs="Times New Roman"/>
            <w:noProof/>
            <w:webHidden/>
            <w:sz w:val="24"/>
            <w:szCs w:val="24"/>
          </w:rPr>
        </w:r>
        <w:r w:rsidR="00287EEF" w:rsidRPr="00287EEF">
          <w:rPr>
            <w:rFonts w:ascii="Times New Roman" w:hAnsi="Times New Roman" w:cs="Times New Roman"/>
            <w:noProof/>
            <w:webHidden/>
            <w:sz w:val="24"/>
            <w:szCs w:val="24"/>
          </w:rPr>
          <w:fldChar w:fldCharType="separate"/>
        </w:r>
        <w:r w:rsidR="008D05B2">
          <w:rPr>
            <w:rFonts w:ascii="Times New Roman" w:hAnsi="Times New Roman" w:cs="Times New Roman"/>
            <w:noProof/>
            <w:webHidden/>
            <w:sz w:val="24"/>
            <w:szCs w:val="24"/>
          </w:rPr>
          <w:t>67</w:t>
        </w:r>
        <w:r w:rsidR="00287EEF" w:rsidRPr="00287EEF">
          <w:rPr>
            <w:rFonts w:ascii="Times New Roman" w:hAnsi="Times New Roman" w:cs="Times New Roman"/>
            <w:noProof/>
            <w:webHidden/>
            <w:sz w:val="24"/>
            <w:szCs w:val="24"/>
          </w:rPr>
          <w:fldChar w:fldCharType="end"/>
        </w:r>
      </w:hyperlink>
    </w:p>
    <w:p w:rsidR="00287EEF" w:rsidRPr="00287EEF" w:rsidRDefault="006D1B38">
      <w:pPr>
        <w:pStyle w:val="TableofFigures"/>
        <w:tabs>
          <w:tab w:val="right" w:leader="dot" w:pos="8486"/>
        </w:tabs>
        <w:rPr>
          <w:rFonts w:ascii="Times New Roman" w:hAnsi="Times New Roman" w:cs="Times New Roman"/>
          <w:b w:val="0"/>
          <w:bCs w:val="0"/>
          <w:noProof/>
          <w:sz w:val="24"/>
          <w:szCs w:val="24"/>
          <w:lang w:eastAsia="zh-CN" w:bidi="ar-SA"/>
        </w:rPr>
      </w:pPr>
      <w:hyperlink w:anchor="_Toc394410680" w:history="1">
        <w:r w:rsidR="00287EEF" w:rsidRPr="00287EEF">
          <w:rPr>
            <w:rStyle w:val="Hyperlink"/>
            <w:rFonts w:ascii="Times New Roman" w:hAnsi="Times New Roman" w:cs="Times New Roman"/>
            <w:noProof/>
            <w:sz w:val="24"/>
            <w:szCs w:val="24"/>
          </w:rPr>
          <w:t xml:space="preserve">Fig.4.7—lnS* </w:t>
        </w:r>
        <w:r w:rsidR="00287EEF" w:rsidRPr="00287EEF">
          <w:rPr>
            <w:rStyle w:val="Hyperlink"/>
            <w:rFonts w:ascii="Times New Roman" w:hAnsi="Times New Roman" w:cs="Times New Roman"/>
            <w:noProof/>
            <w:sz w:val="24"/>
            <w:szCs w:val="24"/>
            <w:lang w:eastAsia="zh-CN"/>
          </w:rPr>
          <w:t>as a function of</w:t>
        </w:r>
        <w:r w:rsidR="00287EEF" w:rsidRPr="00287EEF">
          <w:rPr>
            <w:rStyle w:val="Hyperlink"/>
            <w:rFonts w:ascii="Times New Roman" w:hAnsi="Times New Roman" w:cs="Times New Roman"/>
            <w:noProof/>
            <w:sz w:val="24"/>
            <w:szCs w:val="24"/>
          </w:rPr>
          <w:t xml:space="preserve"> ACN for different extended surfactants in the presence of isobutanol.</w:t>
        </w:r>
        <w:r w:rsidR="00287EEF" w:rsidRPr="00287EEF">
          <w:rPr>
            <w:rFonts w:ascii="Times New Roman" w:hAnsi="Times New Roman" w:cs="Times New Roman"/>
            <w:noProof/>
            <w:webHidden/>
            <w:sz w:val="24"/>
            <w:szCs w:val="24"/>
          </w:rPr>
          <w:tab/>
        </w:r>
        <w:r w:rsidR="00287EEF" w:rsidRPr="00287EEF">
          <w:rPr>
            <w:rFonts w:ascii="Times New Roman" w:hAnsi="Times New Roman" w:cs="Times New Roman"/>
            <w:noProof/>
            <w:webHidden/>
            <w:sz w:val="24"/>
            <w:szCs w:val="24"/>
          </w:rPr>
          <w:fldChar w:fldCharType="begin"/>
        </w:r>
        <w:r w:rsidR="00287EEF" w:rsidRPr="00287EEF">
          <w:rPr>
            <w:rFonts w:ascii="Times New Roman" w:hAnsi="Times New Roman" w:cs="Times New Roman"/>
            <w:noProof/>
            <w:webHidden/>
            <w:sz w:val="24"/>
            <w:szCs w:val="24"/>
          </w:rPr>
          <w:instrText xml:space="preserve"> PAGEREF _Toc394410680 \h </w:instrText>
        </w:r>
        <w:r w:rsidR="00287EEF" w:rsidRPr="00287EEF">
          <w:rPr>
            <w:rFonts w:ascii="Times New Roman" w:hAnsi="Times New Roman" w:cs="Times New Roman"/>
            <w:noProof/>
            <w:webHidden/>
            <w:sz w:val="24"/>
            <w:szCs w:val="24"/>
          </w:rPr>
        </w:r>
        <w:r w:rsidR="00287EEF" w:rsidRPr="00287EEF">
          <w:rPr>
            <w:rFonts w:ascii="Times New Roman" w:hAnsi="Times New Roman" w:cs="Times New Roman"/>
            <w:noProof/>
            <w:webHidden/>
            <w:sz w:val="24"/>
            <w:szCs w:val="24"/>
          </w:rPr>
          <w:fldChar w:fldCharType="separate"/>
        </w:r>
        <w:r w:rsidR="008D05B2">
          <w:rPr>
            <w:rFonts w:ascii="Times New Roman" w:hAnsi="Times New Roman" w:cs="Times New Roman"/>
            <w:noProof/>
            <w:webHidden/>
            <w:sz w:val="24"/>
            <w:szCs w:val="24"/>
          </w:rPr>
          <w:t>68</w:t>
        </w:r>
        <w:r w:rsidR="00287EEF" w:rsidRPr="00287EEF">
          <w:rPr>
            <w:rFonts w:ascii="Times New Roman" w:hAnsi="Times New Roman" w:cs="Times New Roman"/>
            <w:noProof/>
            <w:webHidden/>
            <w:sz w:val="24"/>
            <w:szCs w:val="24"/>
          </w:rPr>
          <w:fldChar w:fldCharType="end"/>
        </w:r>
      </w:hyperlink>
    </w:p>
    <w:p w:rsidR="00287EEF" w:rsidRPr="00287EEF" w:rsidRDefault="005E5C68" w:rsidP="00DA71F8">
      <w:pPr>
        <w:spacing w:line="120" w:lineRule="auto"/>
        <w:rPr>
          <w:rFonts w:ascii="Times New Roman" w:hAnsi="Times New Roman"/>
          <w:noProof/>
        </w:rPr>
      </w:pPr>
      <w:r w:rsidRPr="00287EEF">
        <w:rPr>
          <w:rFonts w:ascii="Times New Roman" w:hAnsi="Times New Roman"/>
          <w:caps/>
          <w:lang w:eastAsia="zh-CN"/>
        </w:rPr>
        <w:fldChar w:fldCharType="end"/>
      </w:r>
      <w:r w:rsidRPr="00287EEF">
        <w:rPr>
          <w:rFonts w:ascii="Times New Roman" w:hAnsi="Times New Roman"/>
          <w:caps/>
          <w:lang w:eastAsia="zh-CN"/>
        </w:rPr>
        <w:fldChar w:fldCharType="begin"/>
      </w:r>
      <w:r w:rsidR="00245977" w:rsidRPr="00287EEF">
        <w:rPr>
          <w:rFonts w:ascii="Times New Roman" w:hAnsi="Times New Roman"/>
          <w:caps/>
          <w:lang w:eastAsia="zh-CN"/>
        </w:rPr>
        <w:instrText xml:space="preserve"> TOC \h \z \c "Fig.4." </w:instrText>
      </w:r>
      <w:r w:rsidRPr="00287EEF">
        <w:rPr>
          <w:rFonts w:ascii="Times New Roman" w:hAnsi="Times New Roman"/>
          <w:caps/>
          <w:lang w:eastAsia="zh-CN"/>
        </w:rPr>
        <w:fldChar w:fldCharType="separate"/>
      </w:r>
    </w:p>
    <w:p w:rsidR="00287EEF" w:rsidRPr="00287EEF" w:rsidRDefault="006D1B38">
      <w:pPr>
        <w:pStyle w:val="TableofFigures"/>
        <w:tabs>
          <w:tab w:val="right" w:leader="dot" w:pos="8486"/>
        </w:tabs>
        <w:rPr>
          <w:rFonts w:ascii="Times New Roman" w:hAnsi="Times New Roman" w:cs="Times New Roman"/>
          <w:b w:val="0"/>
          <w:bCs w:val="0"/>
          <w:noProof/>
          <w:sz w:val="24"/>
          <w:szCs w:val="24"/>
          <w:lang w:eastAsia="zh-CN" w:bidi="ar-SA"/>
        </w:rPr>
      </w:pPr>
      <w:hyperlink w:anchor="_Toc394410681" w:history="1">
        <w:r w:rsidR="00287EEF" w:rsidRPr="00287EEF">
          <w:rPr>
            <w:rStyle w:val="Hyperlink"/>
            <w:rFonts w:ascii="Times New Roman" w:hAnsi="Times New Roman" w:cs="Times New Roman"/>
            <w:noProof/>
            <w:sz w:val="24"/>
            <w:szCs w:val="24"/>
          </w:rPr>
          <w:t xml:space="preserve">Fig.5.1—Effect of concentration of the co-surfactants of Steol CS-460 and Calfax DB 45 (1:1 ratio) on the stability for the surfactant formulation at </w:t>
        </w:r>
        <w:r w:rsidR="00287EEF" w:rsidRPr="00287EEF">
          <w:rPr>
            <w:rStyle w:val="Hyperlink"/>
            <w:rFonts w:ascii="Times New Roman" w:hAnsi="Times New Roman" w:cs="Times New Roman"/>
            <w:noProof/>
            <w:sz w:val="24"/>
            <w:szCs w:val="24"/>
            <w:lang w:eastAsia="zh-CN"/>
          </w:rPr>
          <w:t>46</w:t>
        </w:r>
        <w:r w:rsidR="00287EEF" w:rsidRPr="00287EEF">
          <w:rPr>
            <w:rStyle w:val="Hyperlink"/>
            <w:rFonts w:ascii="Times New Roman" w:hAnsi="Times New Roman" w:cs="Times New Roman"/>
            <w:noProof/>
            <w:sz w:val="24"/>
            <w:szCs w:val="24"/>
          </w:rPr>
          <w:t xml:space="preserve"> °C </w:t>
        </w:r>
        <w:r w:rsidR="00287EEF" w:rsidRPr="00287EEF">
          <w:rPr>
            <w:rStyle w:val="Hyperlink"/>
            <w:rFonts w:ascii="Times New Roman" w:hAnsi="Times New Roman" w:cs="Times New Roman"/>
            <w:noProof/>
            <w:sz w:val="24"/>
            <w:szCs w:val="24"/>
            <w:lang w:eastAsia="zh-CN"/>
          </w:rPr>
          <w:t xml:space="preserve">for </w:t>
        </w:r>
        <w:r w:rsidR="00287EEF" w:rsidRPr="00287EEF">
          <w:rPr>
            <w:rStyle w:val="Hyperlink"/>
            <w:rFonts w:ascii="Times New Roman" w:hAnsi="Times New Roman" w:cs="Times New Roman"/>
            <w:noProof/>
            <w:sz w:val="24"/>
            <w:szCs w:val="24"/>
          </w:rPr>
          <w:t>Miller 29.</w:t>
        </w:r>
        <w:r w:rsidR="00287EEF" w:rsidRPr="00287EEF">
          <w:rPr>
            <w:rFonts w:ascii="Times New Roman" w:hAnsi="Times New Roman" w:cs="Times New Roman"/>
            <w:noProof/>
            <w:webHidden/>
            <w:sz w:val="24"/>
            <w:szCs w:val="24"/>
          </w:rPr>
          <w:tab/>
        </w:r>
        <w:r w:rsidR="00287EEF" w:rsidRPr="00287EEF">
          <w:rPr>
            <w:rFonts w:ascii="Times New Roman" w:hAnsi="Times New Roman" w:cs="Times New Roman"/>
            <w:noProof/>
            <w:webHidden/>
            <w:sz w:val="24"/>
            <w:szCs w:val="24"/>
          </w:rPr>
          <w:fldChar w:fldCharType="begin"/>
        </w:r>
        <w:r w:rsidR="00287EEF" w:rsidRPr="00287EEF">
          <w:rPr>
            <w:rFonts w:ascii="Times New Roman" w:hAnsi="Times New Roman" w:cs="Times New Roman"/>
            <w:noProof/>
            <w:webHidden/>
            <w:sz w:val="24"/>
            <w:szCs w:val="24"/>
          </w:rPr>
          <w:instrText xml:space="preserve"> PAGEREF _Toc394410681 \h </w:instrText>
        </w:r>
        <w:r w:rsidR="00287EEF" w:rsidRPr="00287EEF">
          <w:rPr>
            <w:rFonts w:ascii="Times New Roman" w:hAnsi="Times New Roman" w:cs="Times New Roman"/>
            <w:noProof/>
            <w:webHidden/>
            <w:sz w:val="24"/>
            <w:szCs w:val="24"/>
          </w:rPr>
        </w:r>
        <w:r w:rsidR="00287EEF" w:rsidRPr="00287EEF">
          <w:rPr>
            <w:rFonts w:ascii="Times New Roman" w:hAnsi="Times New Roman" w:cs="Times New Roman"/>
            <w:noProof/>
            <w:webHidden/>
            <w:sz w:val="24"/>
            <w:szCs w:val="24"/>
          </w:rPr>
          <w:fldChar w:fldCharType="separate"/>
        </w:r>
        <w:r w:rsidR="008D05B2">
          <w:rPr>
            <w:rFonts w:ascii="Times New Roman" w:hAnsi="Times New Roman" w:cs="Times New Roman"/>
            <w:noProof/>
            <w:webHidden/>
            <w:sz w:val="24"/>
            <w:szCs w:val="24"/>
          </w:rPr>
          <w:t>71</w:t>
        </w:r>
        <w:r w:rsidR="00287EEF" w:rsidRPr="00287EEF">
          <w:rPr>
            <w:rFonts w:ascii="Times New Roman" w:hAnsi="Times New Roman" w:cs="Times New Roman"/>
            <w:noProof/>
            <w:webHidden/>
            <w:sz w:val="24"/>
            <w:szCs w:val="24"/>
          </w:rPr>
          <w:fldChar w:fldCharType="end"/>
        </w:r>
      </w:hyperlink>
    </w:p>
    <w:p w:rsidR="00287EEF" w:rsidRPr="00287EEF" w:rsidRDefault="006D1B38">
      <w:pPr>
        <w:pStyle w:val="TableofFigures"/>
        <w:tabs>
          <w:tab w:val="right" w:leader="dot" w:pos="8486"/>
        </w:tabs>
        <w:rPr>
          <w:rFonts w:ascii="Times New Roman" w:hAnsi="Times New Roman" w:cs="Times New Roman"/>
          <w:b w:val="0"/>
          <w:bCs w:val="0"/>
          <w:noProof/>
          <w:sz w:val="24"/>
          <w:szCs w:val="24"/>
          <w:lang w:eastAsia="zh-CN" w:bidi="ar-SA"/>
        </w:rPr>
      </w:pPr>
      <w:hyperlink w:anchor="_Toc394410682" w:history="1">
        <w:r w:rsidR="00287EEF" w:rsidRPr="00287EEF">
          <w:rPr>
            <w:rStyle w:val="Hyperlink"/>
            <w:rFonts w:ascii="Times New Roman" w:hAnsi="Times New Roman" w:cs="Times New Roman"/>
            <w:noProof/>
            <w:sz w:val="24"/>
            <w:szCs w:val="24"/>
          </w:rPr>
          <w:t xml:space="preserve">Fig.5.2—Effect of concentration of co-surfactants of Steol CS-460 and Calfax DB 45 (1:1 ratio) on phase behaviors for surfactant formulation with crude oil at </w:t>
        </w:r>
        <w:r w:rsidR="00287EEF" w:rsidRPr="00287EEF">
          <w:rPr>
            <w:rStyle w:val="Hyperlink"/>
            <w:rFonts w:ascii="Times New Roman" w:hAnsi="Times New Roman" w:cs="Times New Roman"/>
            <w:noProof/>
            <w:sz w:val="24"/>
            <w:szCs w:val="24"/>
            <w:lang w:eastAsia="zh-CN"/>
          </w:rPr>
          <w:t>46</w:t>
        </w:r>
        <w:r w:rsidR="00287EEF" w:rsidRPr="00287EEF">
          <w:rPr>
            <w:rStyle w:val="Hyperlink"/>
            <w:rFonts w:ascii="Times New Roman" w:hAnsi="Times New Roman" w:cs="Times New Roman"/>
            <w:noProof/>
            <w:sz w:val="24"/>
            <w:szCs w:val="24"/>
          </w:rPr>
          <w:t xml:space="preserve"> °C for Miller 29.</w:t>
        </w:r>
        <w:r w:rsidR="00287EEF" w:rsidRPr="00287EEF">
          <w:rPr>
            <w:rFonts w:ascii="Times New Roman" w:hAnsi="Times New Roman" w:cs="Times New Roman"/>
            <w:noProof/>
            <w:webHidden/>
            <w:sz w:val="24"/>
            <w:szCs w:val="24"/>
          </w:rPr>
          <w:tab/>
        </w:r>
        <w:r w:rsidR="00287EEF" w:rsidRPr="00287EEF">
          <w:rPr>
            <w:rFonts w:ascii="Times New Roman" w:hAnsi="Times New Roman" w:cs="Times New Roman"/>
            <w:noProof/>
            <w:webHidden/>
            <w:sz w:val="24"/>
            <w:szCs w:val="24"/>
          </w:rPr>
          <w:fldChar w:fldCharType="begin"/>
        </w:r>
        <w:r w:rsidR="00287EEF" w:rsidRPr="00287EEF">
          <w:rPr>
            <w:rFonts w:ascii="Times New Roman" w:hAnsi="Times New Roman" w:cs="Times New Roman"/>
            <w:noProof/>
            <w:webHidden/>
            <w:sz w:val="24"/>
            <w:szCs w:val="24"/>
          </w:rPr>
          <w:instrText xml:space="preserve"> PAGEREF _Toc394410682 \h </w:instrText>
        </w:r>
        <w:r w:rsidR="00287EEF" w:rsidRPr="00287EEF">
          <w:rPr>
            <w:rFonts w:ascii="Times New Roman" w:hAnsi="Times New Roman" w:cs="Times New Roman"/>
            <w:noProof/>
            <w:webHidden/>
            <w:sz w:val="24"/>
            <w:szCs w:val="24"/>
          </w:rPr>
        </w:r>
        <w:r w:rsidR="00287EEF" w:rsidRPr="00287EEF">
          <w:rPr>
            <w:rFonts w:ascii="Times New Roman" w:hAnsi="Times New Roman" w:cs="Times New Roman"/>
            <w:noProof/>
            <w:webHidden/>
            <w:sz w:val="24"/>
            <w:szCs w:val="24"/>
          </w:rPr>
          <w:fldChar w:fldCharType="separate"/>
        </w:r>
        <w:r w:rsidR="008D05B2">
          <w:rPr>
            <w:rFonts w:ascii="Times New Roman" w:hAnsi="Times New Roman" w:cs="Times New Roman"/>
            <w:noProof/>
            <w:webHidden/>
            <w:sz w:val="24"/>
            <w:szCs w:val="24"/>
          </w:rPr>
          <w:t>72</w:t>
        </w:r>
        <w:r w:rsidR="00287EEF" w:rsidRPr="00287EEF">
          <w:rPr>
            <w:rFonts w:ascii="Times New Roman" w:hAnsi="Times New Roman" w:cs="Times New Roman"/>
            <w:noProof/>
            <w:webHidden/>
            <w:sz w:val="24"/>
            <w:szCs w:val="24"/>
          </w:rPr>
          <w:fldChar w:fldCharType="end"/>
        </w:r>
      </w:hyperlink>
    </w:p>
    <w:p w:rsidR="00287EEF" w:rsidRPr="00287EEF" w:rsidRDefault="006D1B38">
      <w:pPr>
        <w:pStyle w:val="TableofFigures"/>
        <w:tabs>
          <w:tab w:val="right" w:leader="dot" w:pos="8486"/>
        </w:tabs>
        <w:rPr>
          <w:rFonts w:ascii="Times New Roman" w:hAnsi="Times New Roman" w:cs="Times New Roman"/>
          <w:b w:val="0"/>
          <w:bCs w:val="0"/>
          <w:noProof/>
          <w:sz w:val="24"/>
          <w:szCs w:val="24"/>
          <w:lang w:eastAsia="zh-CN" w:bidi="ar-SA"/>
        </w:rPr>
      </w:pPr>
      <w:hyperlink w:anchor="_Toc394410683" w:history="1">
        <w:r w:rsidR="00287EEF" w:rsidRPr="00287EEF">
          <w:rPr>
            <w:rStyle w:val="Hyperlink"/>
            <w:rFonts w:ascii="Times New Roman" w:hAnsi="Times New Roman" w:cs="Times New Roman"/>
            <w:noProof/>
            <w:sz w:val="24"/>
            <w:szCs w:val="24"/>
          </w:rPr>
          <w:t xml:space="preserve">Fig.5.3—Effect of the concentration of Calfax DB-45 or Steol CS-460 with 1:1 ratio on IFT for Miller 29 brine and crude oil at 46 </w:t>
        </w:r>
        <w:r w:rsidR="00287EEF" w:rsidRPr="00287EEF">
          <w:rPr>
            <w:rStyle w:val="Hyperlink"/>
            <w:rFonts w:ascii="Times New Roman" w:hAnsi="Times New Roman" w:cs="Times New Roman"/>
            <w:noProof/>
            <w:sz w:val="24"/>
            <w:szCs w:val="24"/>
            <w:vertAlign w:val="superscript"/>
          </w:rPr>
          <w:t>o</w:t>
        </w:r>
        <w:r w:rsidR="00287EEF" w:rsidRPr="00287EEF">
          <w:rPr>
            <w:rStyle w:val="Hyperlink"/>
            <w:rFonts w:ascii="Times New Roman" w:hAnsi="Times New Roman" w:cs="Times New Roman"/>
            <w:noProof/>
            <w:sz w:val="24"/>
            <w:szCs w:val="24"/>
          </w:rPr>
          <w:t>C.</w:t>
        </w:r>
        <w:r w:rsidR="00287EEF" w:rsidRPr="00287EEF">
          <w:rPr>
            <w:rFonts w:ascii="Times New Roman" w:hAnsi="Times New Roman" w:cs="Times New Roman"/>
            <w:noProof/>
            <w:webHidden/>
            <w:sz w:val="24"/>
            <w:szCs w:val="24"/>
          </w:rPr>
          <w:tab/>
        </w:r>
        <w:r w:rsidR="00287EEF" w:rsidRPr="00287EEF">
          <w:rPr>
            <w:rFonts w:ascii="Times New Roman" w:hAnsi="Times New Roman" w:cs="Times New Roman"/>
            <w:noProof/>
            <w:webHidden/>
            <w:sz w:val="24"/>
            <w:szCs w:val="24"/>
          </w:rPr>
          <w:fldChar w:fldCharType="begin"/>
        </w:r>
        <w:r w:rsidR="00287EEF" w:rsidRPr="00287EEF">
          <w:rPr>
            <w:rFonts w:ascii="Times New Roman" w:hAnsi="Times New Roman" w:cs="Times New Roman"/>
            <w:noProof/>
            <w:webHidden/>
            <w:sz w:val="24"/>
            <w:szCs w:val="24"/>
          </w:rPr>
          <w:instrText xml:space="preserve"> PAGEREF _Toc394410683 \h </w:instrText>
        </w:r>
        <w:r w:rsidR="00287EEF" w:rsidRPr="00287EEF">
          <w:rPr>
            <w:rFonts w:ascii="Times New Roman" w:hAnsi="Times New Roman" w:cs="Times New Roman"/>
            <w:noProof/>
            <w:webHidden/>
            <w:sz w:val="24"/>
            <w:szCs w:val="24"/>
          </w:rPr>
        </w:r>
        <w:r w:rsidR="00287EEF" w:rsidRPr="00287EEF">
          <w:rPr>
            <w:rFonts w:ascii="Times New Roman" w:hAnsi="Times New Roman" w:cs="Times New Roman"/>
            <w:noProof/>
            <w:webHidden/>
            <w:sz w:val="24"/>
            <w:szCs w:val="24"/>
          </w:rPr>
          <w:fldChar w:fldCharType="separate"/>
        </w:r>
        <w:r w:rsidR="008D05B2">
          <w:rPr>
            <w:rFonts w:ascii="Times New Roman" w:hAnsi="Times New Roman" w:cs="Times New Roman"/>
            <w:noProof/>
            <w:webHidden/>
            <w:sz w:val="24"/>
            <w:szCs w:val="24"/>
          </w:rPr>
          <w:t>73</w:t>
        </w:r>
        <w:r w:rsidR="00287EEF" w:rsidRPr="00287EEF">
          <w:rPr>
            <w:rFonts w:ascii="Times New Roman" w:hAnsi="Times New Roman" w:cs="Times New Roman"/>
            <w:noProof/>
            <w:webHidden/>
            <w:sz w:val="24"/>
            <w:szCs w:val="24"/>
          </w:rPr>
          <w:fldChar w:fldCharType="end"/>
        </w:r>
      </w:hyperlink>
    </w:p>
    <w:p w:rsidR="00287EEF" w:rsidRPr="00287EEF" w:rsidRDefault="006D1B38">
      <w:pPr>
        <w:pStyle w:val="TableofFigures"/>
        <w:tabs>
          <w:tab w:val="right" w:leader="dot" w:pos="8486"/>
        </w:tabs>
        <w:rPr>
          <w:rFonts w:ascii="Times New Roman" w:hAnsi="Times New Roman" w:cs="Times New Roman"/>
          <w:b w:val="0"/>
          <w:bCs w:val="0"/>
          <w:noProof/>
          <w:sz w:val="24"/>
          <w:szCs w:val="24"/>
          <w:lang w:eastAsia="zh-CN" w:bidi="ar-SA"/>
        </w:rPr>
      </w:pPr>
      <w:hyperlink w:anchor="_Toc394410684" w:history="1">
        <w:r w:rsidR="00287EEF" w:rsidRPr="00287EEF">
          <w:rPr>
            <w:rStyle w:val="Hyperlink"/>
            <w:rFonts w:ascii="Times New Roman" w:hAnsi="Times New Roman" w:cs="Times New Roman"/>
            <w:noProof/>
            <w:sz w:val="24"/>
            <w:szCs w:val="24"/>
          </w:rPr>
          <w:t xml:space="preserve">Fig.5.4—Effect of shear rate on the viscosity of the surfactant/polymer solution at </w:t>
        </w:r>
        <w:r w:rsidR="00287EEF" w:rsidRPr="00287EEF">
          <w:rPr>
            <w:rStyle w:val="Hyperlink"/>
            <w:rFonts w:ascii="Times New Roman" w:hAnsi="Times New Roman" w:cs="Times New Roman"/>
            <w:noProof/>
            <w:sz w:val="24"/>
            <w:szCs w:val="24"/>
            <w:lang w:eastAsia="zh-CN"/>
          </w:rPr>
          <w:t>46</w:t>
        </w:r>
        <w:r w:rsidR="00287EEF" w:rsidRPr="00287EEF">
          <w:rPr>
            <w:rStyle w:val="Hyperlink"/>
            <w:rFonts w:ascii="Times New Roman" w:hAnsi="Times New Roman" w:cs="Times New Roman"/>
            <w:noProof/>
            <w:sz w:val="24"/>
            <w:szCs w:val="24"/>
          </w:rPr>
          <w:t xml:space="preserve"> °C for Miller 29.</w:t>
        </w:r>
        <w:r w:rsidR="00287EEF" w:rsidRPr="00287EEF">
          <w:rPr>
            <w:rFonts w:ascii="Times New Roman" w:hAnsi="Times New Roman" w:cs="Times New Roman"/>
            <w:noProof/>
            <w:webHidden/>
            <w:sz w:val="24"/>
            <w:szCs w:val="24"/>
          </w:rPr>
          <w:tab/>
        </w:r>
        <w:r w:rsidR="00287EEF" w:rsidRPr="00287EEF">
          <w:rPr>
            <w:rFonts w:ascii="Times New Roman" w:hAnsi="Times New Roman" w:cs="Times New Roman"/>
            <w:noProof/>
            <w:webHidden/>
            <w:sz w:val="24"/>
            <w:szCs w:val="24"/>
          </w:rPr>
          <w:fldChar w:fldCharType="begin"/>
        </w:r>
        <w:r w:rsidR="00287EEF" w:rsidRPr="00287EEF">
          <w:rPr>
            <w:rFonts w:ascii="Times New Roman" w:hAnsi="Times New Roman" w:cs="Times New Roman"/>
            <w:noProof/>
            <w:webHidden/>
            <w:sz w:val="24"/>
            <w:szCs w:val="24"/>
          </w:rPr>
          <w:instrText xml:space="preserve"> PAGEREF _Toc394410684 \h </w:instrText>
        </w:r>
        <w:r w:rsidR="00287EEF" w:rsidRPr="00287EEF">
          <w:rPr>
            <w:rFonts w:ascii="Times New Roman" w:hAnsi="Times New Roman" w:cs="Times New Roman"/>
            <w:noProof/>
            <w:webHidden/>
            <w:sz w:val="24"/>
            <w:szCs w:val="24"/>
          </w:rPr>
        </w:r>
        <w:r w:rsidR="00287EEF" w:rsidRPr="00287EEF">
          <w:rPr>
            <w:rFonts w:ascii="Times New Roman" w:hAnsi="Times New Roman" w:cs="Times New Roman"/>
            <w:noProof/>
            <w:webHidden/>
            <w:sz w:val="24"/>
            <w:szCs w:val="24"/>
          </w:rPr>
          <w:fldChar w:fldCharType="separate"/>
        </w:r>
        <w:r w:rsidR="008D05B2">
          <w:rPr>
            <w:rFonts w:ascii="Times New Roman" w:hAnsi="Times New Roman" w:cs="Times New Roman"/>
            <w:noProof/>
            <w:webHidden/>
            <w:sz w:val="24"/>
            <w:szCs w:val="24"/>
          </w:rPr>
          <w:t>74</w:t>
        </w:r>
        <w:r w:rsidR="00287EEF" w:rsidRPr="00287EEF">
          <w:rPr>
            <w:rFonts w:ascii="Times New Roman" w:hAnsi="Times New Roman" w:cs="Times New Roman"/>
            <w:noProof/>
            <w:webHidden/>
            <w:sz w:val="24"/>
            <w:szCs w:val="24"/>
          </w:rPr>
          <w:fldChar w:fldCharType="end"/>
        </w:r>
      </w:hyperlink>
    </w:p>
    <w:p w:rsidR="00287EEF" w:rsidRPr="00287EEF" w:rsidRDefault="006D1B38">
      <w:pPr>
        <w:pStyle w:val="TableofFigures"/>
        <w:tabs>
          <w:tab w:val="right" w:leader="dot" w:pos="8486"/>
        </w:tabs>
        <w:rPr>
          <w:rFonts w:ascii="Times New Roman" w:hAnsi="Times New Roman" w:cs="Times New Roman"/>
          <w:b w:val="0"/>
          <w:bCs w:val="0"/>
          <w:noProof/>
          <w:sz w:val="24"/>
          <w:szCs w:val="24"/>
          <w:lang w:eastAsia="zh-CN" w:bidi="ar-SA"/>
        </w:rPr>
      </w:pPr>
      <w:hyperlink w:anchor="_Toc394410685" w:history="1">
        <w:r w:rsidR="00287EEF" w:rsidRPr="00287EEF">
          <w:rPr>
            <w:rStyle w:val="Hyperlink"/>
            <w:rFonts w:ascii="Times New Roman" w:hAnsi="Times New Roman" w:cs="Times New Roman"/>
            <w:noProof/>
            <w:sz w:val="24"/>
            <w:szCs w:val="24"/>
          </w:rPr>
          <w:t xml:space="preserve">Fig.5.5—Stability tests of the surfactant/polymer solution at </w:t>
        </w:r>
        <w:r w:rsidR="00287EEF" w:rsidRPr="00287EEF">
          <w:rPr>
            <w:rStyle w:val="Hyperlink"/>
            <w:rFonts w:ascii="Times New Roman" w:hAnsi="Times New Roman" w:cs="Times New Roman"/>
            <w:noProof/>
            <w:sz w:val="24"/>
            <w:szCs w:val="24"/>
            <w:lang w:eastAsia="zh-CN"/>
          </w:rPr>
          <w:t>46</w:t>
        </w:r>
        <w:r w:rsidR="00287EEF" w:rsidRPr="00287EEF">
          <w:rPr>
            <w:rStyle w:val="Hyperlink"/>
            <w:rFonts w:ascii="Times New Roman" w:hAnsi="Times New Roman" w:cs="Times New Roman"/>
            <w:noProof/>
            <w:sz w:val="24"/>
            <w:szCs w:val="24"/>
          </w:rPr>
          <w:t xml:space="preserve"> °C for Miller 29.</w:t>
        </w:r>
        <w:r w:rsidR="00287EEF" w:rsidRPr="00287EEF">
          <w:rPr>
            <w:rFonts w:ascii="Times New Roman" w:hAnsi="Times New Roman" w:cs="Times New Roman"/>
            <w:noProof/>
            <w:webHidden/>
            <w:sz w:val="24"/>
            <w:szCs w:val="24"/>
          </w:rPr>
          <w:tab/>
        </w:r>
        <w:r w:rsidR="00287EEF" w:rsidRPr="00287EEF">
          <w:rPr>
            <w:rFonts w:ascii="Times New Roman" w:hAnsi="Times New Roman" w:cs="Times New Roman"/>
            <w:noProof/>
            <w:webHidden/>
            <w:sz w:val="24"/>
            <w:szCs w:val="24"/>
          </w:rPr>
          <w:fldChar w:fldCharType="begin"/>
        </w:r>
        <w:r w:rsidR="00287EEF" w:rsidRPr="00287EEF">
          <w:rPr>
            <w:rFonts w:ascii="Times New Roman" w:hAnsi="Times New Roman" w:cs="Times New Roman"/>
            <w:noProof/>
            <w:webHidden/>
            <w:sz w:val="24"/>
            <w:szCs w:val="24"/>
          </w:rPr>
          <w:instrText xml:space="preserve"> PAGEREF _Toc394410685 \h </w:instrText>
        </w:r>
        <w:r w:rsidR="00287EEF" w:rsidRPr="00287EEF">
          <w:rPr>
            <w:rFonts w:ascii="Times New Roman" w:hAnsi="Times New Roman" w:cs="Times New Roman"/>
            <w:noProof/>
            <w:webHidden/>
            <w:sz w:val="24"/>
            <w:szCs w:val="24"/>
          </w:rPr>
        </w:r>
        <w:r w:rsidR="00287EEF" w:rsidRPr="00287EEF">
          <w:rPr>
            <w:rFonts w:ascii="Times New Roman" w:hAnsi="Times New Roman" w:cs="Times New Roman"/>
            <w:noProof/>
            <w:webHidden/>
            <w:sz w:val="24"/>
            <w:szCs w:val="24"/>
          </w:rPr>
          <w:fldChar w:fldCharType="separate"/>
        </w:r>
        <w:r w:rsidR="008D05B2">
          <w:rPr>
            <w:rFonts w:ascii="Times New Roman" w:hAnsi="Times New Roman" w:cs="Times New Roman"/>
            <w:noProof/>
            <w:webHidden/>
            <w:sz w:val="24"/>
            <w:szCs w:val="24"/>
          </w:rPr>
          <w:t>74</w:t>
        </w:r>
        <w:r w:rsidR="00287EEF" w:rsidRPr="00287EEF">
          <w:rPr>
            <w:rFonts w:ascii="Times New Roman" w:hAnsi="Times New Roman" w:cs="Times New Roman"/>
            <w:noProof/>
            <w:webHidden/>
            <w:sz w:val="24"/>
            <w:szCs w:val="24"/>
          </w:rPr>
          <w:fldChar w:fldCharType="end"/>
        </w:r>
      </w:hyperlink>
    </w:p>
    <w:p w:rsidR="00287EEF" w:rsidRPr="00287EEF" w:rsidRDefault="006D1B38">
      <w:pPr>
        <w:pStyle w:val="TableofFigures"/>
        <w:tabs>
          <w:tab w:val="right" w:leader="dot" w:pos="8486"/>
        </w:tabs>
        <w:rPr>
          <w:rFonts w:ascii="Times New Roman" w:hAnsi="Times New Roman" w:cs="Times New Roman"/>
          <w:b w:val="0"/>
          <w:bCs w:val="0"/>
          <w:noProof/>
          <w:sz w:val="24"/>
          <w:szCs w:val="24"/>
          <w:lang w:eastAsia="zh-CN" w:bidi="ar-SA"/>
        </w:rPr>
      </w:pPr>
      <w:hyperlink w:anchor="_Toc394410686" w:history="1">
        <w:r w:rsidR="00287EEF" w:rsidRPr="00287EEF">
          <w:rPr>
            <w:rStyle w:val="Hyperlink"/>
            <w:rFonts w:ascii="Times New Roman" w:hAnsi="Times New Roman" w:cs="Times New Roman"/>
            <w:noProof/>
            <w:sz w:val="24"/>
            <w:szCs w:val="24"/>
          </w:rPr>
          <w:t xml:space="preserve">Fig.5.6—Cumulative oil recovery of </w:t>
        </w:r>
        <w:r w:rsidR="00287EEF" w:rsidRPr="00287EEF">
          <w:rPr>
            <w:rStyle w:val="Hyperlink"/>
            <w:rFonts w:ascii="Times New Roman" w:hAnsi="Times New Roman" w:cs="Times New Roman"/>
            <w:noProof/>
            <w:sz w:val="24"/>
            <w:szCs w:val="24"/>
            <w:lang w:eastAsia="zh-CN"/>
          </w:rPr>
          <w:t xml:space="preserve">sand packed </w:t>
        </w:r>
        <w:r w:rsidR="00287EEF" w:rsidRPr="00287EEF">
          <w:rPr>
            <w:rStyle w:val="Hyperlink"/>
            <w:rFonts w:ascii="Times New Roman" w:hAnsi="Times New Roman" w:cs="Times New Roman"/>
            <w:noProof/>
            <w:sz w:val="24"/>
            <w:szCs w:val="24"/>
          </w:rPr>
          <w:t>column test using 1 PV surfactant/polymer slug for Miller 29.</w:t>
        </w:r>
        <w:r w:rsidR="00287EEF" w:rsidRPr="00287EEF">
          <w:rPr>
            <w:rFonts w:ascii="Times New Roman" w:hAnsi="Times New Roman" w:cs="Times New Roman"/>
            <w:noProof/>
            <w:webHidden/>
            <w:sz w:val="24"/>
            <w:szCs w:val="24"/>
          </w:rPr>
          <w:tab/>
        </w:r>
        <w:r w:rsidR="00287EEF" w:rsidRPr="00287EEF">
          <w:rPr>
            <w:rFonts w:ascii="Times New Roman" w:hAnsi="Times New Roman" w:cs="Times New Roman"/>
            <w:noProof/>
            <w:webHidden/>
            <w:sz w:val="24"/>
            <w:szCs w:val="24"/>
          </w:rPr>
          <w:fldChar w:fldCharType="begin"/>
        </w:r>
        <w:r w:rsidR="00287EEF" w:rsidRPr="00287EEF">
          <w:rPr>
            <w:rFonts w:ascii="Times New Roman" w:hAnsi="Times New Roman" w:cs="Times New Roman"/>
            <w:noProof/>
            <w:webHidden/>
            <w:sz w:val="24"/>
            <w:szCs w:val="24"/>
          </w:rPr>
          <w:instrText xml:space="preserve"> PAGEREF _Toc394410686 \h </w:instrText>
        </w:r>
        <w:r w:rsidR="00287EEF" w:rsidRPr="00287EEF">
          <w:rPr>
            <w:rFonts w:ascii="Times New Roman" w:hAnsi="Times New Roman" w:cs="Times New Roman"/>
            <w:noProof/>
            <w:webHidden/>
            <w:sz w:val="24"/>
            <w:szCs w:val="24"/>
          </w:rPr>
        </w:r>
        <w:r w:rsidR="00287EEF" w:rsidRPr="00287EEF">
          <w:rPr>
            <w:rFonts w:ascii="Times New Roman" w:hAnsi="Times New Roman" w:cs="Times New Roman"/>
            <w:noProof/>
            <w:webHidden/>
            <w:sz w:val="24"/>
            <w:szCs w:val="24"/>
          </w:rPr>
          <w:fldChar w:fldCharType="separate"/>
        </w:r>
        <w:r w:rsidR="008D05B2">
          <w:rPr>
            <w:rFonts w:ascii="Times New Roman" w:hAnsi="Times New Roman" w:cs="Times New Roman"/>
            <w:noProof/>
            <w:webHidden/>
            <w:sz w:val="24"/>
            <w:szCs w:val="24"/>
          </w:rPr>
          <w:t>75</w:t>
        </w:r>
        <w:r w:rsidR="00287EEF" w:rsidRPr="00287EEF">
          <w:rPr>
            <w:rFonts w:ascii="Times New Roman" w:hAnsi="Times New Roman" w:cs="Times New Roman"/>
            <w:noProof/>
            <w:webHidden/>
            <w:sz w:val="24"/>
            <w:szCs w:val="24"/>
          </w:rPr>
          <w:fldChar w:fldCharType="end"/>
        </w:r>
      </w:hyperlink>
    </w:p>
    <w:p w:rsidR="00287EEF" w:rsidRPr="00287EEF" w:rsidRDefault="006D1B38">
      <w:pPr>
        <w:pStyle w:val="TableofFigures"/>
        <w:tabs>
          <w:tab w:val="right" w:leader="dot" w:pos="8486"/>
        </w:tabs>
        <w:rPr>
          <w:rFonts w:ascii="Times New Roman" w:hAnsi="Times New Roman" w:cs="Times New Roman"/>
          <w:b w:val="0"/>
          <w:bCs w:val="0"/>
          <w:noProof/>
          <w:sz w:val="24"/>
          <w:szCs w:val="24"/>
          <w:lang w:eastAsia="zh-CN" w:bidi="ar-SA"/>
        </w:rPr>
      </w:pPr>
      <w:hyperlink w:anchor="_Toc394410687" w:history="1">
        <w:r w:rsidR="00287EEF" w:rsidRPr="00287EEF">
          <w:rPr>
            <w:rStyle w:val="Hyperlink"/>
            <w:rFonts w:ascii="Times New Roman" w:hAnsi="Times New Roman" w:cs="Times New Roman"/>
            <w:noProof/>
            <w:sz w:val="24"/>
            <w:szCs w:val="24"/>
          </w:rPr>
          <w:t>Fig.5.7—Cumulative oil recovery of core flood test using 1 PV surfactant/polymer slug for Miller 29.</w:t>
        </w:r>
        <w:r w:rsidR="00287EEF" w:rsidRPr="00287EEF">
          <w:rPr>
            <w:rFonts w:ascii="Times New Roman" w:hAnsi="Times New Roman" w:cs="Times New Roman"/>
            <w:noProof/>
            <w:webHidden/>
            <w:sz w:val="24"/>
            <w:szCs w:val="24"/>
          </w:rPr>
          <w:tab/>
        </w:r>
        <w:r w:rsidR="00287EEF" w:rsidRPr="00287EEF">
          <w:rPr>
            <w:rFonts w:ascii="Times New Roman" w:hAnsi="Times New Roman" w:cs="Times New Roman"/>
            <w:noProof/>
            <w:webHidden/>
            <w:sz w:val="24"/>
            <w:szCs w:val="24"/>
          </w:rPr>
          <w:fldChar w:fldCharType="begin"/>
        </w:r>
        <w:r w:rsidR="00287EEF" w:rsidRPr="00287EEF">
          <w:rPr>
            <w:rFonts w:ascii="Times New Roman" w:hAnsi="Times New Roman" w:cs="Times New Roman"/>
            <w:noProof/>
            <w:webHidden/>
            <w:sz w:val="24"/>
            <w:szCs w:val="24"/>
          </w:rPr>
          <w:instrText xml:space="preserve"> PAGEREF _Toc394410687 \h </w:instrText>
        </w:r>
        <w:r w:rsidR="00287EEF" w:rsidRPr="00287EEF">
          <w:rPr>
            <w:rFonts w:ascii="Times New Roman" w:hAnsi="Times New Roman" w:cs="Times New Roman"/>
            <w:noProof/>
            <w:webHidden/>
            <w:sz w:val="24"/>
            <w:szCs w:val="24"/>
          </w:rPr>
        </w:r>
        <w:r w:rsidR="00287EEF" w:rsidRPr="00287EEF">
          <w:rPr>
            <w:rFonts w:ascii="Times New Roman" w:hAnsi="Times New Roman" w:cs="Times New Roman"/>
            <w:noProof/>
            <w:webHidden/>
            <w:sz w:val="24"/>
            <w:szCs w:val="24"/>
          </w:rPr>
          <w:fldChar w:fldCharType="separate"/>
        </w:r>
        <w:r w:rsidR="008D05B2">
          <w:rPr>
            <w:rFonts w:ascii="Times New Roman" w:hAnsi="Times New Roman" w:cs="Times New Roman"/>
            <w:noProof/>
            <w:webHidden/>
            <w:sz w:val="24"/>
            <w:szCs w:val="24"/>
          </w:rPr>
          <w:t>76</w:t>
        </w:r>
        <w:r w:rsidR="00287EEF" w:rsidRPr="00287EEF">
          <w:rPr>
            <w:rFonts w:ascii="Times New Roman" w:hAnsi="Times New Roman" w:cs="Times New Roman"/>
            <w:noProof/>
            <w:webHidden/>
            <w:sz w:val="24"/>
            <w:szCs w:val="24"/>
          </w:rPr>
          <w:fldChar w:fldCharType="end"/>
        </w:r>
      </w:hyperlink>
    </w:p>
    <w:p w:rsidR="00287EEF" w:rsidRPr="00287EEF" w:rsidRDefault="006D1B38">
      <w:pPr>
        <w:pStyle w:val="TableofFigures"/>
        <w:tabs>
          <w:tab w:val="right" w:leader="dot" w:pos="8486"/>
        </w:tabs>
        <w:rPr>
          <w:rFonts w:ascii="Times New Roman" w:hAnsi="Times New Roman" w:cs="Times New Roman"/>
          <w:b w:val="0"/>
          <w:bCs w:val="0"/>
          <w:noProof/>
          <w:sz w:val="24"/>
          <w:szCs w:val="24"/>
          <w:lang w:eastAsia="zh-CN" w:bidi="ar-SA"/>
        </w:rPr>
      </w:pPr>
      <w:hyperlink w:anchor="_Toc394410688" w:history="1">
        <w:r w:rsidR="00287EEF" w:rsidRPr="00287EEF">
          <w:rPr>
            <w:rStyle w:val="Hyperlink"/>
            <w:rFonts w:ascii="Times New Roman" w:hAnsi="Times New Roman" w:cs="Times New Roman"/>
            <w:noProof/>
            <w:sz w:val="24"/>
            <w:szCs w:val="24"/>
          </w:rPr>
          <w:t>Fig.5.8—Effect of Steol CS-460 concentration on the stability</w:t>
        </w:r>
        <w:r w:rsidR="00287EEF" w:rsidRPr="00287EEF">
          <w:rPr>
            <w:rStyle w:val="Hyperlink"/>
            <w:rFonts w:ascii="Times New Roman" w:hAnsi="Times New Roman" w:cs="Times New Roman"/>
            <w:noProof/>
            <w:sz w:val="24"/>
            <w:szCs w:val="24"/>
            <w:lang w:eastAsia="zh-CN"/>
          </w:rPr>
          <w:t xml:space="preserve"> of </w:t>
        </w:r>
        <w:r w:rsidR="00287EEF" w:rsidRPr="00287EEF">
          <w:rPr>
            <w:rStyle w:val="Hyperlink"/>
            <w:rFonts w:ascii="Times New Roman" w:hAnsi="Times New Roman" w:cs="Times New Roman"/>
            <w:noProof/>
            <w:sz w:val="24"/>
            <w:szCs w:val="24"/>
          </w:rPr>
          <w:t>the surfactant formulation at 50 °C</w:t>
        </w:r>
        <w:r w:rsidR="00287EEF" w:rsidRPr="00287EEF">
          <w:rPr>
            <w:rStyle w:val="Hyperlink"/>
            <w:rFonts w:ascii="Times New Roman" w:hAnsi="Times New Roman" w:cs="Times New Roman"/>
            <w:noProof/>
            <w:sz w:val="24"/>
            <w:szCs w:val="24"/>
            <w:lang w:eastAsia="zh-CN"/>
          </w:rPr>
          <w:t xml:space="preserve"> for</w:t>
        </w:r>
        <w:r w:rsidR="00287EEF" w:rsidRPr="00287EEF">
          <w:rPr>
            <w:rStyle w:val="Hyperlink"/>
            <w:rFonts w:ascii="Times New Roman" w:hAnsi="Times New Roman" w:cs="Times New Roman"/>
            <w:noProof/>
            <w:sz w:val="24"/>
            <w:szCs w:val="24"/>
          </w:rPr>
          <w:t xml:space="preserve"> </w:t>
        </w:r>
        <w:r w:rsidR="00287EEF" w:rsidRPr="00287EEF">
          <w:rPr>
            <w:rStyle w:val="Hyperlink"/>
            <w:rFonts w:ascii="Times New Roman" w:hAnsi="Times New Roman" w:cs="Times New Roman"/>
            <w:noProof/>
            <w:sz w:val="24"/>
            <w:szCs w:val="24"/>
            <w:lang w:eastAsia="zh-CN"/>
          </w:rPr>
          <w:t>Primexx</w:t>
        </w:r>
        <w:r w:rsidR="00287EEF" w:rsidRPr="00287EEF">
          <w:rPr>
            <w:rStyle w:val="Hyperlink"/>
            <w:rFonts w:ascii="Times New Roman" w:hAnsi="Times New Roman" w:cs="Times New Roman"/>
            <w:noProof/>
            <w:sz w:val="24"/>
            <w:szCs w:val="24"/>
          </w:rPr>
          <w:t>.</w:t>
        </w:r>
        <w:r w:rsidR="00287EEF" w:rsidRPr="00287EEF">
          <w:rPr>
            <w:rFonts w:ascii="Times New Roman" w:hAnsi="Times New Roman" w:cs="Times New Roman"/>
            <w:noProof/>
            <w:webHidden/>
            <w:sz w:val="24"/>
            <w:szCs w:val="24"/>
          </w:rPr>
          <w:tab/>
        </w:r>
        <w:r w:rsidR="00287EEF" w:rsidRPr="00287EEF">
          <w:rPr>
            <w:rFonts w:ascii="Times New Roman" w:hAnsi="Times New Roman" w:cs="Times New Roman"/>
            <w:noProof/>
            <w:webHidden/>
            <w:sz w:val="24"/>
            <w:szCs w:val="24"/>
          </w:rPr>
          <w:fldChar w:fldCharType="begin"/>
        </w:r>
        <w:r w:rsidR="00287EEF" w:rsidRPr="00287EEF">
          <w:rPr>
            <w:rFonts w:ascii="Times New Roman" w:hAnsi="Times New Roman" w:cs="Times New Roman"/>
            <w:noProof/>
            <w:webHidden/>
            <w:sz w:val="24"/>
            <w:szCs w:val="24"/>
          </w:rPr>
          <w:instrText xml:space="preserve"> PAGEREF _Toc394410688 \h </w:instrText>
        </w:r>
        <w:r w:rsidR="00287EEF" w:rsidRPr="00287EEF">
          <w:rPr>
            <w:rFonts w:ascii="Times New Roman" w:hAnsi="Times New Roman" w:cs="Times New Roman"/>
            <w:noProof/>
            <w:webHidden/>
            <w:sz w:val="24"/>
            <w:szCs w:val="24"/>
          </w:rPr>
        </w:r>
        <w:r w:rsidR="00287EEF" w:rsidRPr="00287EEF">
          <w:rPr>
            <w:rFonts w:ascii="Times New Roman" w:hAnsi="Times New Roman" w:cs="Times New Roman"/>
            <w:noProof/>
            <w:webHidden/>
            <w:sz w:val="24"/>
            <w:szCs w:val="24"/>
          </w:rPr>
          <w:fldChar w:fldCharType="separate"/>
        </w:r>
        <w:r w:rsidR="008D05B2">
          <w:rPr>
            <w:rFonts w:ascii="Times New Roman" w:hAnsi="Times New Roman" w:cs="Times New Roman"/>
            <w:noProof/>
            <w:webHidden/>
            <w:sz w:val="24"/>
            <w:szCs w:val="24"/>
          </w:rPr>
          <w:t>77</w:t>
        </w:r>
        <w:r w:rsidR="00287EEF" w:rsidRPr="00287EEF">
          <w:rPr>
            <w:rFonts w:ascii="Times New Roman" w:hAnsi="Times New Roman" w:cs="Times New Roman"/>
            <w:noProof/>
            <w:webHidden/>
            <w:sz w:val="24"/>
            <w:szCs w:val="24"/>
          </w:rPr>
          <w:fldChar w:fldCharType="end"/>
        </w:r>
      </w:hyperlink>
    </w:p>
    <w:p w:rsidR="00287EEF" w:rsidRPr="00287EEF" w:rsidRDefault="006D1B38">
      <w:pPr>
        <w:pStyle w:val="TableofFigures"/>
        <w:tabs>
          <w:tab w:val="right" w:leader="dot" w:pos="8486"/>
        </w:tabs>
        <w:rPr>
          <w:rFonts w:ascii="Times New Roman" w:hAnsi="Times New Roman" w:cs="Times New Roman"/>
          <w:b w:val="0"/>
          <w:bCs w:val="0"/>
          <w:noProof/>
          <w:sz w:val="24"/>
          <w:szCs w:val="24"/>
          <w:lang w:eastAsia="zh-CN" w:bidi="ar-SA"/>
        </w:rPr>
      </w:pPr>
      <w:hyperlink w:anchor="_Toc394410689" w:history="1">
        <w:r w:rsidR="00287EEF" w:rsidRPr="00287EEF">
          <w:rPr>
            <w:rStyle w:val="Hyperlink"/>
            <w:rFonts w:ascii="Times New Roman" w:hAnsi="Times New Roman" w:cs="Times New Roman"/>
            <w:noProof/>
            <w:sz w:val="24"/>
            <w:szCs w:val="24"/>
          </w:rPr>
          <w:t xml:space="preserve">Fig.5.9—Effect of Steol CS-460 concentration on the phase behaviors </w:t>
        </w:r>
        <w:r w:rsidR="00287EEF" w:rsidRPr="00287EEF">
          <w:rPr>
            <w:rStyle w:val="Hyperlink"/>
            <w:rFonts w:ascii="Times New Roman" w:hAnsi="Times New Roman" w:cs="Times New Roman"/>
            <w:noProof/>
            <w:sz w:val="24"/>
            <w:szCs w:val="24"/>
            <w:lang w:eastAsia="zh-CN"/>
          </w:rPr>
          <w:t>of</w:t>
        </w:r>
        <w:r w:rsidR="00287EEF" w:rsidRPr="00287EEF">
          <w:rPr>
            <w:rStyle w:val="Hyperlink"/>
            <w:rFonts w:ascii="Times New Roman" w:hAnsi="Times New Roman" w:cs="Times New Roman"/>
            <w:noProof/>
            <w:sz w:val="24"/>
            <w:szCs w:val="24"/>
          </w:rPr>
          <w:t xml:space="preserve"> the surfactant formulation with crude oil at 50 °C for Primexx.</w:t>
        </w:r>
        <w:r w:rsidR="00287EEF" w:rsidRPr="00287EEF">
          <w:rPr>
            <w:rFonts w:ascii="Times New Roman" w:hAnsi="Times New Roman" w:cs="Times New Roman"/>
            <w:noProof/>
            <w:webHidden/>
            <w:sz w:val="24"/>
            <w:szCs w:val="24"/>
          </w:rPr>
          <w:tab/>
        </w:r>
        <w:r w:rsidR="00287EEF" w:rsidRPr="00287EEF">
          <w:rPr>
            <w:rFonts w:ascii="Times New Roman" w:hAnsi="Times New Roman" w:cs="Times New Roman"/>
            <w:noProof/>
            <w:webHidden/>
            <w:sz w:val="24"/>
            <w:szCs w:val="24"/>
          </w:rPr>
          <w:fldChar w:fldCharType="begin"/>
        </w:r>
        <w:r w:rsidR="00287EEF" w:rsidRPr="00287EEF">
          <w:rPr>
            <w:rFonts w:ascii="Times New Roman" w:hAnsi="Times New Roman" w:cs="Times New Roman"/>
            <w:noProof/>
            <w:webHidden/>
            <w:sz w:val="24"/>
            <w:szCs w:val="24"/>
          </w:rPr>
          <w:instrText xml:space="preserve"> PAGEREF _Toc394410689 \h </w:instrText>
        </w:r>
        <w:r w:rsidR="00287EEF" w:rsidRPr="00287EEF">
          <w:rPr>
            <w:rFonts w:ascii="Times New Roman" w:hAnsi="Times New Roman" w:cs="Times New Roman"/>
            <w:noProof/>
            <w:webHidden/>
            <w:sz w:val="24"/>
            <w:szCs w:val="24"/>
          </w:rPr>
        </w:r>
        <w:r w:rsidR="00287EEF" w:rsidRPr="00287EEF">
          <w:rPr>
            <w:rFonts w:ascii="Times New Roman" w:hAnsi="Times New Roman" w:cs="Times New Roman"/>
            <w:noProof/>
            <w:webHidden/>
            <w:sz w:val="24"/>
            <w:szCs w:val="24"/>
          </w:rPr>
          <w:fldChar w:fldCharType="separate"/>
        </w:r>
        <w:r w:rsidR="008D05B2">
          <w:rPr>
            <w:rFonts w:ascii="Times New Roman" w:hAnsi="Times New Roman" w:cs="Times New Roman"/>
            <w:noProof/>
            <w:webHidden/>
            <w:sz w:val="24"/>
            <w:szCs w:val="24"/>
          </w:rPr>
          <w:t>78</w:t>
        </w:r>
        <w:r w:rsidR="00287EEF" w:rsidRPr="00287EEF">
          <w:rPr>
            <w:rFonts w:ascii="Times New Roman" w:hAnsi="Times New Roman" w:cs="Times New Roman"/>
            <w:noProof/>
            <w:webHidden/>
            <w:sz w:val="24"/>
            <w:szCs w:val="24"/>
          </w:rPr>
          <w:fldChar w:fldCharType="end"/>
        </w:r>
      </w:hyperlink>
    </w:p>
    <w:p w:rsidR="00287EEF" w:rsidRPr="00287EEF" w:rsidRDefault="006D1B38">
      <w:pPr>
        <w:pStyle w:val="TableofFigures"/>
        <w:tabs>
          <w:tab w:val="right" w:leader="dot" w:pos="8486"/>
        </w:tabs>
        <w:rPr>
          <w:rFonts w:ascii="Times New Roman" w:hAnsi="Times New Roman" w:cs="Times New Roman"/>
          <w:b w:val="0"/>
          <w:bCs w:val="0"/>
          <w:noProof/>
          <w:sz w:val="24"/>
          <w:szCs w:val="24"/>
          <w:lang w:eastAsia="zh-CN" w:bidi="ar-SA"/>
        </w:rPr>
      </w:pPr>
      <w:hyperlink w:anchor="_Toc394410690" w:history="1">
        <w:r w:rsidR="00287EEF" w:rsidRPr="00287EEF">
          <w:rPr>
            <w:rStyle w:val="Hyperlink"/>
            <w:rFonts w:ascii="Times New Roman" w:hAnsi="Times New Roman" w:cs="Times New Roman"/>
            <w:noProof/>
            <w:sz w:val="24"/>
            <w:szCs w:val="24"/>
          </w:rPr>
          <w:t xml:space="preserve">Fig.5.10—Effect of Steol CS-460 concentration on IFT </w:t>
        </w:r>
        <w:r w:rsidR="00287EEF" w:rsidRPr="00287EEF">
          <w:rPr>
            <w:rStyle w:val="Hyperlink"/>
            <w:rFonts w:ascii="Times New Roman" w:hAnsi="Times New Roman" w:cs="Times New Roman"/>
            <w:noProof/>
            <w:sz w:val="24"/>
            <w:szCs w:val="24"/>
            <w:lang w:eastAsia="zh-CN"/>
          </w:rPr>
          <w:t>of</w:t>
        </w:r>
        <w:r w:rsidR="00287EEF" w:rsidRPr="00287EEF">
          <w:rPr>
            <w:rStyle w:val="Hyperlink"/>
            <w:rFonts w:ascii="Times New Roman" w:hAnsi="Times New Roman" w:cs="Times New Roman"/>
            <w:noProof/>
            <w:sz w:val="24"/>
            <w:szCs w:val="24"/>
          </w:rPr>
          <w:t xml:space="preserve"> the surfactant formulation with crude oil at 50 °C for Primexx.</w:t>
        </w:r>
        <w:r w:rsidR="00287EEF" w:rsidRPr="00287EEF">
          <w:rPr>
            <w:rFonts w:ascii="Times New Roman" w:hAnsi="Times New Roman" w:cs="Times New Roman"/>
            <w:noProof/>
            <w:webHidden/>
            <w:sz w:val="24"/>
            <w:szCs w:val="24"/>
          </w:rPr>
          <w:tab/>
        </w:r>
        <w:r w:rsidR="00287EEF" w:rsidRPr="00287EEF">
          <w:rPr>
            <w:rFonts w:ascii="Times New Roman" w:hAnsi="Times New Roman" w:cs="Times New Roman"/>
            <w:noProof/>
            <w:webHidden/>
            <w:sz w:val="24"/>
            <w:szCs w:val="24"/>
          </w:rPr>
          <w:fldChar w:fldCharType="begin"/>
        </w:r>
        <w:r w:rsidR="00287EEF" w:rsidRPr="00287EEF">
          <w:rPr>
            <w:rFonts w:ascii="Times New Roman" w:hAnsi="Times New Roman" w:cs="Times New Roman"/>
            <w:noProof/>
            <w:webHidden/>
            <w:sz w:val="24"/>
            <w:szCs w:val="24"/>
          </w:rPr>
          <w:instrText xml:space="preserve"> PAGEREF _Toc394410690 \h </w:instrText>
        </w:r>
        <w:r w:rsidR="00287EEF" w:rsidRPr="00287EEF">
          <w:rPr>
            <w:rFonts w:ascii="Times New Roman" w:hAnsi="Times New Roman" w:cs="Times New Roman"/>
            <w:noProof/>
            <w:webHidden/>
            <w:sz w:val="24"/>
            <w:szCs w:val="24"/>
          </w:rPr>
        </w:r>
        <w:r w:rsidR="00287EEF" w:rsidRPr="00287EEF">
          <w:rPr>
            <w:rFonts w:ascii="Times New Roman" w:hAnsi="Times New Roman" w:cs="Times New Roman"/>
            <w:noProof/>
            <w:webHidden/>
            <w:sz w:val="24"/>
            <w:szCs w:val="24"/>
          </w:rPr>
          <w:fldChar w:fldCharType="separate"/>
        </w:r>
        <w:r w:rsidR="008D05B2">
          <w:rPr>
            <w:rFonts w:ascii="Times New Roman" w:hAnsi="Times New Roman" w:cs="Times New Roman"/>
            <w:noProof/>
            <w:webHidden/>
            <w:sz w:val="24"/>
            <w:szCs w:val="24"/>
          </w:rPr>
          <w:t>79</w:t>
        </w:r>
        <w:r w:rsidR="00287EEF" w:rsidRPr="00287EEF">
          <w:rPr>
            <w:rFonts w:ascii="Times New Roman" w:hAnsi="Times New Roman" w:cs="Times New Roman"/>
            <w:noProof/>
            <w:webHidden/>
            <w:sz w:val="24"/>
            <w:szCs w:val="24"/>
          </w:rPr>
          <w:fldChar w:fldCharType="end"/>
        </w:r>
      </w:hyperlink>
    </w:p>
    <w:p w:rsidR="00287EEF" w:rsidRPr="00287EEF" w:rsidRDefault="006D1B38">
      <w:pPr>
        <w:pStyle w:val="TableofFigures"/>
        <w:tabs>
          <w:tab w:val="right" w:leader="dot" w:pos="8486"/>
        </w:tabs>
        <w:rPr>
          <w:rFonts w:ascii="Times New Roman" w:hAnsi="Times New Roman" w:cs="Times New Roman"/>
          <w:b w:val="0"/>
          <w:bCs w:val="0"/>
          <w:noProof/>
          <w:sz w:val="24"/>
          <w:szCs w:val="24"/>
          <w:lang w:eastAsia="zh-CN" w:bidi="ar-SA"/>
        </w:rPr>
      </w:pPr>
      <w:hyperlink w:anchor="_Toc394410691" w:history="1">
        <w:r w:rsidR="00287EEF" w:rsidRPr="00287EEF">
          <w:rPr>
            <w:rStyle w:val="Hyperlink"/>
            <w:rFonts w:ascii="Times New Roman" w:hAnsi="Times New Roman" w:cs="Times New Roman"/>
            <w:noProof/>
            <w:sz w:val="24"/>
            <w:szCs w:val="24"/>
          </w:rPr>
          <w:t>Fig.5.11—Effect of shear rate on the viscosity of the surfactant/polymer solution at 50 °C for Primexx.</w:t>
        </w:r>
        <w:r w:rsidR="00287EEF" w:rsidRPr="00287EEF">
          <w:rPr>
            <w:rFonts w:ascii="Times New Roman" w:hAnsi="Times New Roman" w:cs="Times New Roman"/>
            <w:noProof/>
            <w:webHidden/>
            <w:sz w:val="24"/>
            <w:szCs w:val="24"/>
          </w:rPr>
          <w:tab/>
        </w:r>
        <w:r w:rsidR="00287EEF" w:rsidRPr="00287EEF">
          <w:rPr>
            <w:rFonts w:ascii="Times New Roman" w:hAnsi="Times New Roman" w:cs="Times New Roman"/>
            <w:noProof/>
            <w:webHidden/>
            <w:sz w:val="24"/>
            <w:szCs w:val="24"/>
          </w:rPr>
          <w:fldChar w:fldCharType="begin"/>
        </w:r>
        <w:r w:rsidR="00287EEF" w:rsidRPr="00287EEF">
          <w:rPr>
            <w:rFonts w:ascii="Times New Roman" w:hAnsi="Times New Roman" w:cs="Times New Roman"/>
            <w:noProof/>
            <w:webHidden/>
            <w:sz w:val="24"/>
            <w:szCs w:val="24"/>
          </w:rPr>
          <w:instrText xml:space="preserve"> PAGEREF _Toc394410691 \h </w:instrText>
        </w:r>
        <w:r w:rsidR="00287EEF" w:rsidRPr="00287EEF">
          <w:rPr>
            <w:rFonts w:ascii="Times New Roman" w:hAnsi="Times New Roman" w:cs="Times New Roman"/>
            <w:noProof/>
            <w:webHidden/>
            <w:sz w:val="24"/>
            <w:szCs w:val="24"/>
          </w:rPr>
        </w:r>
        <w:r w:rsidR="00287EEF" w:rsidRPr="00287EEF">
          <w:rPr>
            <w:rFonts w:ascii="Times New Roman" w:hAnsi="Times New Roman" w:cs="Times New Roman"/>
            <w:noProof/>
            <w:webHidden/>
            <w:sz w:val="24"/>
            <w:szCs w:val="24"/>
          </w:rPr>
          <w:fldChar w:fldCharType="separate"/>
        </w:r>
        <w:r w:rsidR="008D05B2">
          <w:rPr>
            <w:rFonts w:ascii="Times New Roman" w:hAnsi="Times New Roman" w:cs="Times New Roman"/>
            <w:noProof/>
            <w:webHidden/>
            <w:sz w:val="24"/>
            <w:szCs w:val="24"/>
          </w:rPr>
          <w:t>79</w:t>
        </w:r>
        <w:r w:rsidR="00287EEF" w:rsidRPr="00287EEF">
          <w:rPr>
            <w:rFonts w:ascii="Times New Roman" w:hAnsi="Times New Roman" w:cs="Times New Roman"/>
            <w:noProof/>
            <w:webHidden/>
            <w:sz w:val="24"/>
            <w:szCs w:val="24"/>
          </w:rPr>
          <w:fldChar w:fldCharType="end"/>
        </w:r>
      </w:hyperlink>
    </w:p>
    <w:p w:rsidR="00287EEF" w:rsidRPr="00287EEF" w:rsidRDefault="006D1B38">
      <w:pPr>
        <w:pStyle w:val="TableofFigures"/>
        <w:tabs>
          <w:tab w:val="right" w:leader="dot" w:pos="8486"/>
        </w:tabs>
        <w:rPr>
          <w:rFonts w:ascii="Times New Roman" w:hAnsi="Times New Roman" w:cs="Times New Roman"/>
          <w:b w:val="0"/>
          <w:bCs w:val="0"/>
          <w:noProof/>
          <w:sz w:val="24"/>
          <w:szCs w:val="24"/>
          <w:lang w:eastAsia="zh-CN" w:bidi="ar-SA"/>
        </w:rPr>
      </w:pPr>
      <w:hyperlink w:anchor="_Toc394410692" w:history="1">
        <w:r w:rsidR="00287EEF" w:rsidRPr="00287EEF">
          <w:rPr>
            <w:rStyle w:val="Hyperlink"/>
            <w:rFonts w:ascii="Times New Roman" w:hAnsi="Times New Roman" w:cs="Times New Roman"/>
            <w:noProof/>
            <w:sz w:val="24"/>
            <w:szCs w:val="24"/>
          </w:rPr>
          <w:t>Fig.5.12—Stability of the surfactant/polymer</w:t>
        </w:r>
        <w:r w:rsidR="00287EEF" w:rsidRPr="00287EEF">
          <w:rPr>
            <w:rStyle w:val="Hyperlink"/>
            <w:rFonts w:ascii="Times New Roman" w:hAnsi="Times New Roman" w:cs="Times New Roman"/>
            <w:noProof/>
            <w:sz w:val="24"/>
            <w:szCs w:val="24"/>
            <w:lang w:eastAsia="zh-CN"/>
          </w:rPr>
          <w:t xml:space="preserve"> formulation</w:t>
        </w:r>
        <w:r w:rsidR="00287EEF" w:rsidRPr="00287EEF">
          <w:rPr>
            <w:rStyle w:val="Hyperlink"/>
            <w:rFonts w:ascii="Times New Roman" w:hAnsi="Times New Roman" w:cs="Times New Roman"/>
            <w:noProof/>
            <w:sz w:val="24"/>
            <w:szCs w:val="24"/>
          </w:rPr>
          <w:t xml:space="preserve"> at 50 °C for Primexx.</w:t>
        </w:r>
        <w:r w:rsidR="00287EEF" w:rsidRPr="00287EEF">
          <w:rPr>
            <w:rFonts w:ascii="Times New Roman" w:hAnsi="Times New Roman" w:cs="Times New Roman"/>
            <w:noProof/>
            <w:webHidden/>
            <w:sz w:val="24"/>
            <w:szCs w:val="24"/>
          </w:rPr>
          <w:tab/>
        </w:r>
        <w:r w:rsidR="00287EEF" w:rsidRPr="00287EEF">
          <w:rPr>
            <w:rFonts w:ascii="Times New Roman" w:hAnsi="Times New Roman" w:cs="Times New Roman"/>
            <w:noProof/>
            <w:webHidden/>
            <w:sz w:val="24"/>
            <w:szCs w:val="24"/>
          </w:rPr>
          <w:fldChar w:fldCharType="begin"/>
        </w:r>
        <w:r w:rsidR="00287EEF" w:rsidRPr="00287EEF">
          <w:rPr>
            <w:rFonts w:ascii="Times New Roman" w:hAnsi="Times New Roman" w:cs="Times New Roman"/>
            <w:noProof/>
            <w:webHidden/>
            <w:sz w:val="24"/>
            <w:szCs w:val="24"/>
          </w:rPr>
          <w:instrText xml:space="preserve"> PAGEREF _Toc394410692 \h </w:instrText>
        </w:r>
        <w:r w:rsidR="00287EEF" w:rsidRPr="00287EEF">
          <w:rPr>
            <w:rFonts w:ascii="Times New Roman" w:hAnsi="Times New Roman" w:cs="Times New Roman"/>
            <w:noProof/>
            <w:webHidden/>
            <w:sz w:val="24"/>
            <w:szCs w:val="24"/>
          </w:rPr>
        </w:r>
        <w:r w:rsidR="00287EEF" w:rsidRPr="00287EEF">
          <w:rPr>
            <w:rFonts w:ascii="Times New Roman" w:hAnsi="Times New Roman" w:cs="Times New Roman"/>
            <w:noProof/>
            <w:webHidden/>
            <w:sz w:val="24"/>
            <w:szCs w:val="24"/>
          </w:rPr>
          <w:fldChar w:fldCharType="separate"/>
        </w:r>
        <w:r w:rsidR="008D05B2">
          <w:rPr>
            <w:rFonts w:ascii="Times New Roman" w:hAnsi="Times New Roman" w:cs="Times New Roman"/>
            <w:noProof/>
            <w:webHidden/>
            <w:sz w:val="24"/>
            <w:szCs w:val="24"/>
          </w:rPr>
          <w:t>80</w:t>
        </w:r>
        <w:r w:rsidR="00287EEF" w:rsidRPr="00287EEF">
          <w:rPr>
            <w:rFonts w:ascii="Times New Roman" w:hAnsi="Times New Roman" w:cs="Times New Roman"/>
            <w:noProof/>
            <w:webHidden/>
            <w:sz w:val="24"/>
            <w:szCs w:val="24"/>
          </w:rPr>
          <w:fldChar w:fldCharType="end"/>
        </w:r>
      </w:hyperlink>
    </w:p>
    <w:p w:rsidR="00287EEF" w:rsidRPr="00287EEF" w:rsidRDefault="006D1B38">
      <w:pPr>
        <w:pStyle w:val="TableofFigures"/>
        <w:tabs>
          <w:tab w:val="right" w:leader="dot" w:pos="8486"/>
        </w:tabs>
        <w:rPr>
          <w:rFonts w:ascii="Times New Roman" w:hAnsi="Times New Roman" w:cs="Times New Roman"/>
          <w:b w:val="0"/>
          <w:bCs w:val="0"/>
          <w:noProof/>
          <w:sz w:val="24"/>
          <w:szCs w:val="24"/>
          <w:lang w:eastAsia="zh-CN" w:bidi="ar-SA"/>
        </w:rPr>
      </w:pPr>
      <w:hyperlink w:anchor="_Toc394410693" w:history="1">
        <w:r w:rsidR="00287EEF" w:rsidRPr="00287EEF">
          <w:rPr>
            <w:rStyle w:val="Hyperlink"/>
            <w:rFonts w:ascii="Times New Roman" w:hAnsi="Times New Roman" w:cs="Times New Roman"/>
            <w:noProof/>
            <w:sz w:val="24"/>
            <w:szCs w:val="24"/>
          </w:rPr>
          <w:t>Fig.5.13—Cumulative oil recovery of sand packed column test using 0.5 PV surfactant/polymer slug for Primexx.</w:t>
        </w:r>
        <w:r w:rsidR="00287EEF" w:rsidRPr="00287EEF">
          <w:rPr>
            <w:rFonts w:ascii="Times New Roman" w:hAnsi="Times New Roman" w:cs="Times New Roman"/>
            <w:noProof/>
            <w:webHidden/>
            <w:sz w:val="24"/>
            <w:szCs w:val="24"/>
          </w:rPr>
          <w:tab/>
        </w:r>
        <w:r w:rsidR="00287EEF" w:rsidRPr="00287EEF">
          <w:rPr>
            <w:rFonts w:ascii="Times New Roman" w:hAnsi="Times New Roman" w:cs="Times New Roman"/>
            <w:noProof/>
            <w:webHidden/>
            <w:sz w:val="24"/>
            <w:szCs w:val="24"/>
          </w:rPr>
          <w:fldChar w:fldCharType="begin"/>
        </w:r>
        <w:r w:rsidR="00287EEF" w:rsidRPr="00287EEF">
          <w:rPr>
            <w:rFonts w:ascii="Times New Roman" w:hAnsi="Times New Roman" w:cs="Times New Roman"/>
            <w:noProof/>
            <w:webHidden/>
            <w:sz w:val="24"/>
            <w:szCs w:val="24"/>
          </w:rPr>
          <w:instrText xml:space="preserve"> PAGEREF _Toc394410693 \h </w:instrText>
        </w:r>
        <w:r w:rsidR="00287EEF" w:rsidRPr="00287EEF">
          <w:rPr>
            <w:rFonts w:ascii="Times New Roman" w:hAnsi="Times New Roman" w:cs="Times New Roman"/>
            <w:noProof/>
            <w:webHidden/>
            <w:sz w:val="24"/>
            <w:szCs w:val="24"/>
          </w:rPr>
        </w:r>
        <w:r w:rsidR="00287EEF" w:rsidRPr="00287EEF">
          <w:rPr>
            <w:rFonts w:ascii="Times New Roman" w:hAnsi="Times New Roman" w:cs="Times New Roman"/>
            <w:noProof/>
            <w:webHidden/>
            <w:sz w:val="24"/>
            <w:szCs w:val="24"/>
          </w:rPr>
          <w:fldChar w:fldCharType="separate"/>
        </w:r>
        <w:r w:rsidR="008D05B2">
          <w:rPr>
            <w:rFonts w:ascii="Times New Roman" w:hAnsi="Times New Roman" w:cs="Times New Roman"/>
            <w:noProof/>
            <w:webHidden/>
            <w:sz w:val="24"/>
            <w:szCs w:val="24"/>
          </w:rPr>
          <w:t>81</w:t>
        </w:r>
        <w:r w:rsidR="00287EEF" w:rsidRPr="00287EEF">
          <w:rPr>
            <w:rFonts w:ascii="Times New Roman" w:hAnsi="Times New Roman" w:cs="Times New Roman"/>
            <w:noProof/>
            <w:webHidden/>
            <w:sz w:val="24"/>
            <w:szCs w:val="24"/>
          </w:rPr>
          <w:fldChar w:fldCharType="end"/>
        </w:r>
      </w:hyperlink>
    </w:p>
    <w:p w:rsidR="00287EEF" w:rsidRPr="00287EEF" w:rsidRDefault="006D1B38">
      <w:pPr>
        <w:pStyle w:val="TableofFigures"/>
        <w:tabs>
          <w:tab w:val="right" w:leader="dot" w:pos="8486"/>
        </w:tabs>
        <w:rPr>
          <w:rFonts w:ascii="Times New Roman" w:hAnsi="Times New Roman" w:cs="Times New Roman"/>
          <w:b w:val="0"/>
          <w:bCs w:val="0"/>
          <w:noProof/>
          <w:sz w:val="24"/>
          <w:szCs w:val="24"/>
          <w:lang w:eastAsia="zh-CN" w:bidi="ar-SA"/>
        </w:rPr>
      </w:pPr>
      <w:hyperlink w:anchor="_Toc394410694" w:history="1">
        <w:r w:rsidR="00287EEF" w:rsidRPr="00287EEF">
          <w:rPr>
            <w:rStyle w:val="Hyperlink"/>
            <w:rFonts w:ascii="Times New Roman" w:hAnsi="Times New Roman" w:cs="Times New Roman"/>
            <w:noProof/>
            <w:sz w:val="24"/>
            <w:szCs w:val="24"/>
          </w:rPr>
          <w:t>Fig.5.14—Cumulative oil recovery of core flood test using 0.5 PV surfactant/polymer slug for Primexx.</w:t>
        </w:r>
        <w:r w:rsidR="00287EEF" w:rsidRPr="00287EEF">
          <w:rPr>
            <w:rFonts w:ascii="Times New Roman" w:hAnsi="Times New Roman" w:cs="Times New Roman"/>
            <w:noProof/>
            <w:webHidden/>
            <w:sz w:val="24"/>
            <w:szCs w:val="24"/>
          </w:rPr>
          <w:tab/>
        </w:r>
        <w:r w:rsidR="00287EEF" w:rsidRPr="00287EEF">
          <w:rPr>
            <w:rFonts w:ascii="Times New Roman" w:hAnsi="Times New Roman" w:cs="Times New Roman"/>
            <w:noProof/>
            <w:webHidden/>
            <w:sz w:val="24"/>
            <w:szCs w:val="24"/>
          </w:rPr>
          <w:fldChar w:fldCharType="begin"/>
        </w:r>
        <w:r w:rsidR="00287EEF" w:rsidRPr="00287EEF">
          <w:rPr>
            <w:rFonts w:ascii="Times New Roman" w:hAnsi="Times New Roman" w:cs="Times New Roman"/>
            <w:noProof/>
            <w:webHidden/>
            <w:sz w:val="24"/>
            <w:szCs w:val="24"/>
          </w:rPr>
          <w:instrText xml:space="preserve"> PAGEREF _Toc394410694 \h </w:instrText>
        </w:r>
        <w:r w:rsidR="00287EEF" w:rsidRPr="00287EEF">
          <w:rPr>
            <w:rFonts w:ascii="Times New Roman" w:hAnsi="Times New Roman" w:cs="Times New Roman"/>
            <w:noProof/>
            <w:webHidden/>
            <w:sz w:val="24"/>
            <w:szCs w:val="24"/>
          </w:rPr>
        </w:r>
        <w:r w:rsidR="00287EEF" w:rsidRPr="00287EEF">
          <w:rPr>
            <w:rFonts w:ascii="Times New Roman" w:hAnsi="Times New Roman" w:cs="Times New Roman"/>
            <w:noProof/>
            <w:webHidden/>
            <w:sz w:val="24"/>
            <w:szCs w:val="24"/>
          </w:rPr>
          <w:fldChar w:fldCharType="separate"/>
        </w:r>
        <w:r w:rsidR="008D05B2">
          <w:rPr>
            <w:rFonts w:ascii="Times New Roman" w:hAnsi="Times New Roman" w:cs="Times New Roman"/>
            <w:noProof/>
            <w:webHidden/>
            <w:sz w:val="24"/>
            <w:szCs w:val="24"/>
          </w:rPr>
          <w:t>82</w:t>
        </w:r>
        <w:r w:rsidR="00287EEF" w:rsidRPr="00287EEF">
          <w:rPr>
            <w:rFonts w:ascii="Times New Roman" w:hAnsi="Times New Roman" w:cs="Times New Roman"/>
            <w:noProof/>
            <w:webHidden/>
            <w:sz w:val="24"/>
            <w:szCs w:val="24"/>
          </w:rPr>
          <w:fldChar w:fldCharType="end"/>
        </w:r>
      </w:hyperlink>
    </w:p>
    <w:p w:rsidR="00287EEF" w:rsidRPr="00287EEF" w:rsidRDefault="006D1B38">
      <w:pPr>
        <w:pStyle w:val="TableofFigures"/>
        <w:tabs>
          <w:tab w:val="right" w:leader="dot" w:pos="8486"/>
        </w:tabs>
        <w:rPr>
          <w:rFonts w:ascii="Times New Roman" w:hAnsi="Times New Roman" w:cs="Times New Roman"/>
          <w:b w:val="0"/>
          <w:bCs w:val="0"/>
          <w:noProof/>
          <w:sz w:val="24"/>
          <w:szCs w:val="24"/>
          <w:lang w:eastAsia="zh-CN" w:bidi="ar-SA"/>
        </w:rPr>
      </w:pPr>
      <w:hyperlink w:anchor="_Toc394410695" w:history="1">
        <w:r w:rsidR="00287EEF" w:rsidRPr="00287EEF">
          <w:rPr>
            <w:rStyle w:val="Hyperlink"/>
            <w:rFonts w:ascii="Times New Roman" w:hAnsi="Times New Roman" w:cs="Times New Roman"/>
            <w:noProof/>
            <w:sz w:val="24"/>
            <w:szCs w:val="24"/>
          </w:rPr>
          <w:t xml:space="preserve">Fig.5.15—Effect of Steol CS-460 concentration on the stability </w:t>
        </w:r>
        <w:r w:rsidR="00287EEF" w:rsidRPr="00287EEF">
          <w:rPr>
            <w:rStyle w:val="Hyperlink"/>
            <w:rFonts w:ascii="Times New Roman" w:hAnsi="Times New Roman" w:cs="Times New Roman"/>
            <w:noProof/>
            <w:sz w:val="24"/>
            <w:szCs w:val="24"/>
            <w:lang w:eastAsia="zh-CN"/>
          </w:rPr>
          <w:t>of</w:t>
        </w:r>
        <w:r w:rsidR="00287EEF" w:rsidRPr="00287EEF">
          <w:rPr>
            <w:rStyle w:val="Hyperlink"/>
            <w:rFonts w:ascii="Times New Roman" w:hAnsi="Times New Roman" w:cs="Times New Roman"/>
            <w:noProof/>
            <w:sz w:val="24"/>
            <w:szCs w:val="24"/>
          </w:rPr>
          <w:t xml:space="preserve"> surfactant </w:t>
        </w:r>
        <w:r w:rsidR="00287EEF" w:rsidRPr="00287EEF">
          <w:rPr>
            <w:rStyle w:val="Hyperlink"/>
            <w:rFonts w:ascii="Times New Roman" w:hAnsi="Times New Roman" w:cs="Times New Roman"/>
            <w:noProof/>
            <w:sz w:val="24"/>
            <w:szCs w:val="24"/>
            <w:lang w:eastAsia="zh-CN"/>
          </w:rPr>
          <w:t xml:space="preserve">formulation </w:t>
        </w:r>
        <w:r w:rsidR="00287EEF" w:rsidRPr="00287EEF">
          <w:rPr>
            <w:rStyle w:val="Hyperlink"/>
            <w:rFonts w:ascii="Times New Roman" w:hAnsi="Times New Roman" w:cs="Times New Roman"/>
            <w:noProof/>
            <w:sz w:val="24"/>
            <w:szCs w:val="24"/>
          </w:rPr>
          <w:t>at 36 °C for Litchfield</w:t>
        </w:r>
        <w:r w:rsidR="00287EEF" w:rsidRPr="00287EEF">
          <w:rPr>
            <w:rStyle w:val="Hyperlink"/>
            <w:rFonts w:ascii="Times New Roman" w:hAnsi="Times New Roman" w:cs="Times New Roman"/>
            <w:noProof/>
            <w:sz w:val="24"/>
            <w:szCs w:val="24"/>
            <w:lang w:eastAsia="zh-CN"/>
          </w:rPr>
          <w:t>.</w:t>
        </w:r>
        <w:r w:rsidR="00287EEF" w:rsidRPr="00287EEF">
          <w:rPr>
            <w:rFonts w:ascii="Times New Roman" w:hAnsi="Times New Roman" w:cs="Times New Roman"/>
            <w:noProof/>
            <w:webHidden/>
            <w:sz w:val="24"/>
            <w:szCs w:val="24"/>
          </w:rPr>
          <w:tab/>
        </w:r>
        <w:r w:rsidR="00287EEF" w:rsidRPr="00287EEF">
          <w:rPr>
            <w:rFonts w:ascii="Times New Roman" w:hAnsi="Times New Roman" w:cs="Times New Roman"/>
            <w:noProof/>
            <w:webHidden/>
            <w:sz w:val="24"/>
            <w:szCs w:val="24"/>
          </w:rPr>
          <w:fldChar w:fldCharType="begin"/>
        </w:r>
        <w:r w:rsidR="00287EEF" w:rsidRPr="00287EEF">
          <w:rPr>
            <w:rFonts w:ascii="Times New Roman" w:hAnsi="Times New Roman" w:cs="Times New Roman"/>
            <w:noProof/>
            <w:webHidden/>
            <w:sz w:val="24"/>
            <w:szCs w:val="24"/>
          </w:rPr>
          <w:instrText xml:space="preserve"> PAGEREF _Toc394410695 \h </w:instrText>
        </w:r>
        <w:r w:rsidR="00287EEF" w:rsidRPr="00287EEF">
          <w:rPr>
            <w:rFonts w:ascii="Times New Roman" w:hAnsi="Times New Roman" w:cs="Times New Roman"/>
            <w:noProof/>
            <w:webHidden/>
            <w:sz w:val="24"/>
            <w:szCs w:val="24"/>
          </w:rPr>
        </w:r>
        <w:r w:rsidR="00287EEF" w:rsidRPr="00287EEF">
          <w:rPr>
            <w:rFonts w:ascii="Times New Roman" w:hAnsi="Times New Roman" w:cs="Times New Roman"/>
            <w:noProof/>
            <w:webHidden/>
            <w:sz w:val="24"/>
            <w:szCs w:val="24"/>
          </w:rPr>
          <w:fldChar w:fldCharType="separate"/>
        </w:r>
        <w:r w:rsidR="008D05B2">
          <w:rPr>
            <w:rFonts w:ascii="Times New Roman" w:hAnsi="Times New Roman" w:cs="Times New Roman"/>
            <w:noProof/>
            <w:webHidden/>
            <w:sz w:val="24"/>
            <w:szCs w:val="24"/>
          </w:rPr>
          <w:t>83</w:t>
        </w:r>
        <w:r w:rsidR="00287EEF" w:rsidRPr="00287EEF">
          <w:rPr>
            <w:rFonts w:ascii="Times New Roman" w:hAnsi="Times New Roman" w:cs="Times New Roman"/>
            <w:noProof/>
            <w:webHidden/>
            <w:sz w:val="24"/>
            <w:szCs w:val="24"/>
          </w:rPr>
          <w:fldChar w:fldCharType="end"/>
        </w:r>
      </w:hyperlink>
    </w:p>
    <w:p w:rsidR="00287EEF" w:rsidRPr="00287EEF" w:rsidRDefault="006D1B38">
      <w:pPr>
        <w:pStyle w:val="TableofFigures"/>
        <w:tabs>
          <w:tab w:val="right" w:leader="dot" w:pos="8486"/>
        </w:tabs>
        <w:rPr>
          <w:rFonts w:ascii="Times New Roman" w:hAnsi="Times New Roman" w:cs="Times New Roman"/>
          <w:b w:val="0"/>
          <w:bCs w:val="0"/>
          <w:noProof/>
          <w:sz w:val="24"/>
          <w:szCs w:val="24"/>
          <w:lang w:eastAsia="zh-CN" w:bidi="ar-SA"/>
        </w:rPr>
      </w:pPr>
      <w:hyperlink w:anchor="_Toc394410696" w:history="1">
        <w:r w:rsidR="00287EEF" w:rsidRPr="00287EEF">
          <w:rPr>
            <w:rStyle w:val="Hyperlink"/>
            <w:rFonts w:ascii="Times New Roman" w:hAnsi="Times New Roman" w:cs="Times New Roman"/>
            <w:noProof/>
            <w:sz w:val="24"/>
            <w:szCs w:val="24"/>
          </w:rPr>
          <w:t xml:space="preserve">Fig.5.16—Effect of Steol CS-460 concentration on the phase behavior </w:t>
        </w:r>
        <w:r w:rsidR="00287EEF" w:rsidRPr="00287EEF">
          <w:rPr>
            <w:rStyle w:val="Hyperlink"/>
            <w:rFonts w:ascii="Times New Roman" w:hAnsi="Times New Roman" w:cs="Times New Roman"/>
            <w:noProof/>
            <w:sz w:val="24"/>
            <w:szCs w:val="24"/>
            <w:lang w:eastAsia="zh-CN"/>
          </w:rPr>
          <w:t>of</w:t>
        </w:r>
        <w:r w:rsidR="00287EEF" w:rsidRPr="00287EEF">
          <w:rPr>
            <w:rStyle w:val="Hyperlink"/>
            <w:rFonts w:ascii="Times New Roman" w:hAnsi="Times New Roman" w:cs="Times New Roman"/>
            <w:noProof/>
            <w:sz w:val="24"/>
            <w:szCs w:val="24"/>
          </w:rPr>
          <w:t xml:space="preserve"> </w:t>
        </w:r>
        <w:r w:rsidR="00287EEF" w:rsidRPr="00287EEF">
          <w:rPr>
            <w:rStyle w:val="Hyperlink"/>
            <w:rFonts w:ascii="Times New Roman" w:hAnsi="Times New Roman" w:cs="Times New Roman"/>
            <w:noProof/>
            <w:sz w:val="24"/>
            <w:szCs w:val="24"/>
            <w:lang w:eastAsia="zh-CN"/>
          </w:rPr>
          <w:t xml:space="preserve">the </w:t>
        </w:r>
        <w:r w:rsidR="00287EEF" w:rsidRPr="00287EEF">
          <w:rPr>
            <w:rStyle w:val="Hyperlink"/>
            <w:rFonts w:ascii="Times New Roman" w:hAnsi="Times New Roman" w:cs="Times New Roman"/>
            <w:noProof/>
            <w:sz w:val="24"/>
            <w:szCs w:val="24"/>
          </w:rPr>
          <w:t xml:space="preserve">surfactant </w:t>
        </w:r>
        <w:r w:rsidR="00287EEF" w:rsidRPr="00287EEF">
          <w:rPr>
            <w:rStyle w:val="Hyperlink"/>
            <w:rFonts w:ascii="Times New Roman" w:hAnsi="Times New Roman" w:cs="Times New Roman"/>
            <w:noProof/>
            <w:sz w:val="24"/>
            <w:szCs w:val="24"/>
            <w:lang w:eastAsia="zh-CN"/>
          </w:rPr>
          <w:t>formulation</w:t>
        </w:r>
        <w:r w:rsidR="00287EEF" w:rsidRPr="00287EEF">
          <w:rPr>
            <w:rStyle w:val="Hyperlink"/>
            <w:rFonts w:ascii="Times New Roman" w:hAnsi="Times New Roman" w:cs="Times New Roman"/>
            <w:noProof/>
            <w:sz w:val="24"/>
            <w:szCs w:val="24"/>
          </w:rPr>
          <w:t xml:space="preserve"> with crude oil at 36 °C for Litchfield.</w:t>
        </w:r>
        <w:r w:rsidR="00287EEF" w:rsidRPr="00287EEF">
          <w:rPr>
            <w:rFonts w:ascii="Times New Roman" w:hAnsi="Times New Roman" w:cs="Times New Roman"/>
            <w:noProof/>
            <w:webHidden/>
            <w:sz w:val="24"/>
            <w:szCs w:val="24"/>
          </w:rPr>
          <w:tab/>
        </w:r>
        <w:r w:rsidR="00287EEF" w:rsidRPr="00287EEF">
          <w:rPr>
            <w:rFonts w:ascii="Times New Roman" w:hAnsi="Times New Roman" w:cs="Times New Roman"/>
            <w:noProof/>
            <w:webHidden/>
            <w:sz w:val="24"/>
            <w:szCs w:val="24"/>
          </w:rPr>
          <w:fldChar w:fldCharType="begin"/>
        </w:r>
        <w:r w:rsidR="00287EEF" w:rsidRPr="00287EEF">
          <w:rPr>
            <w:rFonts w:ascii="Times New Roman" w:hAnsi="Times New Roman" w:cs="Times New Roman"/>
            <w:noProof/>
            <w:webHidden/>
            <w:sz w:val="24"/>
            <w:szCs w:val="24"/>
          </w:rPr>
          <w:instrText xml:space="preserve"> PAGEREF _Toc394410696 \h </w:instrText>
        </w:r>
        <w:r w:rsidR="00287EEF" w:rsidRPr="00287EEF">
          <w:rPr>
            <w:rFonts w:ascii="Times New Roman" w:hAnsi="Times New Roman" w:cs="Times New Roman"/>
            <w:noProof/>
            <w:webHidden/>
            <w:sz w:val="24"/>
            <w:szCs w:val="24"/>
          </w:rPr>
        </w:r>
        <w:r w:rsidR="00287EEF" w:rsidRPr="00287EEF">
          <w:rPr>
            <w:rFonts w:ascii="Times New Roman" w:hAnsi="Times New Roman" w:cs="Times New Roman"/>
            <w:noProof/>
            <w:webHidden/>
            <w:sz w:val="24"/>
            <w:szCs w:val="24"/>
          </w:rPr>
          <w:fldChar w:fldCharType="separate"/>
        </w:r>
        <w:r w:rsidR="008D05B2">
          <w:rPr>
            <w:rFonts w:ascii="Times New Roman" w:hAnsi="Times New Roman" w:cs="Times New Roman"/>
            <w:noProof/>
            <w:webHidden/>
            <w:sz w:val="24"/>
            <w:szCs w:val="24"/>
          </w:rPr>
          <w:t>84</w:t>
        </w:r>
        <w:r w:rsidR="00287EEF" w:rsidRPr="00287EEF">
          <w:rPr>
            <w:rFonts w:ascii="Times New Roman" w:hAnsi="Times New Roman" w:cs="Times New Roman"/>
            <w:noProof/>
            <w:webHidden/>
            <w:sz w:val="24"/>
            <w:szCs w:val="24"/>
          </w:rPr>
          <w:fldChar w:fldCharType="end"/>
        </w:r>
      </w:hyperlink>
    </w:p>
    <w:p w:rsidR="00287EEF" w:rsidRPr="00287EEF" w:rsidRDefault="006D1B38">
      <w:pPr>
        <w:pStyle w:val="TableofFigures"/>
        <w:tabs>
          <w:tab w:val="right" w:leader="dot" w:pos="8486"/>
        </w:tabs>
        <w:rPr>
          <w:rFonts w:ascii="Times New Roman" w:hAnsi="Times New Roman" w:cs="Times New Roman"/>
          <w:b w:val="0"/>
          <w:bCs w:val="0"/>
          <w:noProof/>
          <w:sz w:val="24"/>
          <w:szCs w:val="24"/>
          <w:lang w:eastAsia="zh-CN" w:bidi="ar-SA"/>
        </w:rPr>
      </w:pPr>
      <w:hyperlink w:anchor="_Toc394410697" w:history="1">
        <w:r w:rsidR="00287EEF" w:rsidRPr="00287EEF">
          <w:rPr>
            <w:rStyle w:val="Hyperlink"/>
            <w:rFonts w:ascii="Times New Roman" w:hAnsi="Times New Roman" w:cs="Times New Roman"/>
            <w:noProof/>
            <w:sz w:val="24"/>
            <w:szCs w:val="24"/>
          </w:rPr>
          <w:t xml:space="preserve">Fig.5.17—Effect of Steol CS-460 concentration on </w:t>
        </w:r>
        <w:r w:rsidR="00287EEF" w:rsidRPr="00287EEF">
          <w:rPr>
            <w:rStyle w:val="Hyperlink"/>
            <w:rFonts w:ascii="Times New Roman" w:hAnsi="Times New Roman" w:cs="Times New Roman"/>
            <w:noProof/>
            <w:sz w:val="24"/>
            <w:szCs w:val="24"/>
            <w:lang w:eastAsia="zh-CN"/>
          </w:rPr>
          <w:t>IFT of the</w:t>
        </w:r>
        <w:r w:rsidR="00287EEF" w:rsidRPr="00287EEF">
          <w:rPr>
            <w:rStyle w:val="Hyperlink"/>
            <w:rFonts w:ascii="Times New Roman" w:hAnsi="Times New Roman" w:cs="Times New Roman"/>
            <w:noProof/>
            <w:sz w:val="24"/>
            <w:szCs w:val="24"/>
          </w:rPr>
          <w:t xml:space="preserve"> surfactant </w:t>
        </w:r>
        <w:r w:rsidR="00287EEF" w:rsidRPr="00287EEF">
          <w:rPr>
            <w:rStyle w:val="Hyperlink"/>
            <w:rFonts w:ascii="Times New Roman" w:hAnsi="Times New Roman" w:cs="Times New Roman"/>
            <w:noProof/>
            <w:sz w:val="24"/>
            <w:szCs w:val="24"/>
            <w:lang w:eastAsia="zh-CN"/>
          </w:rPr>
          <w:t>formulation</w:t>
        </w:r>
        <w:r w:rsidR="00287EEF" w:rsidRPr="00287EEF">
          <w:rPr>
            <w:rStyle w:val="Hyperlink"/>
            <w:rFonts w:ascii="Times New Roman" w:hAnsi="Times New Roman" w:cs="Times New Roman"/>
            <w:noProof/>
            <w:sz w:val="24"/>
            <w:szCs w:val="24"/>
          </w:rPr>
          <w:t xml:space="preserve"> with crude oil at 36 °</w:t>
        </w:r>
        <w:r w:rsidR="00287EEF" w:rsidRPr="00287EEF">
          <w:rPr>
            <w:rStyle w:val="Hyperlink"/>
            <w:rFonts w:ascii="Times New Roman" w:hAnsi="Times New Roman" w:cs="Times New Roman"/>
            <w:noProof/>
            <w:sz w:val="24"/>
            <w:szCs w:val="24"/>
            <w:lang w:eastAsia="zh-CN"/>
          </w:rPr>
          <w:t>C</w:t>
        </w:r>
        <w:r w:rsidR="00287EEF" w:rsidRPr="00287EEF">
          <w:rPr>
            <w:rStyle w:val="Hyperlink"/>
            <w:rFonts w:ascii="Times New Roman" w:hAnsi="Times New Roman" w:cs="Times New Roman"/>
            <w:noProof/>
            <w:sz w:val="24"/>
            <w:szCs w:val="24"/>
          </w:rPr>
          <w:t xml:space="preserve"> </w:t>
        </w:r>
        <w:r w:rsidR="00287EEF" w:rsidRPr="00287EEF">
          <w:rPr>
            <w:rStyle w:val="Hyperlink"/>
            <w:rFonts w:ascii="Times New Roman" w:hAnsi="Times New Roman" w:cs="Times New Roman"/>
            <w:noProof/>
            <w:sz w:val="24"/>
            <w:szCs w:val="24"/>
            <w:lang w:eastAsia="zh-CN"/>
          </w:rPr>
          <w:t>for Litchfield</w:t>
        </w:r>
        <w:r w:rsidR="00287EEF" w:rsidRPr="00287EEF">
          <w:rPr>
            <w:rStyle w:val="Hyperlink"/>
            <w:rFonts w:ascii="Times New Roman" w:hAnsi="Times New Roman" w:cs="Times New Roman"/>
            <w:noProof/>
            <w:sz w:val="24"/>
            <w:szCs w:val="24"/>
          </w:rPr>
          <w:t>.</w:t>
        </w:r>
        <w:r w:rsidR="00287EEF" w:rsidRPr="00287EEF">
          <w:rPr>
            <w:rFonts w:ascii="Times New Roman" w:hAnsi="Times New Roman" w:cs="Times New Roman"/>
            <w:noProof/>
            <w:webHidden/>
            <w:sz w:val="24"/>
            <w:szCs w:val="24"/>
          </w:rPr>
          <w:tab/>
        </w:r>
        <w:r w:rsidR="00287EEF" w:rsidRPr="00287EEF">
          <w:rPr>
            <w:rFonts w:ascii="Times New Roman" w:hAnsi="Times New Roman" w:cs="Times New Roman"/>
            <w:noProof/>
            <w:webHidden/>
            <w:sz w:val="24"/>
            <w:szCs w:val="24"/>
          </w:rPr>
          <w:fldChar w:fldCharType="begin"/>
        </w:r>
        <w:r w:rsidR="00287EEF" w:rsidRPr="00287EEF">
          <w:rPr>
            <w:rFonts w:ascii="Times New Roman" w:hAnsi="Times New Roman" w:cs="Times New Roman"/>
            <w:noProof/>
            <w:webHidden/>
            <w:sz w:val="24"/>
            <w:szCs w:val="24"/>
          </w:rPr>
          <w:instrText xml:space="preserve"> PAGEREF _Toc394410697 \h </w:instrText>
        </w:r>
        <w:r w:rsidR="00287EEF" w:rsidRPr="00287EEF">
          <w:rPr>
            <w:rFonts w:ascii="Times New Roman" w:hAnsi="Times New Roman" w:cs="Times New Roman"/>
            <w:noProof/>
            <w:webHidden/>
            <w:sz w:val="24"/>
            <w:szCs w:val="24"/>
          </w:rPr>
        </w:r>
        <w:r w:rsidR="00287EEF" w:rsidRPr="00287EEF">
          <w:rPr>
            <w:rFonts w:ascii="Times New Roman" w:hAnsi="Times New Roman" w:cs="Times New Roman"/>
            <w:noProof/>
            <w:webHidden/>
            <w:sz w:val="24"/>
            <w:szCs w:val="24"/>
          </w:rPr>
          <w:fldChar w:fldCharType="separate"/>
        </w:r>
        <w:r w:rsidR="008D05B2">
          <w:rPr>
            <w:rFonts w:ascii="Times New Roman" w:hAnsi="Times New Roman" w:cs="Times New Roman"/>
            <w:noProof/>
            <w:webHidden/>
            <w:sz w:val="24"/>
            <w:szCs w:val="24"/>
          </w:rPr>
          <w:t>85</w:t>
        </w:r>
        <w:r w:rsidR="00287EEF" w:rsidRPr="00287EEF">
          <w:rPr>
            <w:rFonts w:ascii="Times New Roman" w:hAnsi="Times New Roman" w:cs="Times New Roman"/>
            <w:noProof/>
            <w:webHidden/>
            <w:sz w:val="24"/>
            <w:szCs w:val="24"/>
          </w:rPr>
          <w:fldChar w:fldCharType="end"/>
        </w:r>
      </w:hyperlink>
    </w:p>
    <w:p w:rsidR="00287EEF" w:rsidRPr="00287EEF" w:rsidRDefault="006D1B38">
      <w:pPr>
        <w:pStyle w:val="TableofFigures"/>
        <w:tabs>
          <w:tab w:val="right" w:leader="dot" w:pos="8486"/>
        </w:tabs>
        <w:rPr>
          <w:rFonts w:ascii="Times New Roman" w:hAnsi="Times New Roman" w:cs="Times New Roman"/>
          <w:b w:val="0"/>
          <w:bCs w:val="0"/>
          <w:noProof/>
          <w:sz w:val="24"/>
          <w:szCs w:val="24"/>
          <w:lang w:eastAsia="zh-CN" w:bidi="ar-SA"/>
        </w:rPr>
      </w:pPr>
      <w:hyperlink w:anchor="_Toc394410698" w:history="1">
        <w:r w:rsidR="00287EEF" w:rsidRPr="00287EEF">
          <w:rPr>
            <w:rStyle w:val="Hyperlink"/>
            <w:rFonts w:ascii="Times New Roman" w:hAnsi="Times New Roman" w:cs="Times New Roman"/>
            <w:noProof/>
            <w:sz w:val="24"/>
            <w:szCs w:val="24"/>
          </w:rPr>
          <w:t xml:space="preserve">Fig.5.18—Viscosity as a function of </w:t>
        </w:r>
        <w:r w:rsidR="00287EEF" w:rsidRPr="00287EEF">
          <w:rPr>
            <w:rStyle w:val="Hyperlink"/>
            <w:rFonts w:ascii="Times New Roman" w:hAnsi="Times New Roman" w:cs="Times New Roman"/>
            <w:noProof/>
            <w:sz w:val="24"/>
            <w:szCs w:val="24"/>
            <w:lang w:eastAsia="zh-CN"/>
          </w:rPr>
          <w:t>s</w:t>
        </w:r>
        <w:r w:rsidR="00287EEF" w:rsidRPr="00287EEF">
          <w:rPr>
            <w:rStyle w:val="Hyperlink"/>
            <w:rFonts w:ascii="Times New Roman" w:hAnsi="Times New Roman" w:cs="Times New Roman"/>
            <w:noProof/>
            <w:sz w:val="24"/>
            <w:szCs w:val="24"/>
          </w:rPr>
          <w:t>hear rate for wormlike micelles at different concentrations of hexyl glucoside for Litchfield.</w:t>
        </w:r>
        <w:r w:rsidR="00287EEF" w:rsidRPr="00287EEF">
          <w:rPr>
            <w:rFonts w:ascii="Times New Roman" w:hAnsi="Times New Roman" w:cs="Times New Roman"/>
            <w:noProof/>
            <w:webHidden/>
            <w:sz w:val="24"/>
            <w:szCs w:val="24"/>
          </w:rPr>
          <w:tab/>
        </w:r>
        <w:r w:rsidR="00287EEF" w:rsidRPr="00287EEF">
          <w:rPr>
            <w:rFonts w:ascii="Times New Roman" w:hAnsi="Times New Roman" w:cs="Times New Roman"/>
            <w:noProof/>
            <w:webHidden/>
            <w:sz w:val="24"/>
            <w:szCs w:val="24"/>
          </w:rPr>
          <w:fldChar w:fldCharType="begin"/>
        </w:r>
        <w:r w:rsidR="00287EEF" w:rsidRPr="00287EEF">
          <w:rPr>
            <w:rFonts w:ascii="Times New Roman" w:hAnsi="Times New Roman" w:cs="Times New Roman"/>
            <w:noProof/>
            <w:webHidden/>
            <w:sz w:val="24"/>
            <w:szCs w:val="24"/>
          </w:rPr>
          <w:instrText xml:space="preserve"> PAGEREF _Toc394410698 \h </w:instrText>
        </w:r>
        <w:r w:rsidR="00287EEF" w:rsidRPr="00287EEF">
          <w:rPr>
            <w:rFonts w:ascii="Times New Roman" w:hAnsi="Times New Roman" w:cs="Times New Roman"/>
            <w:noProof/>
            <w:webHidden/>
            <w:sz w:val="24"/>
            <w:szCs w:val="24"/>
          </w:rPr>
        </w:r>
        <w:r w:rsidR="00287EEF" w:rsidRPr="00287EEF">
          <w:rPr>
            <w:rFonts w:ascii="Times New Roman" w:hAnsi="Times New Roman" w:cs="Times New Roman"/>
            <w:noProof/>
            <w:webHidden/>
            <w:sz w:val="24"/>
            <w:szCs w:val="24"/>
          </w:rPr>
          <w:fldChar w:fldCharType="separate"/>
        </w:r>
        <w:r w:rsidR="008D05B2">
          <w:rPr>
            <w:rFonts w:ascii="Times New Roman" w:hAnsi="Times New Roman" w:cs="Times New Roman"/>
            <w:noProof/>
            <w:webHidden/>
            <w:sz w:val="24"/>
            <w:szCs w:val="24"/>
          </w:rPr>
          <w:t>86</w:t>
        </w:r>
        <w:r w:rsidR="00287EEF" w:rsidRPr="00287EEF">
          <w:rPr>
            <w:rFonts w:ascii="Times New Roman" w:hAnsi="Times New Roman" w:cs="Times New Roman"/>
            <w:noProof/>
            <w:webHidden/>
            <w:sz w:val="24"/>
            <w:szCs w:val="24"/>
          </w:rPr>
          <w:fldChar w:fldCharType="end"/>
        </w:r>
      </w:hyperlink>
    </w:p>
    <w:p w:rsidR="00287EEF" w:rsidRPr="00287EEF" w:rsidRDefault="006D1B38">
      <w:pPr>
        <w:pStyle w:val="TableofFigures"/>
        <w:tabs>
          <w:tab w:val="right" w:leader="dot" w:pos="8486"/>
        </w:tabs>
        <w:rPr>
          <w:rFonts w:ascii="Times New Roman" w:hAnsi="Times New Roman" w:cs="Times New Roman"/>
          <w:b w:val="0"/>
          <w:bCs w:val="0"/>
          <w:noProof/>
          <w:sz w:val="24"/>
          <w:szCs w:val="24"/>
          <w:lang w:eastAsia="zh-CN" w:bidi="ar-SA"/>
        </w:rPr>
      </w:pPr>
      <w:hyperlink w:anchor="_Toc394410699" w:history="1">
        <w:r w:rsidR="00287EEF" w:rsidRPr="00287EEF">
          <w:rPr>
            <w:rStyle w:val="Hyperlink"/>
            <w:rFonts w:ascii="Times New Roman" w:hAnsi="Times New Roman" w:cs="Times New Roman"/>
            <w:noProof/>
            <w:sz w:val="24"/>
            <w:szCs w:val="24"/>
          </w:rPr>
          <w:t>Fig.5.19—Stability of the wormlike micelles</w:t>
        </w:r>
        <w:r w:rsidR="00287EEF" w:rsidRPr="00287EEF">
          <w:rPr>
            <w:rStyle w:val="Hyperlink"/>
            <w:rFonts w:ascii="Times New Roman" w:hAnsi="Times New Roman" w:cs="Times New Roman"/>
            <w:noProof/>
            <w:sz w:val="24"/>
            <w:szCs w:val="24"/>
            <w:lang w:eastAsia="zh-CN"/>
          </w:rPr>
          <w:t xml:space="preserve"> (left)</w:t>
        </w:r>
        <w:r w:rsidR="00287EEF" w:rsidRPr="00287EEF">
          <w:rPr>
            <w:rStyle w:val="Hyperlink"/>
            <w:rFonts w:ascii="Times New Roman" w:hAnsi="Times New Roman" w:cs="Times New Roman"/>
            <w:noProof/>
            <w:sz w:val="24"/>
            <w:szCs w:val="24"/>
          </w:rPr>
          <w:t xml:space="preserve"> </w:t>
        </w:r>
        <w:r w:rsidR="00287EEF" w:rsidRPr="00287EEF">
          <w:rPr>
            <w:rStyle w:val="Hyperlink"/>
            <w:rFonts w:ascii="Times New Roman" w:hAnsi="Times New Roman" w:cs="Times New Roman"/>
            <w:noProof/>
            <w:sz w:val="24"/>
            <w:szCs w:val="24"/>
            <w:lang w:eastAsia="zh-CN"/>
          </w:rPr>
          <w:t xml:space="preserve">and </w:t>
        </w:r>
        <w:r w:rsidR="00287EEF" w:rsidRPr="00287EEF">
          <w:rPr>
            <w:rStyle w:val="Hyperlink"/>
            <w:rFonts w:ascii="Times New Roman" w:hAnsi="Times New Roman" w:cs="Times New Roman"/>
            <w:noProof/>
            <w:sz w:val="24"/>
            <w:szCs w:val="24"/>
          </w:rPr>
          <w:t>surfactant formulation</w:t>
        </w:r>
        <w:r w:rsidR="00287EEF" w:rsidRPr="00287EEF">
          <w:rPr>
            <w:rStyle w:val="Hyperlink"/>
            <w:rFonts w:ascii="Times New Roman" w:hAnsi="Times New Roman" w:cs="Times New Roman"/>
            <w:noProof/>
            <w:sz w:val="24"/>
            <w:szCs w:val="24"/>
            <w:lang w:eastAsia="zh-CN"/>
          </w:rPr>
          <w:t xml:space="preserve"> (right)</w:t>
        </w:r>
        <w:r w:rsidR="00287EEF" w:rsidRPr="00287EEF">
          <w:rPr>
            <w:rStyle w:val="Hyperlink"/>
            <w:rFonts w:ascii="Times New Roman" w:hAnsi="Times New Roman" w:cs="Times New Roman"/>
            <w:noProof/>
            <w:sz w:val="24"/>
            <w:szCs w:val="24"/>
          </w:rPr>
          <w:t xml:space="preserve"> at 36 </w:t>
        </w:r>
        <w:r w:rsidR="00287EEF" w:rsidRPr="00287EEF">
          <w:rPr>
            <w:rStyle w:val="Hyperlink"/>
            <w:rFonts w:ascii="Times New Roman" w:hAnsi="Times New Roman" w:cs="Times New Roman"/>
            <w:noProof/>
            <w:sz w:val="24"/>
            <w:szCs w:val="24"/>
            <w:vertAlign w:val="superscript"/>
          </w:rPr>
          <w:t>o</w:t>
        </w:r>
        <w:r w:rsidR="00287EEF" w:rsidRPr="00287EEF">
          <w:rPr>
            <w:rStyle w:val="Hyperlink"/>
            <w:rFonts w:ascii="Times New Roman" w:hAnsi="Times New Roman" w:cs="Times New Roman"/>
            <w:noProof/>
            <w:sz w:val="24"/>
            <w:szCs w:val="24"/>
          </w:rPr>
          <w:t>C for Litchfield.</w:t>
        </w:r>
        <w:r w:rsidR="00287EEF" w:rsidRPr="00287EEF">
          <w:rPr>
            <w:rFonts w:ascii="Times New Roman" w:hAnsi="Times New Roman" w:cs="Times New Roman"/>
            <w:noProof/>
            <w:webHidden/>
            <w:sz w:val="24"/>
            <w:szCs w:val="24"/>
          </w:rPr>
          <w:tab/>
        </w:r>
        <w:r w:rsidR="00287EEF" w:rsidRPr="00287EEF">
          <w:rPr>
            <w:rFonts w:ascii="Times New Roman" w:hAnsi="Times New Roman" w:cs="Times New Roman"/>
            <w:noProof/>
            <w:webHidden/>
            <w:sz w:val="24"/>
            <w:szCs w:val="24"/>
          </w:rPr>
          <w:fldChar w:fldCharType="begin"/>
        </w:r>
        <w:r w:rsidR="00287EEF" w:rsidRPr="00287EEF">
          <w:rPr>
            <w:rFonts w:ascii="Times New Roman" w:hAnsi="Times New Roman" w:cs="Times New Roman"/>
            <w:noProof/>
            <w:webHidden/>
            <w:sz w:val="24"/>
            <w:szCs w:val="24"/>
          </w:rPr>
          <w:instrText xml:space="preserve"> PAGEREF _Toc394410699 \h </w:instrText>
        </w:r>
        <w:r w:rsidR="00287EEF" w:rsidRPr="00287EEF">
          <w:rPr>
            <w:rFonts w:ascii="Times New Roman" w:hAnsi="Times New Roman" w:cs="Times New Roman"/>
            <w:noProof/>
            <w:webHidden/>
            <w:sz w:val="24"/>
            <w:szCs w:val="24"/>
          </w:rPr>
        </w:r>
        <w:r w:rsidR="00287EEF" w:rsidRPr="00287EEF">
          <w:rPr>
            <w:rFonts w:ascii="Times New Roman" w:hAnsi="Times New Roman" w:cs="Times New Roman"/>
            <w:noProof/>
            <w:webHidden/>
            <w:sz w:val="24"/>
            <w:szCs w:val="24"/>
          </w:rPr>
          <w:fldChar w:fldCharType="separate"/>
        </w:r>
        <w:r w:rsidR="008D05B2">
          <w:rPr>
            <w:rFonts w:ascii="Times New Roman" w:hAnsi="Times New Roman" w:cs="Times New Roman"/>
            <w:noProof/>
            <w:webHidden/>
            <w:sz w:val="24"/>
            <w:szCs w:val="24"/>
          </w:rPr>
          <w:t>86</w:t>
        </w:r>
        <w:r w:rsidR="00287EEF" w:rsidRPr="00287EEF">
          <w:rPr>
            <w:rFonts w:ascii="Times New Roman" w:hAnsi="Times New Roman" w:cs="Times New Roman"/>
            <w:noProof/>
            <w:webHidden/>
            <w:sz w:val="24"/>
            <w:szCs w:val="24"/>
          </w:rPr>
          <w:fldChar w:fldCharType="end"/>
        </w:r>
      </w:hyperlink>
    </w:p>
    <w:p w:rsidR="00287EEF" w:rsidRPr="00287EEF" w:rsidRDefault="006D1B38">
      <w:pPr>
        <w:pStyle w:val="TableofFigures"/>
        <w:tabs>
          <w:tab w:val="right" w:leader="dot" w:pos="8486"/>
        </w:tabs>
        <w:rPr>
          <w:rFonts w:ascii="Times New Roman" w:hAnsi="Times New Roman" w:cs="Times New Roman"/>
          <w:b w:val="0"/>
          <w:bCs w:val="0"/>
          <w:noProof/>
          <w:sz w:val="24"/>
          <w:szCs w:val="24"/>
          <w:lang w:eastAsia="zh-CN" w:bidi="ar-SA"/>
        </w:rPr>
      </w:pPr>
      <w:hyperlink w:anchor="_Toc394410700" w:history="1">
        <w:r w:rsidR="00287EEF" w:rsidRPr="00287EEF">
          <w:rPr>
            <w:rStyle w:val="Hyperlink"/>
            <w:rFonts w:ascii="Times New Roman" w:hAnsi="Times New Roman" w:cs="Times New Roman"/>
            <w:noProof/>
            <w:sz w:val="24"/>
            <w:szCs w:val="24"/>
          </w:rPr>
          <w:t xml:space="preserve">Fig.5.20— Cumulative oil recovery of </w:t>
        </w:r>
        <w:r w:rsidR="00287EEF" w:rsidRPr="00287EEF">
          <w:rPr>
            <w:rStyle w:val="Hyperlink"/>
            <w:rFonts w:ascii="Times New Roman" w:hAnsi="Times New Roman" w:cs="Times New Roman"/>
            <w:noProof/>
            <w:sz w:val="24"/>
            <w:szCs w:val="24"/>
            <w:lang w:eastAsia="zh-CN"/>
          </w:rPr>
          <w:t xml:space="preserve">sand packed </w:t>
        </w:r>
        <w:r w:rsidR="00287EEF" w:rsidRPr="00287EEF">
          <w:rPr>
            <w:rStyle w:val="Hyperlink"/>
            <w:rFonts w:ascii="Times New Roman" w:hAnsi="Times New Roman" w:cs="Times New Roman"/>
            <w:noProof/>
            <w:sz w:val="24"/>
            <w:szCs w:val="24"/>
          </w:rPr>
          <w:t>column test using 0.1 PV Pre-slug + 1.5 PV binary slug for Litchfield.</w:t>
        </w:r>
        <w:r w:rsidR="00287EEF" w:rsidRPr="00287EEF">
          <w:rPr>
            <w:rFonts w:ascii="Times New Roman" w:hAnsi="Times New Roman" w:cs="Times New Roman"/>
            <w:noProof/>
            <w:webHidden/>
            <w:sz w:val="24"/>
            <w:szCs w:val="24"/>
          </w:rPr>
          <w:tab/>
        </w:r>
        <w:r w:rsidR="00287EEF" w:rsidRPr="00287EEF">
          <w:rPr>
            <w:rFonts w:ascii="Times New Roman" w:hAnsi="Times New Roman" w:cs="Times New Roman"/>
            <w:noProof/>
            <w:webHidden/>
            <w:sz w:val="24"/>
            <w:szCs w:val="24"/>
          </w:rPr>
          <w:fldChar w:fldCharType="begin"/>
        </w:r>
        <w:r w:rsidR="00287EEF" w:rsidRPr="00287EEF">
          <w:rPr>
            <w:rFonts w:ascii="Times New Roman" w:hAnsi="Times New Roman" w:cs="Times New Roman"/>
            <w:noProof/>
            <w:webHidden/>
            <w:sz w:val="24"/>
            <w:szCs w:val="24"/>
          </w:rPr>
          <w:instrText xml:space="preserve"> PAGEREF _Toc394410700 \h </w:instrText>
        </w:r>
        <w:r w:rsidR="00287EEF" w:rsidRPr="00287EEF">
          <w:rPr>
            <w:rFonts w:ascii="Times New Roman" w:hAnsi="Times New Roman" w:cs="Times New Roman"/>
            <w:noProof/>
            <w:webHidden/>
            <w:sz w:val="24"/>
            <w:szCs w:val="24"/>
          </w:rPr>
        </w:r>
        <w:r w:rsidR="00287EEF" w:rsidRPr="00287EEF">
          <w:rPr>
            <w:rFonts w:ascii="Times New Roman" w:hAnsi="Times New Roman" w:cs="Times New Roman"/>
            <w:noProof/>
            <w:webHidden/>
            <w:sz w:val="24"/>
            <w:szCs w:val="24"/>
          </w:rPr>
          <w:fldChar w:fldCharType="separate"/>
        </w:r>
        <w:r w:rsidR="008D05B2">
          <w:rPr>
            <w:rFonts w:ascii="Times New Roman" w:hAnsi="Times New Roman" w:cs="Times New Roman"/>
            <w:noProof/>
            <w:webHidden/>
            <w:sz w:val="24"/>
            <w:szCs w:val="24"/>
          </w:rPr>
          <w:t>88</w:t>
        </w:r>
        <w:r w:rsidR="00287EEF" w:rsidRPr="00287EEF">
          <w:rPr>
            <w:rFonts w:ascii="Times New Roman" w:hAnsi="Times New Roman" w:cs="Times New Roman"/>
            <w:noProof/>
            <w:webHidden/>
            <w:sz w:val="24"/>
            <w:szCs w:val="24"/>
          </w:rPr>
          <w:fldChar w:fldCharType="end"/>
        </w:r>
      </w:hyperlink>
    </w:p>
    <w:p w:rsidR="00287EEF" w:rsidRPr="00287EEF" w:rsidRDefault="006D1B38">
      <w:pPr>
        <w:pStyle w:val="TableofFigures"/>
        <w:tabs>
          <w:tab w:val="right" w:leader="dot" w:pos="8486"/>
        </w:tabs>
        <w:rPr>
          <w:rFonts w:ascii="Times New Roman" w:hAnsi="Times New Roman" w:cs="Times New Roman"/>
          <w:b w:val="0"/>
          <w:bCs w:val="0"/>
          <w:noProof/>
          <w:sz w:val="24"/>
          <w:szCs w:val="24"/>
          <w:lang w:eastAsia="zh-CN" w:bidi="ar-SA"/>
        </w:rPr>
      </w:pPr>
      <w:hyperlink w:anchor="_Toc394410701" w:history="1">
        <w:r w:rsidR="00287EEF" w:rsidRPr="00287EEF">
          <w:rPr>
            <w:rStyle w:val="Hyperlink"/>
            <w:rFonts w:ascii="Times New Roman" w:hAnsi="Times New Roman" w:cs="Times New Roman"/>
            <w:noProof/>
            <w:sz w:val="24"/>
            <w:szCs w:val="24"/>
          </w:rPr>
          <w:t>Fig.5.21—Cumulative oil recovery of core flood test using 0.1 PV Pre-slug + 1.5 PV binary slug for Lichfield.</w:t>
        </w:r>
        <w:r w:rsidR="00287EEF" w:rsidRPr="00287EEF">
          <w:rPr>
            <w:rFonts w:ascii="Times New Roman" w:hAnsi="Times New Roman" w:cs="Times New Roman"/>
            <w:noProof/>
            <w:webHidden/>
            <w:sz w:val="24"/>
            <w:szCs w:val="24"/>
          </w:rPr>
          <w:tab/>
        </w:r>
        <w:r w:rsidR="00287EEF" w:rsidRPr="00287EEF">
          <w:rPr>
            <w:rFonts w:ascii="Times New Roman" w:hAnsi="Times New Roman" w:cs="Times New Roman"/>
            <w:noProof/>
            <w:webHidden/>
            <w:sz w:val="24"/>
            <w:szCs w:val="24"/>
          </w:rPr>
          <w:fldChar w:fldCharType="begin"/>
        </w:r>
        <w:r w:rsidR="00287EEF" w:rsidRPr="00287EEF">
          <w:rPr>
            <w:rFonts w:ascii="Times New Roman" w:hAnsi="Times New Roman" w:cs="Times New Roman"/>
            <w:noProof/>
            <w:webHidden/>
            <w:sz w:val="24"/>
            <w:szCs w:val="24"/>
          </w:rPr>
          <w:instrText xml:space="preserve"> PAGEREF _Toc394410701 \h </w:instrText>
        </w:r>
        <w:r w:rsidR="00287EEF" w:rsidRPr="00287EEF">
          <w:rPr>
            <w:rFonts w:ascii="Times New Roman" w:hAnsi="Times New Roman" w:cs="Times New Roman"/>
            <w:noProof/>
            <w:webHidden/>
            <w:sz w:val="24"/>
            <w:szCs w:val="24"/>
          </w:rPr>
        </w:r>
        <w:r w:rsidR="00287EEF" w:rsidRPr="00287EEF">
          <w:rPr>
            <w:rFonts w:ascii="Times New Roman" w:hAnsi="Times New Roman" w:cs="Times New Roman"/>
            <w:noProof/>
            <w:webHidden/>
            <w:sz w:val="24"/>
            <w:szCs w:val="24"/>
          </w:rPr>
          <w:fldChar w:fldCharType="separate"/>
        </w:r>
        <w:r w:rsidR="008D05B2">
          <w:rPr>
            <w:rFonts w:ascii="Times New Roman" w:hAnsi="Times New Roman" w:cs="Times New Roman"/>
            <w:noProof/>
            <w:webHidden/>
            <w:sz w:val="24"/>
            <w:szCs w:val="24"/>
          </w:rPr>
          <w:t>89</w:t>
        </w:r>
        <w:r w:rsidR="00287EEF" w:rsidRPr="00287EEF">
          <w:rPr>
            <w:rFonts w:ascii="Times New Roman" w:hAnsi="Times New Roman" w:cs="Times New Roman"/>
            <w:noProof/>
            <w:webHidden/>
            <w:sz w:val="24"/>
            <w:szCs w:val="24"/>
          </w:rPr>
          <w:fldChar w:fldCharType="end"/>
        </w:r>
      </w:hyperlink>
    </w:p>
    <w:p w:rsidR="00287EEF" w:rsidRPr="00287EEF" w:rsidRDefault="006D1B38">
      <w:pPr>
        <w:pStyle w:val="TableofFigures"/>
        <w:tabs>
          <w:tab w:val="right" w:leader="dot" w:pos="8486"/>
        </w:tabs>
        <w:rPr>
          <w:rFonts w:ascii="Times New Roman" w:hAnsi="Times New Roman" w:cs="Times New Roman"/>
          <w:b w:val="0"/>
          <w:bCs w:val="0"/>
          <w:noProof/>
          <w:sz w:val="24"/>
          <w:szCs w:val="24"/>
          <w:lang w:eastAsia="zh-CN" w:bidi="ar-SA"/>
        </w:rPr>
      </w:pPr>
      <w:hyperlink w:anchor="_Toc394410702" w:history="1">
        <w:r w:rsidR="00287EEF" w:rsidRPr="00287EEF">
          <w:rPr>
            <w:rStyle w:val="Hyperlink"/>
            <w:rFonts w:ascii="Times New Roman" w:hAnsi="Times New Roman" w:cs="Times New Roman"/>
            <w:noProof/>
            <w:sz w:val="24"/>
            <w:szCs w:val="24"/>
          </w:rPr>
          <w:t>Fig.5.22—Correlation of Sor after chemical flood and capillary number for three sites.</w:t>
        </w:r>
        <w:r w:rsidR="00287EEF" w:rsidRPr="00287EEF">
          <w:rPr>
            <w:rFonts w:ascii="Times New Roman" w:hAnsi="Times New Roman" w:cs="Times New Roman"/>
            <w:noProof/>
            <w:webHidden/>
            <w:sz w:val="24"/>
            <w:szCs w:val="24"/>
          </w:rPr>
          <w:tab/>
        </w:r>
        <w:r w:rsidR="00287EEF" w:rsidRPr="00287EEF">
          <w:rPr>
            <w:rFonts w:ascii="Times New Roman" w:hAnsi="Times New Roman" w:cs="Times New Roman"/>
            <w:noProof/>
            <w:webHidden/>
            <w:sz w:val="24"/>
            <w:szCs w:val="24"/>
          </w:rPr>
          <w:fldChar w:fldCharType="begin"/>
        </w:r>
        <w:r w:rsidR="00287EEF" w:rsidRPr="00287EEF">
          <w:rPr>
            <w:rFonts w:ascii="Times New Roman" w:hAnsi="Times New Roman" w:cs="Times New Roman"/>
            <w:noProof/>
            <w:webHidden/>
            <w:sz w:val="24"/>
            <w:szCs w:val="24"/>
          </w:rPr>
          <w:instrText xml:space="preserve"> PAGEREF _Toc394410702 \h </w:instrText>
        </w:r>
        <w:r w:rsidR="00287EEF" w:rsidRPr="00287EEF">
          <w:rPr>
            <w:rFonts w:ascii="Times New Roman" w:hAnsi="Times New Roman" w:cs="Times New Roman"/>
            <w:noProof/>
            <w:webHidden/>
            <w:sz w:val="24"/>
            <w:szCs w:val="24"/>
          </w:rPr>
        </w:r>
        <w:r w:rsidR="00287EEF" w:rsidRPr="00287EEF">
          <w:rPr>
            <w:rFonts w:ascii="Times New Roman" w:hAnsi="Times New Roman" w:cs="Times New Roman"/>
            <w:noProof/>
            <w:webHidden/>
            <w:sz w:val="24"/>
            <w:szCs w:val="24"/>
          </w:rPr>
          <w:fldChar w:fldCharType="separate"/>
        </w:r>
        <w:r w:rsidR="008D05B2">
          <w:rPr>
            <w:rFonts w:ascii="Times New Roman" w:hAnsi="Times New Roman" w:cs="Times New Roman"/>
            <w:noProof/>
            <w:webHidden/>
            <w:sz w:val="24"/>
            <w:szCs w:val="24"/>
          </w:rPr>
          <w:t>90</w:t>
        </w:r>
        <w:r w:rsidR="00287EEF" w:rsidRPr="00287EEF">
          <w:rPr>
            <w:rFonts w:ascii="Times New Roman" w:hAnsi="Times New Roman" w:cs="Times New Roman"/>
            <w:noProof/>
            <w:webHidden/>
            <w:sz w:val="24"/>
            <w:szCs w:val="24"/>
          </w:rPr>
          <w:fldChar w:fldCharType="end"/>
        </w:r>
      </w:hyperlink>
    </w:p>
    <w:p w:rsidR="00287EEF" w:rsidRPr="00287EEF" w:rsidRDefault="005E5C68" w:rsidP="00DA71F8">
      <w:pPr>
        <w:spacing w:line="120" w:lineRule="auto"/>
        <w:rPr>
          <w:rFonts w:ascii="Times New Roman" w:hAnsi="Times New Roman"/>
          <w:noProof/>
        </w:rPr>
      </w:pPr>
      <w:r w:rsidRPr="00287EEF">
        <w:rPr>
          <w:rFonts w:ascii="Times New Roman" w:hAnsi="Times New Roman"/>
          <w:caps/>
          <w:lang w:eastAsia="zh-CN"/>
        </w:rPr>
        <w:fldChar w:fldCharType="end"/>
      </w:r>
      <w:r w:rsidRPr="00287EEF">
        <w:rPr>
          <w:rFonts w:ascii="Times New Roman" w:hAnsi="Times New Roman"/>
          <w:caps/>
          <w:lang w:eastAsia="zh-CN"/>
        </w:rPr>
        <w:fldChar w:fldCharType="begin"/>
      </w:r>
      <w:r w:rsidR="00245977" w:rsidRPr="00287EEF">
        <w:rPr>
          <w:rFonts w:ascii="Times New Roman" w:hAnsi="Times New Roman"/>
          <w:caps/>
          <w:lang w:eastAsia="zh-CN"/>
        </w:rPr>
        <w:instrText xml:space="preserve"> TOC \h \z \c "Fig.5." </w:instrText>
      </w:r>
      <w:r w:rsidRPr="00287EEF">
        <w:rPr>
          <w:rFonts w:ascii="Times New Roman" w:hAnsi="Times New Roman"/>
          <w:caps/>
          <w:lang w:eastAsia="zh-CN"/>
        </w:rPr>
        <w:fldChar w:fldCharType="separate"/>
      </w:r>
    </w:p>
    <w:p w:rsidR="00287EEF" w:rsidRPr="00287EEF" w:rsidRDefault="006D1B38">
      <w:pPr>
        <w:pStyle w:val="TableofFigures"/>
        <w:tabs>
          <w:tab w:val="right" w:leader="dot" w:pos="8486"/>
        </w:tabs>
        <w:rPr>
          <w:rFonts w:ascii="Times New Roman" w:hAnsi="Times New Roman" w:cs="Times New Roman"/>
          <w:b w:val="0"/>
          <w:bCs w:val="0"/>
          <w:noProof/>
          <w:sz w:val="24"/>
          <w:szCs w:val="24"/>
          <w:lang w:eastAsia="zh-CN" w:bidi="ar-SA"/>
        </w:rPr>
      </w:pPr>
      <w:hyperlink w:anchor="_Toc394410703" w:history="1">
        <w:r w:rsidR="00287EEF" w:rsidRPr="00287EEF">
          <w:rPr>
            <w:rStyle w:val="Hyperlink"/>
            <w:rFonts w:ascii="Times New Roman" w:hAnsi="Times New Roman" w:cs="Times New Roman"/>
            <w:noProof/>
            <w:sz w:val="24"/>
            <w:szCs w:val="24"/>
          </w:rPr>
          <w:t xml:space="preserve">Fig.6.1— </w:t>
        </w:r>
        <w:r w:rsidR="00287EEF" w:rsidRPr="00287EEF">
          <w:rPr>
            <w:rStyle w:val="Hyperlink"/>
            <w:rFonts w:ascii="Times New Roman" w:hAnsi="Times New Roman" w:cs="Times New Roman"/>
            <w:noProof/>
            <w:sz w:val="24"/>
            <w:szCs w:val="24"/>
            <w:lang w:eastAsia="zh-CN"/>
          </w:rPr>
          <w:t>R</w:t>
        </w:r>
        <w:r w:rsidR="00287EEF" w:rsidRPr="00287EEF">
          <w:rPr>
            <w:rStyle w:val="Hyperlink"/>
            <w:rFonts w:ascii="Times New Roman" w:hAnsi="Times New Roman" w:cs="Times New Roman"/>
            <w:noProof/>
            <w:sz w:val="24"/>
            <w:szCs w:val="24"/>
          </w:rPr>
          <w:t xml:space="preserve">ound-bottom pressurized glass vials with crimp seals with inserted septa used for phase behavior test </w:t>
        </w:r>
        <w:r w:rsidR="00287EEF" w:rsidRPr="00287EEF">
          <w:rPr>
            <w:rStyle w:val="Hyperlink"/>
            <w:rFonts w:ascii="Times New Roman" w:hAnsi="Times New Roman" w:cs="Times New Roman"/>
            <w:noProof/>
            <w:sz w:val="24"/>
            <w:szCs w:val="24"/>
            <w:lang w:eastAsia="zh-CN"/>
          </w:rPr>
          <w:t xml:space="preserve">at high temperature </w:t>
        </w:r>
        <w:r w:rsidR="00287EEF" w:rsidRPr="00287EEF">
          <w:rPr>
            <w:rStyle w:val="Hyperlink"/>
            <w:rFonts w:ascii="Times New Roman" w:hAnsi="Times New Roman" w:cs="Times New Roman"/>
            <w:noProof/>
            <w:sz w:val="24"/>
            <w:szCs w:val="24"/>
          </w:rPr>
          <w:t>in this study.</w:t>
        </w:r>
        <w:r w:rsidR="00287EEF" w:rsidRPr="00287EEF">
          <w:rPr>
            <w:rFonts w:ascii="Times New Roman" w:hAnsi="Times New Roman" w:cs="Times New Roman"/>
            <w:noProof/>
            <w:webHidden/>
            <w:sz w:val="24"/>
            <w:szCs w:val="24"/>
          </w:rPr>
          <w:tab/>
        </w:r>
        <w:r w:rsidR="00287EEF" w:rsidRPr="00287EEF">
          <w:rPr>
            <w:rFonts w:ascii="Times New Roman" w:hAnsi="Times New Roman" w:cs="Times New Roman"/>
            <w:noProof/>
            <w:webHidden/>
            <w:sz w:val="24"/>
            <w:szCs w:val="24"/>
          </w:rPr>
          <w:fldChar w:fldCharType="begin"/>
        </w:r>
        <w:r w:rsidR="00287EEF" w:rsidRPr="00287EEF">
          <w:rPr>
            <w:rFonts w:ascii="Times New Roman" w:hAnsi="Times New Roman" w:cs="Times New Roman"/>
            <w:noProof/>
            <w:webHidden/>
            <w:sz w:val="24"/>
            <w:szCs w:val="24"/>
          </w:rPr>
          <w:instrText xml:space="preserve"> PAGEREF _Toc394410703 \h </w:instrText>
        </w:r>
        <w:r w:rsidR="00287EEF" w:rsidRPr="00287EEF">
          <w:rPr>
            <w:rFonts w:ascii="Times New Roman" w:hAnsi="Times New Roman" w:cs="Times New Roman"/>
            <w:noProof/>
            <w:webHidden/>
            <w:sz w:val="24"/>
            <w:szCs w:val="24"/>
          </w:rPr>
        </w:r>
        <w:r w:rsidR="00287EEF" w:rsidRPr="00287EEF">
          <w:rPr>
            <w:rFonts w:ascii="Times New Roman" w:hAnsi="Times New Roman" w:cs="Times New Roman"/>
            <w:noProof/>
            <w:webHidden/>
            <w:sz w:val="24"/>
            <w:szCs w:val="24"/>
          </w:rPr>
          <w:fldChar w:fldCharType="separate"/>
        </w:r>
        <w:r w:rsidR="008D05B2">
          <w:rPr>
            <w:rFonts w:ascii="Times New Roman" w:hAnsi="Times New Roman" w:cs="Times New Roman"/>
            <w:noProof/>
            <w:webHidden/>
            <w:sz w:val="24"/>
            <w:szCs w:val="24"/>
          </w:rPr>
          <w:t>94</w:t>
        </w:r>
        <w:r w:rsidR="00287EEF" w:rsidRPr="00287EEF">
          <w:rPr>
            <w:rFonts w:ascii="Times New Roman" w:hAnsi="Times New Roman" w:cs="Times New Roman"/>
            <w:noProof/>
            <w:webHidden/>
            <w:sz w:val="24"/>
            <w:szCs w:val="24"/>
          </w:rPr>
          <w:fldChar w:fldCharType="end"/>
        </w:r>
      </w:hyperlink>
    </w:p>
    <w:p w:rsidR="00287EEF" w:rsidRPr="00287EEF" w:rsidRDefault="006D1B38">
      <w:pPr>
        <w:pStyle w:val="TableofFigures"/>
        <w:tabs>
          <w:tab w:val="right" w:leader="dot" w:pos="8486"/>
        </w:tabs>
        <w:rPr>
          <w:rFonts w:ascii="Times New Roman" w:hAnsi="Times New Roman" w:cs="Times New Roman"/>
          <w:b w:val="0"/>
          <w:bCs w:val="0"/>
          <w:noProof/>
          <w:sz w:val="24"/>
          <w:szCs w:val="24"/>
          <w:lang w:eastAsia="zh-CN" w:bidi="ar-SA"/>
        </w:rPr>
      </w:pPr>
      <w:hyperlink w:anchor="_Toc394410704" w:history="1">
        <w:r w:rsidR="00287EEF" w:rsidRPr="00287EEF">
          <w:rPr>
            <w:rStyle w:val="Hyperlink"/>
            <w:rFonts w:ascii="Times New Roman" w:hAnsi="Times New Roman" w:cs="Times New Roman"/>
            <w:noProof/>
            <w:sz w:val="24"/>
            <w:szCs w:val="24"/>
          </w:rPr>
          <w:t>Fig.6.2—Effect of IOS 15-18 concentration on stability of the surfactant at 90 °C.</w:t>
        </w:r>
        <w:r w:rsidR="00287EEF" w:rsidRPr="00287EEF">
          <w:rPr>
            <w:rFonts w:ascii="Times New Roman" w:hAnsi="Times New Roman" w:cs="Times New Roman"/>
            <w:noProof/>
            <w:webHidden/>
            <w:sz w:val="24"/>
            <w:szCs w:val="24"/>
          </w:rPr>
          <w:tab/>
        </w:r>
        <w:r w:rsidR="00287EEF" w:rsidRPr="00287EEF">
          <w:rPr>
            <w:rFonts w:ascii="Times New Roman" w:hAnsi="Times New Roman" w:cs="Times New Roman"/>
            <w:noProof/>
            <w:webHidden/>
            <w:sz w:val="24"/>
            <w:szCs w:val="24"/>
          </w:rPr>
          <w:fldChar w:fldCharType="begin"/>
        </w:r>
        <w:r w:rsidR="00287EEF" w:rsidRPr="00287EEF">
          <w:rPr>
            <w:rFonts w:ascii="Times New Roman" w:hAnsi="Times New Roman" w:cs="Times New Roman"/>
            <w:noProof/>
            <w:webHidden/>
            <w:sz w:val="24"/>
            <w:szCs w:val="24"/>
          </w:rPr>
          <w:instrText xml:space="preserve"> PAGEREF _Toc394410704 \h </w:instrText>
        </w:r>
        <w:r w:rsidR="00287EEF" w:rsidRPr="00287EEF">
          <w:rPr>
            <w:rFonts w:ascii="Times New Roman" w:hAnsi="Times New Roman" w:cs="Times New Roman"/>
            <w:noProof/>
            <w:webHidden/>
            <w:sz w:val="24"/>
            <w:szCs w:val="24"/>
          </w:rPr>
        </w:r>
        <w:r w:rsidR="00287EEF" w:rsidRPr="00287EEF">
          <w:rPr>
            <w:rFonts w:ascii="Times New Roman" w:hAnsi="Times New Roman" w:cs="Times New Roman"/>
            <w:noProof/>
            <w:webHidden/>
            <w:sz w:val="24"/>
            <w:szCs w:val="24"/>
          </w:rPr>
          <w:fldChar w:fldCharType="separate"/>
        </w:r>
        <w:r w:rsidR="008D05B2">
          <w:rPr>
            <w:rFonts w:ascii="Times New Roman" w:hAnsi="Times New Roman" w:cs="Times New Roman"/>
            <w:noProof/>
            <w:webHidden/>
            <w:sz w:val="24"/>
            <w:szCs w:val="24"/>
          </w:rPr>
          <w:t>94</w:t>
        </w:r>
        <w:r w:rsidR="00287EEF" w:rsidRPr="00287EEF">
          <w:rPr>
            <w:rFonts w:ascii="Times New Roman" w:hAnsi="Times New Roman" w:cs="Times New Roman"/>
            <w:noProof/>
            <w:webHidden/>
            <w:sz w:val="24"/>
            <w:szCs w:val="24"/>
          </w:rPr>
          <w:fldChar w:fldCharType="end"/>
        </w:r>
      </w:hyperlink>
    </w:p>
    <w:p w:rsidR="00287EEF" w:rsidRPr="00287EEF" w:rsidRDefault="006D1B38">
      <w:pPr>
        <w:pStyle w:val="TableofFigures"/>
        <w:tabs>
          <w:tab w:val="right" w:leader="dot" w:pos="8486"/>
        </w:tabs>
        <w:rPr>
          <w:rFonts w:ascii="Times New Roman" w:hAnsi="Times New Roman" w:cs="Times New Roman"/>
          <w:b w:val="0"/>
          <w:bCs w:val="0"/>
          <w:noProof/>
          <w:sz w:val="24"/>
          <w:szCs w:val="24"/>
          <w:lang w:eastAsia="zh-CN" w:bidi="ar-SA"/>
        </w:rPr>
      </w:pPr>
      <w:hyperlink w:anchor="_Toc394410705" w:history="1">
        <w:r w:rsidR="00287EEF" w:rsidRPr="00287EEF">
          <w:rPr>
            <w:rStyle w:val="Hyperlink"/>
            <w:rFonts w:ascii="Times New Roman" w:hAnsi="Times New Roman" w:cs="Times New Roman"/>
            <w:noProof/>
            <w:sz w:val="24"/>
            <w:szCs w:val="24"/>
          </w:rPr>
          <w:t>Fig.6.3—Effect of IOS 15-18 concentration on the phase behavior of the surfactant with dodecane at 90 °C.</w:t>
        </w:r>
        <w:r w:rsidR="00287EEF" w:rsidRPr="00287EEF">
          <w:rPr>
            <w:rFonts w:ascii="Times New Roman" w:hAnsi="Times New Roman" w:cs="Times New Roman"/>
            <w:noProof/>
            <w:webHidden/>
            <w:sz w:val="24"/>
            <w:szCs w:val="24"/>
          </w:rPr>
          <w:tab/>
        </w:r>
        <w:r w:rsidR="00287EEF" w:rsidRPr="00287EEF">
          <w:rPr>
            <w:rFonts w:ascii="Times New Roman" w:hAnsi="Times New Roman" w:cs="Times New Roman"/>
            <w:noProof/>
            <w:webHidden/>
            <w:sz w:val="24"/>
            <w:szCs w:val="24"/>
          </w:rPr>
          <w:fldChar w:fldCharType="begin"/>
        </w:r>
        <w:r w:rsidR="00287EEF" w:rsidRPr="00287EEF">
          <w:rPr>
            <w:rFonts w:ascii="Times New Roman" w:hAnsi="Times New Roman" w:cs="Times New Roman"/>
            <w:noProof/>
            <w:webHidden/>
            <w:sz w:val="24"/>
            <w:szCs w:val="24"/>
          </w:rPr>
          <w:instrText xml:space="preserve"> PAGEREF _Toc394410705 \h </w:instrText>
        </w:r>
        <w:r w:rsidR="00287EEF" w:rsidRPr="00287EEF">
          <w:rPr>
            <w:rFonts w:ascii="Times New Roman" w:hAnsi="Times New Roman" w:cs="Times New Roman"/>
            <w:noProof/>
            <w:webHidden/>
            <w:sz w:val="24"/>
            <w:szCs w:val="24"/>
          </w:rPr>
        </w:r>
        <w:r w:rsidR="00287EEF" w:rsidRPr="00287EEF">
          <w:rPr>
            <w:rFonts w:ascii="Times New Roman" w:hAnsi="Times New Roman" w:cs="Times New Roman"/>
            <w:noProof/>
            <w:webHidden/>
            <w:sz w:val="24"/>
            <w:szCs w:val="24"/>
          </w:rPr>
          <w:fldChar w:fldCharType="separate"/>
        </w:r>
        <w:r w:rsidR="008D05B2">
          <w:rPr>
            <w:rFonts w:ascii="Times New Roman" w:hAnsi="Times New Roman" w:cs="Times New Roman"/>
            <w:noProof/>
            <w:webHidden/>
            <w:sz w:val="24"/>
            <w:szCs w:val="24"/>
          </w:rPr>
          <w:t>95</w:t>
        </w:r>
        <w:r w:rsidR="00287EEF" w:rsidRPr="00287EEF">
          <w:rPr>
            <w:rFonts w:ascii="Times New Roman" w:hAnsi="Times New Roman" w:cs="Times New Roman"/>
            <w:noProof/>
            <w:webHidden/>
            <w:sz w:val="24"/>
            <w:szCs w:val="24"/>
          </w:rPr>
          <w:fldChar w:fldCharType="end"/>
        </w:r>
      </w:hyperlink>
    </w:p>
    <w:p w:rsidR="00287EEF" w:rsidRPr="00287EEF" w:rsidRDefault="006D1B38">
      <w:pPr>
        <w:pStyle w:val="TableofFigures"/>
        <w:tabs>
          <w:tab w:val="right" w:leader="dot" w:pos="8486"/>
        </w:tabs>
        <w:rPr>
          <w:rFonts w:ascii="Times New Roman" w:hAnsi="Times New Roman" w:cs="Times New Roman"/>
          <w:b w:val="0"/>
          <w:bCs w:val="0"/>
          <w:noProof/>
          <w:sz w:val="24"/>
          <w:szCs w:val="24"/>
          <w:lang w:eastAsia="zh-CN" w:bidi="ar-SA"/>
        </w:rPr>
      </w:pPr>
      <w:hyperlink w:anchor="_Toc394410706" w:history="1">
        <w:r w:rsidR="00287EEF" w:rsidRPr="00287EEF">
          <w:rPr>
            <w:rStyle w:val="Hyperlink"/>
            <w:rFonts w:ascii="Times New Roman" w:hAnsi="Times New Roman" w:cs="Times New Roman"/>
            <w:noProof/>
            <w:sz w:val="24"/>
            <w:szCs w:val="24"/>
          </w:rPr>
          <w:t>Fig.6.4—Effect of HG concentration on stability of 0.5 wt% IOS 15-18 at 90 °C.</w:t>
        </w:r>
        <w:r w:rsidR="00287EEF" w:rsidRPr="00287EEF">
          <w:rPr>
            <w:rFonts w:ascii="Times New Roman" w:hAnsi="Times New Roman" w:cs="Times New Roman"/>
            <w:noProof/>
            <w:webHidden/>
            <w:sz w:val="24"/>
            <w:szCs w:val="24"/>
          </w:rPr>
          <w:tab/>
        </w:r>
        <w:r w:rsidR="00287EEF" w:rsidRPr="00287EEF">
          <w:rPr>
            <w:rFonts w:ascii="Times New Roman" w:hAnsi="Times New Roman" w:cs="Times New Roman"/>
            <w:noProof/>
            <w:webHidden/>
            <w:sz w:val="24"/>
            <w:szCs w:val="24"/>
          </w:rPr>
          <w:fldChar w:fldCharType="begin"/>
        </w:r>
        <w:r w:rsidR="00287EEF" w:rsidRPr="00287EEF">
          <w:rPr>
            <w:rFonts w:ascii="Times New Roman" w:hAnsi="Times New Roman" w:cs="Times New Roman"/>
            <w:noProof/>
            <w:webHidden/>
            <w:sz w:val="24"/>
            <w:szCs w:val="24"/>
          </w:rPr>
          <w:instrText xml:space="preserve"> PAGEREF _Toc394410706 \h </w:instrText>
        </w:r>
        <w:r w:rsidR="00287EEF" w:rsidRPr="00287EEF">
          <w:rPr>
            <w:rFonts w:ascii="Times New Roman" w:hAnsi="Times New Roman" w:cs="Times New Roman"/>
            <w:noProof/>
            <w:webHidden/>
            <w:sz w:val="24"/>
            <w:szCs w:val="24"/>
          </w:rPr>
        </w:r>
        <w:r w:rsidR="00287EEF" w:rsidRPr="00287EEF">
          <w:rPr>
            <w:rFonts w:ascii="Times New Roman" w:hAnsi="Times New Roman" w:cs="Times New Roman"/>
            <w:noProof/>
            <w:webHidden/>
            <w:sz w:val="24"/>
            <w:szCs w:val="24"/>
          </w:rPr>
          <w:fldChar w:fldCharType="separate"/>
        </w:r>
        <w:r w:rsidR="008D05B2">
          <w:rPr>
            <w:rFonts w:ascii="Times New Roman" w:hAnsi="Times New Roman" w:cs="Times New Roman"/>
            <w:noProof/>
            <w:webHidden/>
            <w:sz w:val="24"/>
            <w:szCs w:val="24"/>
          </w:rPr>
          <w:t>96</w:t>
        </w:r>
        <w:r w:rsidR="00287EEF" w:rsidRPr="00287EEF">
          <w:rPr>
            <w:rFonts w:ascii="Times New Roman" w:hAnsi="Times New Roman" w:cs="Times New Roman"/>
            <w:noProof/>
            <w:webHidden/>
            <w:sz w:val="24"/>
            <w:szCs w:val="24"/>
          </w:rPr>
          <w:fldChar w:fldCharType="end"/>
        </w:r>
      </w:hyperlink>
    </w:p>
    <w:p w:rsidR="00287EEF" w:rsidRPr="00287EEF" w:rsidRDefault="006D1B38">
      <w:pPr>
        <w:pStyle w:val="TableofFigures"/>
        <w:tabs>
          <w:tab w:val="right" w:leader="dot" w:pos="8486"/>
        </w:tabs>
        <w:rPr>
          <w:rFonts w:ascii="Times New Roman" w:hAnsi="Times New Roman" w:cs="Times New Roman"/>
          <w:b w:val="0"/>
          <w:bCs w:val="0"/>
          <w:noProof/>
          <w:sz w:val="24"/>
          <w:szCs w:val="24"/>
          <w:lang w:eastAsia="zh-CN" w:bidi="ar-SA"/>
        </w:rPr>
      </w:pPr>
      <w:hyperlink w:anchor="_Toc394410707" w:history="1">
        <w:r w:rsidR="00287EEF" w:rsidRPr="00287EEF">
          <w:rPr>
            <w:rStyle w:val="Hyperlink"/>
            <w:rFonts w:ascii="Times New Roman" w:hAnsi="Times New Roman" w:cs="Times New Roman"/>
            <w:noProof/>
            <w:sz w:val="24"/>
            <w:szCs w:val="24"/>
          </w:rPr>
          <w:t>Fig.6.5—Effect of HG concentration on phase behavior</w:t>
        </w:r>
        <w:r w:rsidR="00287EEF" w:rsidRPr="00287EEF">
          <w:rPr>
            <w:rStyle w:val="Hyperlink"/>
            <w:rFonts w:ascii="Times New Roman" w:hAnsi="Times New Roman" w:cs="Times New Roman"/>
            <w:noProof/>
            <w:sz w:val="24"/>
            <w:szCs w:val="24"/>
            <w:lang w:eastAsia="zh-CN"/>
          </w:rPr>
          <w:t xml:space="preserve"> </w:t>
        </w:r>
        <w:r w:rsidR="00287EEF" w:rsidRPr="00287EEF">
          <w:rPr>
            <w:rStyle w:val="Hyperlink"/>
            <w:rFonts w:ascii="Times New Roman" w:hAnsi="Times New Roman" w:cs="Times New Roman"/>
            <w:noProof/>
            <w:sz w:val="24"/>
            <w:szCs w:val="24"/>
          </w:rPr>
          <w:t>of 0.5 wt% IOS 15-18 with dodecane at 90 °C.</w:t>
        </w:r>
        <w:r w:rsidR="00287EEF" w:rsidRPr="00287EEF">
          <w:rPr>
            <w:rFonts w:ascii="Times New Roman" w:hAnsi="Times New Roman" w:cs="Times New Roman"/>
            <w:noProof/>
            <w:webHidden/>
            <w:sz w:val="24"/>
            <w:szCs w:val="24"/>
          </w:rPr>
          <w:tab/>
        </w:r>
        <w:r w:rsidR="00287EEF" w:rsidRPr="00287EEF">
          <w:rPr>
            <w:rFonts w:ascii="Times New Roman" w:hAnsi="Times New Roman" w:cs="Times New Roman"/>
            <w:noProof/>
            <w:webHidden/>
            <w:sz w:val="24"/>
            <w:szCs w:val="24"/>
          </w:rPr>
          <w:fldChar w:fldCharType="begin"/>
        </w:r>
        <w:r w:rsidR="00287EEF" w:rsidRPr="00287EEF">
          <w:rPr>
            <w:rFonts w:ascii="Times New Roman" w:hAnsi="Times New Roman" w:cs="Times New Roman"/>
            <w:noProof/>
            <w:webHidden/>
            <w:sz w:val="24"/>
            <w:szCs w:val="24"/>
          </w:rPr>
          <w:instrText xml:space="preserve"> PAGEREF _Toc394410707 \h </w:instrText>
        </w:r>
        <w:r w:rsidR="00287EEF" w:rsidRPr="00287EEF">
          <w:rPr>
            <w:rFonts w:ascii="Times New Roman" w:hAnsi="Times New Roman" w:cs="Times New Roman"/>
            <w:noProof/>
            <w:webHidden/>
            <w:sz w:val="24"/>
            <w:szCs w:val="24"/>
          </w:rPr>
        </w:r>
        <w:r w:rsidR="00287EEF" w:rsidRPr="00287EEF">
          <w:rPr>
            <w:rFonts w:ascii="Times New Roman" w:hAnsi="Times New Roman" w:cs="Times New Roman"/>
            <w:noProof/>
            <w:webHidden/>
            <w:sz w:val="24"/>
            <w:szCs w:val="24"/>
          </w:rPr>
          <w:fldChar w:fldCharType="separate"/>
        </w:r>
        <w:r w:rsidR="008D05B2">
          <w:rPr>
            <w:rFonts w:ascii="Times New Roman" w:hAnsi="Times New Roman" w:cs="Times New Roman"/>
            <w:noProof/>
            <w:webHidden/>
            <w:sz w:val="24"/>
            <w:szCs w:val="24"/>
          </w:rPr>
          <w:t>97</w:t>
        </w:r>
        <w:r w:rsidR="00287EEF" w:rsidRPr="00287EEF">
          <w:rPr>
            <w:rFonts w:ascii="Times New Roman" w:hAnsi="Times New Roman" w:cs="Times New Roman"/>
            <w:noProof/>
            <w:webHidden/>
            <w:sz w:val="24"/>
            <w:szCs w:val="24"/>
          </w:rPr>
          <w:fldChar w:fldCharType="end"/>
        </w:r>
      </w:hyperlink>
    </w:p>
    <w:p w:rsidR="00287EEF" w:rsidRPr="00287EEF" w:rsidRDefault="006D1B38">
      <w:pPr>
        <w:pStyle w:val="TableofFigures"/>
        <w:tabs>
          <w:tab w:val="right" w:leader="dot" w:pos="8486"/>
        </w:tabs>
        <w:rPr>
          <w:rFonts w:ascii="Times New Roman" w:hAnsi="Times New Roman" w:cs="Times New Roman"/>
          <w:b w:val="0"/>
          <w:bCs w:val="0"/>
          <w:noProof/>
          <w:sz w:val="24"/>
          <w:szCs w:val="24"/>
          <w:lang w:eastAsia="zh-CN" w:bidi="ar-SA"/>
        </w:rPr>
      </w:pPr>
      <w:hyperlink w:anchor="_Toc394410708" w:history="1">
        <w:r w:rsidR="00287EEF" w:rsidRPr="00287EEF">
          <w:rPr>
            <w:rStyle w:val="Hyperlink"/>
            <w:rFonts w:ascii="Times New Roman" w:hAnsi="Times New Roman" w:cs="Times New Roman"/>
            <w:noProof/>
            <w:sz w:val="24"/>
            <w:szCs w:val="24"/>
          </w:rPr>
          <w:t>Fig.6.6—Effect of IPA concentration on stability of 0.5 wt% IOS 15-18 at 90 °C.</w:t>
        </w:r>
        <w:r w:rsidR="00287EEF" w:rsidRPr="00287EEF">
          <w:rPr>
            <w:rFonts w:ascii="Times New Roman" w:hAnsi="Times New Roman" w:cs="Times New Roman"/>
            <w:noProof/>
            <w:webHidden/>
            <w:sz w:val="24"/>
            <w:szCs w:val="24"/>
          </w:rPr>
          <w:tab/>
        </w:r>
        <w:r w:rsidR="00287EEF" w:rsidRPr="00287EEF">
          <w:rPr>
            <w:rFonts w:ascii="Times New Roman" w:hAnsi="Times New Roman" w:cs="Times New Roman"/>
            <w:noProof/>
            <w:webHidden/>
            <w:sz w:val="24"/>
            <w:szCs w:val="24"/>
          </w:rPr>
          <w:fldChar w:fldCharType="begin"/>
        </w:r>
        <w:r w:rsidR="00287EEF" w:rsidRPr="00287EEF">
          <w:rPr>
            <w:rFonts w:ascii="Times New Roman" w:hAnsi="Times New Roman" w:cs="Times New Roman"/>
            <w:noProof/>
            <w:webHidden/>
            <w:sz w:val="24"/>
            <w:szCs w:val="24"/>
          </w:rPr>
          <w:instrText xml:space="preserve"> PAGEREF _Toc394410708 \h </w:instrText>
        </w:r>
        <w:r w:rsidR="00287EEF" w:rsidRPr="00287EEF">
          <w:rPr>
            <w:rFonts w:ascii="Times New Roman" w:hAnsi="Times New Roman" w:cs="Times New Roman"/>
            <w:noProof/>
            <w:webHidden/>
            <w:sz w:val="24"/>
            <w:szCs w:val="24"/>
          </w:rPr>
        </w:r>
        <w:r w:rsidR="00287EEF" w:rsidRPr="00287EEF">
          <w:rPr>
            <w:rFonts w:ascii="Times New Roman" w:hAnsi="Times New Roman" w:cs="Times New Roman"/>
            <w:noProof/>
            <w:webHidden/>
            <w:sz w:val="24"/>
            <w:szCs w:val="24"/>
          </w:rPr>
          <w:fldChar w:fldCharType="separate"/>
        </w:r>
        <w:r w:rsidR="008D05B2">
          <w:rPr>
            <w:rFonts w:ascii="Times New Roman" w:hAnsi="Times New Roman" w:cs="Times New Roman"/>
            <w:noProof/>
            <w:webHidden/>
            <w:sz w:val="24"/>
            <w:szCs w:val="24"/>
          </w:rPr>
          <w:t>98</w:t>
        </w:r>
        <w:r w:rsidR="00287EEF" w:rsidRPr="00287EEF">
          <w:rPr>
            <w:rFonts w:ascii="Times New Roman" w:hAnsi="Times New Roman" w:cs="Times New Roman"/>
            <w:noProof/>
            <w:webHidden/>
            <w:sz w:val="24"/>
            <w:szCs w:val="24"/>
          </w:rPr>
          <w:fldChar w:fldCharType="end"/>
        </w:r>
      </w:hyperlink>
    </w:p>
    <w:p w:rsidR="00287EEF" w:rsidRPr="00287EEF" w:rsidRDefault="006D1B38">
      <w:pPr>
        <w:pStyle w:val="TableofFigures"/>
        <w:tabs>
          <w:tab w:val="right" w:leader="dot" w:pos="8486"/>
        </w:tabs>
        <w:rPr>
          <w:rFonts w:ascii="Times New Roman" w:hAnsi="Times New Roman" w:cs="Times New Roman"/>
          <w:b w:val="0"/>
          <w:bCs w:val="0"/>
          <w:noProof/>
          <w:sz w:val="24"/>
          <w:szCs w:val="24"/>
          <w:lang w:eastAsia="zh-CN" w:bidi="ar-SA"/>
        </w:rPr>
      </w:pPr>
      <w:hyperlink w:anchor="_Toc394410709" w:history="1">
        <w:r w:rsidR="00287EEF" w:rsidRPr="00287EEF">
          <w:rPr>
            <w:rStyle w:val="Hyperlink"/>
            <w:rFonts w:ascii="Times New Roman" w:hAnsi="Times New Roman" w:cs="Times New Roman"/>
            <w:noProof/>
            <w:sz w:val="24"/>
            <w:szCs w:val="24"/>
          </w:rPr>
          <w:t>Fig.6.7—Effect of IPA concentration on phase behavior of 0.5 wt% IOS 15-18 with dodecane at 90 °C.</w:t>
        </w:r>
        <w:r w:rsidR="00287EEF" w:rsidRPr="00287EEF">
          <w:rPr>
            <w:rFonts w:ascii="Times New Roman" w:hAnsi="Times New Roman" w:cs="Times New Roman"/>
            <w:noProof/>
            <w:webHidden/>
            <w:sz w:val="24"/>
            <w:szCs w:val="24"/>
          </w:rPr>
          <w:tab/>
        </w:r>
        <w:r w:rsidR="00287EEF" w:rsidRPr="00287EEF">
          <w:rPr>
            <w:rFonts w:ascii="Times New Roman" w:hAnsi="Times New Roman" w:cs="Times New Roman"/>
            <w:noProof/>
            <w:webHidden/>
            <w:sz w:val="24"/>
            <w:szCs w:val="24"/>
          </w:rPr>
          <w:fldChar w:fldCharType="begin"/>
        </w:r>
        <w:r w:rsidR="00287EEF" w:rsidRPr="00287EEF">
          <w:rPr>
            <w:rFonts w:ascii="Times New Roman" w:hAnsi="Times New Roman" w:cs="Times New Roman"/>
            <w:noProof/>
            <w:webHidden/>
            <w:sz w:val="24"/>
            <w:szCs w:val="24"/>
          </w:rPr>
          <w:instrText xml:space="preserve"> PAGEREF _Toc394410709 \h </w:instrText>
        </w:r>
        <w:r w:rsidR="00287EEF" w:rsidRPr="00287EEF">
          <w:rPr>
            <w:rFonts w:ascii="Times New Roman" w:hAnsi="Times New Roman" w:cs="Times New Roman"/>
            <w:noProof/>
            <w:webHidden/>
            <w:sz w:val="24"/>
            <w:szCs w:val="24"/>
          </w:rPr>
        </w:r>
        <w:r w:rsidR="00287EEF" w:rsidRPr="00287EEF">
          <w:rPr>
            <w:rFonts w:ascii="Times New Roman" w:hAnsi="Times New Roman" w:cs="Times New Roman"/>
            <w:noProof/>
            <w:webHidden/>
            <w:sz w:val="24"/>
            <w:szCs w:val="24"/>
          </w:rPr>
          <w:fldChar w:fldCharType="separate"/>
        </w:r>
        <w:r w:rsidR="008D05B2">
          <w:rPr>
            <w:rFonts w:ascii="Times New Roman" w:hAnsi="Times New Roman" w:cs="Times New Roman"/>
            <w:noProof/>
            <w:webHidden/>
            <w:sz w:val="24"/>
            <w:szCs w:val="24"/>
          </w:rPr>
          <w:t>98</w:t>
        </w:r>
        <w:r w:rsidR="00287EEF" w:rsidRPr="00287EEF">
          <w:rPr>
            <w:rFonts w:ascii="Times New Roman" w:hAnsi="Times New Roman" w:cs="Times New Roman"/>
            <w:noProof/>
            <w:webHidden/>
            <w:sz w:val="24"/>
            <w:szCs w:val="24"/>
          </w:rPr>
          <w:fldChar w:fldCharType="end"/>
        </w:r>
      </w:hyperlink>
    </w:p>
    <w:p w:rsidR="00287EEF" w:rsidRPr="00287EEF" w:rsidRDefault="006D1B38">
      <w:pPr>
        <w:pStyle w:val="TableofFigures"/>
        <w:tabs>
          <w:tab w:val="right" w:leader="dot" w:pos="8486"/>
        </w:tabs>
        <w:rPr>
          <w:rFonts w:ascii="Times New Roman" w:hAnsi="Times New Roman" w:cs="Times New Roman"/>
          <w:b w:val="0"/>
          <w:bCs w:val="0"/>
          <w:noProof/>
          <w:sz w:val="24"/>
          <w:szCs w:val="24"/>
          <w:lang w:eastAsia="zh-CN" w:bidi="ar-SA"/>
        </w:rPr>
      </w:pPr>
      <w:hyperlink w:anchor="_Toc394410710" w:history="1">
        <w:r w:rsidR="00287EEF" w:rsidRPr="00287EEF">
          <w:rPr>
            <w:rStyle w:val="Hyperlink"/>
            <w:rFonts w:ascii="Times New Roman" w:hAnsi="Times New Roman" w:cs="Times New Roman"/>
            <w:noProof/>
            <w:sz w:val="24"/>
            <w:szCs w:val="24"/>
          </w:rPr>
          <w:t>Fig.6.8—Effect of IPA concentration on IFT of 0.5 wt% IOS 15-18 formulation with dodecane at 90 °C.</w:t>
        </w:r>
        <w:r w:rsidR="00287EEF" w:rsidRPr="00287EEF">
          <w:rPr>
            <w:rFonts w:ascii="Times New Roman" w:hAnsi="Times New Roman" w:cs="Times New Roman"/>
            <w:noProof/>
            <w:webHidden/>
            <w:sz w:val="24"/>
            <w:szCs w:val="24"/>
          </w:rPr>
          <w:tab/>
        </w:r>
        <w:r w:rsidR="00287EEF" w:rsidRPr="00287EEF">
          <w:rPr>
            <w:rFonts w:ascii="Times New Roman" w:hAnsi="Times New Roman" w:cs="Times New Roman"/>
            <w:noProof/>
            <w:webHidden/>
            <w:sz w:val="24"/>
            <w:szCs w:val="24"/>
          </w:rPr>
          <w:fldChar w:fldCharType="begin"/>
        </w:r>
        <w:r w:rsidR="00287EEF" w:rsidRPr="00287EEF">
          <w:rPr>
            <w:rFonts w:ascii="Times New Roman" w:hAnsi="Times New Roman" w:cs="Times New Roman"/>
            <w:noProof/>
            <w:webHidden/>
            <w:sz w:val="24"/>
            <w:szCs w:val="24"/>
          </w:rPr>
          <w:instrText xml:space="preserve"> PAGEREF _Toc394410710 \h </w:instrText>
        </w:r>
        <w:r w:rsidR="00287EEF" w:rsidRPr="00287EEF">
          <w:rPr>
            <w:rFonts w:ascii="Times New Roman" w:hAnsi="Times New Roman" w:cs="Times New Roman"/>
            <w:noProof/>
            <w:webHidden/>
            <w:sz w:val="24"/>
            <w:szCs w:val="24"/>
          </w:rPr>
        </w:r>
        <w:r w:rsidR="00287EEF" w:rsidRPr="00287EEF">
          <w:rPr>
            <w:rFonts w:ascii="Times New Roman" w:hAnsi="Times New Roman" w:cs="Times New Roman"/>
            <w:noProof/>
            <w:webHidden/>
            <w:sz w:val="24"/>
            <w:szCs w:val="24"/>
          </w:rPr>
          <w:fldChar w:fldCharType="separate"/>
        </w:r>
        <w:r w:rsidR="008D05B2">
          <w:rPr>
            <w:rFonts w:ascii="Times New Roman" w:hAnsi="Times New Roman" w:cs="Times New Roman"/>
            <w:noProof/>
            <w:webHidden/>
            <w:sz w:val="24"/>
            <w:szCs w:val="24"/>
          </w:rPr>
          <w:t>99</w:t>
        </w:r>
        <w:r w:rsidR="00287EEF" w:rsidRPr="00287EEF">
          <w:rPr>
            <w:rFonts w:ascii="Times New Roman" w:hAnsi="Times New Roman" w:cs="Times New Roman"/>
            <w:noProof/>
            <w:webHidden/>
            <w:sz w:val="24"/>
            <w:szCs w:val="24"/>
          </w:rPr>
          <w:fldChar w:fldCharType="end"/>
        </w:r>
      </w:hyperlink>
    </w:p>
    <w:p w:rsidR="00287EEF" w:rsidRPr="00287EEF" w:rsidRDefault="006D1B38">
      <w:pPr>
        <w:pStyle w:val="TableofFigures"/>
        <w:tabs>
          <w:tab w:val="right" w:leader="dot" w:pos="8486"/>
        </w:tabs>
        <w:rPr>
          <w:rFonts w:ascii="Times New Roman" w:hAnsi="Times New Roman" w:cs="Times New Roman"/>
          <w:b w:val="0"/>
          <w:bCs w:val="0"/>
          <w:noProof/>
          <w:sz w:val="24"/>
          <w:szCs w:val="24"/>
          <w:lang w:eastAsia="zh-CN" w:bidi="ar-SA"/>
        </w:rPr>
      </w:pPr>
      <w:hyperlink w:anchor="_Toc394410711" w:history="1">
        <w:r w:rsidR="00287EEF" w:rsidRPr="00287EEF">
          <w:rPr>
            <w:rStyle w:val="Hyperlink"/>
            <w:rFonts w:ascii="Times New Roman" w:hAnsi="Times New Roman" w:cs="Times New Roman"/>
            <w:noProof/>
            <w:sz w:val="24"/>
            <w:szCs w:val="24"/>
          </w:rPr>
          <w:t>Fig.6.9—Effect of SB concentration on the stability</w:t>
        </w:r>
        <w:r w:rsidR="00287EEF" w:rsidRPr="00287EEF">
          <w:rPr>
            <w:rStyle w:val="Hyperlink"/>
            <w:rFonts w:ascii="Times New Roman" w:hAnsi="Times New Roman" w:cs="Times New Roman"/>
            <w:noProof/>
            <w:sz w:val="24"/>
            <w:szCs w:val="24"/>
            <w:lang w:eastAsia="zh-CN"/>
          </w:rPr>
          <w:t xml:space="preserve"> </w:t>
        </w:r>
        <w:r w:rsidR="00287EEF" w:rsidRPr="00287EEF">
          <w:rPr>
            <w:rStyle w:val="Hyperlink"/>
            <w:rFonts w:ascii="Times New Roman" w:hAnsi="Times New Roman" w:cs="Times New Roman"/>
            <w:noProof/>
            <w:sz w:val="24"/>
            <w:szCs w:val="24"/>
          </w:rPr>
          <w:t>of 0.5 wt% IOS 15-18 at 90 °C.</w:t>
        </w:r>
        <w:r w:rsidR="00287EEF" w:rsidRPr="00287EEF">
          <w:rPr>
            <w:rFonts w:ascii="Times New Roman" w:hAnsi="Times New Roman" w:cs="Times New Roman"/>
            <w:noProof/>
            <w:webHidden/>
            <w:sz w:val="24"/>
            <w:szCs w:val="24"/>
          </w:rPr>
          <w:tab/>
        </w:r>
        <w:r w:rsidR="00287EEF" w:rsidRPr="00287EEF">
          <w:rPr>
            <w:rFonts w:ascii="Times New Roman" w:hAnsi="Times New Roman" w:cs="Times New Roman"/>
            <w:noProof/>
            <w:webHidden/>
            <w:sz w:val="24"/>
            <w:szCs w:val="24"/>
          </w:rPr>
          <w:fldChar w:fldCharType="begin"/>
        </w:r>
        <w:r w:rsidR="00287EEF" w:rsidRPr="00287EEF">
          <w:rPr>
            <w:rFonts w:ascii="Times New Roman" w:hAnsi="Times New Roman" w:cs="Times New Roman"/>
            <w:noProof/>
            <w:webHidden/>
            <w:sz w:val="24"/>
            <w:szCs w:val="24"/>
          </w:rPr>
          <w:instrText xml:space="preserve"> PAGEREF _Toc394410711 \h </w:instrText>
        </w:r>
        <w:r w:rsidR="00287EEF" w:rsidRPr="00287EEF">
          <w:rPr>
            <w:rFonts w:ascii="Times New Roman" w:hAnsi="Times New Roman" w:cs="Times New Roman"/>
            <w:noProof/>
            <w:webHidden/>
            <w:sz w:val="24"/>
            <w:szCs w:val="24"/>
          </w:rPr>
        </w:r>
        <w:r w:rsidR="00287EEF" w:rsidRPr="00287EEF">
          <w:rPr>
            <w:rFonts w:ascii="Times New Roman" w:hAnsi="Times New Roman" w:cs="Times New Roman"/>
            <w:noProof/>
            <w:webHidden/>
            <w:sz w:val="24"/>
            <w:szCs w:val="24"/>
          </w:rPr>
          <w:fldChar w:fldCharType="separate"/>
        </w:r>
        <w:r w:rsidR="008D05B2">
          <w:rPr>
            <w:rFonts w:ascii="Times New Roman" w:hAnsi="Times New Roman" w:cs="Times New Roman"/>
            <w:noProof/>
            <w:webHidden/>
            <w:sz w:val="24"/>
            <w:szCs w:val="24"/>
          </w:rPr>
          <w:t>100</w:t>
        </w:r>
        <w:r w:rsidR="00287EEF" w:rsidRPr="00287EEF">
          <w:rPr>
            <w:rFonts w:ascii="Times New Roman" w:hAnsi="Times New Roman" w:cs="Times New Roman"/>
            <w:noProof/>
            <w:webHidden/>
            <w:sz w:val="24"/>
            <w:szCs w:val="24"/>
          </w:rPr>
          <w:fldChar w:fldCharType="end"/>
        </w:r>
      </w:hyperlink>
    </w:p>
    <w:p w:rsidR="00287EEF" w:rsidRPr="00287EEF" w:rsidRDefault="006D1B38">
      <w:pPr>
        <w:pStyle w:val="TableofFigures"/>
        <w:tabs>
          <w:tab w:val="right" w:leader="dot" w:pos="8486"/>
        </w:tabs>
        <w:rPr>
          <w:rFonts w:ascii="Times New Roman" w:hAnsi="Times New Roman" w:cs="Times New Roman"/>
          <w:b w:val="0"/>
          <w:bCs w:val="0"/>
          <w:noProof/>
          <w:sz w:val="24"/>
          <w:szCs w:val="24"/>
          <w:lang w:eastAsia="zh-CN" w:bidi="ar-SA"/>
        </w:rPr>
      </w:pPr>
      <w:hyperlink w:anchor="_Toc394410712" w:history="1">
        <w:r w:rsidR="00287EEF" w:rsidRPr="00287EEF">
          <w:rPr>
            <w:rStyle w:val="Hyperlink"/>
            <w:rFonts w:ascii="Times New Roman" w:hAnsi="Times New Roman" w:cs="Times New Roman"/>
            <w:noProof/>
            <w:sz w:val="24"/>
            <w:szCs w:val="24"/>
          </w:rPr>
          <w:t>Fig.6.10—Effect of SB concentration on the phase behavior of 0.5 wt% IOS 15-18 with dodecane at 90 °C.</w:t>
        </w:r>
        <w:r w:rsidR="00287EEF" w:rsidRPr="00287EEF">
          <w:rPr>
            <w:rFonts w:ascii="Times New Roman" w:hAnsi="Times New Roman" w:cs="Times New Roman"/>
            <w:noProof/>
            <w:webHidden/>
            <w:sz w:val="24"/>
            <w:szCs w:val="24"/>
          </w:rPr>
          <w:tab/>
        </w:r>
        <w:r w:rsidR="00287EEF" w:rsidRPr="00287EEF">
          <w:rPr>
            <w:rFonts w:ascii="Times New Roman" w:hAnsi="Times New Roman" w:cs="Times New Roman"/>
            <w:noProof/>
            <w:webHidden/>
            <w:sz w:val="24"/>
            <w:szCs w:val="24"/>
          </w:rPr>
          <w:fldChar w:fldCharType="begin"/>
        </w:r>
        <w:r w:rsidR="00287EEF" w:rsidRPr="00287EEF">
          <w:rPr>
            <w:rFonts w:ascii="Times New Roman" w:hAnsi="Times New Roman" w:cs="Times New Roman"/>
            <w:noProof/>
            <w:webHidden/>
            <w:sz w:val="24"/>
            <w:szCs w:val="24"/>
          </w:rPr>
          <w:instrText xml:space="preserve"> PAGEREF _Toc394410712 \h </w:instrText>
        </w:r>
        <w:r w:rsidR="00287EEF" w:rsidRPr="00287EEF">
          <w:rPr>
            <w:rFonts w:ascii="Times New Roman" w:hAnsi="Times New Roman" w:cs="Times New Roman"/>
            <w:noProof/>
            <w:webHidden/>
            <w:sz w:val="24"/>
            <w:szCs w:val="24"/>
          </w:rPr>
        </w:r>
        <w:r w:rsidR="00287EEF" w:rsidRPr="00287EEF">
          <w:rPr>
            <w:rFonts w:ascii="Times New Roman" w:hAnsi="Times New Roman" w:cs="Times New Roman"/>
            <w:noProof/>
            <w:webHidden/>
            <w:sz w:val="24"/>
            <w:szCs w:val="24"/>
          </w:rPr>
          <w:fldChar w:fldCharType="separate"/>
        </w:r>
        <w:r w:rsidR="008D05B2">
          <w:rPr>
            <w:rFonts w:ascii="Times New Roman" w:hAnsi="Times New Roman" w:cs="Times New Roman"/>
            <w:noProof/>
            <w:webHidden/>
            <w:sz w:val="24"/>
            <w:szCs w:val="24"/>
          </w:rPr>
          <w:t>100</w:t>
        </w:r>
        <w:r w:rsidR="00287EEF" w:rsidRPr="00287EEF">
          <w:rPr>
            <w:rFonts w:ascii="Times New Roman" w:hAnsi="Times New Roman" w:cs="Times New Roman"/>
            <w:noProof/>
            <w:webHidden/>
            <w:sz w:val="24"/>
            <w:szCs w:val="24"/>
          </w:rPr>
          <w:fldChar w:fldCharType="end"/>
        </w:r>
      </w:hyperlink>
    </w:p>
    <w:p w:rsidR="00287EEF" w:rsidRPr="00287EEF" w:rsidRDefault="006D1B38">
      <w:pPr>
        <w:pStyle w:val="TableofFigures"/>
        <w:tabs>
          <w:tab w:val="right" w:leader="dot" w:pos="8486"/>
        </w:tabs>
        <w:rPr>
          <w:rFonts w:ascii="Times New Roman" w:hAnsi="Times New Roman" w:cs="Times New Roman"/>
          <w:b w:val="0"/>
          <w:bCs w:val="0"/>
          <w:noProof/>
          <w:sz w:val="24"/>
          <w:szCs w:val="24"/>
          <w:lang w:eastAsia="zh-CN" w:bidi="ar-SA"/>
        </w:rPr>
      </w:pPr>
      <w:hyperlink w:anchor="_Toc394410713" w:history="1">
        <w:r w:rsidR="00287EEF" w:rsidRPr="00287EEF">
          <w:rPr>
            <w:rStyle w:val="Hyperlink"/>
            <w:rFonts w:ascii="Times New Roman" w:hAnsi="Times New Roman" w:cs="Times New Roman"/>
            <w:noProof/>
            <w:sz w:val="24"/>
            <w:szCs w:val="24"/>
          </w:rPr>
          <w:t>Fig.6.11—Effect of SB concentration on IFT of 0.5 wt% IOS 15-18 with dodecane at 90 °C.</w:t>
        </w:r>
        <w:r w:rsidR="00287EEF" w:rsidRPr="00287EEF">
          <w:rPr>
            <w:rFonts w:ascii="Times New Roman" w:hAnsi="Times New Roman" w:cs="Times New Roman"/>
            <w:noProof/>
            <w:webHidden/>
            <w:sz w:val="24"/>
            <w:szCs w:val="24"/>
          </w:rPr>
          <w:tab/>
        </w:r>
        <w:r w:rsidR="00287EEF" w:rsidRPr="00287EEF">
          <w:rPr>
            <w:rFonts w:ascii="Times New Roman" w:hAnsi="Times New Roman" w:cs="Times New Roman"/>
            <w:noProof/>
            <w:webHidden/>
            <w:sz w:val="24"/>
            <w:szCs w:val="24"/>
          </w:rPr>
          <w:fldChar w:fldCharType="begin"/>
        </w:r>
        <w:r w:rsidR="00287EEF" w:rsidRPr="00287EEF">
          <w:rPr>
            <w:rFonts w:ascii="Times New Roman" w:hAnsi="Times New Roman" w:cs="Times New Roman"/>
            <w:noProof/>
            <w:webHidden/>
            <w:sz w:val="24"/>
            <w:szCs w:val="24"/>
          </w:rPr>
          <w:instrText xml:space="preserve"> PAGEREF _Toc394410713 \h </w:instrText>
        </w:r>
        <w:r w:rsidR="00287EEF" w:rsidRPr="00287EEF">
          <w:rPr>
            <w:rFonts w:ascii="Times New Roman" w:hAnsi="Times New Roman" w:cs="Times New Roman"/>
            <w:noProof/>
            <w:webHidden/>
            <w:sz w:val="24"/>
            <w:szCs w:val="24"/>
          </w:rPr>
        </w:r>
        <w:r w:rsidR="00287EEF" w:rsidRPr="00287EEF">
          <w:rPr>
            <w:rFonts w:ascii="Times New Roman" w:hAnsi="Times New Roman" w:cs="Times New Roman"/>
            <w:noProof/>
            <w:webHidden/>
            <w:sz w:val="24"/>
            <w:szCs w:val="24"/>
          </w:rPr>
          <w:fldChar w:fldCharType="separate"/>
        </w:r>
        <w:r w:rsidR="008D05B2">
          <w:rPr>
            <w:rFonts w:ascii="Times New Roman" w:hAnsi="Times New Roman" w:cs="Times New Roman"/>
            <w:noProof/>
            <w:webHidden/>
            <w:sz w:val="24"/>
            <w:szCs w:val="24"/>
          </w:rPr>
          <w:t>101</w:t>
        </w:r>
        <w:r w:rsidR="00287EEF" w:rsidRPr="00287EEF">
          <w:rPr>
            <w:rFonts w:ascii="Times New Roman" w:hAnsi="Times New Roman" w:cs="Times New Roman"/>
            <w:noProof/>
            <w:webHidden/>
            <w:sz w:val="24"/>
            <w:szCs w:val="24"/>
          </w:rPr>
          <w:fldChar w:fldCharType="end"/>
        </w:r>
      </w:hyperlink>
    </w:p>
    <w:p w:rsidR="00287EEF" w:rsidRPr="00287EEF" w:rsidRDefault="006D1B38">
      <w:pPr>
        <w:pStyle w:val="TableofFigures"/>
        <w:tabs>
          <w:tab w:val="right" w:leader="dot" w:pos="8486"/>
        </w:tabs>
        <w:rPr>
          <w:rFonts w:ascii="Times New Roman" w:hAnsi="Times New Roman" w:cs="Times New Roman"/>
          <w:b w:val="0"/>
          <w:bCs w:val="0"/>
          <w:noProof/>
          <w:sz w:val="24"/>
          <w:szCs w:val="24"/>
          <w:lang w:eastAsia="zh-CN" w:bidi="ar-SA"/>
        </w:rPr>
      </w:pPr>
      <w:hyperlink w:anchor="_Toc394410714" w:history="1">
        <w:r w:rsidR="00287EEF" w:rsidRPr="00287EEF">
          <w:rPr>
            <w:rStyle w:val="Hyperlink"/>
            <w:rFonts w:ascii="Times New Roman" w:hAnsi="Times New Roman" w:cs="Times New Roman"/>
            <w:noProof/>
            <w:sz w:val="24"/>
            <w:szCs w:val="24"/>
          </w:rPr>
          <w:t xml:space="preserve">Fig.6.12—Cumulative oil recovery of sand packed column test using </w:t>
        </w:r>
        <w:r w:rsidR="00287EEF" w:rsidRPr="00287EEF">
          <w:rPr>
            <w:rStyle w:val="Hyperlink"/>
            <w:rFonts w:ascii="Times New Roman" w:hAnsi="Times New Roman" w:cs="Times New Roman"/>
            <w:noProof/>
            <w:sz w:val="24"/>
            <w:szCs w:val="24"/>
            <w:lang w:eastAsia="zh-CN"/>
          </w:rPr>
          <w:t>1</w:t>
        </w:r>
        <w:r w:rsidR="00287EEF" w:rsidRPr="00287EEF">
          <w:rPr>
            <w:rStyle w:val="Hyperlink"/>
            <w:rFonts w:ascii="Times New Roman" w:hAnsi="Times New Roman" w:cs="Times New Roman"/>
            <w:noProof/>
            <w:sz w:val="24"/>
            <w:szCs w:val="24"/>
          </w:rPr>
          <w:t xml:space="preserve"> PV surfactant slug.</w:t>
        </w:r>
        <w:r w:rsidR="00287EEF" w:rsidRPr="00287EEF">
          <w:rPr>
            <w:rFonts w:ascii="Times New Roman" w:hAnsi="Times New Roman" w:cs="Times New Roman"/>
            <w:noProof/>
            <w:webHidden/>
            <w:sz w:val="24"/>
            <w:szCs w:val="24"/>
          </w:rPr>
          <w:tab/>
        </w:r>
        <w:r w:rsidR="00287EEF" w:rsidRPr="00287EEF">
          <w:rPr>
            <w:rFonts w:ascii="Times New Roman" w:hAnsi="Times New Roman" w:cs="Times New Roman"/>
            <w:noProof/>
            <w:webHidden/>
            <w:sz w:val="24"/>
            <w:szCs w:val="24"/>
          </w:rPr>
          <w:fldChar w:fldCharType="begin"/>
        </w:r>
        <w:r w:rsidR="00287EEF" w:rsidRPr="00287EEF">
          <w:rPr>
            <w:rFonts w:ascii="Times New Roman" w:hAnsi="Times New Roman" w:cs="Times New Roman"/>
            <w:noProof/>
            <w:webHidden/>
            <w:sz w:val="24"/>
            <w:szCs w:val="24"/>
          </w:rPr>
          <w:instrText xml:space="preserve"> PAGEREF _Toc394410714 \h </w:instrText>
        </w:r>
        <w:r w:rsidR="00287EEF" w:rsidRPr="00287EEF">
          <w:rPr>
            <w:rFonts w:ascii="Times New Roman" w:hAnsi="Times New Roman" w:cs="Times New Roman"/>
            <w:noProof/>
            <w:webHidden/>
            <w:sz w:val="24"/>
            <w:szCs w:val="24"/>
          </w:rPr>
        </w:r>
        <w:r w:rsidR="00287EEF" w:rsidRPr="00287EEF">
          <w:rPr>
            <w:rFonts w:ascii="Times New Roman" w:hAnsi="Times New Roman" w:cs="Times New Roman"/>
            <w:noProof/>
            <w:webHidden/>
            <w:sz w:val="24"/>
            <w:szCs w:val="24"/>
          </w:rPr>
          <w:fldChar w:fldCharType="separate"/>
        </w:r>
        <w:r w:rsidR="008D05B2">
          <w:rPr>
            <w:rFonts w:ascii="Times New Roman" w:hAnsi="Times New Roman" w:cs="Times New Roman"/>
            <w:noProof/>
            <w:webHidden/>
            <w:sz w:val="24"/>
            <w:szCs w:val="24"/>
          </w:rPr>
          <w:t>102</w:t>
        </w:r>
        <w:r w:rsidR="00287EEF" w:rsidRPr="00287EEF">
          <w:rPr>
            <w:rFonts w:ascii="Times New Roman" w:hAnsi="Times New Roman" w:cs="Times New Roman"/>
            <w:noProof/>
            <w:webHidden/>
            <w:sz w:val="24"/>
            <w:szCs w:val="24"/>
          </w:rPr>
          <w:fldChar w:fldCharType="end"/>
        </w:r>
      </w:hyperlink>
    </w:p>
    <w:p w:rsidR="00287EEF" w:rsidRPr="00287EEF" w:rsidRDefault="006D1B38">
      <w:pPr>
        <w:pStyle w:val="TableofFigures"/>
        <w:tabs>
          <w:tab w:val="right" w:leader="dot" w:pos="8486"/>
        </w:tabs>
        <w:rPr>
          <w:rFonts w:ascii="Times New Roman" w:hAnsi="Times New Roman" w:cs="Times New Roman"/>
          <w:b w:val="0"/>
          <w:bCs w:val="0"/>
          <w:noProof/>
          <w:sz w:val="24"/>
          <w:szCs w:val="24"/>
          <w:lang w:eastAsia="zh-CN" w:bidi="ar-SA"/>
        </w:rPr>
      </w:pPr>
      <w:hyperlink w:anchor="_Toc394410715" w:history="1">
        <w:r w:rsidR="00287EEF" w:rsidRPr="00287EEF">
          <w:rPr>
            <w:rStyle w:val="Hyperlink"/>
            <w:rFonts w:ascii="Times New Roman" w:hAnsi="Times New Roman" w:cs="Times New Roman"/>
            <w:noProof/>
            <w:sz w:val="24"/>
            <w:szCs w:val="24"/>
          </w:rPr>
          <w:t xml:space="preserve">Fig.6.13—Cumulative oil recovery of core flood test using </w:t>
        </w:r>
        <w:r w:rsidR="00287EEF" w:rsidRPr="00287EEF">
          <w:rPr>
            <w:rStyle w:val="Hyperlink"/>
            <w:rFonts w:ascii="Times New Roman" w:hAnsi="Times New Roman" w:cs="Times New Roman"/>
            <w:noProof/>
            <w:sz w:val="24"/>
            <w:szCs w:val="24"/>
            <w:lang w:eastAsia="zh-CN"/>
          </w:rPr>
          <w:t>1</w:t>
        </w:r>
        <w:r w:rsidR="00287EEF" w:rsidRPr="00287EEF">
          <w:rPr>
            <w:rStyle w:val="Hyperlink"/>
            <w:rFonts w:ascii="Times New Roman" w:hAnsi="Times New Roman" w:cs="Times New Roman"/>
            <w:noProof/>
            <w:sz w:val="24"/>
            <w:szCs w:val="24"/>
          </w:rPr>
          <w:t xml:space="preserve"> PV surfactant slug.</w:t>
        </w:r>
        <w:r w:rsidR="00287EEF" w:rsidRPr="00287EEF">
          <w:rPr>
            <w:rFonts w:ascii="Times New Roman" w:hAnsi="Times New Roman" w:cs="Times New Roman"/>
            <w:noProof/>
            <w:webHidden/>
            <w:sz w:val="24"/>
            <w:szCs w:val="24"/>
          </w:rPr>
          <w:tab/>
        </w:r>
        <w:r w:rsidR="00287EEF" w:rsidRPr="00287EEF">
          <w:rPr>
            <w:rFonts w:ascii="Times New Roman" w:hAnsi="Times New Roman" w:cs="Times New Roman"/>
            <w:noProof/>
            <w:webHidden/>
            <w:sz w:val="24"/>
            <w:szCs w:val="24"/>
          </w:rPr>
          <w:fldChar w:fldCharType="begin"/>
        </w:r>
        <w:r w:rsidR="00287EEF" w:rsidRPr="00287EEF">
          <w:rPr>
            <w:rFonts w:ascii="Times New Roman" w:hAnsi="Times New Roman" w:cs="Times New Roman"/>
            <w:noProof/>
            <w:webHidden/>
            <w:sz w:val="24"/>
            <w:szCs w:val="24"/>
          </w:rPr>
          <w:instrText xml:space="preserve"> PAGEREF _Toc394410715 \h </w:instrText>
        </w:r>
        <w:r w:rsidR="00287EEF" w:rsidRPr="00287EEF">
          <w:rPr>
            <w:rFonts w:ascii="Times New Roman" w:hAnsi="Times New Roman" w:cs="Times New Roman"/>
            <w:noProof/>
            <w:webHidden/>
            <w:sz w:val="24"/>
            <w:szCs w:val="24"/>
          </w:rPr>
        </w:r>
        <w:r w:rsidR="00287EEF" w:rsidRPr="00287EEF">
          <w:rPr>
            <w:rFonts w:ascii="Times New Roman" w:hAnsi="Times New Roman" w:cs="Times New Roman"/>
            <w:noProof/>
            <w:webHidden/>
            <w:sz w:val="24"/>
            <w:szCs w:val="24"/>
          </w:rPr>
          <w:fldChar w:fldCharType="separate"/>
        </w:r>
        <w:r w:rsidR="008D05B2">
          <w:rPr>
            <w:rFonts w:ascii="Times New Roman" w:hAnsi="Times New Roman" w:cs="Times New Roman"/>
            <w:noProof/>
            <w:webHidden/>
            <w:sz w:val="24"/>
            <w:szCs w:val="24"/>
          </w:rPr>
          <w:t>102</w:t>
        </w:r>
        <w:r w:rsidR="00287EEF" w:rsidRPr="00287EEF">
          <w:rPr>
            <w:rFonts w:ascii="Times New Roman" w:hAnsi="Times New Roman" w:cs="Times New Roman"/>
            <w:noProof/>
            <w:webHidden/>
            <w:sz w:val="24"/>
            <w:szCs w:val="24"/>
          </w:rPr>
          <w:fldChar w:fldCharType="end"/>
        </w:r>
      </w:hyperlink>
    </w:p>
    <w:p w:rsidR="00245977" w:rsidRPr="00287EEF" w:rsidRDefault="005E5C68" w:rsidP="00CF7D90">
      <w:pPr>
        <w:rPr>
          <w:rFonts w:ascii="Times New Roman" w:hAnsi="Times New Roman"/>
          <w:caps/>
          <w:lang w:eastAsia="zh-CN"/>
        </w:rPr>
        <w:sectPr w:rsidR="00245977" w:rsidRPr="00287EEF" w:rsidSect="004F69B5">
          <w:pgSz w:w="12240" w:h="15840"/>
          <w:pgMar w:top="1440" w:right="1440" w:bottom="1440" w:left="2304" w:header="720" w:footer="720" w:gutter="0"/>
          <w:pgNumType w:fmt="lowerRoman"/>
          <w:cols w:space="720"/>
          <w:docGrid w:linePitch="360"/>
        </w:sectPr>
      </w:pPr>
      <w:r w:rsidRPr="00287EEF">
        <w:rPr>
          <w:rFonts w:ascii="Times New Roman" w:hAnsi="Times New Roman"/>
          <w:caps/>
          <w:lang w:eastAsia="zh-CN"/>
        </w:rPr>
        <w:fldChar w:fldCharType="end"/>
      </w:r>
    </w:p>
    <w:p w:rsidR="00DC2FCF" w:rsidRDefault="00DC2FCF" w:rsidP="00BC12BA">
      <w:pPr>
        <w:pStyle w:val="Heading1"/>
      </w:pPr>
      <w:bookmarkStart w:id="13" w:name="_Toc310579467"/>
      <w:bookmarkStart w:id="14" w:name="_Toc315681316"/>
      <w:bookmarkStart w:id="15" w:name="_Toc394411170"/>
      <w:r>
        <w:lastRenderedPageBreak/>
        <w:t>Abstract</w:t>
      </w:r>
      <w:bookmarkEnd w:id="13"/>
      <w:bookmarkEnd w:id="14"/>
      <w:bookmarkEnd w:id="15"/>
    </w:p>
    <w:p w:rsidR="00D864A5" w:rsidRDefault="00D864A5" w:rsidP="00D864A5">
      <w:pPr>
        <w:spacing w:after="240"/>
        <w:jc w:val="both"/>
        <w:rPr>
          <w:lang w:eastAsia="zh-CN"/>
        </w:rPr>
      </w:pPr>
      <w:r w:rsidRPr="00CB421E">
        <w:rPr>
          <w:rFonts w:ascii="Times New Roman" w:hAnsi="Times New Roman"/>
        </w:rPr>
        <w:t xml:space="preserve">After </w:t>
      </w:r>
      <w:r w:rsidRPr="00CB421E">
        <w:rPr>
          <w:rFonts w:ascii="Times New Roman" w:hAnsi="Times New Roman" w:hint="eastAsia"/>
        </w:rPr>
        <w:t xml:space="preserve">the </w:t>
      </w:r>
      <w:r w:rsidRPr="00CB421E">
        <w:rPr>
          <w:rFonts w:ascii="Times New Roman" w:hAnsi="Times New Roman"/>
        </w:rPr>
        <w:t>primary</w:t>
      </w:r>
      <w:r w:rsidRPr="00CB421E">
        <w:rPr>
          <w:rFonts w:ascii="Times New Roman" w:hAnsi="Times New Roman" w:hint="eastAsia"/>
        </w:rPr>
        <w:t xml:space="preserve"> and </w:t>
      </w:r>
      <w:r w:rsidRPr="00CB421E">
        <w:rPr>
          <w:rFonts w:ascii="Times New Roman" w:hAnsi="Times New Roman"/>
        </w:rPr>
        <w:t>secondary</w:t>
      </w:r>
      <w:r w:rsidRPr="00CB421E">
        <w:rPr>
          <w:rFonts w:ascii="Times New Roman" w:hAnsi="Times New Roman" w:hint="eastAsia"/>
        </w:rPr>
        <w:t xml:space="preserve"> </w:t>
      </w:r>
      <w:r w:rsidRPr="00CB421E">
        <w:rPr>
          <w:rFonts w:ascii="Times New Roman" w:hAnsi="Times New Roman"/>
        </w:rPr>
        <w:t>production</w:t>
      </w:r>
      <w:r w:rsidRPr="00CB421E">
        <w:rPr>
          <w:rFonts w:ascii="Times New Roman" w:hAnsi="Times New Roman" w:hint="eastAsia"/>
        </w:rPr>
        <w:t>, there is still a great potential of enhanced oil recovery (EOR). C</w:t>
      </w:r>
      <w:r w:rsidRPr="00CB421E">
        <w:rPr>
          <w:rFonts w:ascii="Times New Roman" w:hAnsi="Times New Roman"/>
        </w:rPr>
        <w:t>urrently, the high oil price, increas</w:t>
      </w:r>
      <w:r w:rsidRPr="00CB421E">
        <w:rPr>
          <w:rFonts w:ascii="Times New Roman" w:hAnsi="Times New Roman" w:hint="eastAsia"/>
        </w:rPr>
        <w:t xml:space="preserve">e of </w:t>
      </w:r>
      <w:r w:rsidRPr="00CB421E">
        <w:rPr>
          <w:rFonts w:ascii="Times New Roman" w:hAnsi="Times New Roman"/>
        </w:rPr>
        <w:t>oil demand and maturing oil fields</w:t>
      </w:r>
      <w:r w:rsidRPr="00CB421E">
        <w:rPr>
          <w:rFonts w:ascii="Times New Roman" w:hAnsi="Times New Roman" w:hint="eastAsia"/>
          <w:lang w:eastAsia="zh-CN"/>
        </w:rPr>
        <w:t xml:space="preserve"> and the improvement in surfactant </w:t>
      </w:r>
      <w:r w:rsidRPr="00CB421E">
        <w:rPr>
          <w:rFonts w:ascii="Times New Roman" w:hAnsi="Times New Roman"/>
          <w:lang w:eastAsia="zh-CN"/>
        </w:rPr>
        <w:t>performance</w:t>
      </w:r>
      <w:r w:rsidRPr="00CB421E">
        <w:rPr>
          <w:rFonts w:ascii="Times New Roman" w:hAnsi="Times New Roman"/>
        </w:rPr>
        <w:t xml:space="preserve"> are generating a new wave of interest in chemical flood.</w:t>
      </w:r>
      <w:r w:rsidRPr="00CB421E">
        <w:rPr>
          <w:rFonts w:ascii="Times New Roman" w:hAnsi="Times New Roman" w:hint="eastAsia"/>
        </w:rPr>
        <w:t xml:space="preserve"> </w:t>
      </w:r>
      <w:r w:rsidRPr="00CB421E">
        <w:rPr>
          <w:rFonts w:ascii="Times New Roman" w:hAnsi="Times New Roman"/>
        </w:rPr>
        <w:t>Chemical flood</w:t>
      </w:r>
      <w:r w:rsidRPr="00CB421E">
        <w:rPr>
          <w:rFonts w:ascii="Times New Roman" w:hAnsi="Times New Roman" w:hint="eastAsia"/>
        </w:rPr>
        <w:t xml:space="preserve"> </w:t>
      </w:r>
      <w:r w:rsidRPr="00CB421E">
        <w:rPr>
          <w:rFonts w:ascii="Times New Roman" w:hAnsi="Times New Roman"/>
        </w:rPr>
        <w:t xml:space="preserve">injects surfactants to reduce interfacial tension (IFT) </w:t>
      </w:r>
      <w:r w:rsidRPr="00CB421E">
        <w:rPr>
          <w:rFonts w:ascii="Times New Roman" w:hAnsi="Times New Roman" w:hint="eastAsia"/>
        </w:rPr>
        <w:t xml:space="preserve">between </w:t>
      </w:r>
      <w:r w:rsidRPr="00CB421E">
        <w:rPr>
          <w:rFonts w:ascii="Times New Roman" w:hAnsi="Times New Roman"/>
        </w:rPr>
        <w:t>oil</w:t>
      </w:r>
      <w:r w:rsidRPr="00CB421E">
        <w:rPr>
          <w:rFonts w:ascii="Times New Roman" w:hAnsi="Times New Roman" w:hint="eastAsia"/>
        </w:rPr>
        <w:t xml:space="preserve"> and</w:t>
      </w:r>
      <w:r w:rsidRPr="00CB421E">
        <w:rPr>
          <w:rFonts w:ascii="Times New Roman" w:hAnsi="Times New Roman"/>
        </w:rPr>
        <w:t xml:space="preserve"> </w:t>
      </w:r>
      <w:r w:rsidRPr="00CB421E">
        <w:rPr>
          <w:rFonts w:ascii="Times New Roman" w:hAnsi="Times New Roman" w:hint="eastAsia"/>
          <w:lang w:eastAsia="zh-CN"/>
        </w:rPr>
        <w:t>brine</w:t>
      </w:r>
      <w:r w:rsidRPr="00CB421E">
        <w:rPr>
          <w:rFonts w:ascii="Times New Roman" w:hAnsi="Times New Roman"/>
        </w:rPr>
        <w:t xml:space="preserve"> to </w:t>
      </w:r>
      <w:r w:rsidRPr="00CB421E">
        <w:rPr>
          <w:rFonts w:ascii="Times New Roman" w:hAnsi="Times New Roman" w:hint="eastAsia"/>
        </w:rPr>
        <w:t xml:space="preserve">reduce capillary force </w:t>
      </w:r>
      <w:r w:rsidRPr="00CB421E">
        <w:rPr>
          <w:rFonts w:ascii="Times New Roman" w:hAnsi="Times New Roman"/>
        </w:rPr>
        <w:t xml:space="preserve">to help release oil, and polymers to increase the viscosity of the </w:t>
      </w:r>
      <w:r w:rsidRPr="00CB421E">
        <w:rPr>
          <w:rFonts w:ascii="Times New Roman" w:hAnsi="Times New Roman" w:hint="eastAsia"/>
        </w:rPr>
        <w:t>displacing</w:t>
      </w:r>
      <w:r w:rsidRPr="00CB421E">
        <w:rPr>
          <w:rFonts w:ascii="Times New Roman" w:hAnsi="Times New Roman"/>
        </w:rPr>
        <w:t xml:space="preserve"> water for mobility control to increase </w:t>
      </w:r>
      <w:r w:rsidRPr="00CB421E">
        <w:rPr>
          <w:rFonts w:ascii="Times New Roman" w:hAnsi="Times New Roman" w:hint="eastAsia"/>
        </w:rPr>
        <w:t xml:space="preserve">macroscopic sweep </w:t>
      </w:r>
      <w:r w:rsidRPr="00CB421E">
        <w:rPr>
          <w:rFonts w:ascii="Times New Roman" w:hAnsi="Times New Roman"/>
        </w:rPr>
        <w:t>efficiency.</w:t>
      </w:r>
    </w:p>
    <w:p w:rsidR="00D864A5" w:rsidRPr="00213BCA" w:rsidRDefault="00D864A5" w:rsidP="00D864A5">
      <w:pPr>
        <w:spacing w:after="240"/>
        <w:jc w:val="both"/>
        <w:rPr>
          <w:lang w:eastAsia="zh-CN"/>
        </w:rPr>
      </w:pPr>
      <w:r w:rsidRPr="00CB421E">
        <w:rPr>
          <w:rFonts w:ascii="Times New Roman" w:hAnsi="Times New Roman" w:hint="eastAsia"/>
        </w:rPr>
        <w:t xml:space="preserve">There is a great amount of </w:t>
      </w:r>
      <w:r w:rsidRPr="00CB421E">
        <w:rPr>
          <w:rFonts w:ascii="Times New Roman" w:hAnsi="Times New Roman"/>
        </w:rPr>
        <w:t>trapped oil</w:t>
      </w:r>
      <w:r w:rsidRPr="00CB421E">
        <w:rPr>
          <w:rFonts w:ascii="Times New Roman" w:hAnsi="Times New Roman" w:hint="eastAsia"/>
        </w:rPr>
        <w:t xml:space="preserve"> </w:t>
      </w:r>
      <w:r w:rsidRPr="00CB421E">
        <w:rPr>
          <w:rFonts w:ascii="Times New Roman" w:hAnsi="Times New Roman"/>
        </w:rPr>
        <w:t>underneath the lands of Oklahoma.</w:t>
      </w:r>
      <w:r w:rsidRPr="00CB421E">
        <w:rPr>
          <w:rFonts w:ascii="Times New Roman" w:hAnsi="Times New Roman" w:hint="eastAsia"/>
        </w:rPr>
        <w:t xml:space="preserve"> </w:t>
      </w:r>
      <w:r w:rsidRPr="00CB421E">
        <w:rPr>
          <w:rFonts w:ascii="Times New Roman" w:hAnsi="Times New Roman"/>
        </w:rPr>
        <w:t>The objective of chemical</w:t>
      </w:r>
      <w:r w:rsidRPr="00CB421E">
        <w:rPr>
          <w:rFonts w:ascii="Times New Roman" w:hAnsi="Times New Roman" w:hint="eastAsia"/>
        </w:rPr>
        <w:t xml:space="preserve"> flood was</w:t>
      </w:r>
      <w:r w:rsidRPr="00CB421E">
        <w:rPr>
          <w:rFonts w:ascii="Times New Roman" w:hAnsi="Times New Roman"/>
        </w:rPr>
        <w:t xml:space="preserve"> to recover a percentage of the trapped oil</w:t>
      </w:r>
      <w:r w:rsidRPr="00CB421E">
        <w:rPr>
          <w:rFonts w:ascii="Times New Roman" w:hAnsi="Times New Roman" w:hint="eastAsia"/>
        </w:rPr>
        <w:t xml:space="preserve">. </w:t>
      </w:r>
      <w:r w:rsidRPr="00CB421E">
        <w:rPr>
          <w:rFonts w:ascii="Times New Roman" w:hAnsi="Times New Roman"/>
        </w:rPr>
        <w:t>The formation brine in Oklahoma reservoir has a very high salinity (&gt; 10 wt% TDS) with substantial hardness</w:t>
      </w:r>
      <w:r>
        <w:rPr>
          <w:rFonts w:ascii="Times New Roman" w:hAnsi="Times New Roman" w:hint="eastAsia"/>
          <w:lang w:eastAsia="zh-CN"/>
        </w:rPr>
        <w:t xml:space="preserve">. </w:t>
      </w:r>
      <w:r w:rsidRPr="00CB421E">
        <w:rPr>
          <w:rFonts w:ascii="Times New Roman" w:hAnsi="Times New Roman" w:hint="eastAsia"/>
        </w:rPr>
        <w:t>Thus the main objective of this study</w:t>
      </w:r>
      <w:r w:rsidRPr="00CB421E">
        <w:rPr>
          <w:rFonts w:ascii="Times New Roman" w:hAnsi="Times New Roman"/>
        </w:rPr>
        <w:t xml:space="preserve"> </w:t>
      </w:r>
      <w:r w:rsidRPr="00CB421E">
        <w:rPr>
          <w:rFonts w:ascii="Times New Roman" w:hAnsi="Times New Roman" w:hint="eastAsia"/>
        </w:rPr>
        <w:t>was to develop surfactant/polymer</w:t>
      </w:r>
      <w:r w:rsidRPr="00CB421E">
        <w:rPr>
          <w:rFonts w:ascii="Times New Roman" w:hAnsi="Times New Roman"/>
        </w:rPr>
        <w:t xml:space="preserve"> formulation</w:t>
      </w:r>
      <w:r w:rsidRPr="00CB421E">
        <w:rPr>
          <w:rFonts w:ascii="Times New Roman" w:hAnsi="Times New Roman" w:hint="eastAsia"/>
        </w:rPr>
        <w:t xml:space="preserve"> for </w:t>
      </w:r>
      <w:r w:rsidRPr="00CB421E">
        <w:rPr>
          <w:rFonts w:ascii="Times New Roman" w:hAnsi="Times New Roman"/>
        </w:rPr>
        <w:t>chemical</w:t>
      </w:r>
      <w:r w:rsidRPr="00CB421E">
        <w:rPr>
          <w:rFonts w:ascii="Times New Roman" w:hAnsi="Times New Roman" w:hint="eastAsia"/>
        </w:rPr>
        <w:t xml:space="preserve"> flood</w:t>
      </w:r>
      <w:r w:rsidRPr="00CB421E">
        <w:rPr>
          <w:rFonts w:ascii="Times New Roman" w:hAnsi="Times New Roman"/>
        </w:rPr>
        <w:t xml:space="preserve"> </w:t>
      </w:r>
      <w:r w:rsidRPr="00CB421E">
        <w:rPr>
          <w:rFonts w:ascii="Times New Roman" w:hAnsi="Times New Roman" w:hint="eastAsia"/>
        </w:rPr>
        <w:t>in</w:t>
      </w:r>
      <w:r w:rsidRPr="00CB421E">
        <w:rPr>
          <w:rFonts w:ascii="Times New Roman" w:hAnsi="Times New Roman"/>
        </w:rPr>
        <w:t xml:space="preserve"> high salinity reservoirs</w:t>
      </w:r>
      <w:r>
        <w:rPr>
          <w:rFonts w:ascii="Times New Roman" w:hAnsi="Times New Roman" w:hint="eastAsia"/>
          <w:lang w:eastAsia="zh-CN"/>
        </w:rPr>
        <w:t xml:space="preserve">. </w:t>
      </w:r>
    </w:p>
    <w:p w:rsidR="00D864A5" w:rsidRPr="00CB421E" w:rsidRDefault="00D864A5" w:rsidP="00D864A5">
      <w:pPr>
        <w:spacing w:after="240"/>
        <w:jc w:val="both"/>
        <w:rPr>
          <w:rFonts w:ascii="Times New Roman" w:hAnsi="Times New Roman"/>
          <w:lang w:eastAsia="zh-CN"/>
        </w:rPr>
      </w:pPr>
      <w:r>
        <w:rPr>
          <w:rFonts w:ascii="Times New Roman" w:hAnsi="Times New Roman" w:hint="eastAsia"/>
          <w:lang w:eastAsia="zh-CN"/>
        </w:rPr>
        <w:t xml:space="preserve">Chapter 1 introduces the background and motivation of this study. Chapter 2 introduces the materials and methods used in this study. Chapter 3 presents the </w:t>
      </w:r>
      <w:r w:rsidRPr="00091D5A">
        <w:rPr>
          <w:rFonts w:ascii="Times New Roman" w:hAnsi="Times New Roman"/>
          <w:lang w:eastAsia="zh-CN"/>
        </w:rPr>
        <w:t>characterization of crude oil equivalent alkane carbon number (EACN) for surfactant flooding design</w:t>
      </w:r>
      <w:r>
        <w:rPr>
          <w:rFonts w:ascii="Times New Roman" w:hAnsi="Times New Roman" w:hint="eastAsia"/>
          <w:lang w:eastAsia="zh-CN"/>
        </w:rPr>
        <w:t>,</w:t>
      </w:r>
      <w:r w:rsidRPr="00091D5A">
        <w:rPr>
          <w:rFonts w:ascii="Times New Roman" w:hAnsi="Times New Roman" w:hint="eastAsia"/>
          <w:lang w:eastAsia="zh-CN"/>
        </w:rPr>
        <w:t xml:space="preserve"> </w:t>
      </w:r>
      <w:r>
        <w:rPr>
          <w:rFonts w:ascii="Times New Roman" w:hAnsi="Times New Roman" w:hint="eastAsia"/>
          <w:lang w:eastAsia="zh-CN"/>
        </w:rPr>
        <w:t>Chapter 4 presents f</w:t>
      </w:r>
      <w:r w:rsidRPr="00091D5A">
        <w:rPr>
          <w:rFonts w:ascii="Times New Roman" w:hAnsi="Times New Roman"/>
          <w:lang w:eastAsia="zh-CN"/>
        </w:rPr>
        <w:t>ormulating low-IFT microemulsio</w:t>
      </w:r>
      <w:r>
        <w:rPr>
          <w:rFonts w:ascii="Times New Roman" w:hAnsi="Times New Roman"/>
          <w:lang w:eastAsia="zh-CN"/>
        </w:rPr>
        <w:t>ns for high salinity formations</w:t>
      </w:r>
      <w:r>
        <w:rPr>
          <w:rFonts w:ascii="Times New Roman" w:hAnsi="Times New Roman" w:hint="eastAsia"/>
          <w:lang w:eastAsia="zh-CN"/>
        </w:rPr>
        <w:t xml:space="preserve"> </w:t>
      </w:r>
      <w:r w:rsidRPr="00091D5A">
        <w:rPr>
          <w:rFonts w:ascii="Times New Roman" w:hAnsi="Times New Roman"/>
          <w:lang w:eastAsia="zh-CN"/>
        </w:rPr>
        <w:t>using extended surfactants</w:t>
      </w:r>
      <w:r>
        <w:rPr>
          <w:rFonts w:ascii="Times New Roman" w:hAnsi="Times New Roman" w:hint="eastAsia"/>
          <w:lang w:eastAsia="zh-CN"/>
        </w:rPr>
        <w:t xml:space="preserve">, Chapter 5 presents </w:t>
      </w:r>
      <w:r w:rsidRPr="00091D5A">
        <w:rPr>
          <w:rFonts w:ascii="Times New Roman" w:hAnsi="Times New Roman"/>
          <w:lang w:eastAsia="zh-CN"/>
        </w:rPr>
        <w:t>surfactant/polymer formulation of chemical flood for three high salinity reservoir</w:t>
      </w:r>
      <w:r>
        <w:rPr>
          <w:rFonts w:ascii="Times New Roman" w:hAnsi="Times New Roman" w:hint="eastAsia"/>
          <w:lang w:eastAsia="zh-CN"/>
        </w:rPr>
        <w:t>s. Chapter 6 presents s</w:t>
      </w:r>
      <w:r w:rsidRPr="00091D5A">
        <w:rPr>
          <w:rFonts w:ascii="Times New Roman" w:hAnsi="Times New Roman"/>
          <w:lang w:eastAsia="zh-CN"/>
        </w:rPr>
        <w:t>urfactant formulation of chemical flood for a high salinity and temperature reservoir</w:t>
      </w:r>
      <w:r>
        <w:rPr>
          <w:rFonts w:ascii="Times New Roman" w:hAnsi="Times New Roman" w:hint="eastAsia"/>
          <w:lang w:eastAsia="zh-CN"/>
        </w:rPr>
        <w:t>. Chapter 7 summarizes this study and proposes some future work to be done.</w:t>
      </w:r>
    </w:p>
    <w:p w:rsidR="00D864A5" w:rsidRPr="00CB421E" w:rsidRDefault="00D864A5" w:rsidP="00D864A5">
      <w:pPr>
        <w:spacing w:after="240"/>
        <w:jc w:val="both"/>
        <w:rPr>
          <w:rFonts w:ascii="Times New Roman" w:hAnsi="Times New Roman"/>
        </w:rPr>
      </w:pPr>
      <w:r w:rsidRPr="00CB421E">
        <w:rPr>
          <w:rFonts w:ascii="Times New Roman" w:hAnsi="Times New Roman"/>
        </w:rPr>
        <w:lastRenderedPageBreak/>
        <w:t xml:space="preserve">Phase behavior test </w:t>
      </w:r>
      <w:r w:rsidRPr="00CB421E">
        <w:rPr>
          <w:rFonts w:ascii="Times New Roman" w:hAnsi="Times New Roman" w:hint="eastAsia"/>
        </w:rPr>
        <w:t>was</w:t>
      </w:r>
      <w:r w:rsidRPr="00CB421E">
        <w:rPr>
          <w:rFonts w:ascii="Times New Roman" w:hAnsi="Times New Roman"/>
        </w:rPr>
        <w:t xml:space="preserve"> used to</w:t>
      </w:r>
      <w:r w:rsidRPr="00CB421E">
        <w:rPr>
          <w:rFonts w:ascii="Times New Roman" w:hAnsi="Times New Roman" w:hint="eastAsia"/>
        </w:rPr>
        <w:t xml:space="preserve"> </w:t>
      </w:r>
      <w:r w:rsidRPr="00CB421E">
        <w:rPr>
          <w:rFonts w:ascii="Times New Roman" w:hAnsi="Times New Roman"/>
        </w:rPr>
        <w:t>develop surfactant</w:t>
      </w:r>
      <w:r w:rsidRPr="00CB421E">
        <w:rPr>
          <w:rFonts w:ascii="Times New Roman" w:hAnsi="Times New Roman" w:hint="eastAsia"/>
        </w:rPr>
        <w:t xml:space="preserve"> formulation for</w:t>
      </w:r>
      <w:r w:rsidRPr="00CB421E">
        <w:rPr>
          <w:rFonts w:ascii="Times New Roman" w:hAnsi="Times New Roman"/>
        </w:rPr>
        <w:t xml:space="preserve"> given oil and </w:t>
      </w:r>
      <w:r w:rsidRPr="00CB421E">
        <w:rPr>
          <w:rFonts w:ascii="Times New Roman" w:hAnsi="Times New Roman" w:hint="eastAsia"/>
        </w:rPr>
        <w:t xml:space="preserve">brine. </w:t>
      </w:r>
      <w:r w:rsidRPr="00CB421E">
        <w:rPr>
          <w:rFonts w:ascii="Times New Roman" w:hAnsi="Times New Roman"/>
        </w:rPr>
        <w:t xml:space="preserve">Mobility control </w:t>
      </w:r>
      <w:r w:rsidRPr="00CB421E">
        <w:rPr>
          <w:rFonts w:ascii="Times New Roman" w:hAnsi="Times New Roman" w:hint="eastAsia"/>
        </w:rPr>
        <w:t>was</w:t>
      </w:r>
      <w:r w:rsidRPr="00CB421E">
        <w:rPr>
          <w:rFonts w:ascii="Times New Roman" w:hAnsi="Times New Roman"/>
        </w:rPr>
        <w:t xml:space="preserve"> achieved by increasing the viscosity of displacing water</w:t>
      </w:r>
      <w:r w:rsidRPr="00CB421E">
        <w:rPr>
          <w:rFonts w:ascii="Times New Roman" w:hAnsi="Times New Roman" w:hint="eastAsia"/>
        </w:rPr>
        <w:t xml:space="preserve"> by using either polymer or wormlike micelles</w:t>
      </w:r>
      <w:r w:rsidRPr="00CB421E">
        <w:rPr>
          <w:rFonts w:ascii="Times New Roman" w:hAnsi="Times New Roman"/>
        </w:rPr>
        <w:t xml:space="preserve">. </w:t>
      </w:r>
      <w:r w:rsidRPr="00CB421E">
        <w:rPr>
          <w:rFonts w:ascii="Times New Roman" w:hAnsi="Times New Roman" w:hint="eastAsia"/>
        </w:rPr>
        <w:t xml:space="preserve">Once a </w:t>
      </w:r>
      <w:r w:rsidRPr="00CB421E">
        <w:rPr>
          <w:rFonts w:ascii="Times New Roman" w:hAnsi="Times New Roman"/>
        </w:rPr>
        <w:t>good</w:t>
      </w:r>
      <w:r w:rsidRPr="00CB421E">
        <w:rPr>
          <w:rFonts w:ascii="Times New Roman" w:hAnsi="Times New Roman" w:hint="eastAsia"/>
        </w:rPr>
        <w:t xml:space="preserve"> and stable surfactant/polymer formulation was developed, s</w:t>
      </w:r>
      <w:r w:rsidRPr="00CB421E">
        <w:rPr>
          <w:rFonts w:ascii="Times New Roman" w:hAnsi="Times New Roman"/>
        </w:rPr>
        <w:t xml:space="preserve">and packed column test </w:t>
      </w:r>
      <w:r w:rsidRPr="00CB421E">
        <w:rPr>
          <w:rFonts w:ascii="Times New Roman" w:hAnsi="Times New Roman" w:hint="eastAsia"/>
        </w:rPr>
        <w:t xml:space="preserve">and </w:t>
      </w:r>
      <w:r w:rsidRPr="00CB421E">
        <w:rPr>
          <w:rFonts w:ascii="Times New Roman" w:hAnsi="Times New Roman"/>
        </w:rPr>
        <w:t xml:space="preserve">core flood test </w:t>
      </w:r>
      <w:r w:rsidRPr="00CB421E">
        <w:rPr>
          <w:rFonts w:ascii="Times New Roman" w:hAnsi="Times New Roman" w:hint="eastAsia"/>
        </w:rPr>
        <w:t xml:space="preserve">were </w:t>
      </w:r>
      <w:r w:rsidRPr="00CB421E">
        <w:rPr>
          <w:rFonts w:ascii="Times New Roman" w:hAnsi="Times New Roman"/>
        </w:rPr>
        <w:t xml:space="preserve">used to evaluate the performance of the chemical formulations developed </w:t>
      </w:r>
      <w:r w:rsidRPr="00CB421E">
        <w:rPr>
          <w:rFonts w:ascii="Times New Roman" w:hAnsi="Times New Roman" w:hint="eastAsia"/>
        </w:rPr>
        <w:t>for</w:t>
      </w:r>
      <w:r w:rsidRPr="00CB421E">
        <w:rPr>
          <w:rFonts w:ascii="Times New Roman" w:hAnsi="Times New Roman"/>
        </w:rPr>
        <w:t xml:space="preserve"> chemical flood in the laboratory</w:t>
      </w:r>
      <w:r w:rsidRPr="00CB421E">
        <w:rPr>
          <w:rFonts w:ascii="Times New Roman" w:hAnsi="Times New Roman" w:hint="eastAsia"/>
        </w:rPr>
        <w:t xml:space="preserve">. </w:t>
      </w:r>
    </w:p>
    <w:p w:rsidR="00D864A5" w:rsidRPr="00091D5A" w:rsidRDefault="00D864A5" w:rsidP="00D864A5">
      <w:pPr>
        <w:spacing w:after="240"/>
        <w:jc w:val="both"/>
        <w:rPr>
          <w:lang w:eastAsia="zh-CN"/>
        </w:rPr>
      </w:pPr>
      <w:r w:rsidRPr="00CB421E">
        <w:rPr>
          <w:rFonts w:ascii="Times New Roman" w:hAnsi="Times New Roman"/>
        </w:rPr>
        <w:t xml:space="preserve">The EACN </w:t>
      </w:r>
      <w:r w:rsidRPr="00CB421E">
        <w:rPr>
          <w:rFonts w:ascii="Times New Roman" w:hAnsi="Times New Roman" w:hint="eastAsia"/>
        </w:rPr>
        <w:t>of</w:t>
      </w:r>
      <w:r w:rsidRPr="00CB421E">
        <w:rPr>
          <w:rFonts w:ascii="Times New Roman" w:hAnsi="Times New Roman"/>
        </w:rPr>
        <w:t xml:space="preserve"> crude oil determined was 6.0-11.3.</w:t>
      </w:r>
      <w:r w:rsidRPr="00CB421E">
        <w:rPr>
          <w:rFonts w:ascii="Times New Roman" w:hAnsi="Times New Roman" w:hint="eastAsia"/>
        </w:rPr>
        <w:t xml:space="preserve"> </w:t>
      </w:r>
      <w:r w:rsidRPr="00CB421E">
        <w:rPr>
          <w:rFonts w:ascii="Times New Roman" w:hAnsi="Times New Roman"/>
        </w:rPr>
        <w:t>This study successfully developed surfactant/polymer formulations for chemical flood for several high salinity reservoirs in the laboratory. The optimal injection strategy using these surfactant/polymer formulations recovered a significant amount</w:t>
      </w:r>
      <w:r w:rsidRPr="00CB421E">
        <w:rPr>
          <w:rFonts w:ascii="Times New Roman" w:hAnsi="Times New Roman" w:hint="eastAsia"/>
        </w:rPr>
        <w:t xml:space="preserve"> (25-</w:t>
      </w:r>
      <w:r w:rsidRPr="00CB421E">
        <w:rPr>
          <w:rFonts w:ascii="Times New Roman" w:hAnsi="Times New Roman" w:hint="eastAsia"/>
          <w:lang w:eastAsia="zh-CN"/>
        </w:rPr>
        <w:t>73</w:t>
      </w:r>
      <w:r w:rsidRPr="00CB421E">
        <w:rPr>
          <w:rFonts w:ascii="Times New Roman" w:hAnsi="Times New Roman" w:hint="eastAsia"/>
        </w:rPr>
        <w:t>%)</w:t>
      </w:r>
      <w:r w:rsidRPr="00CB421E">
        <w:rPr>
          <w:rFonts w:ascii="Times New Roman" w:hAnsi="Times New Roman"/>
        </w:rPr>
        <w:t xml:space="preserve"> of residual oil after water flood in both the sand packed column tests and the cor</w:t>
      </w:r>
      <w:r>
        <w:rPr>
          <w:rFonts w:ascii="Times New Roman" w:hAnsi="Times New Roman"/>
        </w:rPr>
        <w:t>e flood tests in the laboratory</w:t>
      </w:r>
      <w:r>
        <w:rPr>
          <w:rFonts w:ascii="Times New Roman" w:hAnsi="Times New Roman" w:hint="eastAsia"/>
          <w:lang w:eastAsia="zh-CN"/>
        </w:rPr>
        <w:t>.</w:t>
      </w:r>
    </w:p>
    <w:p w:rsidR="00F145D8" w:rsidRDefault="00F145D8" w:rsidP="00F145D8">
      <w:pPr>
        <w:jc w:val="center"/>
        <w:rPr>
          <w:rFonts w:ascii="Times New Roman" w:hAnsi="Times New Roman"/>
          <w:b/>
          <w:lang w:eastAsia="zh-CN"/>
        </w:rPr>
      </w:pPr>
    </w:p>
    <w:p w:rsidR="00D864A5" w:rsidRPr="00E67AFC" w:rsidRDefault="00D864A5" w:rsidP="00F145D8">
      <w:pPr>
        <w:jc w:val="center"/>
        <w:rPr>
          <w:rFonts w:ascii="Times New Roman" w:hAnsi="Times New Roman"/>
          <w:b/>
          <w:lang w:eastAsia="zh-CN"/>
        </w:rPr>
        <w:sectPr w:rsidR="00D864A5" w:rsidRPr="00E67AFC" w:rsidSect="004F69B5">
          <w:pgSz w:w="12240" w:h="15840"/>
          <w:pgMar w:top="1440" w:right="1440" w:bottom="1440" w:left="2304" w:header="720" w:footer="720" w:gutter="0"/>
          <w:pgNumType w:fmt="lowerRoman"/>
          <w:cols w:space="720"/>
          <w:docGrid w:linePitch="360"/>
        </w:sectPr>
      </w:pPr>
    </w:p>
    <w:p w:rsidR="00C65909" w:rsidRPr="00E67AFC" w:rsidRDefault="00C65909" w:rsidP="00BC12BA">
      <w:pPr>
        <w:pStyle w:val="Heading1"/>
        <w:rPr>
          <w:lang w:eastAsia="zh-CN"/>
        </w:rPr>
      </w:pPr>
      <w:bookmarkStart w:id="16" w:name="_Toc394411171"/>
      <w:bookmarkEnd w:id="4"/>
      <w:bookmarkEnd w:id="5"/>
      <w:bookmarkEnd w:id="6"/>
      <w:bookmarkEnd w:id="7"/>
      <w:bookmarkEnd w:id="8"/>
      <w:proofErr w:type="gramStart"/>
      <w:r w:rsidRPr="00E67AFC">
        <w:rPr>
          <w:rFonts w:eastAsia="Times New Roman"/>
        </w:rPr>
        <w:lastRenderedPageBreak/>
        <w:t>Chapter 1.</w:t>
      </w:r>
      <w:proofErr w:type="gramEnd"/>
      <w:r w:rsidRPr="00E67AFC">
        <w:rPr>
          <w:rFonts w:eastAsia="Times New Roman"/>
        </w:rPr>
        <w:t xml:space="preserve"> </w:t>
      </w:r>
      <w:r w:rsidRPr="00E67AFC">
        <w:t>Introduction</w:t>
      </w:r>
      <w:bookmarkEnd w:id="16"/>
      <w:r w:rsidR="00404705">
        <w:rPr>
          <w:rFonts w:hint="eastAsia"/>
          <w:lang w:eastAsia="zh-CN"/>
        </w:rPr>
        <w:t xml:space="preserve">  </w:t>
      </w:r>
    </w:p>
    <w:p w:rsidR="00C65909" w:rsidRPr="00E67AFC" w:rsidRDefault="00404705" w:rsidP="0095018F">
      <w:pPr>
        <w:pStyle w:val="Heading2"/>
        <w:numPr>
          <w:ilvl w:val="1"/>
          <w:numId w:val="1"/>
        </w:numPr>
      </w:pPr>
      <w:bookmarkStart w:id="17" w:name="_Toc371005729"/>
      <w:bookmarkStart w:id="18" w:name="_Toc371005806"/>
      <w:bookmarkStart w:id="19" w:name="_Toc371005905"/>
      <w:bookmarkStart w:id="20" w:name="_Toc374054446"/>
      <w:r>
        <w:rPr>
          <w:rFonts w:hint="eastAsia"/>
          <w:lang w:eastAsia="zh-CN"/>
        </w:rPr>
        <w:t xml:space="preserve"> </w:t>
      </w:r>
      <w:bookmarkStart w:id="21" w:name="_Toc394411172"/>
      <w:r w:rsidR="00C65909">
        <w:t xml:space="preserve">Potential of </w:t>
      </w:r>
      <w:r w:rsidR="00132A22" w:rsidRPr="0024397A">
        <w:rPr>
          <w:rFonts w:ascii="Times New Roman" w:hAnsi="Times New Roman"/>
        </w:rPr>
        <w:t xml:space="preserve">Enhanced Oil Recovery </w:t>
      </w:r>
      <w:r w:rsidR="005901A6" w:rsidRPr="0024397A">
        <w:rPr>
          <w:rFonts w:ascii="Times New Roman" w:hAnsi="Times New Roman" w:hint="eastAsia"/>
        </w:rPr>
        <w:t>(EOR)</w:t>
      </w:r>
      <w:bookmarkEnd w:id="21"/>
      <w:r w:rsidR="005901A6">
        <w:rPr>
          <w:rFonts w:ascii="Times New Roman" w:hAnsi="Times New Roman"/>
        </w:rPr>
        <w:t xml:space="preserve"> </w:t>
      </w:r>
      <w:bookmarkEnd w:id="17"/>
      <w:bookmarkEnd w:id="18"/>
      <w:bookmarkEnd w:id="19"/>
      <w:bookmarkEnd w:id="20"/>
    </w:p>
    <w:p w:rsidR="00C65909" w:rsidRDefault="00C65909" w:rsidP="00C65909">
      <w:pPr>
        <w:spacing w:after="240"/>
        <w:jc w:val="both"/>
        <w:rPr>
          <w:rFonts w:ascii="Times New Roman" w:hAnsi="Times New Roman"/>
          <w:lang w:eastAsia="zh-CN"/>
        </w:rPr>
      </w:pPr>
      <w:r w:rsidRPr="00E67AFC">
        <w:rPr>
          <w:rFonts w:ascii="Times New Roman" w:hAnsi="Times New Roman"/>
        </w:rPr>
        <w:t>Depending on the production life of a reservoir, oil recovery can be classified into three stages: primary, secondary, and tertiary (Fig. 1.1).</w:t>
      </w:r>
    </w:p>
    <w:p w:rsidR="009C3268" w:rsidRDefault="009C3268" w:rsidP="009C3268">
      <w:pPr>
        <w:keepNext/>
        <w:spacing w:after="240"/>
        <w:jc w:val="center"/>
      </w:pPr>
      <w:r w:rsidRPr="00E67AFC">
        <w:rPr>
          <w:rFonts w:ascii="Times New Roman" w:hAnsi="Times New Roman"/>
          <w:noProof/>
          <w:lang w:eastAsia="zh-CN" w:bidi="ar-SA"/>
        </w:rPr>
        <w:drawing>
          <wp:inline distT="0" distB="0" distL="0" distR="0" wp14:anchorId="42FCDBD5" wp14:editId="798A4D3F">
            <wp:extent cx="4114800" cy="2505474"/>
            <wp:effectExtent l="0" t="0" r="0" b="9525"/>
            <wp:docPr id="1" name="Picture 1" descr="Oil Recovery Over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il Recovery Overview"/>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114800" cy="2505474"/>
                    </a:xfrm>
                    <a:prstGeom prst="rect">
                      <a:avLst/>
                    </a:prstGeom>
                    <a:noFill/>
                    <a:ln>
                      <a:noFill/>
                    </a:ln>
                  </pic:spPr>
                </pic:pic>
              </a:graphicData>
            </a:graphic>
          </wp:inline>
        </w:drawing>
      </w:r>
    </w:p>
    <w:p w:rsidR="009C3268" w:rsidRPr="001D5433" w:rsidRDefault="009C3268" w:rsidP="009C3268">
      <w:pPr>
        <w:pStyle w:val="Caption"/>
        <w:spacing w:after="240" w:line="480" w:lineRule="auto"/>
        <w:jc w:val="center"/>
      </w:pPr>
      <w:bookmarkStart w:id="22" w:name="_Toc374058775"/>
      <w:bookmarkStart w:id="23" w:name="_Toc374058860"/>
      <w:bookmarkStart w:id="24" w:name="_Toc374059193"/>
      <w:bookmarkStart w:id="25" w:name="_Toc374060128"/>
      <w:bookmarkStart w:id="26" w:name="_Toc374133268"/>
      <w:bookmarkStart w:id="27" w:name="_Toc374133578"/>
      <w:bookmarkStart w:id="28" w:name="_Toc394410642"/>
      <w:r>
        <w:t>Fig.1</w:t>
      </w:r>
      <w:proofErr w:type="gramStart"/>
      <w:r>
        <w:t>.</w:t>
      </w:r>
      <w:proofErr w:type="gramEnd"/>
      <w:r w:rsidR="005E5C68">
        <w:fldChar w:fldCharType="begin"/>
      </w:r>
      <w:r w:rsidR="00F23F93">
        <w:instrText xml:space="preserve"> SEQ Fig.1. \* ARABIC </w:instrText>
      </w:r>
      <w:r w:rsidR="005E5C68">
        <w:fldChar w:fldCharType="separate"/>
      </w:r>
      <w:r w:rsidR="008D05B2">
        <w:rPr>
          <w:noProof/>
        </w:rPr>
        <w:t>1</w:t>
      </w:r>
      <w:r w:rsidR="005E5C68">
        <w:fldChar w:fldCharType="end"/>
      </w:r>
      <w:r w:rsidRPr="001D5433">
        <w:t>—Three stages of oil production.</w:t>
      </w:r>
      <w:bookmarkEnd w:id="22"/>
      <w:bookmarkEnd w:id="23"/>
      <w:bookmarkEnd w:id="24"/>
      <w:bookmarkEnd w:id="25"/>
      <w:bookmarkEnd w:id="26"/>
      <w:bookmarkEnd w:id="27"/>
      <w:bookmarkEnd w:id="28"/>
    </w:p>
    <w:p w:rsidR="00C65909" w:rsidRDefault="00C65909" w:rsidP="00C65909">
      <w:pPr>
        <w:spacing w:after="240"/>
        <w:jc w:val="both"/>
        <w:rPr>
          <w:rFonts w:ascii="Times New Roman" w:hAnsi="Times New Roman"/>
        </w:rPr>
      </w:pPr>
      <w:r w:rsidRPr="00E67AFC">
        <w:rPr>
          <w:rFonts w:ascii="Times New Roman" w:hAnsi="Times New Roman"/>
        </w:rPr>
        <w:t>The first stage of oil recovery is primary recovery</w:t>
      </w:r>
      <w:r>
        <w:rPr>
          <w:rFonts w:ascii="Times New Roman" w:hAnsi="Times New Roman" w:hint="eastAsia"/>
        </w:rPr>
        <w:t>, which</w:t>
      </w:r>
      <w:r w:rsidRPr="00E67AFC">
        <w:rPr>
          <w:rFonts w:ascii="Times New Roman" w:hAnsi="Times New Roman"/>
        </w:rPr>
        <w:t xml:space="preserve"> </w:t>
      </w:r>
      <w:r w:rsidR="00465F78">
        <w:rPr>
          <w:rFonts w:ascii="Times New Roman" w:hAnsi="Times New Roman" w:hint="eastAsia"/>
          <w:lang w:eastAsia="zh-CN"/>
        </w:rPr>
        <w:t>uses</w:t>
      </w:r>
      <w:r w:rsidRPr="00E67AFC">
        <w:rPr>
          <w:rFonts w:ascii="Times New Roman" w:hAnsi="Times New Roman"/>
        </w:rPr>
        <w:t xml:space="preserve"> initially available natural energy in the reservoir. The natural energy includes natural water displacing oil downward into the well, expansion of the natural gas at the top of the reservoir and expansion of rock, expansion of initially dissolved gas in the crude oil, and gravity drainage resulting from the movement of oil within the reservoir from the upper to the lower parts where the wells are located. Typically, primary recovery </w:t>
      </w:r>
      <w:r w:rsidR="005901A6">
        <w:rPr>
          <w:rFonts w:ascii="Times New Roman" w:hAnsi="Times New Roman"/>
        </w:rPr>
        <w:t>attains</w:t>
      </w:r>
      <w:r w:rsidRPr="00E67AFC">
        <w:rPr>
          <w:rFonts w:ascii="Times New Roman" w:hAnsi="Times New Roman"/>
        </w:rPr>
        <w:t xml:space="preserve"> 10% to 25% of the original oil in place (OOIP) in a reservoir (Green and Willhite 1998; Sheng 2010; Thomas 2008).</w:t>
      </w:r>
    </w:p>
    <w:p w:rsidR="00C65909" w:rsidRPr="00E67AFC" w:rsidRDefault="00C65909" w:rsidP="00C65909">
      <w:pPr>
        <w:spacing w:after="240"/>
        <w:jc w:val="both"/>
        <w:rPr>
          <w:rFonts w:ascii="Times New Roman" w:hAnsi="Times New Roman"/>
        </w:rPr>
      </w:pPr>
      <w:r w:rsidRPr="00E67AFC">
        <w:rPr>
          <w:rFonts w:ascii="Times New Roman" w:hAnsi="Times New Roman"/>
        </w:rPr>
        <w:lastRenderedPageBreak/>
        <w:t xml:space="preserve">The second stage of oil recovery is secondary recovery, which begins when the well pressure falls until there is not enough </w:t>
      </w:r>
      <w:r w:rsidR="005901A6">
        <w:rPr>
          <w:rFonts w:ascii="Times New Roman" w:hAnsi="Times New Roman"/>
        </w:rPr>
        <w:t>subsurface</w:t>
      </w:r>
      <w:r w:rsidRPr="00E67AFC">
        <w:rPr>
          <w:rFonts w:ascii="Times New Roman" w:hAnsi="Times New Roman"/>
        </w:rPr>
        <w:t xml:space="preserve"> pressure to force the oil to move up to the surface. Secondary recovery works by providing external energy into the reservoir to maintain or increase reservoir pressure. Secondary recovery methods include water injection, gas injection and gas </w:t>
      </w:r>
      <w:r w:rsidR="005901A6">
        <w:rPr>
          <w:rFonts w:ascii="Times New Roman" w:hAnsi="Times New Roman"/>
        </w:rPr>
        <w:t xml:space="preserve">(or artificial) </w:t>
      </w:r>
      <w:r w:rsidRPr="00E67AFC">
        <w:rPr>
          <w:rFonts w:ascii="Times New Roman" w:hAnsi="Times New Roman"/>
        </w:rPr>
        <w:t>lift. But the mainly secondary recovery method is water injection, also known as water flood. Typically a secondary recovery can recover a</w:t>
      </w:r>
      <w:r w:rsidR="005901A6">
        <w:rPr>
          <w:rFonts w:ascii="Times New Roman" w:hAnsi="Times New Roman"/>
        </w:rPr>
        <w:t>dditional</w:t>
      </w:r>
      <w:r w:rsidRPr="00E67AFC">
        <w:rPr>
          <w:rFonts w:ascii="Times New Roman" w:hAnsi="Times New Roman"/>
        </w:rPr>
        <w:t xml:space="preserve"> 10% to 20% OOIP in a reservoir (Green and Willhite 1998; Sheng 2010; Thomas 2008).</w:t>
      </w:r>
    </w:p>
    <w:p w:rsidR="007F3F3A" w:rsidRDefault="00C65909" w:rsidP="00C65909">
      <w:pPr>
        <w:spacing w:after="240"/>
        <w:jc w:val="both"/>
        <w:rPr>
          <w:rFonts w:ascii="Times New Roman" w:hAnsi="Times New Roman"/>
          <w:lang w:eastAsia="zh-CN"/>
        </w:rPr>
      </w:pPr>
      <w:r w:rsidRPr="00E67AFC">
        <w:rPr>
          <w:rFonts w:ascii="Times New Roman" w:hAnsi="Times New Roman"/>
        </w:rPr>
        <w:t>The third stage of oil recovery is tertiary recovery, also known as enhanced oil recovery (EOR), which begins when secondary recovery is not enough to continue profitable extraction. EOR mainly tries to alter the properties of the oil to facilitate additional production by injecting special fluids such as thermal energy, miscible gases and chemicals. Accordingly, the three major types of EOR are thermal recovery (steam flood, in-situ combustion, and steam assisted gravity drainage) and miscible flood (CO</w:t>
      </w:r>
      <w:r w:rsidRPr="00E67AFC">
        <w:rPr>
          <w:rFonts w:ascii="Times New Roman" w:hAnsi="Times New Roman"/>
          <w:vertAlign w:val="subscript"/>
        </w:rPr>
        <w:t>2</w:t>
      </w:r>
      <w:r w:rsidRPr="00E67AFC">
        <w:rPr>
          <w:rFonts w:ascii="Times New Roman" w:hAnsi="Times New Roman"/>
        </w:rPr>
        <w:t xml:space="preserve">, hydrocarbon and nitrogen injection), and chemical flood (surfactant, polymer, and alkaline flood), Thermal recovery, which injects heat to the reservoir to reduce the viscosity of the oil </w:t>
      </w:r>
      <w:r>
        <w:rPr>
          <w:rFonts w:ascii="Times New Roman" w:hAnsi="Times New Roman" w:hint="eastAsia"/>
        </w:rPr>
        <w:t>to</w:t>
      </w:r>
      <w:r w:rsidRPr="00E67AFC">
        <w:rPr>
          <w:rFonts w:ascii="Times New Roman" w:hAnsi="Times New Roman"/>
        </w:rPr>
        <w:t xml:space="preserve"> improve its ability to flow, is most used to recover heavy oil. Miscible flood, which makes the gases expand, or mix with the oil to decrease viscosity </w:t>
      </w:r>
      <w:r>
        <w:rPr>
          <w:rFonts w:ascii="Times New Roman" w:hAnsi="Times New Roman" w:hint="eastAsia"/>
        </w:rPr>
        <w:t>to</w:t>
      </w:r>
      <w:r w:rsidRPr="00E67AFC">
        <w:rPr>
          <w:rFonts w:ascii="Times New Roman" w:hAnsi="Times New Roman"/>
        </w:rPr>
        <w:t xml:space="preserve"> increase flow</w:t>
      </w:r>
      <w:r w:rsidR="00A439AE">
        <w:rPr>
          <w:rFonts w:ascii="Times New Roman" w:hAnsi="Times New Roman"/>
        </w:rPr>
        <w:t>, is most often used to recover</w:t>
      </w:r>
      <w:r w:rsidRPr="00E67AFC">
        <w:rPr>
          <w:rFonts w:ascii="Times New Roman" w:hAnsi="Times New Roman"/>
        </w:rPr>
        <w:t xml:space="preserve"> light oil. Chemical flood, which injects surfactants or alkali to reduce oil water interfacial tension (IFT) </w:t>
      </w:r>
      <w:r w:rsidR="008D59B6">
        <w:rPr>
          <w:rFonts w:ascii="Times New Roman" w:hAnsi="Times New Roman"/>
        </w:rPr>
        <w:t xml:space="preserve">significantly </w:t>
      </w:r>
      <w:r w:rsidRPr="00E67AFC">
        <w:rPr>
          <w:rFonts w:ascii="Times New Roman" w:hAnsi="Times New Roman"/>
        </w:rPr>
        <w:t xml:space="preserve">to help release </w:t>
      </w:r>
      <w:r w:rsidR="008D59B6">
        <w:rPr>
          <w:rFonts w:ascii="Times New Roman" w:hAnsi="Times New Roman"/>
        </w:rPr>
        <w:t xml:space="preserve">of </w:t>
      </w:r>
      <w:r w:rsidRPr="00E67AFC">
        <w:rPr>
          <w:rFonts w:ascii="Times New Roman" w:hAnsi="Times New Roman"/>
        </w:rPr>
        <w:t xml:space="preserve">oil, and polymers to increase the viscosity of the injected water for mobility control to increase </w:t>
      </w:r>
      <w:r>
        <w:rPr>
          <w:rFonts w:ascii="Times New Roman" w:hAnsi="Times New Roman" w:hint="eastAsia"/>
        </w:rPr>
        <w:t xml:space="preserve">macroscopic </w:t>
      </w:r>
      <w:r w:rsidRPr="00E67AFC">
        <w:rPr>
          <w:rFonts w:ascii="Times New Roman" w:hAnsi="Times New Roman"/>
        </w:rPr>
        <w:t xml:space="preserve">displacement efficiency, is applicable to a fairly wide </w:t>
      </w:r>
      <w:r w:rsidRPr="00E67AFC">
        <w:rPr>
          <w:rFonts w:ascii="Times New Roman" w:hAnsi="Times New Roman"/>
        </w:rPr>
        <w:lastRenderedPageBreak/>
        <w:t xml:space="preserve">range of reservoirs. EOR can achieve another 5% to 15% OOIP in a reservoir depending on the methods used (Green and Willhite </w:t>
      </w:r>
      <w:r w:rsidR="007F3F3A">
        <w:rPr>
          <w:rFonts w:ascii="Times New Roman" w:hAnsi="Times New Roman"/>
        </w:rPr>
        <w:t>1998; Sheng 2010; Thomas 2008).</w:t>
      </w:r>
    </w:p>
    <w:p w:rsidR="00C65909" w:rsidRPr="00E67AFC" w:rsidRDefault="00C65909" w:rsidP="00C65909">
      <w:pPr>
        <w:spacing w:after="240"/>
        <w:jc w:val="both"/>
        <w:rPr>
          <w:rFonts w:ascii="Times New Roman" w:hAnsi="Times New Roman"/>
        </w:rPr>
      </w:pPr>
      <w:r>
        <w:rPr>
          <w:rFonts w:ascii="Times New Roman" w:hAnsi="Times New Roman"/>
        </w:rPr>
        <w:t>Since oil price</w:t>
      </w:r>
      <w:r w:rsidRPr="00E67AFC">
        <w:rPr>
          <w:rFonts w:ascii="Times New Roman" w:hAnsi="Times New Roman"/>
        </w:rPr>
        <w:t xml:space="preserve"> </w:t>
      </w:r>
      <w:r>
        <w:rPr>
          <w:rFonts w:ascii="Times New Roman" w:hAnsi="Times New Roman" w:hint="eastAsia"/>
        </w:rPr>
        <w:t>is</w:t>
      </w:r>
      <w:r w:rsidRPr="00E67AFC">
        <w:rPr>
          <w:rFonts w:ascii="Times New Roman" w:hAnsi="Times New Roman"/>
        </w:rPr>
        <w:t xml:space="preserve"> often too low to make chemical flood economic</w:t>
      </w:r>
      <w:r w:rsidR="005819B4">
        <w:rPr>
          <w:rFonts w:ascii="Times New Roman" w:hAnsi="Times New Roman" w:hint="eastAsia"/>
          <w:lang w:eastAsia="zh-CN"/>
        </w:rPr>
        <w:t>al</w:t>
      </w:r>
      <w:r w:rsidRPr="00E67AFC">
        <w:rPr>
          <w:rFonts w:ascii="Times New Roman" w:hAnsi="Times New Roman"/>
        </w:rPr>
        <w:t xml:space="preserve"> on a large scale, large scale application of chemical flood is limited, even though chemical flood techniques have been around for several decades. However, currently, the high oil price, increas</w:t>
      </w:r>
      <w:r w:rsidR="00EF7F20">
        <w:rPr>
          <w:rFonts w:ascii="Times New Roman" w:hAnsi="Times New Roman" w:hint="eastAsia"/>
          <w:lang w:eastAsia="zh-CN"/>
        </w:rPr>
        <w:t xml:space="preserve">e of </w:t>
      </w:r>
      <w:r w:rsidRPr="00E67AFC">
        <w:rPr>
          <w:rFonts w:ascii="Times New Roman" w:hAnsi="Times New Roman"/>
        </w:rPr>
        <w:t>oil demand and increas</w:t>
      </w:r>
      <w:r w:rsidR="00EF7F20">
        <w:rPr>
          <w:rFonts w:ascii="Times New Roman" w:hAnsi="Times New Roman" w:hint="eastAsia"/>
          <w:lang w:eastAsia="zh-CN"/>
        </w:rPr>
        <w:t>e</w:t>
      </w:r>
      <w:r w:rsidRPr="00E67AFC">
        <w:rPr>
          <w:rFonts w:ascii="Times New Roman" w:hAnsi="Times New Roman"/>
        </w:rPr>
        <w:t xml:space="preserve"> of maturing oil fields</w:t>
      </w:r>
      <w:r w:rsidR="003029A1">
        <w:rPr>
          <w:rFonts w:ascii="Times New Roman" w:hAnsi="Times New Roman" w:hint="eastAsia"/>
          <w:lang w:eastAsia="zh-CN"/>
        </w:rPr>
        <w:t xml:space="preserve"> and the improvement in surfactant </w:t>
      </w:r>
      <w:r w:rsidR="003029A1">
        <w:rPr>
          <w:rFonts w:ascii="Times New Roman" w:hAnsi="Times New Roman"/>
          <w:lang w:eastAsia="zh-CN"/>
        </w:rPr>
        <w:t>performance</w:t>
      </w:r>
      <w:r w:rsidRPr="00E67AFC">
        <w:rPr>
          <w:rFonts w:ascii="Times New Roman" w:hAnsi="Times New Roman"/>
        </w:rPr>
        <w:t xml:space="preserve"> are generating a new wave</w:t>
      </w:r>
      <w:r w:rsidR="003029A1">
        <w:rPr>
          <w:rFonts w:ascii="Times New Roman" w:hAnsi="Times New Roman"/>
        </w:rPr>
        <w:t xml:space="preserve"> of interest in chemical flood</w:t>
      </w:r>
      <w:r w:rsidR="003029A1">
        <w:rPr>
          <w:rFonts w:ascii="Times New Roman" w:hAnsi="Times New Roman" w:hint="eastAsia"/>
          <w:lang w:eastAsia="zh-CN"/>
        </w:rPr>
        <w:t xml:space="preserve"> </w:t>
      </w:r>
      <w:r w:rsidRPr="00E67AFC">
        <w:rPr>
          <w:rFonts w:ascii="Times New Roman" w:hAnsi="Times New Roman"/>
        </w:rPr>
        <w:t xml:space="preserve">(Hirasaki et al. 2011). </w:t>
      </w:r>
    </w:p>
    <w:p w:rsidR="00C65909" w:rsidRDefault="00A439AE" w:rsidP="0095018F">
      <w:pPr>
        <w:pStyle w:val="Heading2"/>
        <w:numPr>
          <w:ilvl w:val="1"/>
          <w:numId w:val="1"/>
        </w:numPr>
      </w:pPr>
      <w:bookmarkStart w:id="29" w:name="_Toc361260031"/>
      <w:bookmarkStart w:id="30" w:name="_Toc361261204"/>
      <w:bookmarkStart w:id="31" w:name="_Toc361492112"/>
      <w:bookmarkStart w:id="32" w:name="_Toc361492148"/>
      <w:bookmarkStart w:id="33" w:name="_Toc368600507"/>
      <w:bookmarkStart w:id="34" w:name="_Toc371005730"/>
      <w:bookmarkStart w:id="35" w:name="_Toc371005807"/>
      <w:bookmarkStart w:id="36" w:name="_Toc371005906"/>
      <w:bookmarkStart w:id="37" w:name="_Toc374054447"/>
      <w:r>
        <w:rPr>
          <w:rFonts w:hint="eastAsia"/>
          <w:lang w:eastAsia="zh-CN"/>
        </w:rPr>
        <w:t xml:space="preserve"> </w:t>
      </w:r>
      <w:bookmarkStart w:id="38" w:name="_Toc394411173"/>
      <w:r w:rsidR="00C65909" w:rsidRPr="00E67AFC">
        <w:t xml:space="preserve">Mechanisms of Chemical </w:t>
      </w:r>
      <w:bookmarkEnd w:id="29"/>
      <w:bookmarkEnd w:id="30"/>
      <w:bookmarkEnd w:id="31"/>
      <w:bookmarkEnd w:id="32"/>
      <w:r w:rsidR="00C65909" w:rsidRPr="00E67AFC">
        <w:t>Flood</w:t>
      </w:r>
      <w:bookmarkEnd w:id="33"/>
      <w:bookmarkEnd w:id="34"/>
      <w:bookmarkEnd w:id="35"/>
      <w:bookmarkEnd w:id="36"/>
      <w:bookmarkEnd w:id="37"/>
      <w:bookmarkEnd w:id="38"/>
    </w:p>
    <w:p w:rsidR="00C65909" w:rsidRPr="00125E5E" w:rsidRDefault="00C65909" w:rsidP="00C65909">
      <w:pPr>
        <w:spacing w:after="240"/>
        <w:jc w:val="both"/>
        <w:rPr>
          <w:rFonts w:ascii="Times New Roman" w:hAnsi="Times New Roman"/>
        </w:rPr>
      </w:pPr>
      <w:r w:rsidRPr="00125E5E">
        <w:rPr>
          <w:rFonts w:ascii="Times New Roman" w:hAnsi="Times New Roman"/>
        </w:rPr>
        <w:t xml:space="preserve">The macroscopic displacement efficiency is a measure of how well the displacing fluid has come in contact with the oil-bearing parts of the reservoir. The microscopic displacement efficiency is a measure of how well the displacing fluid mobilizes the residual oil once the fluid has come in contact with the oil. Microscopic displacement efficiency can be increased by reducing </w:t>
      </w:r>
      <w:r w:rsidRPr="00125E5E">
        <w:rPr>
          <w:rFonts w:ascii="Times New Roman" w:hAnsi="Times New Roman" w:hint="eastAsia"/>
        </w:rPr>
        <w:t>IFT</w:t>
      </w:r>
      <w:r w:rsidRPr="00125E5E">
        <w:rPr>
          <w:rFonts w:ascii="Times New Roman" w:hAnsi="Times New Roman"/>
        </w:rPr>
        <w:t xml:space="preserve"> between the displacing fluid and oil to reduce capillary forces.</w:t>
      </w:r>
      <w:r w:rsidRPr="00125E5E">
        <w:rPr>
          <w:rFonts w:ascii="Times New Roman" w:hAnsi="Times New Roman" w:hint="eastAsia"/>
        </w:rPr>
        <w:t xml:space="preserve"> </w:t>
      </w:r>
      <w:r w:rsidRPr="00125E5E">
        <w:rPr>
          <w:rFonts w:ascii="Times New Roman" w:hAnsi="Times New Roman"/>
        </w:rPr>
        <w:t>Macroscopic displacement efficiency can be increased by improving the mobility ratio by increasing the viscosity of the displacing fluid</w:t>
      </w:r>
      <w:r>
        <w:rPr>
          <w:rFonts w:ascii="Times New Roman" w:hAnsi="Times New Roman" w:hint="eastAsia"/>
        </w:rPr>
        <w:t xml:space="preserve"> </w:t>
      </w:r>
      <w:r>
        <w:rPr>
          <w:rFonts w:ascii="Times New Roman" w:hAnsi="Times New Roman"/>
        </w:rPr>
        <w:t>(Green and Willhite 1998)</w:t>
      </w:r>
      <w:r w:rsidRPr="00125E5E">
        <w:rPr>
          <w:rFonts w:ascii="Times New Roman" w:hAnsi="Times New Roman"/>
        </w:rPr>
        <w:t xml:space="preserve">. </w:t>
      </w:r>
      <w:r w:rsidRPr="00125E5E">
        <w:rPr>
          <w:rFonts w:ascii="Times New Roman" w:hAnsi="Times New Roman" w:hint="eastAsia"/>
        </w:rPr>
        <w:t xml:space="preserve"> </w:t>
      </w:r>
    </w:p>
    <w:p w:rsidR="00C65909" w:rsidRPr="00C65909" w:rsidRDefault="00C65909" w:rsidP="0095018F">
      <w:pPr>
        <w:pStyle w:val="Heading3"/>
        <w:numPr>
          <w:ilvl w:val="2"/>
          <w:numId w:val="1"/>
        </w:numPr>
      </w:pPr>
      <w:bookmarkStart w:id="39" w:name="_Toc371005731"/>
      <w:bookmarkStart w:id="40" w:name="_Toc371005808"/>
      <w:bookmarkStart w:id="41" w:name="_Toc371005907"/>
      <w:bookmarkStart w:id="42" w:name="_Toc374054448"/>
      <w:bookmarkStart w:id="43" w:name="_Toc394411174"/>
      <w:r w:rsidRPr="00C65909">
        <w:t>Reduce IFT</w:t>
      </w:r>
      <w:bookmarkEnd w:id="39"/>
      <w:bookmarkEnd w:id="40"/>
      <w:bookmarkEnd w:id="41"/>
      <w:bookmarkEnd w:id="42"/>
      <w:bookmarkEnd w:id="43"/>
      <w:r w:rsidRPr="00C65909">
        <w:t xml:space="preserve">    </w:t>
      </w:r>
    </w:p>
    <w:p w:rsidR="00C65909" w:rsidRPr="00E67AFC" w:rsidRDefault="00C65909" w:rsidP="00C65909">
      <w:pPr>
        <w:spacing w:after="240"/>
        <w:jc w:val="both"/>
        <w:rPr>
          <w:rFonts w:ascii="Times New Roman" w:hAnsi="Times New Roman"/>
        </w:rPr>
      </w:pPr>
      <w:r w:rsidRPr="00E67AFC">
        <w:rPr>
          <w:rFonts w:ascii="Times New Roman" w:hAnsi="Times New Roman"/>
        </w:rPr>
        <w:t xml:space="preserve">Capillary pressure, which is the pressure difference across the interface between two immiscible fluids, is defined as the pressure difference between the non-wetting phase </w:t>
      </w:r>
      <w:r w:rsidRPr="00E67AFC">
        <w:rPr>
          <w:rFonts w:ascii="Times New Roman" w:hAnsi="Times New Roman"/>
        </w:rPr>
        <w:lastRenderedPageBreak/>
        <w:t>and the wetting phase</w:t>
      </w:r>
      <w:r>
        <w:rPr>
          <w:rFonts w:ascii="Times New Roman" w:hAnsi="Times New Roman" w:hint="eastAsia"/>
        </w:rPr>
        <w:t xml:space="preserve"> (</w:t>
      </w:r>
      <w:r w:rsidRPr="00E67AFC">
        <w:rPr>
          <w:rFonts w:ascii="Times New Roman" w:hAnsi="Times New Roman"/>
        </w:rPr>
        <w:t>Eq. 1.1</w:t>
      </w:r>
      <w:r>
        <w:rPr>
          <w:rFonts w:ascii="Times New Roman" w:hAnsi="Times New Roman" w:hint="eastAsia"/>
        </w:rPr>
        <w:t>)</w:t>
      </w:r>
      <w:r w:rsidRPr="00E67AFC">
        <w:rPr>
          <w:rFonts w:ascii="Times New Roman" w:hAnsi="Times New Roman"/>
        </w:rPr>
        <w:t xml:space="preserve">. In </w:t>
      </w:r>
      <w:r w:rsidR="00CB13E1">
        <w:rPr>
          <w:rFonts w:ascii="Times New Roman" w:hAnsi="Times New Roman"/>
        </w:rPr>
        <w:t>oil and brine</w:t>
      </w:r>
      <w:r w:rsidRPr="00E67AFC">
        <w:rPr>
          <w:rFonts w:ascii="Times New Roman" w:hAnsi="Times New Roman"/>
        </w:rPr>
        <w:t xml:space="preserve"> systems, </w:t>
      </w:r>
      <w:r w:rsidR="008D59B6">
        <w:rPr>
          <w:rFonts w:ascii="Times New Roman" w:hAnsi="Times New Roman"/>
        </w:rPr>
        <w:t>brine</w:t>
      </w:r>
      <w:r w:rsidRPr="00E67AFC">
        <w:rPr>
          <w:rFonts w:ascii="Times New Roman" w:hAnsi="Times New Roman"/>
        </w:rPr>
        <w:t xml:space="preserve"> is typically the wetting phase and oil is the non-wetting phase (Sheng 2010).</w:t>
      </w:r>
    </w:p>
    <w:p w:rsidR="00C65909" w:rsidRPr="00E67AFC" w:rsidRDefault="006D1B38" w:rsidP="00C65909">
      <w:pPr>
        <w:spacing w:after="240"/>
        <w:jc w:val="both"/>
        <w:rPr>
          <w:rFonts w:ascii="Times New Roman" w:hAnsi="Times New Roman"/>
          <w:iCs/>
        </w:rPr>
      </w:pPr>
      <m:oMath>
        <m:sSub>
          <m:sSubPr>
            <m:ctrlPr>
              <w:rPr>
                <w:rFonts w:ascii="Cambria Math" w:hAnsi="Cambria Math"/>
                <w:i/>
                <w:iCs/>
              </w:rPr>
            </m:ctrlPr>
          </m:sSubPr>
          <m:e>
            <m:r>
              <m:rPr>
                <m:sty m:val="p"/>
              </m:rPr>
              <w:rPr>
                <w:rFonts w:ascii="Cambria Math" w:hAnsi="Cambria Math"/>
              </w:rPr>
              <m:t>p</m:t>
            </m:r>
          </m:e>
          <m:sub>
            <m:r>
              <m:rPr>
                <m:sty m:val="p"/>
              </m:rPr>
              <w:rPr>
                <w:rFonts w:ascii="Cambria Math" w:hAnsi="Cambria Math"/>
              </w:rPr>
              <m:t>c</m:t>
            </m:r>
          </m:sub>
        </m:sSub>
        <m:r>
          <m:rPr>
            <m:sty m:val="p"/>
          </m:rPr>
          <w:rPr>
            <w:rFonts w:ascii="Cambria Math" w:hAnsi="Cambria Math"/>
          </w:rPr>
          <m:t>=</m:t>
        </m:r>
        <m:f>
          <m:fPr>
            <m:ctrlPr>
              <w:rPr>
                <w:rFonts w:ascii="Cambria Math" w:hAnsi="Cambria Math"/>
                <w:i/>
                <w:iCs/>
              </w:rPr>
            </m:ctrlPr>
          </m:fPr>
          <m:num>
            <m:r>
              <m:rPr>
                <m:sty m:val="p"/>
              </m:rPr>
              <w:rPr>
                <w:rFonts w:ascii="Cambria Math" w:hAnsi="Cambria Math"/>
              </w:rPr>
              <m:t>2γ</m:t>
            </m:r>
            <m:func>
              <m:funcPr>
                <m:ctrlPr>
                  <w:rPr>
                    <w:rFonts w:ascii="Cambria Math" w:hAnsi="Cambria Math"/>
                    <w:i/>
                    <w:iCs/>
                  </w:rPr>
                </m:ctrlPr>
              </m:funcPr>
              <m:fName>
                <m:r>
                  <m:rPr>
                    <m:sty m:val="p"/>
                  </m:rPr>
                  <w:rPr>
                    <w:rFonts w:ascii="Cambria Math" w:hAnsi="Cambria Math"/>
                  </w:rPr>
                  <m:t>cos</m:t>
                </m:r>
              </m:fName>
              <m:e>
                <m:r>
                  <m:rPr>
                    <m:sty m:val="p"/>
                  </m:rPr>
                  <w:rPr>
                    <w:rFonts w:ascii="Cambria Math" w:hAnsi="Cambria Math"/>
                  </w:rPr>
                  <m:t>θ</m:t>
                </m:r>
              </m:e>
            </m:func>
          </m:num>
          <m:den>
            <m:r>
              <m:rPr>
                <m:sty m:val="p"/>
              </m:rPr>
              <w:rPr>
                <w:rFonts w:ascii="Cambria Math" w:hAnsi="Cambria Math"/>
              </w:rPr>
              <m:t>r</m:t>
            </m:r>
          </m:den>
        </m:f>
      </m:oMath>
      <w:r w:rsidR="00C65909" w:rsidRPr="00E67AFC">
        <w:rPr>
          <w:rFonts w:ascii="Times New Roman" w:hAnsi="Times New Roman"/>
        </w:rPr>
        <w:t>,.........................................</w:t>
      </w:r>
      <w:r w:rsidR="001D5433">
        <w:rPr>
          <w:rFonts w:ascii="Times New Roman" w:hAnsi="Times New Roman"/>
        </w:rPr>
        <w:t>...............................</w:t>
      </w:r>
      <w:r w:rsidR="00C65909" w:rsidRPr="00E67AFC">
        <w:rPr>
          <w:rFonts w:ascii="Times New Roman" w:hAnsi="Times New Roman"/>
        </w:rPr>
        <w:t>........................................</w:t>
      </w:r>
      <w:r w:rsidR="00C65909" w:rsidRPr="00E67AFC">
        <w:rPr>
          <w:rFonts w:ascii="Times New Roman" w:hAnsi="Times New Roman"/>
          <w:iCs/>
        </w:rPr>
        <w:t xml:space="preserve"> (1.1)</w:t>
      </w:r>
    </w:p>
    <w:p w:rsidR="00C65909" w:rsidRDefault="00C65909" w:rsidP="00C65909">
      <w:pPr>
        <w:spacing w:after="240"/>
        <w:jc w:val="both"/>
        <w:rPr>
          <w:rFonts w:ascii="Times New Roman" w:hAnsi="Times New Roman"/>
          <w:lang w:eastAsia="zh-CN"/>
        </w:rPr>
      </w:pPr>
      <w:r w:rsidRPr="00E67AFC">
        <w:rPr>
          <w:rFonts w:ascii="Times New Roman" w:hAnsi="Times New Roman"/>
        </w:rPr>
        <w:t>Where p</w:t>
      </w:r>
      <w:r w:rsidRPr="00E67AFC">
        <w:rPr>
          <w:rFonts w:ascii="Times New Roman" w:hAnsi="Times New Roman"/>
          <w:vertAlign w:val="subscript"/>
        </w:rPr>
        <w:t>c</w:t>
      </w:r>
      <w:r w:rsidRPr="00E67AFC">
        <w:rPr>
          <w:rFonts w:ascii="Times New Roman" w:hAnsi="Times New Roman"/>
        </w:rPr>
        <w:t xml:space="preserve"> is capillary pressure, γ is the IFT between the two fluids; θ is the contact angle and r is the effective radius of the interface.</w:t>
      </w:r>
    </w:p>
    <w:p w:rsidR="00BD07A0" w:rsidRPr="00E67AFC" w:rsidRDefault="00BD07A0" w:rsidP="00BD07A0">
      <w:pPr>
        <w:spacing w:after="240"/>
        <w:jc w:val="center"/>
        <w:rPr>
          <w:rFonts w:ascii="Times New Roman" w:hAnsi="Times New Roman"/>
        </w:rPr>
      </w:pPr>
      <w:r w:rsidRPr="00E67AFC">
        <w:rPr>
          <w:rFonts w:ascii="Times New Roman" w:hAnsi="Times New Roman"/>
          <w:noProof/>
          <w:lang w:eastAsia="zh-CN" w:bidi="ar-SA"/>
        </w:rPr>
        <w:drawing>
          <wp:inline distT="0" distB="0" distL="0" distR="0" wp14:anchorId="7EA394D6" wp14:editId="6491C5FC">
            <wp:extent cx="5303520" cy="154459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cstate="print"/>
                    <a:srcRect t="4389"/>
                    <a:stretch/>
                  </pic:blipFill>
                  <pic:spPr bwMode="auto">
                    <a:xfrm>
                      <a:off x="0" y="0"/>
                      <a:ext cx="5303520" cy="1544598"/>
                    </a:xfrm>
                    <a:prstGeom prst="rect">
                      <a:avLst/>
                    </a:prstGeom>
                    <a:ln>
                      <a:noFill/>
                    </a:ln>
                    <a:extLst>
                      <a:ext uri="{53640926-AAD7-44D8-BBD7-CCE9431645EC}">
                        <a14:shadowObscured xmlns:a14="http://schemas.microsoft.com/office/drawing/2010/main"/>
                      </a:ext>
                    </a:extLst>
                  </pic:spPr>
                </pic:pic>
              </a:graphicData>
            </a:graphic>
          </wp:inline>
        </w:drawing>
      </w:r>
    </w:p>
    <w:p w:rsidR="00BD07A0" w:rsidRDefault="00BD07A0" w:rsidP="00BD07A0">
      <w:pPr>
        <w:pStyle w:val="Caption"/>
        <w:spacing w:after="240" w:line="480" w:lineRule="auto"/>
        <w:jc w:val="center"/>
      </w:pPr>
      <w:bookmarkStart w:id="44" w:name="_Toc374059194"/>
      <w:bookmarkStart w:id="45" w:name="_Toc374060129"/>
      <w:bookmarkStart w:id="46" w:name="_Toc374133269"/>
      <w:bookmarkStart w:id="47" w:name="_Toc374133579"/>
      <w:bookmarkStart w:id="48" w:name="_Toc394410643"/>
      <w:r>
        <w:t>Fig.1</w:t>
      </w:r>
      <w:proofErr w:type="gramStart"/>
      <w:r>
        <w:t>.</w:t>
      </w:r>
      <w:proofErr w:type="gramEnd"/>
      <w:r>
        <w:fldChar w:fldCharType="begin"/>
      </w:r>
      <w:r>
        <w:instrText xml:space="preserve"> SEQ Fig.1. \* ARABIC </w:instrText>
      </w:r>
      <w:r>
        <w:fldChar w:fldCharType="separate"/>
      </w:r>
      <w:r w:rsidR="008D05B2">
        <w:rPr>
          <w:noProof/>
        </w:rPr>
        <w:t>2</w:t>
      </w:r>
      <w:r>
        <w:fldChar w:fldCharType="end"/>
      </w:r>
      <w:r w:rsidRPr="001D5433">
        <w:t>—Use of surfactants to reduce IFT to reduce capillary force that traps oil.</w:t>
      </w:r>
      <w:bookmarkEnd w:id="44"/>
      <w:bookmarkEnd w:id="45"/>
      <w:bookmarkEnd w:id="46"/>
      <w:bookmarkEnd w:id="47"/>
      <w:bookmarkEnd w:id="48"/>
    </w:p>
    <w:p w:rsidR="00BD07A0" w:rsidRDefault="00C65909" w:rsidP="00C65909">
      <w:pPr>
        <w:spacing w:after="240"/>
        <w:jc w:val="both"/>
        <w:rPr>
          <w:rFonts w:ascii="Times New Roman" w:hAnsi="Times New Roman"/>
          <w:lang w:eastAsia="zh-CN"/>
        </w:rPr>
      </w:pPr>
      <w:r w:rsidRPr="00E67AFC">
        <w:rPr>
          <w:rFonts w:ascii="Times New Roman" w:hAnsi="Times New Roman"/>
        </w:rPr>
        <w:t xml:space="preserve">In porous media, capillary pressure is the force necessary to squeeze an oil droplet through a pore throat by working against the IFT between </w:t>
      </w:r>
      <w:r w:rsidR="00CB13E1">
        <w:rPr>
          <w:rFonts w:ascii="Times New Roman" w:hAnsi="Times New Roman"/>
        </w:rPr>
        <w:t>oil and brine</w:t>
      </w:r>
      <w:r w:rsidRPr="00E67AFC">
        <w:rPr>
          <w:rFonts w:ascii="Times New Roman" w:hAnsi="Times New Roman"/>
        </w:rPr>
        <w:t xml:space="preserve"> phases. From Eq. 1.1, we can see that capillary pressure is proportional to the IFT. At high IFT, the capillary forces are high and thus prevent oil from </w:t>
      </w:r>
      <w:r>
        <w:rPr>
          <w:rFonts w:ascii="Times New Roman" w:hAnsi="Times New Roman"/>
        </w:rPr>
        <w:t>passing through the pore throat</w:t>
      </w:r>
      <w:r w:rsidRPr="00E67AFC">
        <w:rPr>
          <w:rFonts w:ascii="Times New Roman" w:hAnsi="Times New Roman"/>
        </w:rPr>
        <w:t>, which can cause injected water to bypass oil and leave behind a large quantity of oils in a waterflooded reservoir. But when surfactant is used to achieve ultralow IFT, the capillary forces are reduced to ultralow level, near zero, which can help dispers</w:t>
      </w:r>
      <w:r w:rsidR="008D59B6">
        <w:rPr>
          <w:rFonts w:ascii="Times New Roman" w:hAnsi="Times New Roman"/>
        </w:rPr>
        <w:t>ing</w:t>
      </w:r>
      <w:r w:rsidRPr="00E67AFC">
        <w:rPr>
          <w:rFonts w:ascii="Times New Roman" w:hAnsi="Times New Roman"/>
        </w:rPr>
        <w:t xml:space="preserve"> oil in water </w:t>
      </w:r>
      <w:r w:rsidR="00F10592">
        <w:rPr>
          <w:rFonts w:ascii="Times New Roman" w:hAnsi="Times New Roman" w:hint="eastAsia"/>
          <w:lang w:eastAsia="zh-CN"/>
        </w:rPr>
        <w:t xml:space="preserve">to </w:t>
      </w:r>
      <w:r w:rsidRPr="00E67AFC">
        <w:rPr>
          <w:rFonts w:ascii="Times New Roman" w:hAnsi="Times New Roman"/>
        </w:rPr>
        <w:t>form thin and long oil drop to pass through pore throat easily and thus help recover oil (Fig. 1.</w:t>
      </w:r>
      <w:r>
        <w:rPr>
          <w:rFonts w:ascii="Times New Roman" w:hAnsi="Times New Roman" w:hint="eastAsia"/>
        </w:rPr>
        <w:t>2</w:t>
      </w:r>
      <w:r w:rsidRPr="00E67AFC">
        <w:rPr>
          <w:rFonts w:ascii="Times New Roman" w:hAnsi="Times New Roman"/>
        </w:rPr>
        <w:t xml:space="preserve">). </w:t>
      </w:r>
    </w:p>
    <w:p w:rsidR="00BD07A0" w:rsidRDefault="00BD07A0" w:rsidP="00C65909">
      <w:pPr>
        <w:spacing w:after="240"/>
        <w:jc w:val="both"/>
        <w:rPr>
          <w:rFonts w:ascii="Times New Roman" w:hAnsi="Times New Roman"/>
          <w:lang w:eastAsia="zh-CN"/>
        </w:rPr>
      </w:pPr>
    </w:p>
    <w:p w:rsidR="00BD07A0" w:rsidRPr="00E67AFC" w:rsidRDefault="00BD07A0" w:rsidP="00BD07A0">
      <w:pPr>
        <w:spacing w:after="240"/>
        <w:jc w:val="center"/>
        <w:rPr>
          <w:rFonts w:ascii="Times New Roman" w:hAnsi="Times New Roman"/>
          <w:iCs/>
          <w:lang w:eastAsia="zh-CN"/>
        </w:rPr>
      </w:pPr>
      <w:r>
        <w:rPr>
          <w:rFonts w:ascii="Times New Roman" w:hAnsi="Times New Roman"/>
          <w:iCs/>
          <w:noProof/>
          <w:lang w:eastAsia="zh-CN" w:bidi="ar-SA"/>
        </w:rPr>
        <w:lastRenderedPageBreak/>
        <w:drawing>
          <wp:inline distT="0" distB="0" distL="0" distR="0" wp14:anchorId="3A9605DA" wp14:editId="286B6073">
            <wp:extent cx="5394960" cy="3620056"/>
            <wp:effectExtent l="0" t="0" r="0" b="0"/>
            <wp:docPr id="2058" name="Picture 2058" descr="C:\Users\Wei Wan\Desktop\S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ei Wan\Desktop\Sor.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94960" cy="3620056"/>
                    </a:xfrm>
                    <a:prstGeom prst="rect">
                      <a:avLst/>
                    </a:prstGeom>
                    <a:noFill/>
                    <a:ln>
                      <a:noFill/>
                    </a:ln>
                  </pic:spPr>
                </pic:pic>
              </a:graphicData>
            </a:graphic>
          </wp:inline>
        </w:drawing>
      </w:r>
    </w:p>
    <w:p w:rsidR="00BD07A0" w:rsidRPr="001D5433" w:rsidRDefault="00BD07A0" w:rsidP="00BD07A0">
      <w:pPr>
        <w:pStyle w:val="Caption"/>
        <w:spacing w:after="240" w:line="480" w:lineRule="auto"/>
        <w:jc w:val="center"/>
      </w:pPr>
      <w:bookmarkStart w:id="49" w:name="_Toc374060130"/>
      <w:bookmarkStart w:id="50" w:name="_Toc374133270"/>
      <w:bookmarkStart w:id="51" w:name="_Toc374133580"/>
      <w:bookmarkStart w:id="52" w:name="_Toc394410644"/>
      <w:r>
        <w:t>Fig.1</w:t>
      </w:r>
      <w:proofErr w:type="gramStart"/>
      <w:r>
        <w:t>.</w:t>
      </w:r>
      <w:proofErr w:type="gramEnd"/>
      <w:r>
        <w:fldChar w:fldCharType="begin"/>
      </w:r>
      <w:r>
        <w:instrText xml:space="preserve"> SEQ Fig.1. \* ARABIC </w:instrText>
      </w:r>
      <w:r>
        <w:fldChar w:fldCharType="separate"/>
      </w:r>
      <w:r w:rsidR="008D05B2">
        <w:rPr>
          <w:noProof/>
        </w:rPr>
        <w:t>3</w:t>
      </w:r>
      <w:r>
        <w:fldChar w:fldCharType="end"/>
      </w:r>
      <w:r w:rsidRPr="001D5433">
        <w:t xml:space="preserve">—Schematic plot of correlation between the capillary number and residual oil </w:t>
      </w:r>
      <w:r>
        <w:rPr>
          <w:rFonts w:hint="eastAsia"/>
          <w:lang w:eastAsia="zh-CN"/>
        </w:rPr>
        <w:t xml:space="preserve">saturation </w:t>
      </w:r>
      <w:r>
        <w:rPr>
          <w:lang w:eastAsia="zh-CN"/>
        </w:rPr>
        <w:t>(Green and Willhite 1998)</w:t>
      </w:r>
      <w:r w:rsidRPr="001D5433">
        <w:t>.</w:t>
      </w:r>
      <w:bookmarkEnd w:id="49"/>
      <w:bookmarkEnd w:id="50"/>
      <w:bookmarkEnd w:id="51"/>
      <w:bookmarkEnd w:id="52"/>
    </w:p>
    <w:p w:rsidR="00C65909" w:rsidRPr="00E67AFC" w:rsidRDefault="00C65909" w:rsidP="00C65909">
      <w:pPr>
        <w:spacing w:after="240"/>
        <w:jc w:val="both"/>
        <w:rPr>
          <w:rFonts w:ascii="Times New Roman" w:hAnsi="Times New Roman"/>
          <w:lang w:eastAsia="zh-CN"/>
        </w:rPr>
      </w:pPr>
      <w:r w:rsidRPr="00E67AFC">
        <w:rPr>
          <w:rFonts w:ascii="Times New Roman" w:hAnsi="Times New Roman"/>
        </w:rPr>
        <w:t>There have been several studies investigating the effect of viscous forces and interfacial force on the mobilization of residual oil, which results in the correlations between the capillary number (</w:t>
      </w:r>
      <w:proofErr w:type="spellStart"/>
      <w:proofErr w:type="gramStart"/>
      <w:r w:rsidRPr="00E67AFC">
        <w:rPr>
          <w:rFonts w:ascii="Times New Roman" w:hAnsi="Times New Roman"/>
        </w:rPr>
        <w:t>Nc</w:t>
      </w:r>
      <w:proofErr w:type="spellEnd"/>
      <w:proofErr w:type="gramEnd"/>
      <w:r w:rsidRPr="00E67AFC">
        <w:rPr>
          <w:rFonts w:ascii="Times New Roman" w:hAnsi="Times New Roman"/>
        </w:rPr>
        <w:t xml:space="preserve">) and the fraction of oil recovered. </w:t>
      </w:r>
      <w:r w:rsidR="00EF39D2" w:rsidRPr="00E67AFC">
        <w:rPr>
          <w:rFonts w:ascii="Times New Roman" w:hAnsi="Times New Roman"/>
        </w:rPr>
        <w:t>The capillary number is the ratio of viscous forces</w:t>
      </w:r>
      <w:r w:rsidR="00EF39D2">
        <w:rPr>
          <w:rFonts w:ascii="Times New Roman" w:hAnsi="Times New Roman" w:hint="eastAsia"/>
        </w:rPr>
        <w:t xml:space="preserve">, which mobilizes oil, </w:t>
      </w:r>
      <w:r w:rsidR="00EF39D2" w:rsidRPr="00E67AFC">
        <w:rPr>
          <w:rFonts w:ascii="Times New Roman" w:hAnsi="Times New Roman"/>
        </w:rPr>
        <w:t xml:space="preserve">to </w:t>
      </w:r>
      <w:r w:rsidR="00EF39D2">
        <w:rPr>
          <w:rFonts w:ascii="Times New Roman" w:hAnsi="Times New Roman" w:hint="eastAsia"/>
        </w:rPr>
        <w:t>capillary (</w:t>
      </w:r>
      <w:r w:rsidR="00EF39D2">
        <w:rPr>
          <w:rFonts w:ascii="Times New Roman" w:hAnsi="Times New Roman"/>
        </w:rPr>
        <w:t>interfacial</w:t>
      </w:r>
      <w:r w:rsidR="00EF39D2">
        <w:rPr>
          <w:rFonts w:ascii="Times New Roman" w:hAnsi="Times New Roman" w:hint="eastAsia"/>
        </w:rPr>
        <w:t>)</w:t>
      </w:r>
      <w:r w:rsidR="00EF39D2">
        <w:rPr>
          <w:rFonts w:ascii="Times New Roman" w:hAnsi="Times New Roman"/>
        </w:rPr>
        <w:t xml:space="preserve"> force</w:t>
      </w:r>
      <w:r w:rsidR="00EF39D2">
        <w:rPr>
          <w:rFonts w:ascii="Times New Roman" w:hAnsi="Times New Roman" w:hint="eastAsia"/>
        </w:rPr>
        <w:t>, which traps oil</w:t>
      </w:r>
      <w:r w:rsidR="00EF39D2">
        <w:rPr>
          <w:rFonts w:ascii="Times New Roman" w:hAnsi="Times New Roman" w:hint="eastAsia"/>
          <w:lang w:eastAsia="zh-CN"/>
        </w:rPr>
        <w:t xml:space="preserve"> </w:t>
      </w:r>
      <w:r w:rsidRPr="00E67AFC">
        <w:rPr>
          <w:rFonts w:ascii="Times New Roman" w:hAnsi="Times New Roman"/>
        </w:rPr>
        <w:t>(Sheng 2010):</w:t>
      </w:r>
    </w:p>
    <w:p w:rsidR="00C65909" w:rsidRPr="00E67AFC" w:rsidRDefault="006D1B38" w:rsidP="00C65909">
      <w:pPr>
        <w:spacing w:after="240"/>
        <w:jc w:val="both"/>
        <w:rPr>
          <w:rFonts w:ascii="Times New Roman" w:hAnsi="Times New Roman"/>
          <w:iCs/>
        </w:rPr>
      </w:pPr>
      <m:oMath>
        <m:sSub>
          <m:sSubPr>
            <m:ctrlPr>
              <w:rPr>
                <w:rFonts w:ascii="Cambria Math" w:hAnsi="Cambria Math"/>
                <w:i/>
                <w:iCs/>
              </w:rPr>
            </m:ctrlPr>
          </m:sSubPr>
          <m:e>
            <m:r>
              <m:rPr>
                <m:sty m:val="p"/>
              </m:rPr>
              <w:rPr>
                <w:rFonts w:ascii="Cambria Math" w:hAnsi="Cambria Math"/>
              </w:rPr>
              <m:t>N</m:t>
            </m:r>
          </m:e>
          <m:sub>
            <m:r>
              <m:rPr>
                <m:sty m:val="p"/>
              </m:rPr>
              <w:rPr>
                <w:rFonts w:ascii="Cambria Math" w:hAnsi="Cambria Math"/>
              </w:rPr>
              <m:t>c</m:t>
            </m:r>
          </m:sub>
        </m:sSub>
        <m:r>
          <m:rPr>
            <m:sty m:val="p"/>
          </m:rPr>
          <w:rPr>
            <w:rFonts w:ascii="Cambria Math" w:hAnsi="Cambria Math"/>
          </w:rPr>
          <m:t>=</m:t>
        </m:r>
        <m:f>
          <m:fPr>
            <m:ctrlPr>
              <w:rPr>
                <w:rFonts w:ascii="Cambria Math" w:hAnsi="Cambria Math"/>
                <w:i/>
                <w:iCs/>
              </w:rPr>
            </m:ctrlPr>
          </m:fPr>
          <m:num>
            <m:r>
              <m:rPr>
                <m:sty m:val="p"/>
              </m:rPr>
              <w:rPr>
                <w:rFonts w:ascii="Cambria Math" w:hAnsi="Cambria Math"/>
              </w:rPr>
              <m:t>vµ</m:t>
            </m:r>
          </m:num>
          <m:den>
            <m:r>
              <m:rPr>
                <m:sty m:val="p"/>
              </m:rPr>
              <w:rPr>
                <w:rFonts w:ascii="Cambria Math" w:hAnsi="Cambria Math"/>
              </w:rPr>
              <m:t>γ</m:t>
            </m:r>
          </m:den>
        </m:f>
      </m:oMath>
      <w:proofErr w:type="gramStart"/>
      <w:r w:rsidR="00C65909" w:rsidRPr="00E67AFC">
        <w:rPr>
          <w:rFonts w:ascii="Times New Roman" w:hAnsi="Times New Roman"/>
          <w:iCs/>
        </w:rPr>
        <w:t>,</w:t>
      </w:r>
      <w:r w:rsidR="00C65909" w:rsidRPr="00E67AFC">
        <w:rPr>
          <w:rFonts w:ascii="Times New Roman" w:hAnsi="Times New Roman"/>
        </w:rPr>
        <w:t>......................................................................................</w:t>
      </w:r>
      <w:r w:rsidR="00286F87">
        <w:rPr>
          <w:rFonts w:ascii="Times New Roman" w:hAnsi="Times New Roman"/>
        </w:rPr>
        <w:t>...............................</w:t>
      </w:r>
      <w:r w:rsidR="00C65909" w:rsidRPr="00E67AFC">
        <w:rPr>
          <w:rFonts w:ascii="Times New Roman" w:hAnsi="Times New Roman"/>
        </w:rPr>
        <w:t>...</w:t>
      </w:r>
      <w:r w:rsidR="00C65909" w:rsidRPr="00E67AFC">
        <w:rPr>
          <w:rFonts w:ascii="Times New Roman" w:hAnsi="Times New Roman"/>
          <w:iCs/>
        </w:rPr>
        <w:t>(</w:t>
      </w:r>
      <w:proofErr w:type="gramEnd"/>
      <w:r w:rsidR="00C65909" w:rsidRPr="00E67AFC">
        <w:rPr>
          <w:rFonts w:ascii="Times New Roman" w:hAnsi="Times New Roman"/>
          <w:iCs/>
        </w:rPr>
        <w:t>1.2)</w:t>
      </w:r>
    </w:p>
    <w:p w:rsidR="00BD07A0" w:rsidRDefault="00C65909" w:rsidP="00C65909">
      <w:pPr>
        <w:spacing w:after="240"/>
        <w:jc w:val="both"/>
        <w:rPr>
          <w:rFonts w:ascii="Times New Roman" w:hAnsi="Times New Roman"/>
          <w:iCs/>
          <w:lang w:eastAsia="zh-CN"/>
        </w:rPr>
      </w:pPr>
      <w:r w:rsidRPr="00E67AFC">
        <w:rPr>
          <w:rFonts w:ascii="Times New Roman" w:hAnsi="Times New Roman"/>
          <w:iCs/>
        </w:rPr>
        <w:t>Where v is the Darcy velocity, μ the viscosity of displacing fluid, γ is the IFT between water and oil.</w:t>
      </w:r>
    </w:p>
    <w:p w:rsidR="00C65909" w:rsidRPr="00BD07A0" w:rsidRDefault="00C65909" w:rsidP="00C65909">
      <w:pPr>
        <w:spacing w:after="240"/>
        <w:jc w:val="both"/>
        <w:rPr>
          <w:rFonts w:ascii="Times New Roman" w:hAnsi="Times New Roman"/>
          <w:iCs/>
          <w:lang w:eastAsia="zh-CN"/>
        </w:rPr>
      </w:pPr>
      <w:r w:rsidRPr="00E67AFC">
        <w:rPr>
          <w:rFonts w:ascii="Times New Roman" w:hAnsi="Times New Roman"/>
        </w:rPr>
        <w:lastRenderedPageBreak/>
        <w:t>Fig. 1.</w:t>
      </w:r>
      <w:r w:rsidR="00000893">
        <w:rPr>
          <w:rFonts w:ascii="Times New Roman" w:hAnsi="Times New Roman" w:hint="eastAsia"/>
          <w:lang w:eastAsia="zh-CN"/>
        </w:rPr>
        <w:t>3</w:t>
      </w:r>
      <w:r w:rsidRPr="00E67AFC">
        <w:rPr>
          <w:rFonts w:ascii="Times New Roman" w:hAnsi="Times New Roman"/>
        </w:rPr>
        <w:t xml:space="preserve"> is a schematic plot of the correlation between the capillary number and residual oil </w:t>
      </w:r>
      <w:r w:rsidR="008401B8">
        <w:rPr>
          <w:rFonts w:ascii="Times New Roman" w:hAnsi="Times New Roman" w:hint="eastAsia"/>
          <w:lang w:eastAsia="zh-CN"/>
        </w:rPr>
        <w:t>saturation (Sor)</w:t>
      </w:r>
      <w:r w:rsidRPr="00E67AFC">
        <w:rPr>
          <w:rFonts w:ascii="Times New Roman" w:hAnsi="Times New Roman"/>
        </w:rPr>
        <w:t xml:space="preserve">. The correlation shows that </w:t>
      </w:r>
      <w:r w:rsidR="008401B8">
        <w:rPr>
          <w:rFonts w:ascii="Times New Roman" w:hAnsi="Times New Roman" w:hint="eastAsia"/>
          <w:lang w:eastAsia="zh-CN"/>
        </w:rPr>
        <w:t>Sor</w:t>
      </w:r>
      <w:r w:rsidRPr="00E67AFC">
        <w:rPr>
          <w:rFonts w:ascii="Times New Roman" w:hAnsi="Times New Roman"/>
        </w:rPr>
        <w:t xml:space="preserve"> </w:t>
      </w:r>
      <w:r w:rsidR="008401B8">
        <w:rPr>
          <w:rFonts w:ascii="Times New Roman" w:hAnsi="Times New Roman" w:hint="eastAsia"/>
          <w:lang w:eastAsia="zh-CN"/>
        </w:rPr>
        <w:t>de</w:t>
      </w:r>
      <w:r w:rsidRPr="00E67AFC">
        <w:rPr>
          <w:rFonts w:ascii="Times New Roman" w:hAnsi="Times New Roman"/>
        </w:rPr>
        <w:t>creases with increasing the capillary number. The capillary number can be increased by increasing the viscous forces or decreasing the IFT using surfactant</w:t>
      </w:r>
      <w:r>
        <w:rPr>
          <w:rFonts w:ascii="Times New Roman" w:hAnsi="Times New Roman" w:hint="eastAsia"/>
        </w:rPr>
        <w:t>s</w:t>
      </w:r>
      <w:r w:rsidRPr="00E67AFC">
        <w:rPr>
          <w:rFonts w:ascii="Times New Roman" w:hAnsi="Times New Roman"/>
        </w:rPr>
        <w:t xml:space="preserve">, which is the most effective and practical way to increase the capillary number. It is shown that at typical reservoir velocities, IFT between crude </w:t>
      </w:r>
      <w:r w:rsidR="00CB13E1">
        <w:rPr>
          <w:rFonts w:ascii="Times New Roman" w:hAnsi="Times New Roman"/>
        </w:rPr>
        <w:t>oil and brine</w:t>
      </w:r>
      <w:r w:rsidRPr="00E67AFC">
        <w:rPr>
          <w:rFonts w:ascii="Times New Roman" w:hAnsi="Times New Roman"/>
        </w:rPr>
        <w:t xml:space="preserve"> should be reduced from 20-30 </w:t>
      </w:r>
      <w:proofErr w:type="spellStart"/>
      <w:r w:rsidRPr="00E67AFC">
        <w:rPr>
          <w:rFonts w:ascii="Times New Roman" w:hAnsi="Times New Roman"/>
        </w:rPr>
        <w:t>mN</w:t>
      </w:r>
      <w:proofErr w:type="spellEnd"/>
      <w:r w:rsidRPr="00E67AFC">
        <w:rPr>
          <w:rFonts w:ascii="Times New Roman" w:hAnsi="Times New Roman"/>
        </w:rPr>
        <w:t xml:space="preserve">/m to 0.001-0.01 </w:t>
      </w:r>
      <w:proofErr w:type="spellStart"/>
      <w:r w:rsidRPr="00E67AFC">
        <w:rPr>
          <w:rFonts w:ascii="Times New Roman" w:hAnsi="Times New Roman"/>
        </w:rPr>
        <w:t>mN</w:t>
      </w:r>
      <w:proofErr w:type="spellEnd"/>
      <w:r w:rsidRPr="00E67AFC">
        <w:rPr>
          <w:rFonts w:ascii="Times New Roman" w:hAnsi="Times New Roman"/>
        </w:rPr>
        <w:t>/m to achieve high oil recovery.</w:t>
      </w:r>
    </w:p>
    <w:p w:rsidR="00C65909" w:rsidRPr="00AA44A3" w:rsidRDefault="00C65909" w:rsidP="0095018F">
      <w:pPr>
        <w:pStyle w:val="Heading3"/>
        <w:numPr>
          <w:ilvl w:val="2"/>
          <w:numId w:val="1"/>
        </w:numPr>
      </w:pPr>
      <w:bookmarkStart w:id="53" w:name="_Toc361261209"/>
      <w:bookmarkStart w:id="54" w:name="_Toc361492118"/>
      <w:bookmarkStart w:id="55" w:name="_Toc361492154"/>
      <w:bookmarkStart w:id="56" w:name="_Toc368600508"/>
      <w:bookmarkStart w:id="57" w:name="_Toc371005732"/>
      <w:bookmarkStart w:id="58" w:name="_Toc371005809"/>
      <w:bookmarkStart w:id="59" w:name="_Toc371005908"/>
      <w:bookmarkStart w:id="60" w:name="_Toc374054449"/>
      <w:bookmarkStart w:id="61" w:name="_Toc394411175"/>
      <w:r w:rsidRPr="00AA44A3">
        <w:t xml:space="preserve">Mobility </w:t>
      </w:r>
      <w:bookmarkEnd w:id="53"/>
      <w:bookmarkEnd w:id="54"/>
      <w:bookmarkEnd w:id="55"/>
      <w:r w:rsidRPr="00AA44A3">
        <w:t>Control</w:t>
      </w:r>
      <w:bookmarkEnd w:id="56"/>
      <w:bookmarkEnd w:id="57"/>
      <w:bookmarkEnd w:id="58"/>
      <w:bookmarkEnd w:id="59"/>
      <w:bookmarkEnd w:id="60"/>
      <w:bookmarkEnd w:id="61"/>
    </w:p>
    <w:p w:rsidR="00C65909" w:rsidRPr="00E67AFC" w:rsidRDefault="00C65909" w:rsidP="00C65909">
      <w:pPr>
        <w:spacing w:after="240"/>
        <w:jc w:val="both"/>
        <w:rPr>
          <w:rFonts w:ascii="Times New Roman" w:hAnsi="Times New Roman"/>
        </w:rPr>
      </w:pPr>
      <w:r w:rsidRPr="00E67AFC">
        <w:rPr>
          <w:rFonts w:ascii="Times New Roman" w:hAnsi="Times New Roman"/>
        </w:rPr>
        <w:t>The mobility</w:t>
      </w:r>
      <w:r w:rsidR="000A1125">
        <w:rPr>
          <w:rFonts w:ascii="Times New Roman" w:hAnsi="Times New Roman" w:hint="eastAsia"/>
          <w:lang w:eastAsia="zh-CN"/>
        </w:rPr>
        <w:t xml:space="preserve"> (</w:t>
      </w:r>
      <w:r w:rsidR="000A1125" w:rsidRPr="000A1125">
        <w:rPr>
          <w:rFonts w:cstheme="minorHAnsi"/>
          <w:lang w:eastAsia="zh-CN"/>
        </w:rPr>
        <w:t>λ</w:t>
      </w:r>
      <w:r w:rsidR="000A1125">
        <w:rPr>
          <w:rFonts w:ascii="Times New Roman" w:hAnsi="Times New Roman" w:hint="eastAsia"/>
          <w:lang w:eastAsia="zh-CN"/>
        </w:rPr>
        <w:t>)</w:t>
      </w:r>
      <w:r w:rsidRPr="00E67AFC">
        <w:rPr>
          <w:rFonts w:ascii="Times New Roman" w:hAnsi="Times New Roman"/>
        </w:rPr>
        <w:t xml:space="preserve"> of a fluid is defined as the ratio of its effective permeability to its viscosity. Mobility ratio (M) is the ratio of the mobility of the displacing phase (</w:t>
      </w:r>
      <w:r w:rsidR="008D59B6">
        <w:rPr>
          <w:rFonts w:ascii="Times New Roman" w:hAnsi="Times New Roman"/>
        </w:rPr>
        <w:t>brine</w:t>
      </w:r>
      <w:r w:rsidRPr="00E67AFC">
        <w:rPr>
          <w:rFonts w:ascii="Times New Roman" w:hAnsi="Times New Roman"/>
        </w:rPr>
        <w:t>) to the mobility of the displaced phase (oil).</w:t>
      </w:r>
    </w:p>
    <w:p w:rsidR="00C65909" w:rsidRDefault="00C65909" w:rsidP="00C65909">
      <w:pPr>
        <w:spacing w:after="240"/>
        <w:jc w:val="both"/>
        <w:rPr>
          <w:rFonts w:ascii="Times New Roman" w:hAnsi="Times New Roman"/>
          <w:iCs/>
          <w:lang w:eastAsia="zh-CN"/>
        </w:rPr>
      </w:pPr>
      <m:oMath>
        <m:r>
          <m:rPr>
            <m:sty m:val="p"/>
          </m:rPr>
          <w:rPr>
            <w:rFonts w:ascii="Cambria Math" w:hAnsi="Cambria Math"/>
          </w:rPr>
          <m:t>M=</m:t>
        </m:r>
        <m:f>
          <m:fPr>
            <m:ctrlPr>
              <w:rPr>
                <w:rFonts w:ascii="Cambria Math" w:hAnsi="Cambria Math"/>
                <w:iCs/>
              </w:rPr>
            </m:ctrlPr>
          </m:fPr>
          <m:num>
            <m:sSub>
              <m:sSubPr>
                <m:ctrlPr>
                  <w:rPr>
                    <w:rFonts w:ascii="Cambria Math" w:hAnsi="Cambria Math"/>
                  </w:rPr>
                </m:ctrlPr>
              </m:sSubPr>
              <m:e>
                <m:r>
                  <m:rPr>
                    <m:sty m:val="p"/>
                  </m:rPr>
                  <w:rPr>
                    <w:rFonts w:ascii="Cambria Math" w:hAnsi="Cambria Math"/>
                  </w:rPr>
                  <m:t>λ</m:t>
                </m:r>
              </m:e>
              <m:sub>
                <m:r>
                  <m:rPr>
                    <m:sty m:val="p"/>
                  </m:rPr>
                  <w:rPr>
                    <w:rFonts w:ascii="Cambria Math" w:hAnsi="Cambria Math"/>
                  </w:rPr>
                  <m:t>w</m:t>
                </m:r>
              </m:sub>
            </m:sSub>
          </m:num>
          <m:den>
            <m:sSub>
              <m:sSubPr>
                <m:ctrlPr>
                  <w:rPr>
                    <w:rFonts w:ascii="Cambria Math" w:hAnsi="Cambria Math"/>
                  </w:rPr>
                </m:ctrlPr>
              </m:sSubPr>
              <m:e>
                <m:r>
                  <m:rPr>
                    <m:sty m:val="p"/>
                  </m:rPr>
                  <w:rPr>
                    <w:rFonts w:ascii="Cambria Math" w:hAnsi="Cambria Math"/>
                  </w:rPr>
                  <m:t>λ</m:t>
                </m:r>
              </m:e>
              <m:sub>
                <m:r>
                  <m:rPr>
                    <m:sty m:val="p"/>
                  </m:rPr>
                  <w:rPr>
                    <w:rFonts w:ascii="Cambria Math" w:hAnsi="Cambria Math"/>
                  </w:rPr>
                  <m:t>o</m:t>
                </m:r>
              </m:sub>
            </m:sSub>
          </m:den>
        </m:f>
        <m:r>
          <m:rPr>
            <m:sty m:val="p"/>
          </m:rPr>
          <w:rPr>
            <w:rFonts w:ascii="Cambria Math" w:hAnsi="Cambria Math"/>
          </w:rPr>
          <m:t>=</m:t>
        </m:r>
        <m:f>
          <m:fPr>
            <m:ctrlPr>
              <w:rPr>
                <w:rFonts w:ascii="Cambria Math" w:hAnsi="Cambria Math"/>
                <w:iCs/>
              </w:rPr>
            </m:ctrlPr>
          </m:fPr>
          <m:num>
            <m:f>
              <m:fPr>
                <m:ctrlPr>
                  <w:rPr>
                    <w:rFonts w:ascii="Cambria Math" w:hAnsi="Cambria Math"/>
                    <w:iCs/>
                  </w:rPr>
                </m:ctrlPr>
              </m:fPr>
              <m:num>
                <m:sSub>
                  <m:sSubPr>
                    <m:ctrlPr>
                      <w:rPr>
                        <w:rFonts w:ascii="Cambria Math" w:hAnsi="Cambria Math"/>
                      </w:rPr>
                    </m:ctrlPr>
                  </m:sSubPr>
                  <m:e>
                    <m:r>
                      <m:rPr>
                        <m:sty m:val="p"/>
                      </m:rPr>
                      <w:rPr>
                        <w:rFonts w:ascii="Cambria Math" w:hAnsi="Cambria Math"/>
                      </w:rPr>
                      <m:t>k</m:t>
                    </m:r>
                  </m:e>
                  <m:sub>
                    <m:r>
                      <m:rPr>
                        <m:sty m:val="p"/>
                      </m:rPr>
                      <w:rPr>
                        <w:rFonts w:ascii="Cambria Math" w:hAnsi="Cambria Math"/>
                      </w:rPr>
                      <m:t>w</m:t>
                    </m:r>
                  </m:sub>
                </m:sSub>
              </m:num>
              <m:den>
                <m:sSub>
                  <m:sSubPr>
                    <m:ctrlPr>
                      <w:rPr>
                        <w:rFonts w:ascii="Cambria Math" w:hAnsi="Cambria Math"/>
                      </w:rPr>
                    </m:ctrlPr>
                  </m:sSubPr>
                  <m:e>
                    <m:r>
                      <m:rPr>
                        <m:sty m:val="p"/>
                      </m:rPr>
                      <w:rPr>
                        <w:rFonts w:ascii="Cambria Math" w:hAnsi="Cambria Math"/>
                      </w:rPr>
                      <m:t>μ</m:t>
                    </m:r>
                  </m:e>
                  <m:sub>
                    <m:r>
                      <m:rPr>
                        <m:sty m:val="p"/>
                      </m:rPr>
                      <w:rPr>
                        <w:rFonts w:ascii="Cambria Math" w:hAnsi="Cambria Math"/>
                      </w:rPr>
                      <m:t>w</m:t>
                    </m:r>
                  </m:sub>
                </m:sSub>
              </m:den>
            </m:f>
          </m:num>
          <m:den>
            <m:f>
              <m:fPr>
                <m:ctrlPr>
                  <w:rPr>
                    <w:rFonts w:ascii="Cambria Math" w:hAnsi="Cambria Math"/>
                    <w:iCs/>
                  </w:rPr>
                </m:ctrlPr>
              </m:fPr>
              <m:num>
                <m:sSub>
                  <m:sSubPr>
                    <m:ctrlPr>
                      <w:rPr>
                        <w:rFonts w:ascii="Cambria Math" w:hAnsi="Cambria Math"/>
                      </w:rPr>
                    </m:ctrlPr>
                  </m:sSubPr>
                  <m:e>
                    <m:r>
                      <m:rPr>
                        <m:sty m:val="p"/>
                      </m:rPr>
                      <w:rPr>
                        <w:rFonts w:ascii="Cambria Math" w:hAnsi="Cambria Math"/>
                      </w:rPr>
                      <m:t>k</m:t>
                    </m:r>
                  </m:e>
                  <m:sub>
                    <m:r>
                      <m:rPr>
                        <m:sty m:val="p"/>
                      </m:rPr>
                      <w:rPr>
                        <w:rFonts w:ascii="Cambria Math" w:hAnsi="Cambria Math"/>
                      </w:rPr>
                      <m:t>o</m:t>
                    </m:r>
                  </m:sub>
                </m:sSub>
              </m:num>
              <m:den>
                <m:sSub>
                  <m:sSubPr>
                    <m:ctrlPr>
                      <w:rPr>
                        <w:rFonts w:ascii="Cambria Math" w:hAnsi="Cambria Math"/>
                      </w:rPr>
                    </m:ctrlPr>
                  </m:sSubPr>
                  <m:e>
                    <m:r>
                      <m:rPr>
                        <m:sty m:val="p"/>
                      </m:rPr>
                      <w:rPr>
                        <w:rFonts w:ascii="Cambria Math" w:hAnsi="Cambria Math"/>
                      </w:rPr>
                      <m:t>μ</m:t>
                    </m:r>
                  </m:e>
                  <m:sub>
                    <m:r>
                      <m:rPr>
                        <m:sty m:val="p"/>
                      </m:rPr>
                      <w:rPr>
                        <w:rFonts w:ascii="Cambria Math" w:hAnsi="Cambria Math"/>
                      </w:rPr>
                      <m:t>o</m:t>
                    </m:r>
                  </m:sub>
                </m:sSub>
              </m:den>
            </m:f>
          </m:den>
        </m:f>
      </m:oMath>
      <w:proofErr w:type="gramStart"/>
      <w:r w:rsidRPr="00E67AFC">
        <w:rPr>
          <w:rFonts w:ascii="Times New Roman" w:hAnsi="Times New Roman"/>
        </w:rPr>
        <w:t>,..................................................</w:t>
      </w:r>
      <w:r w:rsidR="000A1125" w:rsidRPr="00E67AFC">
        <w:rPr>
          <w:rFonts w:ascii="Times New Roman" w:hAnsi="Times New Roman"/>
        </w:rPr>
        <w:t>....</w:t>
      </w:r>
      <w:r w:rsidRPr="00E67AFC">
        <w:rPr>
          <w:rFonts w:ascii="Times New Roman" w:hAnsi="Times New Roman"/>
        </w:rPr>
        <w:t>............</w:t>
      </w:r>
      <w:r w:rsidR="00286F87">
        <w:rPr>
          <w:rFonts w:ascii="Times New Roman" w:hAnsi="Times New Roman"/>
        </w:rPr>
        <w:t>...............................</w:t>
      </w:r>
      <w:r w:rsidRPr="00E67AFC">
        <w:rPr>
          <w:rFonts w:ascii="Times New Roman" w:hAnsi="Times New Roman"/>
        </w:rPr>
        <w:t>.............</w:t>
      </w:r>
      <w:r w:rsidRPr="00E67AFC">
        <w:rPr>
          <w:rFonts w:ascii="Times New Roman" w:hAnsi="Times New Roman"/>
          <w:iCs/>
        </w:rPr>
        <w:t>(</w:t>
      </w:r>
      <w:proofErr w:type="gramEnd"/>
      <w:r w:rsidRPr="00E67AFC">
        <w:rPr>
          <w:rFonts w:ascii="Times New Roman" w:hAnsi="Times New Roman"/>
          <w:iCs/>
        </w:rPr>
        <w:t>1.</w:t>
      </w:r>
      <w:r w:rsidR="00000893">
        <w:rPr>
          <w:rFonts w:ascii="Times New Roman" w:hAnsi="Times New Roman" w:hint="eastAsia"/>
          <w:iCs/>
          <w:lang w:eastAsia="zh-CN"/>
        </w:rPr>
        <w:t>3</w:t>
      </w:r>
      <w:r w:rsidRPr="00E67AFC">
        <w:rPr>
          <w:rFonts w:ascii="Times New Roman" w:hAnsi="Times New Roman"/>
          <w:iCs/>
        </w:rPr>
        <w:t>)</w:t>
      </w:r>
    </w:p>
    <w:p w:rsidR="000A1125" w:rsidRPr="00E67AFC" w:rsidRDefault="000A1125" w:rsidP="000A1125">
      <w:pPr>
        <w:spacing w:after="240"/>
        <w:jc w:val="both"/>
        <w:rPr>
          <w:rFonts w:ascii="Times New Roman" w:hAnsi="Times New Roman"/>
        </w:rPr>
      </w:pPr>
      <w:r w:rsidRPr="00E67AFC">
        <w:rPr>
          <w:rFonts w:ascii="Times New Roman" w:hAnsi="Times New Roman"/>
        </w:rPr>
        <w:t>Where</w:t>
      </w:r>
      <m:oMath>
        <m:sSub>
          <m:sSubPr>
            <m:ctrlPr>
              <w:rPr>
                <w:rFonts w:ascii="Cambria Math" w:hAnsi="Cambria Math"/>
              </w:rPr>
            </m:ctrlPr>
          </m:sSubPr>
          <m:e>
            <m:r>
              <m:rPr>
                <m:sty m:val="p"/>
              </m:rPr>
              <w:rPr>
                <w:rFonts w:ascii="Cambria Math" w:hAnsi="Cambria Math"/>
              </w:rPr>
              <m:t>k</m:t>
            </m:r>
          </m:e>
          <m:sub>
            <m:r>
              <m:rPr>
                <m:sty m:val="p"/>
              </m:rPr>
              <w:rPr>
                <w:rFonts w:ascii="Cambria Math" w:hAnsi="Cambria Math"/>
              </w:rPr>
              <m:t>o</m:t>
            </m:r>
          </m:sub>
        </m:sSub>
        <m:r>
          <w:rPr>
            <w:rFonts w:ascii="Cambria Math" w:hAnsi="Cambria Math"/>
          </w:rPr>
          <m:t xml:space="preserve"> </m:t>
        </m:r>
        <m:r>
          <m:rPr>
            <m:sty m:val="p"/>
          </m:rPr>
          <w:rPr>
            <w:rFonts w:ascii="Cambria Math" w:hAnsi="Cambria Math"/>
          </w:rPr>
          <m:t>and</m:t>
        </m:r>
        <m:r>
          <w:rPr>
            <w:rFonts w:ascii="Cambria Math" w:hAnsi="Cambria Math"/>
          </w:rPr>
          <m:t xml:space="preserve"> </m:t>
        </m:r>
        <m:sSub>
          <m:sSubPr>
            <m:ctrlPr>
              <w:rPr>
                <w:rFonts w:ascii="Cambria Math" w:hAnsi="Cambria Math"/>
              </w:rPr>
            </m:ctrlPr>
          </m:sSubPr>
          <m:e>
            <m:r>
              <m:rPr>
                <m:sty m:val="p"/>
              </m:rPr>
              <w:rPr>
                <w:rFonts w:ascii="Cambria Math" w:hAnsi="Cambria Math"/>
              </w:rPr>
              <m:t>k</m:t>
            </m:r>
          </m:e>
          <m:sub>
            <m:r>
              <m:rPr>
                <m:sty m:val="p"/>
              </m:rPr>
              <w:rPr>
                <w:rFonts w:ascii="Cambria Math" w:hAnsi="Cambria Math"/>
              </w:rPr>
              <m:t>w</m:t>
            </m:r>
          </m:sub>
        </m:sSub>
      </m:oMath>
      <w:r w:rsidRPr="00E67AFC">
        <w:rPr>
          <w:rFonts w:ascii="Times New Roman" w:hAnsi="Times New Roman"/>
        </w:rPr>
        <w:t xml:space="preserve"> are the effective permeability of </w:t>
      </w:r>
      <w:r>
        <w:rPr>
          <w:rFonts w:ascii="Times New Roman" w:hAnsi="Times New Roman"/>
        </w:rPr>
        <w:t>oil and brine</w:t>
      </w:r>
      <w:r w:rsidRPr="00E67AFC">
        <w:rPr>
          <w:rFonts w:ascii="Times New Roman" w:hAnsi="Times New Roman"/>
        </w:rPr>
        <w:t xml:space="preserve">, respectively, and </w:t>
      </w:r>
      <m:oMath>
        <m:sSub>
          <m:sSubPr>
            <m:ctrlPr>
              <w:rPr>
                <w:rFonts w:ascii="Cambria Math" w:hAnsi="Cambria Math"/>
              </w:rPr>
            </m:ctrlPr>
          </m:sSubPr>
          <m:e>
            <m:r>
              <m:rPr>
                <m:sty m:val="p"/>
              </m:rPr>
              <w:rPr>
                <w:rFonts w:ascii="Cambria Math" w:hAnsi="Cambria Math"/>
              </w:rPr>
              <m:t>μ</m:t>
            </m:r>
          </m:e>
          <m:sub>
            <m:r>
              <m:rPr>
                <m:sty m:val="p"/>
              </m:rPr>
              <w:rPr>
                <w:rFonts w:ascii="Cambria Math" w:hAnsi="Cambria Math"/>
              </w:rPr>
              <m:t>o</m:t>
            </m:r>
          </m:sub>
        </m:sSub>
        <m:r>
          <m:rPr>
            <m:sty m:val="p"/>
          </m:rPr>
          <w:rPr>
            <w:rFonts w:ascii="Cambria Math" w:hAnsi="Cambria Math"/>
          </w:rPr>
          <m:t xml:space="preserve"> and </m:t>
        </m:r>
        <m:sSub>
          <m:sSubPr>
            <m:ctrlPr>
              <w:rPr>
                <w:rFonts w:ascii="Cambria Math" w:hAnsi="Cambria Math"/>
              </w:rPr>
            </m:ctrlPr>
          </m:sSubPr>
          <m:e>
            <m:r>
              <m:rPr>
                <m:sty m:val="p"/>
              </m:rPr>
              <w:rPr>
                <w:rFonts w:ascii="Cambria Math" w:hAnsi="Cambria Math"/>
              </w:rPr>
              <m:t>μ</m:t>
            </m:r>
          </m:e>
          <m:sub>
            <m:r>
              <m:rPr>
                <m:sty m:val="p"/>
              </m:rPr>
              <w:rPr>
                <w:rFonts w:ascii="Cambria Math" w:hAnsi="Cambria Math"/>
              </w:rPr>
              <m:t>w</m:t>
            </m:r>
          </m:sub>
        </m:sSub>
        <m:r>
          <w:rPr>
            <w:rFonts w:ascii="Cambria Math" w:hAnsi="Cambria Math"/>
          </w:rPr>
          <m:t xml:space="preserve">  </m:t>
        </m:r>
      </m:oMath>
      <w:r w:rsidRPr="00E67AFC">
        <w:rPr>
          <w:rFonts w:ascii="Times New Roman" w:hAnsi="Times New Roman"/>
        </w:rPr>
        <w:t>are the viscosit</w:t>
      </w:r>
      <w:r>
        <w:rPr>
          <w:rFonts w:ascii="Times New Roman" w:hAnsi="Times New Roman"/>
        </w:rPr>
        <w:t>ies</w:t>
      </w:r>
      <w:r w:rsidRPr="00E67AFC">
        <w:rPr>
          <w:rFonts w:ascii="Times New Roman" w:hAnsi="Times New Roman"/>
        </w:rPr>
        <w:t xml:space="preserve"> of </w:t>
      </w:r>
      <w:r>
        <w:rPr>
          <w:rFonts w:ascii="Times New Roman" w:hAnsi="Times New Roman"/>
        </w:rPr>
        <w:t>oil and brine</w:t>
      </w:r>
      <w:r w:rsidRPr="00E67AFC">
        <w:rPr>
          <w:rFonts w:ascii="Times New Roman" w:hAnsi="Times New Roman"/>
        </w:rPr>
        <w:t xml:space="preserve">, respectively. </w:t>
      </w:r>
    </w:p>
    <w:p w:rsidR="00C65909" w:rsidRDefault="00C65909" w:rsidP="00C65909">
      <w:pPr>
        <w:spacing w:after="240"/>
        <w:jc w:val="both"/>
        <w:rPr>
          <w:rFonts w:ascii="Times New Roman" w:hAnsi="Times New Roman"/>
          <w:lang w:eastAsia="zh-CN"/>
        </w:rPr>
      </w:pPr>
      <w:r w:rsidRPr="00E67AFC">
        <w:rPr>
          <w:rFonts w:ascii="Times New Roman" w:hAnsi="Times New Roman"/>
        </w:rPr>
        <w:t xml:space="preserve">The mobility control in chemical flood is primarily based on maintaining a favorable mobility ratio to improve sweep efficiency (Albonico and Lockhart 1993). </w:t>
      </w:r>
      <w:r w:rsidRPr="00E67AFC">
        <w:rPr>
          <w:rFonts w:ascii="Times New Roman" w:hAnsi="Times New Roman"/>
          <w:iCs/>
        </w:rPr>
        <w:t>From Eq. 1.</w:t>
      </w:r>
      <w:r w:rsidR="00000893">
        <w:rPr>
          <w:rFonts w:ascii="Times New Roman" w:hAnsi="Times New Roman" w:hint="eastAsia"/>
          <w:iCs/>
          <w:lang w:eastAsia="zh-CN"/>
        </w:rPr>
        <w:t>3</w:t>
      </w:r>
      <w:r w:rsidRPr="00E67AFC">
        <w:rPr>
          <w:rFonts w:ascii="Times New Roman" w:hAnsi="Times New Roman"/>
          <w:iCs/>
        </w:rPr>
        <w:t>, it is evident that when M ≤ 1, the displaced fluid is more mobile than the displacing fluid. When M &gt; 1, the displaced fluid is less mobile than the displacing fluid, thus viscous fingering could occur, and this can bypass a significant amount of oil</w:t>
      </w:r>
      <w:r>
        <w:rPr>
          <w:rFonts w:ascii="Times New Roman" w:hAnsi="Times New Roman" w:hint="eastAsia"/>
          <w:iCs/>
        </w:rPr>
        <w:t xml:space="preserve"> </w:t>
      </w:r>
      <w:r w:rsidRPr="00596018">
        <w:rPr>
          <w:rFonts w:ascii="Times New Roman" w:hAnsi="Times New Roman"/>
          <w:iCs/>
        </w:rPr>
        <w:t>(Hirasaki and Pope 1974)</w:t>
      </w:r>
      <w:r w:rsidRPr="00E67AFC">
        <w:rPr>
          <w:rFonts w:ascii="Times New Roman" w:hAnsi="Times New Roman"/>
          <w:iCs/>
        </w:rPr>
        <w:t xml:space="preserve">. </w:t>
      </w:r>
      <w:r w:rsidRPr="00E67AFC">
        <w:rPr>
          <w:rFonts w:ascii="Times New Roman" w:hAnsi="Times New Roman"/>
        </w:rPr>
        <w:t>Fig. 1.</w:t>
      </w:r>
      <w:r>
        <w:rPr>
          <w:rFonts w:ascii="Times New Roman" w:hAnsi="Times New Roman" w:hint="eastAsia"/>
        </w:rPr>
        <w:t>4</w:t>
      </w:r>
      <w:r w:rsidRPr="00E67AFC">
        <w:rPr>
          <w:rFonts w:ascii="Times New Roman" w:hAnsi="Times New Roman"/>
        </w:rPr>
        <w:t xml:space="preserve"> provides an example of displacement efficiency improvement </w:t>
      </w:r>
      <w:r w:rsidRPr="00E67AFC">
        <w:rPr>
          <w:rFonts w:ascii="Times New Roman" w:hAnsi="Times New Roman"/>
        </w:rPr>
        <w:lastRenderedPageBreak/>
        <w:t>by mobility control over conventional water flood. In a conventional water</w:t>
      </w:r>
      <w:r>
        <w:rPr>
          <w:rFonts w:ascii="Times New Roman" w:hAnsi="Times New Roman" w:hint="eastAsia"/>
        </w:rPr>
        <w:t xml:space="preserve"> </w:t>
      </w:r>
      <w:r w:rsidRPr="00E67AFC">
        <w:rPr>
          <w:rFonts w:ascii="Times New Roman" w:hAnsi="Times New Roman"/>
        </w:rPr>
        <w:t xml:space="preserve">flood, if the mobility ratio is unfavorable (M&gt;1), the water tends to finger by the oil and to move by the shortest path to the production well. Thus, mobility control is needed to reduce viscous fingering to develop a more uniform </w:t>
      </w:r>
      <w:r>
        <w:rPr>
          <w:rFonts w:ascii="Times New Roman" w:hAnsi="Times New Roman"/>
        </w:rPr>
        <w:t>macroscopic</w:t>
      </w:r>
      <w:r w:rsidRPr="00E67AFC">
        <w:rPr>
          <w:rFonts w:ascii="Times New Roman" w:hAnsi="Times New Roman"/>
        </w:rPr>
        <w:t xml:space="preserve"> sweep of the reservoir to improve oil recovery. Thus mobility control is required for a high oil recovery in a chemical flood (Green and Willhite 1998). When accurate effective permeability data are not available, the required mobility can be achieved by increasing the viscosity of water based on that of the crude oil.</w:t>
      </w:r>
    </w:p>
    <w:p w:rsidR="00BD07A0" w:rsidRPr="00E67AFC" w:rsidRDefault="00BD07A0" w:rsidP="00BD07A0">
      <w:pPr>
        <w:spacing w:after="240"/>
        <w:jc w:val="center"/>
        <w:rPr>
          <w:rFonts w:ascii="Times New Roman" w:hAnsi="Times New Roman"/>
        </w:rPr>
      </w:pPr>
      <w:r w:rsidRPr="00E67AFC">
        <w:rPr>
          <w:rFonts w:ascii="Times New Roman" w:hAnsi="Times New Roman"/>
          <w:noProof/>
          <w:lang w:eastAsia="zh-CN" w:bidi="ar-SA"/>
        </w:rPr>
        <w:drawing>
          <wp:inline distT="0" distB="0" distL="0" distR="0" wp14:anchorId="6F4980EF" wp14:editId="71E4530C">
            <wp:extent cx="4991100" cy="12763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cstate="print"/>
                    <a:stretch>
                      <a:fillRect/>
                    </a:stretch>
                  </pic:blipFill>
                  <pic:spPr>
                    <a:xfrm>
                      <a:off x="0" y="0"/>
                      <a:ext cx="4991100" cy="1276350"/>
                    </a:xfrm>
                    <a:prstGeom prst="rect">
                      <a:avLst/>
                    </a:prstGeom>
                  </pic:spPr>
                </pic:pic>
              </a:graphicData>
            </a:graphic>
          </wp:inline>
        </w:drawing>
      </w:r>
    </w:p>
    <w:p w:rsidR="00BD07A0" w:rsidRPr="001D5433" w:rsidRDefault="00BD07A0" w:rsidP="00BD07A0">
      <w:pPr>
        <w:pStyle w:val="Caption"/>
        <w:spacing w:after="240" w:line="480" w:lineRule="auto"/>
        <w:jc w:val="center"/>
      </w:pPr>
      <w:bookmarkStart w:id="62" w:name="_Toc374060131"/>
      <w:bookmarkStart w:id="63" w:name="_Toc374133271"/>
      <w:bookmarkStart w:id="64" w:name="_Toc374133581"/>
      <w:bookmarkStart w:id="65" w:name="_Toc394410645"/>
      <w:r>
        <w:t>Fig.1</w:t>
      </w:r>
      <w:proofErr w:type="gramStart"/>
      <w:r>
        <w:t>.</w:t>
      </w:r>
      <w:proofErr w:type="gramEnd"/>
      <w:r>
        <w:fldChar w:fldCharType="begin"/>
      </w:r>
      <w:r>
        <w:instrText xml:space="preserve"> SEQ Fig.1. \* ARABIC </w:instrText>
      </w:r>
      <w:r>
        <w:fldChar w:fldCharType="separate"/>
      </w:r>
      <w:r w:rsidR="008D05B2">
        <w:rPr>
          <w:noProof/>
        </w:rPr>
        <w:t>4</w:t>
      </w:r>
      <w:r>
        <w:fldChar w:fldCharType="end"/>
      </w:r>
      <w:r w:rsidRPr="001D5433">
        <w:t>—Mobility control for chemical flood (Green and Willhite 1998).</w:t>
      </w:r>
      <w:bookmarkEnd w:id="62"/>
      <w:bookmarkEnd w:id="63"/>
      <w:bookmarkEnd w:id="64"/>
      <w:bookmarkEnd w:id="65"/>
    </w:p>
    <w:p w:rsidR="00C65909" w:rsidRPr="00E67AFC" w:rsidRDefault="00286F87" w:rsidP="0095018F">
      <w:pPr>
        <w:pStyle w:val="Heading2"/>
        <w:numPr>
          <w:ilvl w:val="1"/>
          <w:numId w:val="1"/>
        </w:numPr>
      </w:pPr>
      <w:bookmarkStart w:id="66" w:name="_Toc361260032"/>
      <w:bookmarkStart w:id="67" w:name="_Toc361261205"/>
      <w:bookmarkStart w:id="68" w:name="_Toc361492113"/>
      <w:bookmarkStart w:id="69" w:name="_Toc361492149"/>
      <w:bookmarkStart w:id="70" w:name="_Toc368600509"/>
      <w:bookmarkStart w:id="71" w:name="_Toc371005746"/>
      <w:bookmarkStart w:id="72" w:name="_Toc371005821"/>
      <w:bookmarkStart w:id="73" w:name="_Toc371005920"/>
      <w:bookmarkStart w:id="74" w:name="_Toc374054462"/>
      <w:r>
        <w:rPr>
          <w:rFonts w:hint="eastAsia"/>
          <w:lang w:eastAsia="zh-CN"/>
        </w:rPr>
        <w:t xml:space="preserve"> </w:t>
      </w:r>
      <w:r w:rsidR="00C4080E">
        <w:rPr>
          <w:rFonts w:hint="eastAsia"/>
          <w:lang w:eastAsia="zh-CN"/>
        </w:rPr>
        <w:t xml:space="preserve"> </w:t>
      </w:r>
      <w:bookmarkStart w:id="75" w:name="_Toc394411176"/>
      <w:r w:rsidR="00C65909" w:rsidRPr="00E67AFC">
        <w:t>Surfactants</w:t>
      </w:r>
      <w:bookmarkEnd w:id="66"/>
      <w:bookmarkEnd w:id="67"/>
      <w:bookmarkEnd w:id="68"/>
      <w:bookmarkEnd w:id="69"/>
      <w:bookmarkEnd w:id="70"/>
      <w:bookmarkEnd w:id="71"/>
      <w:bookmarkEnd w:id="72"/>
      <w:bookmarkEnd w:id="73"/>
      <w:bookmarkEnd w:id="74"/>
      <w:bookmarkEnd w:id="75"/>
    </w:p>
    <w:p w:rsidR="00C65909" w:rsidRPr="00E67AFC" w:rsidRDefault="00C65909" w:rsidP="00C65909">
      <w:pPr>
        <w:spacing w:after="240"/>
        <w:jc w:val="both"/>
        <w:rPr>
          <w:rFonts w:ascii="Times New Roman" w:hAnsi="Times New Roman"/>
        </w:rPr>
      </w:pPr>
      <w:r w:rsidRPr="00E67AFC">
        <w:rPr>
          <w:rFonts w:ascii="Times New Roman" w:hAnsi="Times New Roman"/>
        </w:rPr>
        <w:t xml:space="preserve">Surfactants are composed of a hydrophobic hydrocarbon tail and a hydrophilic head, thus they are soluble in both </w:t>
      </w:r>
      <w:r w:rsidR="00CB13E1">
        <w:rPr>
          <w:rFonts w:ascii="Times New Roman" w:hAnsi="Times New Roman"/>
        </w:rPr>
        <w:t>oil and brine</w:t>
      </w:r>
      <w:r w:rsidRPr="00E67AFC">
        <w:rPr>
          <w:rFonts w:ascii="Times New Roman" w:hAnsi="Times New Roman"/>
        </w:rPr>
        <w:t xml:space="preserve">. Surfactants </w:t>
      </w:r>
      <w:r w:rsidR="0019184C">
        <w:rPr>
          <w:rFonts w:ascii="Times New Roman" w:hAnsi="Times New Roman" w:hint="eastAsia"/>
          <w:lang w:eastAsia="zh-CN"/>
        </w:rPr>
        <w:t>can</w:t>
      </w:r>
      <w:r w:rsidRPr="00E67AFC">
        <w:rPr>
          <w:rFonts w:ascii="Times New Roman" w:hAnsi="Times New Roman"/>
        </w:rPr>
        <w:t xml:space="preserve"> reduce the surface tension of a liquid, and the IFT between two liquids sig</w:t>
      </w:r>
      <w:r>
        <w:rPr>
          <w:rFonts w:ascii="Times New Roman" w:hAnsi="Times New Roman"/>
        </w:rPr>
        <w:t>nificantly (Salager et al. 2005</w:t>
      </w:r>
      <w:r w:rsidRPr="00E67AFC">
        <w:rPr>
          <w:rFonts w:ascii="Times New Roman" w:hAnsi="Times New Roman"/>
        </w:rPr>
        <w:t>).</w:t>
      </w:r>
    </w:p>
    <w:p w:rsidR="00C65909" w:rsidRDefault="00C65909" w:rsidP="00C65909">
      <w:pPr>
        <w:spacing w:after="240"/>
        <w:jc w:val="both"/>
        <w:rPr>
          <w:rFonts w:ascii="Times New Roman" w:hAnsi="Times New Roman"/>
          <w:lang w:eastAsia="zh-CN"/>
        </w:rPr>
      </w:pPr>
      <w:r w:rsidRPr="00E67AFC">
        <w:rPr>
          <w:rFonts w:ascii="Times New Roman" w:hAnsi="Times New Roman"/>
        </w:rPr>
        <w:t xml:space="preserve">Anionic surfactants are most widely used in chemical flood because they exhibit relatively low adsorption at neutral to high pH on both sandstones and carbonates, can be tailored to a wide range of conditions, and are widely available at relative low cost. Two widely used anionic surfactants in chemical flood are sulfates and sulfonates. </w:t>
      </w:r>
      <w:r w:rsidRPr="00E67AFC">
        <w:rPr>
          <w:rFonts w:ascii="Times New Roman" w:hAnsi="Times New Roman"/>
        </w:rPr>
        <w:lastRenderedPageBreak/>
        <w:t xml:space="preserve">Alcohol ether sulfate </w:t>
      </w:r>
      <w:r w:rsidR="00C4080E">
        <w:rPr>
          <w:rFonts w:ascii="Times New Roman" w:hAnsi="Times New Roman"/>
        </w:rPr>
        <w:t>is one of the most used sulfate</w:t>
      </w:r>
      <w:r w:rsidRPr="00E67AFC">
        <w:rPr>
          <w:rFonts w:ascii="Times New Roman" w:hAnsi="Times New Roman"/>
        </w:rPr>
        <w:t>s for chemical flood</w:t>
      </w:r>
      <w:r w:rsidR="00C4080E">
        <w:rPr>
          <w:rFonts w:ascii="Times New Roman" w:hAnsi="Times New Roman" w:hint="eastAsia"/>
          <w:lang w:eastAsia="zh-CN"/>
        </w:rPr>
        <w:t xml:space="preserve"> at</w:t>
      </w:r>
      <w:r w:rsidR="00C4080E" w:rsidRPr="00C4080E">
        <w:rPr>
          <w:rFonts w:ascii="Times New Roman" w:hAnsi="Times New Roman"/>
        </w:rPr>
        <w:t xml:space="preserve"> </w:t>
      </w:r>
      <w:r w:rsidR="00C4080E" w:rsidRPr="00E67AFC">
        <w:rPr>
          <w:rFonts w:ascii="Times New Roman" w:hAnsi="Times New Roman"/>
        </w:rPr>
        <w:t>low temperature</w:t>
      </w:r>
      <w:r w:rsidRPr="00E67AFC">
        <w:rPr>
          <w:rFonts w:ascii="Times New Roman" w:hAnsi="Times New Roman"/>
        </w:rPr>
        <w:t xml:space="preserve">. Internal olefin sulfonate (IOS), alpha olefin sulfonate (AOS), and petroleum sulfonate (PS) are the most used sulfonates for chemical </w:t>
      </w:r>
      <w:r w:rsidR="00BD76FF">
        <w:rPr>
          <w:rFonts w:ascii="Times New Roman" w:hAnsi="Times New Roman" w:hint="eastAsia"/>
          <w:lang w:eastAsia="zh-CN"/>
        </w:rPr>
        <w:t>f</w:t>
      </w:r>
      <w:r w:rsidR="00132A22" w:rsidRPr="00E67AFC">
        <w:rPr>
          <w:rFonts w:ascii="Times New Roman" w:hAnsi="Times New Roman"/>
        </w:rPr>
        <w:t xml:space="preserve">lood </w:t>
      </w:r>
      <w:r w:rsidRPr="00E67AFC">
        <w:rPr>
          <w:rFonts w:ascii="Times New Roman" w:hAnsi="Times New Roman"/>
        </w:rPr>
        <w:t>at high temperatures (Sheng 2010).</w:t>
      </w:r>
    </w:p>
    <w:p w:rsidR="00C65909" w:rsidRPr="00AA44A3" w:rsidRDefault="00C65909" w:rsidP="0095018F">
      <w:pPr>
        <w:pStyle w:val="Heading3"/>
        <w:numPr>
          <w:ilvl w:val="2"/>
          <w:numId w:val="1"/>
        </w:numPr>
      </w:pPr>
      <w:bookmarkStart w:id="76" w:name="_Toc361261207"/>
      <w:bookmarkStart w:id="77" w:name="_Toc361492115"/>
      <w:bookmarkStart w:id="78" w:name="_Toc361492151"/>
      <w:bookmarkStart w:id="79" w:name="_Toc368600511"/>
      <w:bookmarkStart w:id="80" w:name="_Toc371005748"/>
      <w:bookmarkStart w:id="81" w:name="_Toc371005823"/>
      <w:bookmarkStart w:id="82" w:name="_Toc371005922"/>
      <w:bookmarkStart w:id="83" w:name="_Toc374054464"/>
      <w:bookmarkStart w:id="84" w:name="_Toc394411177"/>
      <w:r w:rsidRPr="00AA44A3">
        <w:t>Micelles</w:t>
      </w:r>
      <w:bookmarkEnd w:id="76"/>
      <w:bookmarkEnd w:id="77"/>
      <w:bookmarkEnd w:id="78"/>
      <w:r w:rsidRPr="00AA44A3">
        <w:t xml:space="preserve"> and Wormlike Micelles</w:t>
      </w:r>
      <w:bookmarkEnd w:id="79"/>
      <w:bookmarkEnd w:id="80"/>
      <w:bookmarkEnd w:id="81"/>
      <w:bookmarkEnd w:id="82"/>
      <w:bookmarkEnd w:id="83"/>
      <w:bookmarkEnd w:id="84"/>
    </w:p>
    <w:p w:rsidR="00C65909" w:rsidRDefault="009208FF" w:rsidP="00C65909">
      <w:pPr>
        <w:spacing w:after="240"/>
        <w:jc w:val="both"/>
        <w:rPr>
          <w:rFonts w:ascii="Times New Roman" w:hAnsi="Times New Roman"/>
          <w:lang w:eastAsia="zh-CN"/>
        </w:rPr>
      </w:pPr>
      <w:r>
        <w:rPr>
          <w:rFonts w:ascii="Times New Roman" w:hAnsi="Times New Roman" w:hint="eastAsia"/>
          <w:lang w:eastAsia="zh-CN"/>
        </w:rPr>
        <w:t>M</w:t>
      </w:r>
      <w:r w:rsidR="00C65909" w:rsidRPr="00E67AFC">
        <w:rPr>
          <w:rFonts w:ascii="Times New Roman" w:hAnsi="Times New Roman"/>
        </w:rPr>
        <w:t>icelles are aggregate of surfactant molecules dispersed in a liquid colloid. The concentration of surfactants above which micelles form and all additional surfactants added to the system go to micelles is called the critical micelle concentration (CMC) (Fig. 1.</w:t>
      </w:r>
      <w:r w:rsidR="001210A0">
        <w:rPr>
          <w:rFonts w:ascii="Times New Roman" w:hAnsi="Times New Roman" w:hint="eastAsia"/>
          <w:lang w:eastAsia="zh-CN"/>
        </w:rPr>
        <w:t>5</w:t>
      </w:r>
      <w:r w:rsidR="00C65909" w:rsidRPr="00E67AFC">
        <w:rPr>
          <w:rFonts w:ascii="Times New Roman" w:hAnsi="Times New Roman"/>
        </w:rPr>
        <w:t>) (Salager et al.</w:t>
      </w:r>
      <w:r w:rsidR="00C65909">
        <w:rPr>
          <w:rFonts w:ascii="Times New Roman" w:hAnsi="Times New Roman"/>
        </w:rPr>
        <w:t xml:space="preserve"> 2013a; Salager et al. 2013b). </w:t>
      </w:r>
      <w:r w:rsidR="00C65909" w:rsidRPr="00E67AFC">
        <w:rPr>
          <w:rFonts w:ascii="Times New Roman" w:hAnsi="Times New Roman"/>
        </w:rPr>
        <w:t xml:space="preserve"> </w:t>
      </w:r>
    </w:p>
    <w:p w:rsidR="00FC2472" w:rsidRPr="00E67AFC" w:rsidRDefault="00FC2472" w:rsidP="00FC2472">
      <w:pPr>
        <w:spacing w:after="240"/>
        <w:jc w:val="center"/>
        <w:rPr>
          <w:rFonts w:ascii="Times New Roman" w:hAnsi="Times New Roman"/>
        </w:rPr>
      </w:pPr>
      <w:r w:rsidRPr="00E67AFC">
        <w:rPr>
          <w:rFonts w:ascii="Times New Roman" w:hAnsi="Times New Roman"/>
          <w:noProof/>
          <w:lang w:eastAsia="zh-CN" w:bidi="ar-SA"/>
        </w:rPr>
        <w:drawing>
          <wp:inline distT="0" distB="0" distL="0" distR="0" wp14:anchorId="19FACF0F" wp14:editId="45E64099">
            <wp:extent cx="3931920" cy="2872422"/>
            <wp:effectExtent l="0" t="0" r="0" b="444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931920" cy="2872422"/>
                    </a:xfrm>
                    <a:prstGeom prst="rect">
                      <a:avLst/>
                    </a:prstGeom>
                    <a:noFill/>
                  </pic:spPr>
                </pic:pic>
              </a:graphicData>
            </a:graphic>
          </wp:inline>
        </w:drawing>
      </w:r>
    </w:p>
    <w:p w:rsidR="00FC2472" w:rsidRPr="007F3F3A" w:rsidRDefault="00FC2472" w:rsidP="00FC2472">
      <w:pPr>
        <w:pStyle w:val="Caption"/>
        <w:spacing w:after="240" w:line="480" w:lineRule="auto"/>
        <w:jc w:val="center"/>
      </w:pPr>
      <w:bookmarkStart w:id="85" w:name="_Toc374060132"/>
      <w:bookmarkStart w:id="86" w:name="_Toc374133272"/>
      <w:bookmarkStart w:id="87" w:name="_Toc374133582"/>
      <w:bookmarkStart w:id="88" w:name="_Toc394410646"/>
      <w:r>
        <w:t>Fig.1</w:t>
      </w:r>
      <w:proofErr w:type="gramStart"/>
      <w:r>
        <w:t>.</w:t>
      </w:r>
      <w:proofErr w:type="gramEnd"/>
      <w:r w:rsidR="005E5C68">
        <w:fldChar w:fldCharType="begin"/>
      </w:r>
      <w:r w:rsidR="00F23F93">
        <w:instrText xml:space="preserve"> SEQ Fig.1. \* ARABIC </w:instrText>
      </w:r>
      <w:r w:rsidR="005E5C68">
        <w:fldChar w:fldCharType="separate"/>
      </w:r>
      <w:r w:rsidR="008D05B2">
        <w:rPr>
          <w:noProof/>
        </w:rPr>
        <w:t>5</w:t>
      </w:r>
      <w:r w:rsidR="005E5C68">
        <w:fldChar w:fldCharType="end"/>
      </w:r>
      <w:r w:rsidRPr="007F3F3A">
        <w:t>—Definition of critical micelle concentration (CMC).</w:t>
      </w:r>
      <w:bookmarkEnd w:id="85"/>
      <w:bookmarkEnd w:id="86"/>
      <w:bookmarkEnd w:id="87"/>
      <w:bookmarkEnd w:id="88"/>
    </w:p>
    <w:p w:rsidR="00C65909" w:rsidRDefault="00C65909" w:rsidP="00C65909">
      <w:pPr>
        <w:spacing w:after="240"/>
        <w:jc w:val="both"/>
        <w:rPr>
          <w:rFonts w:ascii="Times New Roman" w:hAnsi="Times New Roman"/>
          <w:lang w:eastAsia="zh-CN"/>
        </w:rPr>
      </w:pPr>
      <w:r w:rsidRPr="00E67AFC">
        <w:rPr>
          <w:rFonts w:ascii="Times New Roman" w:hAnsi="Times New Roman"/>
        </w:rPr>
        <w:t xml:space="preserve">Normal micelles form in water solutions, with hydrophobic hydrocarbon groups in the interior and hydrophilic head groups exposed to the external aqueous solution. Reverse micelles form in nonpolar solvents, with hydrophilic head groups oriented </w:t>
      </w:r>
      <w:r w:rsidR="0053325C" w:rsidRPr="00E67AFC">
        <w:rPr>
          <w:rFonts w:ascii="Times New Roman" w:hAnsi="Times New Roman"/>
        </w:rPr>
        <w:t xml:space="preserve">in the </w:t>
      </w:r>
      <w:r w:rsidR="0053325C" w:rsidRPr="00E67AFC">
        <w:rPr>
          <w:rFonts w:ascii="Times New Roman" w:hAnsi="Times New Roman"/>
        </w:rPr>
        <w:lastRenderedPageBreak/>
        <w:t>interior</w:t>
      </w:r>
      <w:r w:rsidRPr="00E67AFC">
        <w:rPr>
          <w:rFonts w:ascii="Times New Roman" w:hAnsi="Times New Roman"/>
        </w:rPr>
        <w:t xml:space="preserve">, and hydrophobic hydrocarbon groups </w:t>
      </w:r>
      <w:r w:rsidR="0053325C" w:rsidRPr="00E67AFC">
        <w:rPr>
          <w:rFonts w:ascii="Times New Roman" w:hAnsi="Times New Roman"/>
        </w:rPr>
        <w:t xml:space="preserve">exposed to the </w:t>
      </w:r>
      <w:r w:rsidRPr="00E67AFC">
        <w:rPr>
          <w:rFonts w:ascii="Times New Roman" w:hAnsi="Times New Roman"/>
        </w:rPr>
        <w:t>similar groups of the surrounding solvent (Salager et al. 2005).</w:t>
      </w:r>
    </w:p>
    <w:p w:rsidR="00FC2472" w:rsidRPr="00E67AFC" w:rsidRDefault="00FC2472" w:rsidP="00FC2472">
      <w:pPr>
        <w:spacing w:after="240"/>
        <w:jc w:val="center"/>
        <w:rPr>
          <w:rFonts w:ascii="Times New Roman" w:hAnsi="Times New Roman"/>
        </w:rPr>
      </w:pPr>
      <w:r w:rsidRPr="00E67AFC">
        <w:rPr>
          <w:rFonts w:ascii="Times New Roman" w:hAnsi="Times New Roman"/>
          <w:noProof/>
          <w:lang w:eastAsia="zh-CN" w:bidi="ar-SA"/>
        </w:rPr>
        <w:drawing>
          <wp:inline distT="0" distB="0" distL="0" distR="0" wp14:anchorId="2D4918BB" wp14:editId="68468E08">
            <wp:extent cx="3602988" cy="1487606"/>
            <wp:effectExtent l="0" t="0" r="0" b="0"/>
            <wp:docPr id="3079" name="Picture 7" descr="figure_w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9" name="Picture 7" descr="figure_web"/>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b="54647"/>
                    <a:stretch/>
                  </pic:blipFill>
                  <pic:spPr bwMode="auto">
                    <a:xfrm>
                      <a:off x="0" y="0"/>
                      <a:ext cx="3603439" cy="1487792"/>
                    </a:xfrm>
                    <a:prstGeom prst="rect">
                      <a:avLst/>
                    </a:prstGeom>
                    <a:noFill/>
                    <a:extLst/>
                  </pic:spPr>
                </pic:pic>
              </a:graphicData>
            </a:graphic>
          </wp:inline>
        </w:drawing>
      </w:r>
    </w:p>
    <w:p w:rsidR="00FC2472" w:rsidRPr="007F3F3A" w:rsidRDefault="00FC2472" w:rsidP="00FC2472">
      <w:pPr>
        <w:pStyle w:val="Caption"/>
        <w:spacing w:after="240" w:line="480" w:lineRule="auto"/>
        <w:jc w:val="center"/>
      </w:pPr>
      <w:bookmarkStart w:id="89" w:name="_Toc374060133"/>
      <w:bookmarkStart w:id="90" w:name="_Toc374133273"/>
      <w:bookmarkStart w:id="91" w:name="_Toc374133583"/>
      <w:bookmarkStart w:id="92" w:name="_Toc394410647"/>
      <w:r>
        <w:t>Fig.1</w:t>
      </w:r>
      <w:proofErr w:type="gramStart"/>
      <w:r>
        <w:t>.</w:t>
      </w:r>
      <w:proofErr w:type="gramEnd"/>
      <w:r w:rsidR="005E5C68">
        <w:fldChar w:fldCharType="begin"/>
      </w:r>
      <w:r w:rsidR="00F23F93">
        <w:instrText xml:space="preserve"> SEQ Fig.1. \* ARABIC </w:instrText>
      </w:r>
      <w:r w:rsidR="005E5C68">
        <w:fldChar w:fldCharType="separate"/>
      </w:r>
      <w:r w:rsidR="008D05B2">
        <w:rPr>
          <w:noProof/>
        </w:rPr>
        <w:t>6</w:t>
      </w:r>
      <w:r w:rsidR="005E5C68">
        <w:fldChar w:fldCharType="end"/>
      </w:r>
      <w:r w:rsidRPr="007F3F3A">
        <w:t>—Schematic diagram of wormlike micells.</w:t>
      </w:r>
      <w:bookmarkEnd w:id="89"/>
      <w:bookmarkEnd w:id="90"/>
      <w:bookmarkEnd w:id="91"/>
      <w:bookmarkEnd w:id="92"/>
    </w:p>
    <w:p w:rsidR="00C65909" w:rsidRPr="00E67AFC" w:rsidRDefault="00C65909" w:rsidP="00C65909">
      <w:pPr>
        <w:spacing w:after="240"/>
        <w:jc w:val="both"/>
        <w:rPr>
          <w:rFonts w:ascii="Times New Roman" w:hAnsi="Times New Roman"/>
        </w:rPr>
      </w:pPr>
      <w:r w:rsidRPr="00E67AFC">
        <w:rPr>
          <w:rFonts w:ascii="Times New Roman" w:hAnsi="Times New Roman"/>
        </w:rPr>
        <w:t>Wormlike micelles are elongated and semi-flexible surfactant aggregates, which results from the self-assembly of surfactant molecules in aqueous solutions. The self-assembly of surfactant monomers due to non-covalent bonds or intermolecular attractions can form spherical micelles at low surfactant concentrations, while it can form larger aggregates called wormlike micelles at higher surfactant concentrations (Fig. 1.</w:t>
      </w:r>
      <w:r>
        <w:rPr>
          <w:rFonts w:ascii="Times New Roman" w:hAnsi="Times New Roman" w:hint="eastAsia"/>
        </w:rPr>
        <w:t>6</w:t>
      </w:r>
      <w:r w:rsidR="00F54AE9">
        <w:rPr>
          <w:rFonts w:ascii="Times New Roman" w:hAnsi="Times New Roman"/>
        </w:rPr>
        <w:t>)</w:t>
      </w:r>
      <w:r w:rsidR="00F54AE9">
        <w:rPr>
          <w:rFonts w:ascii="Times New Roman" w:hAnsi="Times New Roman" w:hint="eastAsia"/>
          <w:lang w:eastAsia="zh-CN"/>
        </w:rPr>
        <w:t xml:space="preserve"> </w:t>
      </w:r>
      <w:r w:rsidRPr="00E67AFC">
        <w:rPr>
          <w:rFonts w:ascii="Times New Roman" w:hAnsi="Times New Roman"/>
        </w:rPr>
        <w:t xml:space="preserve">(Raj 2013; Yang 2002; </w:t>
      </w:r>
      <w:r>
        <w:rPr>
          <w:rFonts w:ascii="Times New Roman" w:hAnsi="Times New Roman"/>
        </w:rPr>
        <w:t>Yu et al. 2009)</w:t>
      </w:r>
      <w:r w:rsidRPr="00E67AFC">
        <w:rPr>
          <w:rFonts w:ascii="Times New Roman" w:hAnsi="Times New Roman"/>
        </w:rPr>
        <w:t xml:space="preserve">. </w:t>
      </w:r>
    </w:p>
    <w:p w:rsidR="000A0A48" w:rsidRDefault="00C65909" w:rsidP="0053325C">
      <w:pPr>
        <w:spacing w:after="240"/>
        <w:jc w:val="both"/>
        <w:rPr>
          <w:rFonts w:ascii="Times New Roman" w:hAnsi="Times New Roman"/>
          <w:lang w:eastAsia="zh-CN"/>
        </w:rPr>
      </w:pPr>
      <w:r w:rsidRPr="00E67AFC">
        <w:rPr>
          <w:rFonts w:ascii="Times New Roman" w:hAnsi="Times New Roman"/>
        </w:rPr>
        <w:t xml:space="preserve">The entangled wormlike micelles form a network that exhibits viscoelastic properties, which results in increase in the viscosity of fluids like polymer. Even in lower surfactant concentration, the addition of salt, co-surfactant or co-solvent can cause the transition from spherical micelle to wormlike micelles. This makes it especially suitable for high salinity reservoir because the viscosity is not that much affected by salinity as polymers. In addition, wormlike micelles have a higher tolerance to harsh conditions such as high temperature. Thus wormlike micelles would be </w:t>
      </w:r>
      <w:r w:rsidR="000154B2">
        <w:rPr>
          <w:rFonts w:ascii="Times New Roman" w:hAnsi="Times New Roman" w:hint="eastAsia"/>
          <w:lang w:eastAsia="zh-CN"/>
        </w:rPr>
        <w:t xml:space="preserve">a </w:t>
      </w:r>
      <w:r w:rsidRPr="00E67AFC">
        <w:rPr>
          <w:rFonts w:ascii="Times New Roman" w:hAnsi="Times New Roman"/>
        </w:rPr>
        <w:t xml:space="preserve">good mobility control agent for chemical flood in high salinity and high temperature reservoirs. </w:t>
      </w:r>
    </w:p>
    <w:p w:rsidR="0053325C" w:rsidRPr="00E67AFC" w:rsidRDefault="0053325C" w:rsidP="0053325C">
      <w:pPr>
        <w:spacing w:after="240"/>
        <w:jc w:val="both"/>
        <w:rPr>
          <w:rFonts w:ascii="Times New Roman" w:hAnsi="Times New Roman"/>
        </w:rPr>
      </w:pPr>
      <w:r w:rsidRPr="00E67AFC">
        <w:rPr>
          <w:rFonts w:ascii="Times New Roman" w:hAnsi="Times New Roman"/>
        </w:rPr>
        <w:lastRenderedPageBreak/>
        <w:t>Traditionally polymer is used as the main mobility control agent by increasing the viscosity of the injected fluid. However, polymer is susceptible to high shear rate, because it can lose viscosity at high shear rate. Recently, it is reported that wormlike micelles, a special kind of surfactant aggregates that show viscoelastic properties similar to polymers, can be used as a potential alternative to polymer as mobility control agent in chemical flood, because they have the advantage of breaking and reforming under varying shear stress and thus maintaining the viscosity under changeable shear rate (</w:t>
      </w:r>
      <w:proofErr w:type="spellStart"/>
      <w:r w:rsidRPr="00E67AFC">
        <w:rPr>
          <w:rFonts w:ascii="Times New Roman" w:hAnsi="Times New Roman"/>
        </w:rPr>
        <w:t>Awang</w:t>
      </w:r>
      <w:proofErr w:type="spellEnd"/>
      <w:r w:rsidRPr="00E67AFC">
        <w:rPr>
          <w:rFonts w:ascii="Times New Roman" w:hAnsi="Times New Roman"/>
        </w:rPr>
        <w:t xml:space="preserve"> et al. 2012). Thus they are especially suitable for tight reservoirs, because </w:t>
      </w:r>
      <w:r>
        <w:rPr>
          <w:rFonts w:ascii="Times New Roman" w:hAnsi="Times New Roman" w:hint="eastAsia"/>
        </w:rPr>
        <w:t xml:space="preserve">high viscosity </w:t>
      </w:r>
      <w:r w:rsidRPr="00E67AFC">
        <w:rPr>
          <w:rFonts w:ascii="Times New Roman" w:hAnsi="Times New Roman"/>
        </w:rPr>
        <w:t xml:space="preserve">polymer can cause low injectivity and even plugging in tight formation. </w:t>
      </w:r>
    </w:p>
    <w:p w:rsidR="00C65909" w:rsidRPr="00AA44A3" w:rsidRDefault="00C65909" w:rsidP="0095018F">
      <w:pPr>
        <w:pStyle w:val="Heading3"/>
        <w:numPr>
          <w:ilvl w:val="2"/>
          <w:numId w:val="1"/>
        </w:numPr>
      </w:pPr>
      <w:bookmarkStart w:id="93" w:name="_Toc361261208"/>
      <w:bookmarkStart w:id="94" w:name="_Toc361492116"/>
      <w:bookmarkStart w:id="95" w:name="_Toc361492152"/>
      <w:bookmarkStart w:id="96" w:name="_Toc368600512"/>
      <w:bookmarkStart w:id="97" w:name="_Toc371005749"/>
      <w:bookmarkStart w:id="98" w:name="_Toc371005824"/>
      <w:bookmarkStart w:id="99" w:name="_Toc371005923"/>
      <w:bookmarkStart w:id="100" w:name="_Toc374054465"/>
      <w:bookmarkStart w:id="101" w:name="_Toc394411178"/>
      <w:r w:rsidRPr="00AA44A3">
        <w:t>Microemulsions</w:t>
      </w:r>
      <w:bookmarkEnd w:id="93"/>
      <w:bookmarkEnd w:id="94"/>
      <w:bookmarkEnd w:id="95"/>
      <w:bookmarkEnd w:id="96"/>
      <w:bookmarkEnd w:id="97"/>
      <w:bookmarkEnd w:id="98"/>
      <w:bookmarkEnd w:id="99"/>
      <w:bookmarkEnd w:id="100"/>
      <w:bookmarkEnd w:id="101"/>
    </w:p>
    <w:p w:rsidR="00C65909" w:rsidRDefault="00C65909" w:rsidP="00C65909">
      <w:pPr>
        <w:spacing w:after="240"/>
        <w:jc w:val="both"/>
        <w:rPr>
          <w:rFonts w:ascii="Times New Roman" w:hAnsi="Times New Roman"/>
        </w:rPr>
      </w:pPr>
      <w:r w:rsidRPr="00E67AFC">
        <w:rPr>
          <w:rFonts w:ascii="Times New Roman" w:hAnsi="Times New Roman"/>
        </w:rPr>
        <w:t xml:space="preserve">Phase behavior test is widely used to design surfactant formulations to achieve ultralow IFT between a given </w:t>
      </w:r>
      <w:r w:rsidR="00CB13E1">
        <w:rPr>
          <w:rFonts w:ascii="Times New Roman" w:hAnsi="Times New Roman"/>
        </w:rPr>
        <w:t>oil and brine</w:t>
      </w:r>
      <w:r w:rsidRPr="00E67AFC">
        <w:rPr>
          <w:rFonts w:ascii="Times New Roman" w:hAnsi="Times New Roman"/>
        </w:rPr>
        <w:t>. The phase behavior among oil</w:t>
      </w:r>
      <w:r>
        <w:rPr>
          <w:rFonts w:ascii="Times New Roman" w:hAnsi="Times New Roman" w:hint="eastAsia"/>
        </w:rPr>
        <w:t>,</w:t>
      </w:r>
      <w:r w:rsidRPr="00E67AFC">
        <w:rPr>
          <w:rFonts w:ascii="Times New Roman" w:hAnsi="Times New Roman"/>
        </w:rPr>
        <w:t xml:space="preserve"> water and surfactant, which depends on many parameters such as the types and concentrations of surfactants, co-surfactants, co-solvents, </w:t>
      </w:r>
      <w:r>
        <w:rPr>
          <w:rFonts w:ascii="Times New Roman" w:hAnsi="Times New Roman" w:hint="eastAsia"/>
        </w:rPr>
        <w:t>oil</w:t>
      </w:r>
      <w:r w:rsidRPr="00E67AFC">
        <w:rPr>
          <w:rFonts w:ascii="Times New Roman" w:hAnsi="Times New Roman"/>
        </w:rPr>
        <w:t xml:space="preserve">, </w:t>
      </w:r>
      <w:r>
        <w:rPr>
          <w:rFonts w:ascii="Times New Roman" w:hAnsi="Times New Roman" w:hint="eastAsia"/>
        </w:rPr>
        <w:t>water</w:t>
      </w:r>
      <w:r w:rsidRPr="00E67AFC">
        <w:rPr>
          <w:rFonts w:ascii="Times New Roman" w:hAnsi="Times New Roman"/>
        </w:rPr>
        <w:t xml:space="preserve"> salinity, and temperature, can be classified into Winsor Type I, II, and III microemulsions (Fig. 1.</w:t>
      </w:r>
      <w:r w:rsidR="001210A0">
        <w:rPr>
          <w:rFonts w:ascii="Times New Roman" w:hAnsi="Times New Roman" w:hint="eastAsia"/>
          <w:lang w:eastAsia="zh-CN"/>
        </w:rPr>
        <w:t>7</w:t>
      </w:r>
      <w:r w:rsidRPr="00E67AFC">
        <w:rPr>
          <w:rFonts w:ascii="Times New Roman" w:hAnsi="Times New Roman"/>
        </w:rPr>
        <w:t xml:space="preserve">). </w:t>
      </w:r>
    </w:p>
    <w:p w:rsidR="00FC2472" w:rsidRDefault="00FC2472" w:rsidP="00FC2472">
      <w:pPr>
        <w:spacing w:after="240"/>
        <w:jc w:val="both"/>
        <w:rPr>
          <w:rFonts w:ascii="Times New Roman" w:hAnsi="Times New Roman"/>
          <w:lang w:eastAsia="zh-CN"/>
        </w:rPr>
      </w:pPr>
      <w:r w:rsidRPr="00E67AFC">
        <w:rPr>
          <w:rFonts w:ascii="Times New Roman" w:hAnsi="Times New Roman"/>
        </w:rPr>
        <w:t>Microemulsions are thermodynamically stable, clear and isotropic liquid mixture</w:t>
      </w:r>
      <w:r w:rsidR="00F54AE9">
        <w:rPr>
          <w:rFonts w:ascii="Times New Roman" w:hAnsi="Times New Roman"/>
        </w:rPr>
        <w:t>s of oil, water and surfactant.</w:t>
      </w:r>
      <w:r w:rsidR="00F54AE9">
        <w:rPr>
          <w:rFonts w:ascii="Times New Roman" w:hAnsi="Times New Roman" w:hint="eastAsia"/>
          <w:lang w:eastAsia="zh-CN"/>
        </w:rPr>
        <w:t xml:space="preserve"> </w:t>
      </w:r>
      <w:r w:rsidRPr="00E67AFC">
        <w:rPr>
          <w:rFonts w:ascii="Times New Roman" w:hAnsi="Times New Roman"/>
        </w:rPr>
        <w:t xml:space="preserve">Winsor Type I microemulsions are oil in water microemulsions, in that oil is solubilized in normal micelles in the water phase. Winsor Type II microemulsions are water in oil microemulsion, in that water is solubilized in reverse micelles in the oil phase. Both Winsor Type I and II microemulsions are difficult to achieve ultralow IFT, thus they should be avoided in </w:t>
      </w:r>
      <w:r>
        <w:rPr>
          <w:rFonts w:ascii="Times New Roman" w:hAnsi="Times New Roman" w:hint="eastAsia"/>
        </w:rPr>
        <w:t xml:space="preserve">surfactant formulation for </w:t>
      </w:r>
      <w:r w:rsidRPr="00E67AFC">
        <w:rPr>
          <w:rFonts w:ascii="Times New Roman" w:hAnsi="Times New Roman"/>
        </w:rPr>
        <w:t xml:space="preserve">chemical flood. Winsor Type III microemulsions, which are also called middle </w:t>
      </w:r>
      <w:r w:rsidRPr="00E67AFC">
        <w:rPr>
          <w:rFonts w:ascii="Times New Roman" w:hAnsi="Times New Roman"/>
        </w:rPr>
        <w:lastRenderedPageBreak/>
        <w:t xml:space="preserve">phase microemulsions, are water and oil swollen micelles in a bi-continuous structure of surfactant at the </w:t>
      </w:r>
      <w:r>
        <w:rPr>
          <w:rFonts w:ascii="Times New Roman" w:hAnsi="Times New Roman"/>
        </w:rPr>
        <w:t>oil and brine</w:t>
      </w:r>
      <w:r w:rsidRPr="00E67AFC">
        <w:rPr>
          <w:rFonts w:ascii="Times New Roman" w:hAnsi="Times New Roman"/>
        </w:rPr>
        <w:t xml:space="preserve"> interface, where equal amount of </w:t>
      </w:r>
      <w:r>
        <w:rPr>
          <w:rFonts w:ascii="Times New Roman" w:hAnsi="Times New Roman"/>
        </w:rPr>
        <w:t>oil and brine</w:t>
      </w:r>
      <w:r w:rsidRPr="00E67AFC">
        <w:rPr>
          <w:rFonts w:ascii="Times New Roman" w:hAnsi="Times New Roman"/>
        </w:rPr>
        <w:t xml:space="preserve"> are solubilized into the bi-continuous structure of surfactant. Winsor Type III microemulsions can achieve ultralow IFT, which is desired </w:t>
      </w:r>
      <w:r>
        <w:rPr>
          <w:rFonts w:ascii="Times New Roman" w:hAnsi="Times New Roman" w:hint="eastAsia"/>
        </w:rPr>
        <w:t>surfactant formulation for</w:t>
      </w:r>
      <w:r w:rsidRPr="00E67AFC">
        <w:rPr>
          <w:rFonts w:ascii="Times New Roman" w:hAnsi="Times New Roman"/>
        </w:rPr>
        <w:t xml:space="preserve"> chemical flood.</w:t>
      </w:r>
    </w:p>
    <w:p w:rsidR="008B0E9E" w:rsidRDefault="008B0E9E" w:rsidP="008B0E9E">
      <w:pPr>
        <w:spacing w:after="240"/>
        <w:jc w:val="center"/>
        <w:rPr>
          <w:rFonts w:ascii="Times New Roman" w:hAnsi="Times New Roman"/>
          <w:lang w:eastAsia="zh-CN"/>
        </w:rPr>
      </w:pPr>
      <w:r>
        <w:rPr>
          <w:noProof/>
          <w:lang w:eastAsia="zh-CN" w:bidi="ar-SA"/>
        </w:rPr>
        <w:drawing>
          <wp:inline distT="0" distB="0" distL="0" distR="0" wp14:anchorId="75C3A969" wp14:editId="6E471F8C">
            <wp:extent cx="4389120" cy="1893349"/>
            <wp:effectExtent l="0" t="0" r="0" b="0"/>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cstate="print"/>
                    <a:stretch>
                      <a:fillRect/>
                    </a:stretch>
                  </pic:blipFill>
                  <pic:spPr>
                    <a:xfrm>
                      <a:off x="0" y="0"/>
                      <a:ext cx="4389120" cy="1893349"/>
                    </a:xfrm>
                    <a:prstGeom prst="rect">
                      <a:avLst/>
                    </a:prstGeom>
                  </pic:spPr>
                </pic:pic>
              </a:graphicData>
            </a:graphic>
          </wp:inline>
        </w:drawing>
      </w:r>
    </w:p>
    <w:tbl>
      <w:tblPr>
        <w:tblStyle w:val="TableGrid"/>
        <w:tblW w:w="0" w:type="auto"/>
        <w:tblInd w:w="7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3330"/>
        <w:gridCol w:w="2160"/>
      </w:tblGrid>
      <w:tr w:rsidR="008B0E9E" w:rsidTr="00E86606">
        <w:tc>
          <w:tcPr>
            <w:tcW w:w="1980" w:type="dxa"/>
          </w:tcPr>
          <w:p w:rsidR="008B0E9E" w:rsidRDefault="008B0E9E" w:rsidP="00E86606">
            <w:pPr>
              <w:spacing w:line="240" w:lineRule="auto"/>
              <w:jc w:val="center"/>
              <w:rPr>
                <w:rFonts w:ascii="Times New Roman" w:hAnsi="Times New Roman"/>
                <w:lang w:eastAsia="zh-CN"/>
              </w:rPr>
            </w:pPr>
            <w:r>
              <w:rPr>
                <w:rFonts w:ascii="Times New Roman" w:hAnsi="Times New Roman"/>
                <w:noProof/>
                <w:lang w:eastAsia="zh-CN" w:bidi="ar-SA"/>
              </w:rPr>
              <w:drawing>
                <wp:inline distT="0" distB="0" distL="0" distR="0" wp14:anchorId="4B2056AF" wp14:editId="32AA56E2">
                  <wp:extent cx="731520" cy="731520"/>
                  <wp:effectExtent l="0" t="0" r="0" b="0"/>
                  <wp:docPr id="301"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731520" cy="731520"/>
                          </a:xfrm>
                          <a:prstGeom prst="rect">
                            <a:avLst/>
                          </a:prstGeom>
                          <a:noFill/>
                        </pic:spPr>
                      </pic:pic>
                    </a:graphicData>
                  </a:graphic>
                </wp:inline>
              </w:drawing>
            </w:r>
          </w:p>
        </w:tc>
        <w:tc>
          <w:tcPr>
            <w:tcW w:w="3330" w:type="dxa"/>
          </w:tcPr>
          <w:p w:rsidR="008B0E9E" w:rsidRDefault="008B0E9E" w:rsidP="00E86606">
            <w:pPr>
              <w:spacing w:line="240" w:lineRule="auto"/>
              <w:jc w:val="center"/>
              <w:rPr>
                <w:rFonts w:ascii="Times New Roman" w:hAnsi="Times New Roman"/>
                <w:lang w:eastAsia="zh-CN"/>
              </w:rPr>
            </w:pPr>
            <w:r>
              <w:rPr>
                <w:rFonts w:ascii="Times New Roman" w:hAnsi="Times New Roman"/>
                <w:noProof/>
                <w:lang w:eastAsia="zh-CN" w:bidi="ar-SA"/>
              </w:rPr>
              <w:drawing>
                <wp:inline distT="0" distB="0" distL="0" distR="0" wp14:anchorId="4BD3F7BD" wp14:editId="1DD3ED1F">
                  <wp:extent cx="1097280" cy="666207"/>
                  <wp:effectExtent l="0" t="0" r="7620" b="635"/>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097280" cy="666207"/>
                          </a:xfrm>
                          <a:prstGeom prst="rect">
                            <a:avLst/>
                          </a:prstGeom>
                          <a:noFill/>
                        </pic:spPr>
                      </pic:pic>
                    </a:graphicData>
                  </a:graphic>
                </wp:inline>
              </w:drawing>
            </w:r>
          </w:p>
        </w:tc>
        <w:tc>
          <w:tcPr>
            <w:tcW w:w="2160" w:type="dxa"/>
          </w:tcPr>
          <w:p w:rsidR="008B0E9E" w:rsidRDefault="008B0E9E" w:rsidP="00E86606">
            <w:pPr>
              <w:spacing w:line="240" w:lineRule="auto"/>
              <w:jc w:val="center"/>
              <w:rPr>
                <w:rFonts w:ascii="Times New Roman" w:hAnsi="Times New Roman"/>
                <w:lang w:eastAsia="zh-CN"/>
              </w:rPr>
            </w:pPr>
            <w:r>
              <w:rPr>
                <w:rFonts w:ascii="Times New Roman" w:hAnsi="Times New Roman"/>
                <w:noProof/>
                <w:lang w:eastAsia="zh-CN" w:bidi="ar-SA"/>
              </w:rPr>
              <w:drawing>
                <wp:inline distT="0" distB="0" distL="0" distR="0" wp14:anchorId="663C8178" wp14:editId="3A3FD62D">
                  <wp:extent cx="548640" cy="548640"/>
                  <wp:effectExtent l="0" t="0" r="3810" b="3810"/>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48640" cy="548640"/>
                          </a:xfrm>
                          <a:prstGeom prst="rect">
                            <a:avLst/>
                          </a:prstGeom>
                          <a:noFill/>
                        </pic:spPr>
                      </pic:pic>
                    </a:graphicData>
                  </a:graphic>
                </wp:inline>
              </w:drawing>
            </w:r>
          </w:p>
        </w:tc>
      </w:tr>
      <w:tr w:rsidR="008B0E9E" w:rsidTr="00E86606">
        <w:tc>
          <w:tcPr>
            <w:tcW w:w="1980" w:type="dxa"/>
          </w:tcPr>
          <w:p w:rsidR="008B0E9E" w:rsidRDefault="008B0E9E" w:rsidP="00E86606">
            <w:pPr>
              <w:spacing w:before="240" w:line="240" w:lineRule="auto"/>
              <w:rPr>
                <w:rFonts w:ascii="Times New Roman" w:hAnsi="Times New Roman"/>
                <w:lang w:eastAsia="zh-CN"/>
              </w:rPr>
            </w:pPr>
            <w:r w:rsidRPr="003E41F7">
              <w:rPr>
                <w:rFonts w:ascii="Times New Roman" w:hAnsi="Times New Roman"/>
                <w:lang w:eastAsia="zh-CN"/>
              </w:rPr>
              <w:t>Normal micelle</w:t>
            </w:r>
          </w:p>
        </w:tc>
        <w:tc>
          <w:tcPr>
            <w:tcW w:w="3330" w:type="dxa"/>
          </w:tcPr>
          <w:p w:rsidR="008B0E9E" w:rsidRDefault="008B0E9E" w:rsidP="00E86606">
            <w:pPr>
              <w:spacing w:before="240" w:line="240" w:lineRule="auto"/>
              <w:jc w:val="center"/>
              <w:rPr>
                <w:rFonts w:ascii="Times New Roman" w:hAnsi="Times New Roman"/>
                <w:lang w:eastAsia="zh-CN"/>
              </w:rPr>
            </w:pPr>
            <w:r w:rsidRPr="003E41F7">
              <w:rPr>
                <w:rFonts w:ascii="Times New Roman" w:hAnsi="Times New Roman"/>
                <w:lang w:eastAsia="zh-CN"/>
              </w:rPr>
              <w:t>Bilayer Structure</w:t>
            </w:r>
          </w:p>
        </w:tc>
        <w:tc>
          <w:tcPr>
            <w:tcW w:w="2160" w:type="dxa"/>
          </w:tcPr>
          <w:p w:rsidR="008B0E9E" w:rsidRDefault="008B0E9E" w:rsidP="00E86606">
            <w:pPr>
              <w:spacing w:before="240" w:line="240" w:lineRule="auto"/>
              <w:jc w:val="center"/>
              <w:rPr>
                <w:rFonts w:ascii="Times New Roman" w:hAnsi="Times New Roman"/>
                <w:lang w:eastAsia="zh-CN"/>
              </w:rPr>
            </w:pPr>
            <w:r w:rsidRPr="003E41F7">
              <w:rPr>
                <w:rFonts w:ascii="Times New Roman" w:hAnsi="Times New Roman"/>
                <w:lang w:eastAsia="zh-CN"/>
              </w:rPr>
              <w:t>Reverse Micelle</w:t>
            </w:r>
            <w:r>
              <w:rPr>
                <w:rFonts w:ascii="Times New Roman" w:hAnsi="Times New Roman" w:hint="eastAsia"/>
                <w:lang w:eastAsia="zh-CN"/>
              </w:rPr>
              <w:t>s</w:t>
            </w:r>
          </w:p>
        </w:tc>
      </w:tr>
    </w:tbl>
    <w:p w:rsidR="008B0E9E" w:rsidRDefault="008B0E9E" w:rsidP="008B0E9E">
      <w:pPr>
        <w:spacing w:after="240"/>
        <w:jc w:val="both"/>
        <w:rPr>
          <w:rFonts w:ascii="Times New Roman" w:hAnsi="Times New Roman"/>
          <w:lang w:eastAsia="zh-CN"/>
        </w:rPr>
      </w:pPr>
    </w:p>
    <w:p w:rsidR="008B0E9E" w:rsidRDefault="008B0E9E" w:rsidP="008B0E9E">
      <w:pPr>
        <w:pStyle w:val="Caption"/>
        <w:spacing w:after="240" w:line="480" w:lineRule="auto"/>
        <w:jc w:val="center"/>
        <w:rPr>
          <w:lang w:eastAsia="zh-CN"/>
        </w:rPr>
      </w:pPr>
      <w:bookmarkStart w:id="102" w:name="_Toc374060134"/>
      <w:bookmarkStart w:id="103" w:name="_Toc374133274"/>
      <w:bookmarkStart w:id="104" w:name="_Toc374133584"/>
      <w:bookmarkStart w:id="105" w:name="_Toc394410648"/>
      <w:r>
        <w:t>Fig.1</w:t>
      </w:r>
      <w:proofErr w:type="gramStart"/>
      <w:r>
        <w:t>.</w:t>
      </w:r>
      <w:proofErr w:type="gramEnd"/>
      <w:r w:rsidR="005E5C68">
        <w:fldChar w:fldCharType="begin"/>
      </w:r>
      <w:r>
        <w:instrText xml:space="preserve"> SEQ Fig.1. \* ARABIC </w:instrText>
      </w:r>
      <w:r w:rsidR="005E5C68">
        <w:fldChar w:fldCharType="separate"/>
      </w:r>
      <w:r w:rsidR="008D05B2">
        <w:rPr>
          <w:noProof/>
        </w:rPr>
        <w:t>7</w:t>
      </w:r>
      <w:r w:rsidR="005E5C68">
        <w:fldChar w:fldCharType="end"/>
      </w:r>
      <w:r w:rsidRPr="007F3F3A">
        <w:t>—</w:t>
      </w:r>
      <w:r>
        <w:rPr>
          <w:rFonts w:hint="eastAsia"/>
          <w:lang w:eastAsia="zh-CN"/>
        </w:rPr>
        <w:t>Types of</w:t>
      </w:r>
      <w:r w:rsidRPr="007F3F3A">
        <w:t xml:space="preserve"> microemulsion</w:t>
      </w:r>
      <w:r>
        <w:rPr>
          <w:rFonts w:hint="eastAsia"/>
          <w:lang w:eastAsia="zh-CN"/>
        </w:rPr>
        <w:t>s</w:t>
      </w:r>
      <w:r w:rsidRPr="007F3F3A">
        <w:t>.</w:t>
      </w:r>
      <w:bookmarkEnd w:id="102"/>
      <w:bookmarkEnd w:id="103"/>
      <w:bookmarkEnd w:id="104"/>
      <w:bookmarkEnd w:id="105"/>
    </w:p>
    <w:p w:rsidR="00C65909" w:rsidRPr="00E67AFC" w:rsidRDefault="00C65909" w:rsidP="00C65909">
      <w:pPr>
        <w:spacing w:after="240"/>
        <w:jc w:val="both"/>
        <w:rPr>
          <w:rFonts w:ascii="Times New Roman" w:hAnsi="Times New Roman"/>
        </w:rPr>
      </w:pPr>
      <w:r w:rsidRPr="00E67AFC">
        <w:rPr>
          <w:rFonts w:ascii="Times New Roman" w:hAnsi="Times New Roman"/>
        </w:rPr>
        <w:t xml:space="preserve">With increasing hydrophobicity of the surfactant </w:t>
      </w:r>
      <w:r w:rsidR="007D54FA">
        <w:rPr>
          <w:rFonts w:ascii="Times New Roman" w:hAnsi="Times New Roman"/>
          <w:lang w:eastAsia="zh-CN"/>
        </w:rPr>
        <w:t>formulation</w:t>
      </w:r>
      <w:r w:rsidRPr="00E67AFC">
        <w:rPr>
          <w:rFonts w:ascii="Times New Roman" w:hAnsi="Times New Roman"/>
        </w:rPr>
        <w:t xml:space="preserve"> by increasing salinity, the microemulsion system changes from Winsor Typ</w:t>
      </w:r>
      <w:r>
        <w:rPr>
          <w:rFonts w:ascii="Times New Roman" w:hAnsi="Times New Roman"/>
        </w:rPr>
        <w:t>e I, to Type III and to Type II</w:t>
      </w:r>
      <w:r w:rsidRPr="00E67AFC">
        <w:rPr>
          <w:rFonts w:ascii="Times New Roman" w:hAnsi="Times New Roman"/>
        </w:rPr>
        <w:t xml:space="preserve"> and the oil/water IFT goes through a minimum value at optimal condition in Winsor Type III region. Salinity and IFT at optimal conditions are denoted as S* and IFT*. For a given oil and brine, Winsor Type III microemulsions can be obtained by adjusting the hydrophobicity of the surfactant </w:t>
      </w:r>
      <w:r w:rsidR="007D54FA">
        <w:rPr>
          <w:rFonts w:ascii="Times New Roman" w:hAnsi="Times New Roman"/>
          <w:lang w:eastAsia="zh-CN"/>
        </w:rPr>
        <w:t>formulation</w:t>
      </w:r>
      <w:r w:rsidRPr="00E67AFC">
        <w:rPr>
          <w:rFonts w:ascii="Times New Roman" w:hAnsi="Times New Roman"/>
        </w:rPr>
        <w:t xml:space="preserve"> by changing the type and concentration of  </w:t>
      </w:r>
      <w:r w:rsidRPr="00E67AFC">
        <w:rPr>
          <w:rFonts w:ascii="Times New Roman" w:hAnsi="Times New Roman"/>
        </w:rPr>
        <w:lastRenderedPageBreak/>
        <w:t>co-surfactant or co-solvent, which has been proved successful in both laboratory, pilot and field tests</w:t>
      </w:r>
      <w:r w:rsidR="007D54FA">
        <w:rPr>
          <w:rFonts w:ascii="Times New Roman" w:hAnsi="Times New Roman" w:hint="eastAsia"/>
          <w:lang w:eastAsia="zh-CN"/>
        </w:rPr>
        <w:t xml:space="preserve"> for </w:t>
      </w:r>
      <w:r w:rsidR="007D54FA">
        <w:rPr>
          <w:rFonts w:ascii="Times New Roman" w:hAnsi="Times New Roman"/>
          <w:lang w:eastAsia="zh-CN"/>
        </w:rPr>
        <w:t>chemical</w:t>
      </w:r>
      <w:r w:rsidR="007D54FA">
        <w:rPr>
          <w:rFonts w:ascii="Times New Roman" w:hAnsi="Times New Roman" w:hint="eastAsia"/>
          <w:lang w:eastAsia="zh-CN"/>
        </w:rPr>
        <w:t xml:space="preserve"> flood design</w:t>
      </w:r>
      <w:r w:rsidRPr="00E67AFC">
        <w:rPr>
          <w:rFonts w:ascii="Times New Roman" w:hAnsi="Times New Roman"/>
        </w:rPr>
        <w:t xml:space="preserve">.  </w:t>
      </w:r>
    </w:p>
    <w:p w:rsidR="00C65909" w:rsidRPr="00AA44A3" w:rsidRDefault="00C65909" w:rsidP="0095018F">
      <w:pPr>
        <w:pStyle w:val="Heading3"/>
        <w:numPr>
          <w:ilvl w:val="2"/>
          <w:numId w:val="1"/>
        </w:numPr>
      </w:pPr>
      <w:bookmarkStart w:id="106" w:name="_Toc371005752"/>
      <w:bookmarkStart w:id="107" w:name="_Toc371005827"/>
      <w:bookmarkStart w:id="108" w:name="_Toc371005926"/>
      <w:bookmarkStart w:id="109" w:name="_Toc374054468"/>
      <w:bookmarkStart w:id="110" w:name="_Toc394411179"/>
      <w:r w:rsidRPr="00AA44A3">
        <w:t>Hydrophilic-Lipophilic Deviation</w:t>
      </w:r>
      <w:bookmarkEnd w:id="106"/>
      <w:bookmarkEnd w:id="107"/>
      <w:bookmarkEnd w:id="108"/>
      <w:bookmarkEnd w:id="109"/>
      <w:bookmarkEnd w:id="110"/>
      <w:r w:rsidRPr="00AA44A3">
        <w:t xml:space="preserve">  </w:t>
      </w:r>
    </w:p>
    <w:p w:rsidR="00C65909" w:rsidRPr="00E67AFC" w:rsidRDefault="00BE6733" w:rsidP="00C65909">
      <w:pPr>
        <w:spacing w:after="240"/>
        <w:jc w:val="both"/>
        <w:rPr>
          <w:rFonts w:ascii="Times New Roman" w:hAnsi="Times New Roman"/>
        </w:rPr>
      </w:pPr>
      <w:r>
        <w:rPr>
          <w:rFonts w:ascii="Times New Roman" w:hAnsi="Times New Roman" w:hint="eastAsia"/>
          <w:lang w:eastAsia="zh-CN"/>
        </w:rPr>
        <w:t>P</w:t>
      </w:r>
      <w:r w:rsidR="00C65909" w:rsidRPr="00E67AFC">
        <w:rPr>
          <w:rFonts w:ascii="Times New Roman" w:hAnsi="Times New Roman"/>
        </w:rPr>
        <w:t xml:space="preserve">hase behavior of water, oil and surfactant is one of the most important factors that determine the efficiency of chemical flood using surfactants (Acosta and Bhakta 2009; Acosta et al. 2003; Acosta et al. 2008; Hirasaki and Zhang 2004; Huh 1979). Early experimental studies have shown that the optimal salinity for a water, oil and surfactant is a function of the alkane carbon number (ACN) for normal alkanes, or equivalent alkane carbon number (EACN) for a mixture of hydrocarbons or non-alkyl hydrocarbons (Anton et al. 1997; </w:t>
      </w:r>
      <w:proofErr w:type="spellStart"/>
      <w:r w:rsidR="00C65909" w:rsidRPr="00E67AFC">
        <w:rPr>
          <w:rFonts w:ascii="Times New Roman" w:hAnsi="Times New Roman"/>
        </w:rPr>
        <w:t>Baran</w:t>
      </w:r>
      <w:proofErr w:type="spellEnd"/>
      <w:r w:rsidR="00C65909" w:rsidRPr="00E67AFC">
        <w:rPr>
          <w:rFonts w:ascii="Times New Roman" w:hAnsi="Times New Roman"/>
        </w:rPr>
        <w:t xml:space="preserve"> et al. 1994; </w:t>
      </w:r>
      <w:proofErr w:type="spellStart"/>
      <w:r w:rsidR="00C65909" w:rsidRPr="00E67AFC">
        <w:rPr>
          <w:rFonts w:ascii="Times New Roman" w:hAnsi="Times New Roman"/>
        </w:rPr>
        <w:t>Bouton</w:t>
      </w:r>
      <w:proofErr w:type="spellEnd"/>
      <w:r w:rsidR="00C65909" w:rsidRPr="00E67AFC">
        <w:rPr>
          <w:rFonts w:ascii="Times New Roman" w:hAnsi="Times New Roman"/>
        </w:rPr>
        <w:t xml:space="preserve"> et al. 2010; Hammond and Acosta 2010; Han et al. 2009; Wu and Sabatini 2000).</w:t>
      </w:r>
    </w:p>
    <w:p w:rsidR="00C65909" w:rsidRPr="00E67AFC" w:rsidRDefault="00C65909" w:rsidP="00C65909">
      <w:pPr>
        <w:spacing w:after="240"/>
        <w:jc w:val="both"/>
        <w:rPr>
          <w:rFonts w:ascii="Times New Roman" w:hAnsi="Times New Roman"/>
        </w:rPr>
      </w:pPr>
      <w:r w:rsidRPr="00E67AFC">
        <w:rPr>
          <w:rFonts w:ascii="Times New Roman" w:hAnsi="Times New Roman"/>
        </w:rPr>
        <w:t>The ACN characterizes the hydrophobicity of alkane-type hydrocarbons, with compounds with higher ACN being more hydrophobic. For a mixture of hydrocarbons or non-alkyl hydrocarbons, such as crude oil, EACN is used. The EACN assigns a single alkane analog to represent the behavior of a mixed hydrocarbon system. The EACN concept provides a simplified characteristic of crude oil by quantifying its hydrophobicity (</w:t>
      </w:r>
      <w:proofErr w:type="spellStart"/>
      <w:r w:rsidRPr="00E67AFC">
        <w:rPr>
          <w:rFonts w:ascii="Times New Roman" w:hAnsi="Times New Roman"/>
        </w:rPr>
        <w:t>Aoudia</w:t>
      </w:r>
      <w:proofErr w:type="spellEnd"/>
      <w:r w:rsidRPr="00E67AFC">
        <w:rPr>
          <w:rFonts w:ascii="Times New Roman" w:hAnsi="Times New Roman"/>
        </w:rPr>
        <w:t xml:space="preserve"> et al. 1995;</w:t>
      </w:r>
      <w:r w:rsidRPr="00E67AFC">
        <w:rPr>
          <w:rFonts w:ascii="Times New Roman" w:hAnsi="Times New Roman"/>
        </w:rPr>
        <w:tab/>
        <w:t xml:space="preserve">Cayias et al. 1976; </w:t>
      </w:r>
      <w:proofErr w:type="spellStart"/>
      <w:r w:rsidRPr="00E67AFC">
        <w:rPr>
          <w:rFonts w:ascii="Times New Roman" w:hAnsi="Times New Roman"/>
        </w:rPr>
        <w:t>Roshanfekr</w:t>
      </w:r>
      <w:proofErr w:type="spellEnd"/>
      <w:r w:rsidRPr="00E67AFC">
        <w:rPr>
          <w:rFonts w:ascii="Times New Roman" w:hAnsi="Times New Roman"/>
        </w:rPr>
        <w:t xml:space="preserve"> and</w:t>
      </w:r>
      <w:r>
        <w:rPr>
          <w:rFonts w:ascii="Times New Roman" w:hAnsi="Times New Roman"/>
        </w:rPr>
        <w:t xml:space="preserve"> Johns 2011; Wade et al. 1977).</w:t>
      </w:r>
    </w:p>
    <w:p w:rsidR="00C65909" w:rsidRPr="00E67AFC" w:rsidRDefault="00C65909" w:rsidP="00C65909">
      <w:pPr>
        <w:spacing w:after="240"/>
        <w:jc w:val="both"/>
        <w:rPr>
          <w:rFonts w:ascii="Times New Roman" w:hAnsi="Times New Roman"/>
        </w:rPr>
      </w:pPr>
      <w:r w:rsidRPr="00E67AFC">
        <w:rPr>
          <w:rFonts w:ascii="Times New Roman" w:hAnsi="Times New Roman"/>
        </w:rPr>
        <w:t xml:space="preserve">A hydrophilic-lipophilic deviation (HLD) concept has been proposed to describe microemulsion systems containing hydrocarbons, anionic surfactant, alcohol and </w:t>
      </w:r>
      <w:r w:rsidR="00BE6733">
        <w:rPr>
          <w:rFonts w:ascii="Times New Roman" w:hAnsi="Times New Roman" w:hint="eastAsia"/>
          <w:lang w:eastAsia="zh-CN"/>
        </w:rPr>
        <w:t>brine</w:t>
      </w:r>
      <w:r w:rsidR="0089761E">
        <w:rPr>
          <w:rFonts w:ascii="Times New Roman" w:hAnsi="Times New Roman" w:hint="eastAsia"/>
          <w:lang w:eastAsia="zh-CN"/>
        </w:rPr>
        <w:t xml:space="preserve"> </w:t>
      </w:r>
      <w:r w:rsidR="0089761E" w:rsidRPr="00E67AFC">
        <w:rPr>
          <w:rFonts w:ascii="Times New Roman" w:hAnsi="Times New Roman"/>
        </w:rPr>
        <w:t>(</w:t>
      </w:r>
      <w:r w:rsidR="0089761E" w:rsidRPr="0089761E">
        <w:rPr>
          <w:rFonts w:ascii="Times New Roman" w:hAnsi="Times New Roman"/>
        </w:rPr>
        <w:t>Salager</w:t>
      </w:r>
      <w:r w:rsidR="0089761E" w:rsidRPr="00E67AFC">
        <w:rPr>
          <w:rFonts w:ascii="Times New Roman" w:hAnsi="Times New Roman"/>
        </w:rPr>
        <w:t xml:space="preserve"> et al. </w:t>
      </w:r>
      <w:r w:rsidR="0089761E">
        <w:rPr>
          <w:rFonts w:ascii="Times New Roman" w:hAnsi="Times New Roman" w:hint="eastAsia"/>
          <w:lang w:eastAsia="zh-CN"/>
        </w:rPr>
        <w:t>1979</w:t>
      </w:r>
      <w:r w:rsidR="0089761E" w:rsidRPr="00E67AFC">
        <w:rPr>
          <w:rFonts w:ascii="Times New Roman" w:hAnsi="Times New Roman"/>
        </w:rPr>
        <w:t>)</w:t>
      </w:r>
      <w:r w:rsidRPr="00E67AFC">
        <w:rPr>
          <w:rFonts w:ascii="Times New Roman" w:hAnsi="Times New Roman"/>
        </w:rPr>
        <w:t>.</w:t>
      </w:r>
    </w:p>
    <w:p w:rsidR="00C65909" w:rsidRPr="00E67AFC" w:rsidRDefault="00C65909" w:rsidP="00C65909">
      <w:pPr>
        <w:spacing w:after="240"/>
        <w:jc w:val="both"/>
        <w:rPr>
          <w:rFonts w:ascii="Times New Roman" w:hAnsi="Times New Roman"/>
        </w:rPr>
      </w:pPr>
      <w:r w:rsidRPr="00E67AFC">
        <w:rPr>
          <w:rFonts w:ascii="Times New Roman" w:hAnsi="Times New Roman"/>
        </w:rPr>
        <w:lastRenderedPageBreak/>
        <w:t>HLD =</w:t>
      </w:r>
      <w:proofErr w:type="spellStart"/>
      <w:r w:rsidRPr="00E67AFC">
        <w:rPr>
          <w:rFonts w:ascii="Times New Roman" w:hAnsi="Times New Roman"/>
        </w:rPr>
        <w:t>ln</w:t>
      </w:r>
      <w:proofErr w:type="spellEnd"/>
      <w:r w:rsidRPr="00E67AFC">
        <w:rPr>
          <w:rFonts w:ascii="Times New Roman" w:hAnsi="Times New Roman"/>
        </w:rPr>
        <w:t xml:space="preserve"> S-K</w:t>
      </w:r>
      <w:r w:rsidRPr="00E67AFC">
        <w:rPr>
          <w:rFonts w:ascii="Cambria Math" w:hAnsi="Cambria Math" w:cs="Cambria Math"/>
        </w:rPr>
        <w:t>∗</w:t>
      </w:r>
      <w:r w:rsidRPr="00E67AFC">
        <w:rPr>
          <w:rFonts w:ascii="Times New Roman" w:hAnsi="Times New Roman"/>
        </w:rPr>
        <w:t xml:space="preserve"> EACN - </w:t>
      </w:r>
      <w:proofErr w:type="gramStart"/>
      <w:r w:rsidRPr="00E67AFC">
        <w:rPr>
          <w:rFonts w:ascii="Times New Roman" w:hAnsi="Times New Roman"/>
        </w:rPr>
        <w:t>f(</w:t>
      </w:r>
      <w:proofErr w:type="gramEnd"/>
      <w:r w:rsidRPr="00E67AFC">
        <w:rPr>
          <w:rFonts w:ascii="Times New Roman" w:hAnsi="Times New Roman"/>
        </w:rPr>
        <w:t>A)+Cc - α</w:t>
      </w:r>
      <w:r w:rsidRPr="00E67AFC">
        <w:rPr>
          <w:rFonts w:ascii="Times New Roman" w:hAnsi="Times New Roman"/>
          <w:vertAlign w:val="subscript"/>
        </w:rPr>
        <w:t>T</w:t>
      </w:r>
      <w:r w:rsidRPr="00E67AFC">
        <w:rPr>
          <w:rFonts w:ascii="Times New Roman" w:hAnsi="Times New Roman"/>
        </w:rPr>
        <w:t>ΔT,...........................</w:t>
      </w:r>
      <w:r w:rsidR="00286F87">
        <w:rPr>
          <w:rFonts w:ascii="Times New Roman" w:hAnsi="Times New Roman"/>
        </w:rPr>
        <w:t>...............................</w:t>
      </w:r>
      <w:r w:rsidRPr="00E67AFC">
        <w:rPr>
          <w:rFonts w:ascii="Times New Roman" w:hAnsi="Times New Roman"/>
        </w:rPr>
        <w:t>..........(1.</w:t>
      </w:r>
      <w:r w:rsidR="00000893">
        <w:rPr>
          <w:rFonts w:ascii="Times New Roman" w:hAnsi="Times New Roman" w:hint="eastAsia"/>
          <w:lang w:eastAsia="zh-CN"/>
        </w:rPr>
        <w:t>4</w:t>
      </w:r>
      <w:r w:rsidRPr="00E67AFC">
        <w:rPr>
          <w:rFonts w:ascii="Times New Roman" w:hAnsi="Times New Roman"/>
        </w:rPr>
        <w:t xml:space="preserve">)                                                                                </w:t>
      </w:r>
    </w:p>
    <w:p w:rsidR="00C65909" w:rsidRPr="00E67AFC" w:rsidRDefault="00C65909" w:rsidP="00C65909">
      <w:pPr>
        <w:spacing w:after="240"/>
        <w:jc w:val="both"/>
        <w:rPr>
          <w:rFonts w:ascii="Times New Roman" w:hAnsi="Times New Roman"/>
        </w:rPr>
      </w:pPr>
      <w:r w:rsidRPr="00E67AFC">
        <w:rPr>
          <w:rFonts w:ascii="Times New Roman" w:hAnsi="Times New Roman"/>
        </w:rPr>
        <w:t xml:space="preserve">Where S </w:t>
      </w:r>
      <w:r>
        <w:rPr>
          <w:rFonts w:ascii="Times New Roman" w:hAnsi="Times New Roman" w:hint="eastAsia"/>
        </w:rPr>
        <w:t>is</w:t>
      </w:r>
      <w:r w:rsidRPr="00E67AFC">
        <w:rPr>
          <w:rFonts w:ascii="Times New Roman" w:hAnsi="Times New Roman"/>
        </w:rPr>
        <w:t xml:space="preserve"> </w:t>
      </w:r>
      <w:r>
        <w:rPr>
          <w:rFonts w:ascii="Times New Roman" w:hAnsi="Times New Roman" w:hint="eastAsia"/>
        </w:rPr>
        <w:t>s</w:t>
      </w:r>
      <w:r w:rsidRPr="00E67AFC">
        <w:rPr>
          <w:rFonts w:ascii="Times New Roman" w:hAnsi="Times New Roman"/>
        </w:rPr>
        <w:t xml:space="preserve">alinity as wt% NaCl, K </w:t>
      </w:r>
      <w:r>
        <w:rPr>
          <w:rFonts w:ascii="Times New Roman" w:hAnsi="Times New Roman" w:hint="eastAsia"/>
        </w:rPr>
        <w:t>is</w:t>
      </w:r>
      <w:r w:rsidRPr="00E67AFC">
        <w:rPr>
          <w:rFonts w:ascii="Times New Roman" w:hAnsi="Times New Roman"/>
        </w:rPr>
        <w:t xml:space="preserve"> </w:t>
      </w:r>
      <w:r>
        <w:rPr>
          <w:rFonts w:ascii="Times New Roman" w:hAnsi="Times New Roman" w:hint="eastAsia"/>
        </w:rPr>
        <w:t>a</w:t>
      </w:r>
      <w:r w:rsidRPr="00E67AFC">
        <w:rPr>
          <w:rFonts w:ascii="Times New Roman" w:hAnsi="Times New Roman"/>
        </w:rPr>
        <w:t xml:space="preserve"> characteristic parameter of the anionic surfactant, EACN </w:t>
      </w:r>
      <w:r>
        <w:rPr>
          <w:rFonts w:ascii="Times New Roman" w:hAnsi="Times New Roman" w:hint="eastAsia"/>
        </w:rPr>
        <w:t>is</w:t>
      </w:r>
      <w:r w:rsidRPr="00E67AFC">
        <w:rPr>
          <w:rFonts w:ascii="Times New Roman" w:hAnsi="Times New Roman"/>
        </w:rPr>
        <w:t xml:space="preserve"> </w:t>
      </w:r>
      <w:r w:rsidR="00BE6733" w:rsidRPr="00E67AFC">
        <w:rPr>
          <w:rFonts w:ascii="Times New Roman" w:hAnsi="Times New Roman"/>
        </w:rPr>
        <w:t>equivalent alkane carbon number</w:t>
      </w:r>
      <w:r w:rsidRPr="00E67AFC">
        <w:rPr>
          <w:rFonts w:ascii="Times New Roman" w:hAnsi="Times New Roman"/>
        </w:rPr>
        <w:t xml:space="preserve"> for a mixture of hydrocarbons or non-alkyl hydrocarbons, and </w:t>
      </w:r>
      <w:r w:rsidR="00BE6733" w:rsidRPr="00E67AFC">
        <w:rPr>
          <w:rFonts w:ascii="Times New Roman" w:hAnsi="Times New Roman"/>
        </w:rPr>
        <w:t>alkane carbon number</w:t>
      </w:r>
      <w:r w:rsidRPr="00E67AFC">
        <w:rPr>
          <w:rFonts w:ascii="Times New Roman" w:hAnsi="Times New Roman"/>
        </w:rPr>
        <w:t xml:space="preserve"> for normal alkanes, Cc </w:t>
      </w:r>
      <w:r>
        <w:rPr>
          <w:rFonts w:ascii="Times New Roman" w:hAnsi="Times New Roman" w:hint="eastAsia"/>
        </w:rPr>
        <w:t>is</w:t>
      </w:r>
      <w:r w:rsidRPr="00E67AFC">
        <w:rPr>
          <w:rFonts w:ascii="Times New Roman" w:hAnsi="Times New Roman"/>
        </w:rPr>
        <w:t xml:space="preserve"> </w:t>
      </w:r>
      <w:r>
        <w:rPr>
          <w:rFonts w:ascii="Times New Roman" w:hAnsi="Times New Roman" w:hint="eastAsia"/>
        </w:rPr>
        <w:t xml:space="preserve">the </w:t>
      </w:r>
      <w:r w:rsidRPr="00E67AFC">
        <w:rPr>
          <w:rFonts w:ascii="Times New Roman" w:hAnsi="Times New Roman"/>
        </w:rPr>
        <w:t xml:space="preserve">characteristic curvature of the surfactant, the value of the Cc reflects the tendency of the surfactant to form normal micelles (negative values of Cc) or reverse micelles (positive values of Cc) for a given oil/water, f(A) </w:t>
      </w:r>
      <w:r>
        <w:rPr>
          <w:rFonts w:ascii="Times New Roman" w:hAnsi="Times New Roman" w:hint="eastAsia"/>
        </w:rPr>
        <w:t>is a</w:t>
      </w:r>
      <w:r w:rsidRPr="00E67AFC">
        <w:rPr>
          <w:rFonts w:ascii="Times New Roman" w:hAnsi="Times New Roman"/>
        </w:rPr>
        <w:t xml:space="preserve"> function of the alcohol type and concentration, α</w:t>
      </w:r>
      <w:r w:rsidRPr="00E67AFC">
        <w:rPr>
          <w:rFonts w:ascii="Times New Roman" w:hAnsi="Times New Roman"/>
          <w:vertAlign w:val="subscript"/>
        </w:rPr>
        <w:t>T</w:t>
      </w:r>
      <w:r>
        <w:rPr>
          <w:rFonts w:ascii="Times New Roman" w:hAnsi="Times New Roman"/>
        </w:rPr>
        <w:t xml:space="preserve"> </w:t>
      </w:r>
      <w:r>
        <w:rPr>
          <w:rFonts w:ascii="Times New Roman" w:hAnsi="Times New Roman" w:hint="eastAsia"/>
        </w:rPr>
        <w:t>is</w:t>
      </w:r>
      <w:r w:rsidRPr="00E67AFC">
        <w:rPr>
          <w:rFonts w:ascii="Times New Roman" w:hAnsi="Times New Roman"/>
        </w:rPr>
        <w:t xml:space="preserve"> </w:t>
      </w:r>
      <w:r>
        <w:rPr>
          <w:rFonts w:ascii="Times New Roman" w:hAnsi="Times New Roman" w:hint="eastAsia"/>
        </w:rPr>
        <w:t>a t</w:t>
      </w:r>
      <w:r w:rsidRPr="00E67AFC">
        <w:rPr>
          <w:rFonts w:ascii="Times New Roman" w:hAnsi="Times New Roman"/>
        </w:rPr>
        <w:t xml:space="preserve">emperature parameter for anionic surfactant, ΔT </w:t>
      </w:r>
      <w:r>
        <w:rPr>
          <w:rFonts w:ascii="Times New Roman" w:hAnsi="Times New Roman" w:hint="eastAsia"/>
        </w:rPr>
        <w:t>is</w:t>
      </w:r>
      <w:r w:rsidRPr="00E67AFC">
        <w:rPr>
          <w:rFonts w:ascii="Times New Roman" w:hAnsi="Times New Roman"/>
        </w:rPr>
        <w:t xml:space="preserve"> </w:t>
      </w:r>
      <w:r>
        <w:rPr>
          <w:rFonts w:ascii="Times New Roman" w:hAnsi="Times New Roman" w:hint="eastAsia"/>
        </w:rPr>
        <w:t>the t</w:t>
      </w:r>
      <w:r w:rsidRPr="00E67AFC">
        <w:rPr>
          <w:rFonts w:ascii="Times New Roman" w:hAnsi="Times New Roman"/>
        </w:rPr>
        <w:t xml:space="preserve">emperature deviation measured from a certain reference temperature (25 </w:t>
      </w:r>
      <w:r w:rsidRPr="00E67AFC">
        <w:rPr>
          <w:rFonts w:ascii="Times New Roman" w:hAnsi="Times New Roman"/>
          <w:vertAlign w:val="superscript"/>
        </w:rPr>
        <w:t>o</w:t>
      </w:r>
      <w:r w:rsidRPr="00E67AFC">
        <w:rPr>
          <w:rFonts w:ascii="Times New Roman" w:hAnsi="Times New Roman"/>
        </w:rPr>
        <w:t xml:space="preserve">C). Negative, zero, or positive HLD values </w:t>
      </w:r>
      <w:r>
        <w:rPr>
          <w:rFonts w:ascii="Times New Roman" w:hAnsi="Times New Roman" w:hint="eastAsia"/>
        </w:rPr>
        <w:t>indicate</w:t>
      </w:r>
      <w:r w:rsidRPr="00E67AFC">
        <w:rPr>
          <w:rFonts w:ascii="Times New Roman" w:hAnsi="Times New Roman"/>
        </w:rPr>
        <w:t xml:space="preserve"> the formation of Winsor Type I, Type III or Type II microemulsions, respectively.</w:t>
      </w:r>
    </w:p>
    <w:p w:rsidR="00C65909" w:rsidRPr="00E67AFC" w:rsidRDefault="00C65909" w:rsidP="00C65909">
      <w:pPr>
        <w:spacing w:after="240"/>
        <w:jc w:val="both"/>
        <w:rPr>
          <w:rFonts w:ascii="Times New Roman" w:hAnsi="Times New Roman"/>
        </w:rPr>
      </w:pPr>
      <w:r w:rsidRPr="00E67AFC">
        <w:rPr>
          <w:rFonts w:ascii="Times New Roman" w:hAnsi="Times New Roman"/>
        </w:rPr>
        <w:t>When using anionic surfactants, the optimal condition also known as the optimal salinity (S</w:t>
      </w:r>
      <w:r w:rsidRPr="002E4FC1">
        <w:rPr>
          <w:rFonts w:ascii="Cambria Math" w:hAnsi="Cambria Math" w:cs="Cambria Math"/>
          <w:vertAlign w:val="superscript"/>
        </w:rPr>
        <w:t>∗</w:t>
      </w:r>
      <w:r w:rsidRPr="00E67AFC">
        <w:rPr>
          <w:rFonts w:ascii="Times New Roman" w:hAnsi="Times New Roman"/>
        </w:rPr>
        <w:t>) can be obtained by varying the salt concentration. At S</w:t>
      </w:r>
      <w:r w:rsidRPr="002E4FC1">
        <w:rPr>
          <w:rFonts w:ascii="Cambria Math" w:hAnsi="Cambria Math" w:cs="Cambria Math"/>
          <w:vertAlign w:val="superscript"/>
        </w:rPr>
        <w:t>∗</w:t>
      </w:r>
      <w:r w:rsidRPr="00E67AFC">
        <w:rPr>
          <w:rFonts w:ascii="Times New Roman" w:hAnsi="Times New Roman"/>
        </w:rPr>
        <w:t>, the HLD value is zero. Thus HLD can be rewritten as:</w:t>
      </w:r>
    </w:p>
    <w:p w:rsidR="00C65909" w:rsidRPr="00E67AFC" w:rsidRDefault="00C65909" w:rsidP="00C65909">
      <w:pPr>
        <w:spacing w:after="240"/>
        <w:jc w:val="both"/>
        <w:rPr>
          <w:rFonts w:ascii="Times New Roman" w:hAnsi="Times New Roman"/>
        </w:rPr>
      </w:pPr>
      <w:proofErr w:type="spellStart"/>
      <w:proofErr w:type="gramStart"/>
      <w:r w:rsidRPr="00E67AFC">
        <w:rPr>
          <w:rFonts w:ascii="Times New Roman" w:hAnsi="Times New Roman"/>
        </w:rPr>
        <w:t>ln</w:t>
      </w:r>
      <w:proofErr w:type="spellEnd"/>
      <w:proofErr w:type="gramEnd"/>
      <w:r w:rsidRPr="00E67AFC">
        <w:rPr>
          <w:rFonts w:ascii="Times New Roman" w:hAnsi="Times New Roman"/>
        </w:rPr>
        <w:t xml:space="preserve"> S* = K</w:t>
      </w:r>
      <w:r w:rsidRPr="00E67AFC">
        <w:rPr>
          <w:rFonts w:ascii="Cambria Math" w:hAnsi="Cambria Math" w:cs="Cambria Math"/>
        </w:rPr>
        <w:t>∗</w:t>
      </w:r>
      <w:r w:rsidRPr="00E67AFC">
        <w:rPr>
          <w:rFonts w:ascii="Times New Roman" w:hAnsi="Times New Roman"/>
        </w:rPr>
        <w:t xml:space="preserve"> EACN + f(A)-Cc + α</w:t>
      </w:r>
      <w:r w:rsidRPr="00E67AFC">
        <w:rPr>
          <w:rFonts w:ascii="Times New Roman" w:hAnsi="Times New Roman"/>
          <w:vertAlign w:val="subscript"/>
        </w:rPr>
        <w:t>T</w:t>
      </w:r>
      <w:r w:rsidR="00286F87">
        <w:rPr>
          <w:rFonts w:ascii="Times New Roman" w:hAnsi="Times New Roman"/>
        </w:rPr>
        <w:t>ΔT,...............</w:t>
      </w:r>
      <w:r w:rsidRPr="00E67AFC">
        <w:rPr>
          <w:rFonts w:ascii="Times New Roman" w:hAnsi="Times New Roman"/>
        </w:rPr>
        <w:t>....................................................... (1.</w:t>
      </w:r>
      <w:r w:rsidR="00000893">
        <w:rPr>
          <w:rFonts w:ascii="Times New Roman" w:hAnsi="Times New Roman" w:hint="eastAsia"/>
          <w:lang w:eastAsia="zh-CN"/>
        </w:rPr>
        <w:t>5</w:t>
      </w:r>
      <w:r w:rsidRPr="00E67AFC">
        <w:rPr>
          <w:rFonts w:ascii="Times New Roman" w:hAnsi="Times New Roman"/>
        </w:rPr>
        <w:t xml:space="preserve">)                                                                                </w:t>
      </w:r>
    </w:p>
    <w:p w:rsidR="00C65909" w:rsidRPr="00E67AFC" w:rsidRDefault="00C65909" w:rsidP="00C65909">
      <w:pPr>
        <w:spacing w:after="240"/>
        <w:jc w:val="both"/>
        <w:rPr>
          <w:rFonts w:ascii="Times New Roman" w:hAnsi="Times New Roman"/>
        </w:rPr>
      </w:pPr>
      <w:r w:rsidRPr="00E67AFC">
        <w:rPr>
          <w:rFonts w:ascii="Times New Roman" w:hAnsi="Times New Roman"/>
        </w:rPr>
        <w:t xml:space="preserve">If we conduct the phase behavior tests at room temperature in the absence of </w:t>
      </w:r>
      <w:r w:rsidR="00BE6733">
        <w:rPr>
          <w:rFonts w:ascii="Times New Roman" w:hAnsi="Times New Roman" w:hint="eastAsia"/>
          <w:lang w:eastAsia="zh-CN"/>
        </w:rPr>
        <w:t xml:space="preserve">any </w:t>
      </w:r>
      <w:r w:rsidRPr="00E67AFC">
        <w:rPr>
          <w:rFonts w:ascii="Times New Roman" w:hAnsi="Times New Roman"/>
        </w:rPr>
        <w:t>alcohol, Eq. 1.</w:t>
      </w:r>
      <w:r w:rsidR="00000893">
        <w:rPr>
          <w:rFonts w:ascii="Times New Roman" w:hAnsi="Times New Roman" w:hint="eastAsia"/>
          <w:lang w:eastAsia="zh-CN"/>
        </w:rPr>
        <w:t>5</w:t>
      </w:r>
      <w:r w:rsidRPr="00E67AFC">
        <w:rPr>
          <w:rFonts w:ascii="Times New Roman" w:hAnsi="Times New Roman"/>
        </w:rPr>
        <w:t xml:space="preserve"> is simplified to:</w:t>
      </w:r>
    </w:p>
    <w:p w:rsidR="00C65909" w:rsidRPr="00E67AFC" w:rsidRDefault="00C65909" w:rsidP="00C65909">
      <w:pPr>
        <w:spacing w:after="240"/>
        <w:jc w:val="both"/>
        <w:rPr>
          <w:rFonts w:ascii="Times New Roman" w:hAnsi="Times New Roman"/>
        </w:rPr>
      </w:pPr>
      <w:proofErr w:type="spellStart"/>
      <w:proofErr w:type="gramStart"/>
      <w:r w:rsidRPr="00E67AFC">
        <w:rPr>
          <w:rFonts w:ascii="Times New Roman" w:hAnsi="Times New Roman"/>
        </w:rPr>
        <w:t>ln</w:t>
      </w:r>
      <w:proofErr w:type="spellEnd"/>
      <w:proofErr w:type="gramEnd"/>
      <w:r w:rsidRPr="00E67AFC">
        <w:rPr>
          <w:rFonts w:ascii="Times New Roman" w:hAnsi="Times New Roman"/>
        </w:rPr>
        <w:t xml:space="preserve"> S* = K</w:t>
      </w:r>
      <w:r w:rsidRPr="00E67AFC">
        <w:rPr>
          <w:rFonts w:ascii="Cambria Math" w:hAnsi="Cambria Math" w:cs="Cambria Math"/>
        </w:rPr>
        <w:t>∗</w:t>
      </w:r>
      <w:r w:rsidRPr="00E67AFC">
        <w:rPr>
          <w:rFonts w:ascii="Times New Roman" w:hAnsi="Times New Roman"/>
        </w:rPr>
        <w:t xml:space="preserve"> EACN-Cc,..........................................................</w:t>
      </w:r>
      <w:r w:rsidR="00286F87">
        <w:rPr>
          <w:rFonts w:ascii="Times New Roman" w:hAnsi="Times New Roman"/>
        </w:rPr>
        <w:t>...............................</w:t>
      </w:r>
      <w:r w:rsidRPr="00E67AFC">
        <w:rPr>
          <w:rFonts w:ascii="Times New Roman" w:hAnsi="Times New Roman"/>
        </w:rPr>
        <w:t>......(1.</w:t>
      </w:r>
      <w:r w:rsidR="00000893">
        <w:rPr>
          <w:rFonts w:ascii="Times New Roman" w:hAnsi="Times New Roman" w:hint="eastAsia"/>
          <w:lang w:eastAsia="zh-CN"/>
        </w:rPr>
        <w:t>6</w:t>
      </w:r>
      <w:r w:rsidRPr="00E67AFC">
        <w:rPr>
          <w:rFonts w:ascii="Times New Roman" w:hAnsi="Times New Roman"/>
        </w:rPr>
        <w:t>)</w:t>
      </w:r>
    </w:p>
    <w:p w:rsidR="00066E3E" w:rsidRPr="00E67AFC" w:rsidRDefault="00C65909" w:rsidP="00066E3E">
      <w:pPr>
        <w:spacing w:after="240"/>
        <w:jc w:val="both"/>
        <w:rPr>
          <w:rFonts w:ascii="Times New Roman" w:hAnsi="Times New Roman"/>
        </w:rPr>
      </w:pPr>
      <w:r w:rsidRPr="00E67AFC">
        <w:rPr>
          <w:rFonts w:ascii="Times New Roman" w:hAnsi="Times New Roman"/>
        </w:rPr>
        <w:t xml:space="preserve">If we know the salinity and EACN of crude oil for a reservoir, and </w:t>
      </w:r>
      <w:proofErr w:type="gramStart"/>
      <w:r w:rsidRPr="00E67AFC">
        <w:rPr>
          <w:rFonts w:ascii="Times New Roman" w:hAnsi="Times New Roman"/>
        </w:rPr>
        <w:t>f(</w:t>
      </w:r>
      <w:proofErr w:type="gramEnd"/>
      <w:r w:rsidRPr="00E67AFC">
        <w:rPr>
          <w:rFonts w:ascii="Times New Roman" w:hAnsi="Times New Roman"/>
        </w:rPr>
        <w:t>A) and α</w:t>
      </w:r>
      <w:r w:rsidRPr="00E67AFC">
        <w:rPr>
          <w:rFonts w:ascii="Times New Roman" w:hAnsi="Times New Roman"/>
          <w:vertAlign w:val="subscript"/>
        </w:rPr>
        <w:t>T</w:t>
      </w:r>
      <w:r w:rsidRPr="00E67AFC">
        <w:rPr>
          <w:rFonts w:ascii="Times New Roman" w:hAnsi="Times New Roman"/>
        </w:rPr>
        <w:t>ΔT, we can try different surfactants with different K and Cc to check if their parameters can satisfy Eq. 1.</w:t>
      </w:r>
      <w:r w:rsidR="00000893">
        <w:rPr>
          <w:rFonts w:ascii="Times New Roman" w:hAnsi="Times New Roman" w:hint="eastAsia"/>
          <w:lang w:eastAsia="zh-CN"/>
        </w:rPr>
        <w:t>5</w:t>
      </w:r>
      <w:r w:rsidRPr="00E67AFC">
        <w:rPr>
          <w:rFonts w:ascii="Times New Roman" w:hAnsi="Times New Roman"/>
        </w:rPr>
        <w:t xml:space="preserve">. If not, we can try different surfactant combination to satisfy </w:t>
      </w:r>
      <w:r w:rsidR="00000893">
        <w:rPr>
          <w:rFonts w:ascii="Times New Roman" w:hAnsi="Times New Roman" w:hint="eastAsia"/>
          <w:lang w:eastAsia="zh-CN"/>
        </w:rPr>
        <w:t xml:space="preserve">these </w:t>
      </w:r>
      <w:r w:rsidR="00000893">
        <w:rPr>
          <w:rFonts w:ascii="Times New Roman" w:hAnsi="Times New Roman" w:hint="eastAsia"/>
          <w:lang w:eastAsia="zh-CN"/>
        </w:rPr>
        <w:lastRenderedPageBreak/>
        <w:t>equations</w:t>
      </w:r>
      <w:r w:rsidRPr="00E67AFC">
        <w:rPr>
          <w:rFonts w:ascii="Times New Roman" w:hAnsi="Times New Roman"/>
        </w:rPr>
        <w:t>.</w:t>
      </w:r>
      <w:r w:rsidRPr="00C60FD5">
        <w:rPr>
          <w:rFonts w:ascii="Times New Roman" w:hAnsi="Times New Roman"/>
        </w:rPr>
        <w:t xml:space="preserve"> </w:t>
      </w:r>
      <w:r w:rsidR="00066E3E" w:rsidRPr="00E67AFC">
        <w:rPr>
          <w:rFonts w:ascii="Times New Roman" w:hAnsi="Times New Roman"/>
        </w:rPr>
        <w:t>For a surfactant mixture, we can estimate parameters of K and Cc using the following linear mixing rules (Witthayapanyanon et al. 2008).</w:t>
      </w:r>
      <w:r w:rsidR="00066E3E" w:rsidRPr="00C60FD5">
        <w:rPr>
          <w:rFonts w:ascii="Times New Roman" w:hAnsi="Times New Roman"/>
        </w:rPr>
        <w:t xml:space="preserve"> </w:t>
      </w:r>
      <w:r w:rsidR="00066E3E" w:rsidRPr="00E67AFC">
        <w:rPr>
          <w:rFonts w:ascii="Times New Roman" w:hAnsi="Times New Roman"/>
        </w:rPr>
        <w:t>Thus the HLD equation can a</w:t>
      </w:r>
      <w:r w:rsidR="00066E3E">
        <w:rPr>
          <w:rFonts w:ascii="Times New Roman" w:hAnsi="Times New Roman"/>
        </w:rPr>
        <w:t>id surfactant formulation for chemical</w:t>
      </w:r>
      <w:r w:rsidR="00066E3E">
        <w:rPr>
          <w:rFonts w:ascii="Times New Roman" w:hAnsi="Times New Roman" w:hint="eastAsia"/>
        </w:rPr>
        <w:t xml:space="preserve"> </w:t>
      </w:r>
      <w:r w:rsidR="00066E3E" w:rsidRPr="00E67AFC">
        <w:rPr>
          <w:rFonts w:ascii="Times New Roman" w:hAnsi="Times New Roman"/>
        </w:rPr>
        <w:t>flood.</w:t>
      </w:r>
    </w:p>
    <w:p w:rsidR="00066E3E" w:rsidRPr="00E67AFC" w:rsidRDefault="006D1B38" w:rsidP="00066E3E">
      <w:pPr>
        <w:spacing w:after="240"/>
        <w:jc w:val="both"/>
        <w:rPr>
          <w:rFonts w:ascii="Times New Roman" w:hAnsi="Times New Roman"/>
        </w:rPr>
      </w:pPr>
      <m:oMath>
        <m:sSub>
          <m:sSubPr>
            <m:ctrlPr>
              <w:rPr>
                <w:rFonts w:ascii="Cambria Math" w:hAnsi="Cambria Math"/>
              </w:rPr>
            </m:ctrlPr>
          </m:sSubPr>
          <m:e>
            <m:r>
              <m:rPr>
                <m:sty m:val="p"/>
              </m:rPr>
              <w:rPr>
                <w:rFonts w:ascii="Cambria Math" w:hAnsi="Cambria Math"/>
              </w:rPr>
              <m:t>Cc</m:t>
            </m:r>
          </m:e>
          <m:sub>
            <m:r>
              <m:rPr>
                <m:sty m:val="p"/>
              </m:rPr>
              <w:rPr>
                <w:rFonts w:ascii="Cambria Math" w:hAnsi="Cambria Math"/>
              </w:rPr>
              <m:t>mix</m:t>
            </m:r>
          </m:sub>
        </m:sSub>
        <m:r>
          <m:rPr>
            <m:sty m:val="p"/>
          </m:rPr>
          <w:rPr>
            <w:rFonts w:ascii="Cambria Math" w:hAnsi="Cambria Math"/>
          </w:rPr>
          <m:t>=</m:t>
        </m:r>
        <m:nary>
          <m:naryPr>
            <m:chr m:val="∑"/>
            <m:limLoc m:val="undOvr"/>
            <m:subHide m:val="1"/>
            <m:supHide m:val="1"/>
            <m:ctrlPr>
              <w:rPr>
                <w:rFonts w:ascii="Cambria Math" w:hAnsi="Cambria Math"/>
              </w:rPr>
            </m:ctrlPr>
          </m:naryPr>
          <m:sub/>
          <m:sup/>
          <m:e>
            <m:sSub>
              <m:sSubPr>
                <m:ctrlPr>
                  <w:rPr>
                    <w:rFonts w:ascii="Cambria Math" w:hAnsi="Cambria Math"/>
                  </w:rPr>
                </m:ctrlPr>
              </m:sSubPr>
              <m:e>
                <m:r>
                  <m:rPr>
                    <m:sty m:val="p"/>
                  </m:rPr>
                  <w:rPr>
                    <w:rFonts w:ascii="Cambria Math" w:hAnsi="Cambria Math"/>
                  </w:rPr>
                  <m:t>x</m:t>
                </m:r>
              </m:e>
              <m:sub>
                <m:r>
                  <m:rPr>
                    <m:sty m:val="p"/>
                  </m:rPr>
                  <w:rPr>
                    <w:rFonts w:ascii="Cambria Math" w:hAnsi="Cambria Math"/>
                  </w:rPr>
                  <m:t>i</m:t>
                </m:r>
              </m:sub>
            </m:sSub>
          </m:e>
        </m:nary>
        <m:sSub>
          <m:sSubPr>
            <m:ctrlPr>
              <w:rPr>
                <w:rFonts w:ascii="Cambria Math" w:hAnsi="Cambria Math"/>
              </w:rPr>
            </m:ctrlPr>
          </m:sSubPr>
          <m:e>
            <m:r>
              <m:rPr>
                <m:sty m:val="p"/>
              </m:rPr>
              <w:rPr>
                <w:rFonts w:ascii="Cambria Math" w:hAnsi="Cambria Math"/>
              </w:rPr>
              <m:t>Cc</m:t>
            </m:r>
          </m:e>
          <m:sub>
            <m:r>
              <m:rPr>
                <m:sty m:val="p"/>
              </m:rPr>
              <w:rPr>
                <w:rFonts w:ascii="Cambria Math" w:hAnsi="Cambria Math"/>
              </w:rPr>
              <m:t>i</m:t>
            </m:r>
          </m:sub>
        </m:sSub>
      </m:oMath>
      <w:proofErr w:type="gramStart"/>
      <w:r w:rsidR="00066E3E" w:rsidRPr="00E67AFC">
        <w:rPr>
          <w:rFonts w:ascii="Times New Roman" w:hAnsi="Times New Roman"/>
        </w:rPr>
        <w:t>,..................................................</w:t>
      </w:r>
      <w:r w:rsidR="00066E3E">
        <w:rPr>
          <w:rFonts w:ascii="Times New Roman" w:hAnsi="Times New Roman"/>
        </w:rPr>
        <w:t>...............................</w:t>
      </w:r>
      <w:r w:rsidR="00066E3E" w:rsidRPr="00E67AFC">
        <w:rPr>
          <w:rFonts w:ascii="Times New Roman" w:hAnsi="Times New Roman"/>
        </w:rPr>
        <w:t>.......................(</w:t>
      </w:r>
      <w:proofErr w:type="gramEnd"/>
      <w:r w:rsidR="00066E3E" w:rsidRPr="00E67AFC">
        <w:rPr>
          <w:rFonts w:ascii="Times New Roman" w:hAnsi="Times New Roman"/>
        </w:rPr>
        <w:t>1.</w:t>
      </w:r>
      <w:r w:rsidR="00000893">
        <w:rPr>
          <w:rFonts w:ascii="Times New Roman" w:hAnsi="Times New Roman" w:hint="eastAsia"/>
          <w:lang w:eastAsia="zh-CN"/>
        </w:rPr>
        <w:t>7</w:t>
      </w:r>
      <w:r w:rsidR="00066E3E" w:rsidRPr="00E67AFC">
        <w:rPr>
          <w:rFonts w:ascii="Times New Roman" w:hAnsi="Times New Roman"/>
        </w:rPr>
        <w:t>)</w:t>
      </w:r>
    </w:p>
    <w:p w:rsidR="00066E3E" w:rsidRPr="00E67AFC" w:rsidRDefault="006D1B38" w:rsidP="00066E3E">
      <w:pPr>
        <w:spacing w:after="240"/>
        <w:jc w:val="both"/>
        <w:rPr>
          <w:rFonts w:ascii="Times New Roman" w:hAnsi="Times New Roman"/>
        </w:rPr>
      </w:pPr>
      <m:oMath>
        <m:sSub>
          <m:sSubPr>
            <m:ctrlPr>
              <w:rPr>
                <w:rFonts w:ascii="Cambria Math" w:hAnsi="Cambria Math"/>
              </w:rPr>
            </m:ctrlPr>
          </m:sSubPr>
          <m:e>
            <m:r>
              <m:rPr>
                <m:sty m:val="p"/>
              </m:rPr>
              <w:rPr>
                <w:rFonts w:ascii="Cambria Math" w:hAnsi="Cambria Math"/>
              </w:rPr>
              <m:t>K</m:t>
            </m:r>
          </m:e>
          <m:sub>
            <m:r>
              <m:rPr>
                <m:sty m:val="p"/>
              </m:rPr>
              <w:rPr>
                <w:rFonts w:ascii="Cambria Math" w:hAnsi="Cambria Math"/>
              </w:rPr>
              <m:t>mix</m:t>
            </m:r>
          </m:sub>
        </m:sSub>
        <m:r>
          <m:rPr>
            <m:sty m:val="p"/>
          </m:rPr>
          <w:rPr>
            <w:rFonts w:ascii="Cambria Math" w:hAnsi="Cambria Math"/>
          </w:rPr>
          <m:t>=</m:t>
        </m:r>
        <m:nary>
          <m:naryPr>
            <m:chr m:val="∑"/>
            <m:limLoc m:val="undOvr"/>
            <m:subHide m:val="1"/>
            <m:supHide m:val="1"/>
            <m:ctrlPr>
              <w:rPr>
                <w:rFonts w:ascii="Cambria Math" w:hAnsi="Cambria Math"/>
              </w:rPr>
            </m:ctrlPr>
          </m:naryPr>
          <m:sub/>
          <m:sup/>
          <m:e>
            <m:sSub>
              <m:sSubPr>
                <m:ctrlPr>
                  <w:rPr>
                    <w:rFonts w:ascii="Cambria Math" w:hAnsi="Cambria Math"/>
                  </w:rPr>
                </m:ctrlPr>
              </m:sSubPr>
              <m:e>
                <m:r>
                  <m:rPr>
                    <m:sty m:val="p"/>
                  </m:rPr>
                  <w:rPr>
                    <w:rFonts w:ascii="Cambria Math" w:hAnsi="Cambria Math"/>
                  </w:rPr>
                  <m:t>x</m:t>
                </m:r>
              </m:e>
              <m:sub>
                <m:r>
                  <m:rPr>
                    <m:sty m:val="p"/>
                  </m:rPr>
                  <w:rPr>
                    <w:rFonts w:ascii="Cambria Math" w:hAnsi="Cambria Math"/>
                  </w:rPr>
                  <m:t>i</m:t>
                </m:r>
              </m:sub>
            </m:sSub>
          </m:e>
        </m:nary>
        <m:sSub>
          <m:sSubPr>
            <m:ctrlPr>
              <w:rPr>
                <w:rFonts w:ascii="Cambria Math" w:hAnsi="Cambria Math"/>
              </w:rPr>
            </m:ctrlPr>
          </m:sSubPr>
          <m:e>
            <m:r>
              <m:rPr>
                <m:sty m:val="p"/>
              </m:rPr>
              <w:rPr>
                <w:rFonts w:ascii="Cambria Math" w:hAnsi="Cambria Math"/>
              </w:rPr>
              <m:t>K</m:t>
            </m:r>
          </m:e>
          <m:sub>
            <m:r>
              <m:rPr>
                <m:sty m:val="p"/>
              </m:rPr>
              <w:rPr>
                <w:rFonts w:ascii="Cambria Math" w:hAnsi="Cambria Math"/>
              </w:rPr>
              <m:t>i</m:t>
            </m:r>
          </m:sub>
        </m:sSub>
      </m:oMath>
      <w:proofErr w:type="gramStart"/>
      <w:r w:rsidR="00066E3E" w:rsidRPr="00E67AFC">
        <w:rPr>
          <w:rFonts w:ascii="Times New Roman" w:hAnsi="Times New Roman"/>
        </w:rPr>
        <w:t>,................................................................</w:t>
      </w:r>
      <w:r w:rsidR="00066E3E">
        <w:rPr>
          <w:rFonts w:ascii="Times New Roman" w:hAnsi="Times New Roman"/>
        </w:rPr>
        <w:t>...............................</w:t>
      </w:r>
      <w:r w:rsidR="00066E3E" w:rsidRPr="00E67AFC">
        <w:rPr>
          <w:rFonts w:ascii="Times New Roman" w:hAnsi="Times New Roman"/>
        </w:rPr>
        <w:t>...........(</w:t>
      </w:r>
      <w:proofErr w:type="gramEnd"/>
      <w:r w:rsidR="00066E3E" w:rsidRPr="00E67AFC">
        <w:rPr>
          <w:rFonts w:ascii="Times New Roman" w:hAnsi="Times New Roman"/>
        </w:rPr>
        <w:t>1.</w:t>
      </w:r>
      <w:r w:rsidR="00000893">
        <w:rPr>
          <w:rFonts w:ascii="Times New Roman" w:hAnsi="Times New Roman" w:hint="eastAsia"/>
          <w:lang w:eastAsia="zh-CN"/>
        </w:rPr>
        <w:t>8</w:t>
      </w:r>
      <w:r w:rsidR="00066E3E" w:rsidRPr="00E67AFC">
        <w:rPr>
          <w:rFonts w:ascii="Times New Roman" w:hAnsi="Times New Roman"/>
        </w:rPr>
        <w:t>)</w:t>
      </w:r>
    </w:p>
    <w:p w:rsidR="00066E3E" w:rsidRPr="00E67AFC" w:rsidRDefault="00066E3E" w:rsidP="00066E3E">
      <w:pPr>
        <w:spacing w:after="240"/>
        <w:jc w:val="both"/>
        <w:rPr>
          <w:rFonts w:ascii="Times New Roman" w:hAnsi="Times New Roman"/>
        </w:rPr>
      </w:pPr>
      <w:proofErr w:type="gramStart"/>
      <w:r w:rsidRPr="00E67AFC">
        <w:rPr>
          <w:rFonts w:ascii="Times New Roman" w:hAnsi="Times New Roman"/>
        </w:rPr>
        <w:t>Where x</w:t>
      </w:r>
      <w:r w:rsidRPr="00E67AFC">
        <w:rPr>
          <w:rFonts w:ascii="Times New Roman" w:hAnsi="Times New Roman"/>
          <w:vertAlign w:val="subscript"/>
        </w:rPr>
        <w:t>i</w:t>
      </w:r>
      <w:r w:rsidRPr="00E67AFC">
        <w:rPr>
          <w:rFonts w:ascii="Times New Roman" w:hAnsi="Times New Roman"/>
        </w:rPr>
        <w:t xml:space="preserve"> represents the mole fraction of surfactant </w:t>
      </w:r>
      <w:proofErr w:type="spellStart"/>
      <w:r w:rsidRPr="00E67AFC">
        <w:rPr>
          <w:rFonts w:ascii="Times New Roman" w:hAnsi="Times New Roman"/>
        </w:rPr>
        <w:t>i</w:t>
      </w:r>
      <w:proofErr w:type="spellEnd"/>
      <w:r w:rsidRPr="00E67AFC">
        <w:rPr>
          <w:rFonts w:ascii="Times New Roman" w:hAnsi="Times New Roman"/>
        </w:rPr>
        <w:t xml:space="preserve"> in the surfactant mixture.</w:t>
      </w:r>
      <w:proofErr w:type="gramEnd"/>
    </w:p>
    <w:p w:rsidR="00C65909" w:rsidRPr="001063A1" w:rsidRDefault="00FC1326" w:rsidP="0095018F">
      <w:pPr>
        <w:pStyle w:val="Heading2"/>
        <w:numPr>
          <w:ilvl w:val="1"/>
          <w:numId w:val="1"/>
        </w:numPr>
      </w:pPr>
      <w:bookmarkStart w:id="111" w:name="_Toc361260033"/>
      <w:bookmarkStart w:id="112" w:name="_Toc361261210"/>
      <w:bookmarkStart w:id="113" w:name="_Toc361492119"/>
      <w:bookmarkStart w:id="114" w:name="_Toc361492155"/>
      <w:bookmarkStart w:id="115" w:name="_Toc368600515"/>
      <w:bookmarkStart w:id="116" w:name="_Toc371005757"/>
      <w:bookmarkStart w:id="117" w:name="_Toc371005829"/>
      <w:bookmarkStart w:id="118" w:name="_Toc371005928"/>
      <w:bookmarkStart w:id="119" w:name="_Toc374054473"/>
      <w:r>
        <w:rPr>
          <w:rFonts w:hint="eastAsia"/>
          <w:lang w:eastAsia="zh-CN"/>
        </w:rPr>
        <w:t xml:space="preserve"> </w:t>
      </w:r>
      <w:bookmarkStart w:id="120" w:name="_Toc394411180"/>
      <w:r w:rsidR="00C65909" w:rsidRPr="001063A1">
        <w:t>Polymers</w:t>
      </w:r>
      <w:bookmarkEnd w:id="111"/>
      <w:bookmarkEnd w:id="112"/>
      <w:bookmarkEnd w:id="113"/>
      <w:bookmarkEnd w:id="114"/>
      <w:bookmarkEnd w:id="115"/>
      <w:bookmarkEnd w:id="116"/>
      <w:bookmarkEnd w:id="117"/>
      <w:bookmarkEnd w:id="118"/>
      <w:bookmarkEnd w:id="119"/>
      <w:bookmarkEnd w:id="120"/>
      <w:r w:rsidR="00C65909" w:rsidRPr="001063A1">
        <w:t xml:space="preserve"> </w:t>
      </w:r>
    </w:p>
    <w:p w:rsidR="00C65909" w:rsidRPr="00E67AFC" w:rsidRDefault="00C65909" w:rsidP="00C65909">
      <w:pPr>
        <w:spacing w:after="240"/>
        <w:jc w:val="both"/>
        <w:rPr>
          <w:rFonts w:ascii="Times New Roman" w:hAnsi="Times New Roman"/>
        </w:rPr>
      </w:pPr>
      <w:r w:rsidRPr="00E67AFC">
        <w:rPr>
          <w:rFonts w:ascii="Times New Roman" w:hAnsi="Times New Roman"/>
        </w:rPr>
        <w:t>A polymer is a large molecule composed of many repeated unit of monomers. Water soluble polymer can increase the solution viscosity and thus provide mobility control for chemical flood. The two widely used polymers for chemical flood are partially hydrolyzed p</w:t>
      </w:r>
      <w:r w:rsidR="00F54AE9">
        <w:rPr>
          <w:rFonts w:ascii="Times New Roman" w:hAnsi="Times New Roman"/>
        </w:rPr>
        <w:t xml:space="preserve">olyacrylamide and xanthan gum. </w:t>
      </w:r>
      <w:r w:rsidRPr="00E67AFC">
        <w:rPr>
          <w:rFonts w:ascii="Times New Roman" w:hAnsi="Times New Roman"/>
        </w:rPr>
        <w:t>The most widely used polymer for chemical flood is hydrolyzed polyacrylamide (HPAM) (Fig. 1.</w:t>
      </w:r>
      <w:r w:rsidR="001210A0">
        <w:rPr>
          <w:rFonts w:ascii="Times New Roman" w:hAnsi="Times New Roman" w:hint="eastAsia"/>
          <w:lang w:eastAsia="zh-CN"/>
        </w:rPr>
        <w:t>8</w:t>
      </w:r>
      <w:r w:rsidRPr="00E67AFC">
        <w:rPr>
          <w:rFonts w:ascii="Times New Roman" w:hAnsi="Times New Roman"/>
        </w:rPr>
        <w:t xml:space="preserve">). </w:t>
      </w:r>
    </w:p>
    <w:p w:rsidR="00C65909" w:rsidRPr="00E67AFC" w:rsidRDefault="00C65909" w:rsidP="00C65909">
      <w:pPr>
        <w:spacing w:after="240"/>
        <w:jc w:val="center"/>
        <w:rPr>
          <w:rFonts w:ascii="Times New Roman" w:hAnsi="Times New Roman"/>
        </w:rPr>
      </w:pPr>
      <w:r w:rsidRPr="00E67AFC">
        <w:rPr>
          <w:rFonts w:ascii="Times New Roman" w:hAnsi="Times New Roman"/>
          <w:noProof/>
          <w:lang w:eastAsia="zh-CN" w:bidi="ar-SA"/>
        </w:rPr>
        <w:drawing>
          <wp:inline distT="0" distB="0" distL="0" distR="0" wp14:anchorId="7253C32F" wp14:editId="1273E8E0">
            <wp:extent cx="2651760" cy="1348427"/>
            <wp:effectExtent l="0" t="0" r="0" b="444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651760" cy="1348427"/>
                    </a:xfrm>
                    <a:prstGeom prst="rect">
                      <a:avLst/>
                    </a:prstGeom>
                    <a:noFill/>
                    <a:ln>
                      <a:noFill/>
                    </a:ln>
                  </pic:spPr>
                </pic:pic>
              </a:graphicData>
            </a:graphic>
          </wp:inline>
        </w:drawing>
      </w:r>
    </w:p>
    <w:p w:rsidR="00C65909" w:rsidRPr="007F3F3A" w:rsidRDefault="00F221BC" w:rsidP="00F221BC">
      <w:pPr>
        <w:pStyle w:val="Caption"/>
        <w:spacing w:after="240" w:line="480" w:lineRule="auto"/>
        <w:jc w:val="center"/>
      </w:pPr>
      <w:bookmarkStart w:id="121" w:name="_Toc374060136"/>
      <w:bookmarkStart w:id="122" w:name="_Toc374133277"/>
      <w:bookmarkStart w:id="123" w:name="_Toc374133587"/>
      <w:bookmarkStart w:id="124" w:name="_Toc394410649"/>
      <w:r>
        <w:t>Fig.1</w:t>
      </w:r>
      <w:proofErr w:type="gramStart"/>
      <w:r>
        <w:t>.</w:t>
      </w:r>
      <w:proofErr w:type="gramEnd"/>
      <w:r w:rsidR="005E5C68">
        <w:fldChar w:fldCharType="begin"/>
      </w:r>
      <w:r w:rsidR="00F23F93">
        <w:instrText xml:space="preserve"> SEQ Fig.1. \* ARABIC </w:instrText>
      </w:r>
      <w:r w:rsidR="005E5C68">
        <w:fldChar w:fldCharType="separate"/>
      </w:r>
      <w:r w:rsidR="008D05B2">
        <w:rPr>
          <w:noProof/>
        </w:rPr>
        <w:t>8</w:t>
      </w:r>
      <w:r w:rsidR="005E5C68">
        <w:fldChar w:fldCharType="end"/>
      </w:r>
      <w:r w:rsidR="00C65909" w:rsidRPr="007F3F3A">
        <w:t>—Partially hydrolyzed polyacrylamide.</w:t>
      </w:r>
      <w:bookmarkEnd w:id="121"/>
      <w:bookmarkEnd w:id="122"/>
      <w:bookmarkEnd w:id="123"/>
      <w:bookmarkEnd w:id="124"/>
    </w:p>
    <w:p w:rsidR="00C65909" w:rsidRDefault="00C65909" w:rsidP="00C65909">
      <w:pPr>
        <w:spacing w:after="240"/>
        <w:jc w:val="both"/>
        <w:rPr>
          <w:rFonts w:ascii="Times New Roman" w:hAnsi="Times New Roman"/>
          <w:lang w:eastAsia="zh-CN"/>
        </w:rPr>
      </w:pPr>
      <w:r w:rsidRPr="00E67AFC">
        <w:rPr>
          <w:rFonts w:ascii="Times New Roman" w:hAnsi="Times New Roman"/>
        </w:rPr>
        <w:t>HPAM is formed by reacting polyacrylamide with a base to convert some of the amide groups (CONH</w:t>
      </w:r>
      <w:r w:rsidRPr="00E67AFC">
        <w:rPr>
          <w:rFonts w:ascii="Times New Roman" w:hAnsi="Times New Roman"/>
          <w:vertAlign w:val="subscript"/>
        </w:rPr>
        <w:t>2</w:t>
      </w:r>
      <w:r w:rsidRPr="00E67AFC">
        <w:rPr>
          <w:rFonts w:ascii="Times New Roman" w:hAnsi="Times New Roman"/>
        </w:rPr>
        <w:t>) to carboxyl groups (COO</w:t>
      </w:r>
      <w:r w:rsidRPr="00E67AFC">
        <w:rPr>
          <w:rFonts w:ascii="Times New Roman" w:hAnsi="Times New Roman"/>
          <w:vertAlign w:val="superscript"/>
        </w:rPr>
        <w:t>-</w:t>
      </w:r>
      <w:r w:rsidR="00136502">
        <w:rPr>
          <w:rFonts w:ascii="Times New Roman" w:hAnsi="Times New Roman"/>
        </w:rPr>
        <w:t>) to reduce adsorption</w:t>
      </w:r>
      <w:r w:rsidR="00136502">
        <w:rPr>
          <w:rFonts w:ascii="Times New Roman" w:hAnsi="Times New Roman" w:hint="eastAsia"/>
          <w:lang w:eastAsia="zh-CN"/>
        </w:rPr>
        <w:t>, which</w:t>
      </w:r>
      <w:r w:rsidRPr="00E67AFC">
        <w:rPr>
          <w:rFonts w:ascii="Times New Roman" w:hAnsi="Times New Roman"/>
        </w:rPr>
        <w:t xml:space="preserve"> introduces negative carboxyl groups to the polymer chains of HPAM, </w:t>
      </w:r>
      <w:r w:rsidR="00136502">
        <w:rPr>
          <w:rFonts w:ascii="Times New Roman" w:hAnsi="Times New Roman" w:hint="eastAsia"/>
          <w:lang w:eastAsia="zh-CN"/>
        </w:rPr>
        <w:t>and this</w:t>
      </w:r>
      <w:r w:rsidRPr="00E67AFC">
        <w:rPr>
          <w:rFonts w:ascii="Times New Roman" w:hAnsi="Times New Roman"/>
        </w:rPr>
        <w:t xml:space="preserve"> has a large impact </w:t>
      </w:r>
      <w:r w:rsidRPr="00E67AFC">
        <w:rPr>
          <w:rFonts w:ascii="Times New Roman" w:hAnsi="Times New Roman"/>
        </w:rPr>
        <w:lastRenderedPageBreak/>
        <w:t xml:space="preserve">on the rheological properties of the polymer solution depending on the salinity of the </w:t>
      </w:r>
      <w:r>
        <w:rPr>
          <w:rFonts w:ascii="Times New Roman" w:hAnsi="Times New Roman" w:hint="eastAsia"/>
        </w:rPr>
        <w:t>brine</w:t>
      </w:r>
      <w:r w:rsidRPr="00E67AFC">
        <w:rPr>
          <w:rFonts w:ascii="Times New Roman" w:hAnsi="Times New Roman"/>
        </w:rPr>
        <w:t>.  At low salinit</w:t>
      </w:r>
      <w:r w:rsidR="00136502">
        <w:rPr>
          <w:rFonts w:ascii="Times New Roman" w:hAnsi="Times New Roman" w:hint="eastAsia"/>
          <w:lang w:eastAsia="zh-CN"/>
        </w:rPr>
        <w:t>y</w:t>
      </w:r>
      <w:r w:rsidRPr="00E67AFC">
        <w:rPr>
          <w:rFonts w:ascii="Times New Roman" w:hAnsi="Times New Roman"/>
        </w:rPr>
        <w:t>, the negative</w:t>
      </w:r>
      <w:r w:rsidR="00136502">
        <w:rPr>
          <w:rFonts w:ascii="Times New Roman" w:hAnsi="Times New Roman" w:hint="eastAsia"/>
          <w:lang w:eastAsia="zh-CN"/>
        </w:rPr>
        <w:t>ly</w:t>
      </w:r>
      <w:r w:rsidRPr="00E67AFC">
        <w:rPr>
          <w:rFonts w:ascii="Times New Roman" w:hAnsi="Times New Roman"/>
        </w:rPr>
        <w:t xml:space="preserve"> charged carboxyl groups on the polymer chain repel each other and cause the polymer chains to stretch</w:t>
      </w:r>
      <w:r w:rsidRPr="00E67AFC">
        <w:rPr>
          <w:rFonts w:ascii="Times New Roman" w:hAnsi="Times New Roman"/>
          <w:noProof/>
        </w:rPr>
        <w:t xml:space="preserve">, which results in high viscosity. However, </w:t>
      </w:r>
      <w:r w:rsidRPr="00E67AFC">
        <w:rPr>
          <w:rFonts w:ascii="Times New Roman" w:hAnsi="Times New Roman"/>
        </w:rPr>
        <w:t>at high salinit</w:t>
      </w:r>
      <w:r w:rsidR="00136502">
        <w:rPr>
          <w:rFonts w:ascii="Times New Roman" w:hAnsi="Times New Roman" w:hint="eastAsia"/>
          <w:lang w:eastAsia="zh-CN"/>
        </w:rPr>
        <w:t>y</w:t>
      </w:r>
      <w:r w:rsidRPr="00E67AFC">
        <w:rPr>
          <w:rFonts w:ascii="Times New Roman" w:hAnsi="Times New Roman"/>
          <w:noProof/>
        </w:rPr>
        <w:t xml:space="preserve">, </w:t>
      </w:r>
      <w:r w:rsidRPr="00E67AFC">
        <w:rPr>
          <w:rFonts w:ascii="Times New Roman" w:hAnsi="Times New Roman"/>
        </w:rPr>
        <w:t>the repulsive forces are shielded by a double layer of electrolytes, thus</w:t>
      </w:r>
      <w:r w:rsidRPr="00E67AFC">
        <w:rPr>
          <w:rFonts w:ascii="Times New Roman" w:hAnsi="Times New Roman"/>
          <w:noProof/>
        </w:rPr>
        <w:t xml:space="preserve"> the stretch of HPAM flexible chains is reduced, which results in low viscosity. </w:t>
      </w:r>
      <w:r w:rsidR="00136502">
        <w:rPr>
          <w:rFonts w:ascii="Times New Roman" w:hAnsi="Times New Roman"/>
          <w:noProof/>
        </w:rPr>
        <w:t>HPAM has low</w:t>
      </w:r>
      <w:r w:rsidR="00136502">
        <w:rPr>
          <w:rFonts w:ascii="Times New Roman" w:hAnsi="Times New Roman" w:hint="eastAsia"/>
          <w:noProof/>
          <w:lang w:eastAsia="zh-CN"/>
        </w:rPr>
        <w:t xml:space="preserve"> </w:t>
      </w:r>
      <w:r w:rsidRPr="00E67AFC">
        <w:rPr>
          <w:rFonts w:ascii="Times New Roman" w:hAnsi="Times New Roman"/>
          <w:noProof/>
        </w:rPr>
        <w:t xml:space="preserve">tolerance to high temperature and high salinity, thus HPAM is a good polymer canditate for checmial EOR in a reservoir with low temperature and low salinity, </w:t>
      </w:r>
      <w:r w:rsidRPr="00E67AFC">
        <w:rPr>
          <w:rFonts w:ascii="Times New Roman" w:hAnsi="Times New Roman"/>
        </w:rPr>
        <w:t xml:space="preserve">but it can be used up to 90 </w:t>
      </w:r>
      <w:r w:rsidRPr="00E67AFC">
        <w:rPr>
          <w:rFonts w:ascii="Times New Roman" w:hAnsi="Times New Roman"/>
          <w:vertAlign w:val="superscript"/>
        </w:rPr>
        <w:t>o</w:t>
      </w:r>
      <w:r w:rsidRPr="00E67AFC">
        <w:rPr>
          <w:rFonts w:ascii="Times New Roman" w:hAnsi="Times New Roman"/>
        </w:rPr>
        <w:t>C depending on the brine hardness (Green and Willhite 1998).</w:t>
      </w:r>
    </w:p>
    <w:p w:rsidR="00BD07A0" w:rsidRPr="00E67AFC" w:rsidRDefault="00BD07A0" w:rsidP="00BD07A0">
      <w:pPr>
        <w:spacing w:after="240"/>
        <w:jc w:val="center"/>
        <w:rPr>
          <w:rFonts w:ascii="Times New Roman" w:hAnsi="Times New Roman"/>
        </w:rPr>
      </w:pPr>
      <w:r w:rsidRPr="00E67AFC">
        <w:rPr>
          <w:rFonts w:ascii="Times New Roman" w:hAnsi="Times New Roman"/>
          <w:noProof/>
          <w:lang w:eastAsia="zh-CN" w:bidi="ar-SA"/>
        </w:rPr>
        <w:drawing>
          <wp:inline distT="0" distB="0" distL="0" distR="0" wp14:anchorId="7DC6DDDC" wp14:editId="513A3D14">
            <wp:extent cx="5120640" cy="2668092"/>
            <wp:effectExtent l="0" t="0" r="381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120640" cy="2668092"/>
                    </a:xfrm>
                    <a:prstGeom prst="rect">
                      <a:avLst/>
                    </a:prstGeom>
                    <a:noFill/>
                    <a:ln>
                      <a:noFill/>
                    </a:ln>
                  </pic:spPr>
                </pic:pic>
              </a:graphicData>
            </a:graphic>
          </wp:inline>
        </w:drawing>
      </w:r>
    </w:p>
    <w:p w:rsidR="00BD07A0" w:rsidRDefault="00BD07A0" w:rsidP="00BD07A0">
      <w:pPr>
        <w:pStyle w:val="Caption"/>
        <w:spacing w:after="240" w:line="480" w:lineRule="auto"/>
        <w:jc w:val="center"/>
        <w:rPr>
          <w:lang w:eastAsia="zh-CN"/>
        </w:rPr>
      </w:pPr>
      <w:bookmarkStart w:id="125" w:name="_Toc374060137"/>
      <w:bookmarkStart w:id="126" w:name="_Toc374133278"/>
      <w:bookmarkStart w:id="127" w:name="_Toc374133588"/>
      <w:bookmarkStart w:id="128" w:name="_Toc394410650"/>
      <w:r>
        <w:t>Fig.1</w:t>
      </w:r>
      <w:proofErr w:type="gramStart"/>
      <w:r>
        <w:t>.</w:t>
      </w:r>
      <w:proofErr w:type="gramEnd"/>
      <w:r>
        <w:fldChar w:fldCharType="begin"/>
      </w:r>
      <w:r>
        <w:instrText xml:space="preserve"> SEQ Fig.1. \* ARABIC </w:instrText>
      </w:r>
      <w:r>
        <w:fldChar w:fldCharType="separate"/>
      </w:r>
      <w:r w:rsidR="008D05B2">
        <w:rPr>
          <w:noProof/>
        </w:rPr>
        <w:t>9</w:t>
      </w:r>
      <w:r>
        <w:fldChar w:fldCharType="end"/>
      </w:r>
      <w:r w:rsidRPr="007F3F3A">
        <w:t>—The structure of a xanthan gum.</w:t>
      </w:r>
      <w:bookmarkEnd w:id="125"/>
      <w:bookmarkEnd w:id="126"/>
      <w:bookmarkEnd w:id="127"/>
      <w:bookmarkEnd w:id="128"/>
    </w:p>
    <w:p w:rsidR="00C65909" w:rsidRDefault="00C65909" w:rsidP="00C65909">
      <w:pPr>
        <w:spacing w:after="240"/>
        <w:jc w:val="both"/>
        <w:rPr>
          <w:rFonts w:ascii="Times New Roman" w:hAnsi="Times New Roman"/>
          <w:lang w:eastAsia="zh-CN"/>
        </w:rPr>
      </w:pPr>
      <w:r w:rsidRPr="00E67AFC">
        <w:rPr>
          <w:rFonts w:ascii="Times New Roman" w:hAnsi="Times New Roman"/>
        </w:rPr>
        <w:t xml:space="preserve">Another widely used polymer for chemical flood is a biopolymer, xanthan gum, which is made up of polysaccharide, produced by the fermentation of the bacteria genus </w:t>
      </w:r>
      <w:r w:rsidRPr="00E67AFC">
        <w:rPr>
          <w:rFonts w:ascii="Times New Roman" w:hAnsi="Times New Roman"/>
          <w:i/>
        </w:rPr>
        <w:t>Xanthomonas campestris</w:t>
      </w:r>
      <w:r w:rsidRPr="00E67AFC">
        <w:rPr>
          <w:rFonts w:ascii="Times New Roman" w:hAnsi="Times New Roman"/>
        </w:rPr>
        <w:t>. The structure of a xanthan gum is shown in Fig. 1.</w:t>
      </w:r>
      <w:r w:rsidR="00BF5C1B">
        <w:rPr>
          <w:rFonts w:ascii="Times New Roman" w:hAnsi="Times New Roman" w:hint="eastAsia"/>
          <w:lang w:eastAsia="zh-CN"/>
        </w:rPr>
        <w:t>9</w:t>
      </w:r>
      <w:r w:rsidRPr="00E67AFC">
        <w:rPr>
          <w:rFonts w:ascii="Times New Roman" w:hAnsi="Times New Roman"/>
        </w:rPr>
        <w:t xml:space="preserve">.  </w:t>
      </w:r>
    </w:p>
    <w:p w:rsidR="00C65909" w:rsidRDefault="00C65909" w:rsidP="00C65909">
      <w:pPr>
        <w:spacing w:after="240"/>
        <w:jc w:val="both"/>
        <w:rPr>
          <w:rFonts w:ascii="Times New Roman" w:hAnsi="Times New Roman"/>
          <w:lang w:eastAsia="zh-CN"/>
        </w:rPr>
      </w:pPr>
      <w:r w:rsidRPr="00E67AFC">
        <w:rPr>
          <w:rFonts w:ascii="Times New Roman" w:hAnsi="Times New Roman"/>
        </w:rPr>
        <w:lastRenderedPageBreak/>
        <w:t xml:space="preserve">Since xanthan gum acts like a semi-rigid rod, it has a very high resistance to mechanical degradation (Littmann et al. 1992). Xanthan gum has certain tolerance for salinity, but it is not tolerant to extreme pH, hardness and bacterial attack. Its temperature tolerance changes with water composition, but thermal degradation starts to take place around 90 </w:t>
      </w:r>
      <w:r w:rsidRPr="00E67AFC">
        <w:rPr>
          <w:rFonts w:ascii="Times New Roman" w:hAnsi="Times New Roman"/>
          <w:vertAlign w:val="superscript"/>
        </w:rPr>
        <w:t>o</w:t>
      </w:r>
      <w:r w:rsidRPr="00E67AFC">
        <w:rPr>
          <w:rFonts w:ascii="Times New Roman" w:hAnsi="Times New Roman"/>
        </w:rPr>
        <w:t>C</w:t>
      </w:r>
      <w:r w:rsidR="00136502">
        <w:rPr>
          <w:rFonts w:ascii="Times New Roman" w:hAnsi="Times New Roman"/>
        </w:rPr>
        <w:t xml:space="preserve"> (Sheng 2010). In general, HPAM</w:t>
      </w:r>
      <w:r w:rsidR="00136502">
        <w:rPr>
          <w:rFonts w:ascii="Times New Roman" w:hAnsi="Times New Roman" w:hint="eastAsia"/>
          <w:lang w:eastAsia="zh-CN"/>
        </w:rPr>
        <w:t xml:space="preserve"> </w:t>
      </w:r>
      <w:r w:rsidRPr="00E67AFC">
        <w:rPr>
          <w:rFonts w:ascii="Times New Roman" w:hAnsi="Times New Roman"/>
        </w:rPr>
        <w:t xml:space="preserve">is much more sensitive to </w:t>
      </w:r>
      <w:r w:rsidR="00136502">
        <w:rPr>
          <w:rFonts w:ascii="Times New Roman" w:hAnsi="Times New Roman" w:hint="eastAsia"/>
          <w:lang w:eastAsia="zh-CN"/>
        </w:rPr>
        <w:t>salinity</w:t>
      </w:r>
      <w:r w:rsidRPr="00E67AFC">
        <w:rPr>
          <w:rFonts w:ascii="Times New Roman" w:hAnsi="Times New Roman"/>
        </w:rPr>
        <w:t xml:space="preserve"> than xanthan gum. Viscosity loss could occur for HPAM, but not for xanthan gum at high shear rate. The average molecular weights of xanthan gum used for chemical flood is from 1 million to 15 million</w:t>
      </w:r>
      <w:r w:rsidRPr="00E67AFC">
        <w:rPr>
          <w:rFonts w:ascii="Times New Roman" w:hAnsi="Times New Roman"/>
          <w:noProof/>
        </w:rPr>
        <w:t xml:space="preserve"> Daltons</w:t>
      </w:r>
      <w:r w:rsidRPr="00E67AFC">
        <w:rPr>
          <w:rFonts w:ascii="Times New Roman" w:hAnsi="Times New Roman"/>
        </w:rPr>
        <w:t xml:space="preserve"> (</w:t>
      </w:r>
      <w:r>
        <w:rPr>
          <w:rFonts w:ascii="Times New Roman" w:hAnsi="Times New Roman"/>
        </w:rPr>
        <w:t xml:space="preserve">Seright </w:t>
      </w:r>
      <w:r w:rsidRPr="00E67AFC">
        <w:rPr>
          <w:rFonts w:ascii="Times New Roman" w:hAnsi="Times New Roman"/>
        </w:rPr>
        <w:t xml:space="preserve">et </w:t>
      </w:r>
      <w:r w:rsidRPr="00712FE3">
        <w:rPr>
          <w:rFonts w:ascii="Times New Roman" w:hAnsi="Times New Roman"/>
          <w:lang w:eastAsia="zh-CN"/>
        </w:rPr>
        <w:t xml:space="preserve">al. 2011; Thomas 2008). </w:t>
      </w:r>
    </w:p>
    <w:p w:rsidR="00404705" w:rsidRPr="005A7282" w:rsidRDefault="00404705" w:rsidP="004563C5">
      <w:pPr>
        <w:pStyle w:val="Heading2"/>
        <w:numPr>
          <w:ilvl w:val="1"/>
          <w:numId w:val="1"/>
        </w:numPr>
        <w:rPr>
          <w:lang w:eastAsia="zh-CN"/>
        </w:rPr>
      </w:pPr>
      <w:bookmarkStart w:id="129" w:name="_Toc371005776"/>
      <w:bookmarkStart w:id="130" w:name="_Toc371005841"/>
      <w:bookmarkStart w:id="131" w:name="_Toc371005940"/>
      <w:bookmarkStart w:id="132" w:name="_Toc374054492"/>
      <w:bookmarkStart w:id="133" w:name="_Toc394411181"/>
      <w:r w:rsidRPr="005A7282">
        <w:rPr>
          <w:rFonts w:hint="eastAsia"/>
          <w:lang w:eastAsia="zh-CN"/>
        </w:rPr>
        <w:t>Motivation</w:t>
      </w:r>
      <w:bookmarkEnd w:id="129"/>
      <w:bookmarkEnd w:id="130"/>
      <w:bookmarkEnd w:id="131"/>
      <w:bookmarkEnd w:id="132"/>
      <w:bookmarkEnd w:id="133"/>
    </w:p>
    <w:p w:rsidR="00404705" w:rsidRDefault="00404705" w:rsidP="00404705">
      <w:pPr>
        <w:spacing w:after="240"/>
        <w:jc w:val="both"/>
        <w:rPr>
          <w:rFonts w:ascii="Times New Roman" w:hAnsi="Times New Roman"/>
        </w:rPr>
      </w:pPr>
      <w:r w:rsidRPr="00E67AFC">
        <w:rPr>
          <w:rFonts w:ascii="Times New Roman" w:hAnsi="Times New Roman"/>
        </w:rPr>
        <w:t xml:space="preserve">The OOIP underneath the lands of Oklahoma is 84 billion barrels of oil (BBO) (Fig. </w:t>
      </w:r>
      <w:r w:rsidR="00675BD2">
        <w:rPr>
          <w:rFonts w:ascii="Times New Roman" w:hAnsi="Times New Roman" w:hint="eastAsia"/>
          <w:lang w:eastAsia="zh-CN"/>
        </w:rPr>
        <w:t>1.1</w:t>
      </w:r>
      <w:r w:rsidR="00BF5C1B">
        <w:rPr>
          <w:rFonts w:ascii="Times New Roman" w:hAnsi="Times New Roman" w:hint="eastAsia"/>
          <w:lang w:eastAsia="zh-CN"/>
        </w:rPr>
        <w:t>0</w:t>
      </w:r>
      <w:r w:rsidRPr="00E67AFC">
        <w:rPr>
          <w:rFonts w:ascii="Times New Roman" w:hAnsi="Times New Roman"/>
        </w:rPr>
        <w:t xml:space="preserve">). By 2008, only 14.78 BBO has been produced, with remaining reserves of 0.53 BBO, which means that 68.7 BBO </w:t>
      </w:r>
      <w:r>
        <w:rPr>
          <w:rFonts w:ascii="Times New Roman" w:hAnsi="Times New Roman" w:hint="eastAsia"/>
        </w:rPr>
        <w:t xml:space="preserve">(81.8% of OOIP) </w:t>
      </w:r>
      <w:r w:rsidRPr="00E67AFC">
        <w:rPr>
          <w:rFonts w:ascii="Times New Roman" w:hAnsi="Times New Roman"/>
        </w:rPr>
        <w:t>are trapped (Boyd 2008). The objective of EOR is to recover a percentage of the trapped oil.</w:t>
      </w:r>
    </w:p>
    <w:p w:rsidR="00404705" w:rsidRDefault="00404705" w:rsidP="00404705">
      <w:pPr>
        <w:spacing w:after="240"/>
        <w:jc w:val="both"/>
        <w:rPr>
          <w:rFonts w:ascii="Times New Roman" w:hAnsi="Times New Roman"/>
          <w:lang w:eastAsia="zh-CN"/>
        </w:rPr>
      </w:pPr>
      <w:r w:rsidRPr="00E67AFC">
        <w:rPr>
          <w:rFonts w:ascii="Times New Roman" w:hAnsi="Times New Roman"/>
        </w:rPr>
        <w:t>By now, 90% of the wells in Oklahoma, which produce less than 10 barrels of oil per day, are considered as marginal wells, which are good candidates for EOR. Currently, each year</w:t>
      </w:r>
      <w:r>
        <w:rPr>
          <w:rFonts w:ascii="Times New Roman" w:hAnsi="Times New Roman" w:hint="eastAsia"/>
        </w:rPr>
        <w:t>,</w:t>
      </w:r>
      <w:r w:rsidRPr="00E67AFC">
        <w:rPr>
          <w:rFonts w:ascii="Times New Roman" w:hAnsi="Times New Roman"/>
        </w:rPr>
        <w:t xml:space="preserve"> 750 to 1000 marginal wells are being abandoned in Oklahoma. Once a field is abandoned, an EOR project becomes much more difficult and expensive to conduct, which can make potential reserves lost. If a candidate field is waterflooded, existing water</w:t>
      </w:r>
      <w:r>
        <w:rPr>
          <w:rFonts w:ascii="Times New Roman" w:hAnsi="Times New Roman" w:hint="eastAsia"/>
          <w:lang w:eastAsia="zh-CN"/>
        </w:rPr>
        <w:t xml:space="preserve"> </w:t>
      </w:r>
      <w:r w:rsidRPr="00E67AFC">
        <w:rPr>
          <w:rFonts w:ascii="Times New Roman" w:hAnsi="Times New Roman"/>
        </w:rPr>
        <w:t>flood infrastructure can be readily used for a chemical flood, which makes it ideal for companies who already use water flood to produce trapped oil</w:t>
      </w:r>
      <w:r>
        <w:rPr>
          <w:rFonts w:ascii="Times New Roman" w:hAnsi="Times New Roman" w:hint="eastAsia"/>
          <w:lang w:eastAsia="zh-CN"/>
        </w:rPr>
        <w:t xml:space="preserve"> (Fig. </w:t>
      </w:r>
      <w:r w:rsidR="00675BD2">
        <w:rPr>
          <w:rFonts w:ascii="Times New Roman" w:hAnsi="Times New Roman" w:hint="eastAsia"/>
          <w:lang w:eastAsia="zh-CN"/>
        </w:rPr>
        <w:t>1</w:t>
      </w:r>
      <w:r>
        <w:rPr>
          <w:rFonts w:ascii="Times New Roman" w:hAnsi="Times New Roman" w:hint="eastAsia"/>
          <w:lang w:eastAsia="zh-CN"/>
        </w:rPr>
        <w:t>.</w:t>
      </w:r>
      <w:r w:rsidR="00675BD2">
        <w:rPr>
          <w:rFonts w:ascii="Times New Roman" w:hAnsi="Times New Roman" w:hint="eastAsia"/>
          <w:lang w:eastAsia="zh-CN"/>
        </w:rPr>
        <w:t>1</w:t>
      </w:r>
      <w:r w:rsidR="00BF5C1B">
        <w:rPr>
          <w:rFonts w:ascii="Times New Roman" w:hAnsi="Times New Roman" w:hint="eastAsia"/>
          <w:lang w:eastAsia="zh-CN"/>
        </w:rPr>
        <w:t>1</w:t>
      </w:r>
      <w:r>
        <w:rPr>
          <w:rFonts w:ascii="Times New Roman" w:hAnsi="Times New Roman" w:hint="eastAsia"/>
          <w:lang w:eastAsia="zh-CN"/>
        </w:rPr>
        <w:t>)</w:t>
      </w:r>
      <w:r w:rsidRPr="00E67AFC">
        <w:rPr>
          <w:rFonts w:ascii="Times New Roman" w:hAnsi="Times New Roman"/>
        </w:rPr>
        <w:t xml:space="preserve"> </w:t>
      </w:r>
      <w:r w:rsidRPr="00020F97">
        <w:rPr>
          <w:rFonts w:ascii="Times New Roman" w:hAnsi="Times New Roman"/>
        </w:rPr>
        <w:t>(</w:t>
      </w:r>
      <w:r w:rsidRPr="0089761E">
        <w:rPr>
          <w:rFonts w:ascii="Times New Roman" w:hAnsi="Times New Roman"/>
        </w:rPr>
        <w:t xml:space="preserve">Puerto </w:t>
      </w:r>
      <w:r>
        <w:rPr>
          <w:rFonts w:ascii="Times New Roman" w:hAnsi="Times New Roman" w:hint="eastAsia"/>
          <w:lang w:eastAsia="zh-CN"/>
        </w:rPr>
        <w:t xml:space="preserve">et al. 2010; </w:t>
      </w:r>
      <w:proofErr w:type="spellStart"/>
      <w:r w:rsidRPr="00020F97">
        <w:rPr>
          <w:rFonts w:ascii="Times New Roman" w:hAnsi="Times New Roman"/>
        </w:rPr>
        <w:t>Sanz</w:t>
      </w:r>
      <w:proofErr w:type="spellEnd"/>
      <w:r w:rsidRPr="00020F97">
        <w:rPr>
          <w:rFonts w:ascii="Times New Roman" w:hAnsi="Times New Roman"/>
        </w:rPr>
        <w:t xml:space="preserve"> and Pope 1995; Wellington and Richardson 1997, Xia et al. 2008; Zhang et al. 2006; Zhang et al. 2008)</w:t>
      </w:r>
      <w:r>
        <w:rPr>
          <w:rFonts w:ascii="Times New Roman" w:hAnsi="Times New Roman" w:hint="eastAsia"/>
        </w:rPr>
        <w:t>.</w:t>
      </w:r>
      <w:r w:rsidRPr="00E67AFC">
        <w:rPr>
          <w:rFonts w:ascii="Times New Roman" w:hAnsi="Times New Roman"/>
        </w:rPr>
        <w:t xml:space="preserve"> In addition, chemical flood do</w:t>
      </w:r>
      <w:r>
        <w:rPr>
          <w:rFonts w:ascii="Times New Roman" w:hAnsi="Times New Roman" w:hint="eastAsia"/>
          <w:lang w:eastAsia="zh-CN"/>
        </w:rPr>
        <w:t>es</w:t>
      </w:r>
      <w:r w:rsidRPr="00E67AFC">
        <w:rPr>
          <w:rFonts w:ascii="Times New Roman" w:hAnsi="Times New Roman"/>
        </w:rPr>
        <w:t xml:space="preserve"> not have depth or </w:t>
      </w:r>
      <w:r w:rsidRPr="00E67AFC">
        <w:rPr>
          <w:rFonts w:ascii="Times New Roman" w:hAnsi="Times New Roman"/>
        </w:rPr>
        <w:lastRenderedPageBreak/>
        <w:t xml:space="preserve">pressure limitation, or environmental issues, in that they have already been used in fracturing fluids and environmental remediation projects. Moreover, chemical flood has the advantages of high degree of residual oil mobilization (Hsu et al. 2012).  </w:t>
      </w:r>
    </w:p>
    <w:p w:rsidR="00BD07A0" w:rsidRPr="00E67AFC" w:rsidRDefault="00BD07A0" w:rsidP="00BD07A0">
      <w:pPr>
        <w:spacing w:after="240"/>
        <w:jc w:val="center"/>
        <w:rPr>
          <w:rFonts w:ascii="Times New Roman" w:hAnsi="Times New Roman"/>
        </w:rPr>
      </w:pPr>
      <w:r w:rsidRPr="00E67AFC">
        <w:rPr>
          <w:rFonts w:ascii="Times New Roman" w:hAnsi="Times New Roman"/>
          <w:noProof/>
          <w:sz w:val="21"/>
          <w:szCs w:val="21"/>
          <w:lang w:eastAsia="zh-CN" w:bidi="ar-SA"/>
        </w:rPr>
        <w:drawing>
          <wp:inline distT="0" distB="0" distL="0" distR="0" wp14:anchorId="2AB94FDE" wp14:editId="2239CA85">
            <wp:extent cx="4114800" cy="2446101"/>
            <wp:effectExtent l="0" t="0" r="0" b="0"/>
            <wp:docPr id="2" name="Picture 2" descr="http://rdtproperties.com/images/chemical_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rdtproperties.com/images/chemical_image.jpg"/>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b="9024"/>
                    <a:stretch/>
                  </pic:blipFill>
                  <pic:spPr bwMode="auto">
                    <a:xfrm>
                      <a:off x="0" y="0"/>
                      <a:ext cx="4114800" cy="2446101"/>
                    </a:xfrm>
                    <a:prstGeom prst="rect">
                      <a:avLst/>
                    </a:prstGeom>
                    <a:noFill/>
                    <a:ln>
                      <a:noFill/>
                    </a:ln>
                    <a:extLst>
                      <a:ext uri="{53640926-AAD7-44D8-BBD7-CCE9431645EC}">
                        <a14:shadowObscured xmlns:a14="http://schemas.microsoft.com/office/drawing/2010/main"/>
                      </a:ext>
                    </a:extLst>
                  </pic:spPr>
                </pic:pic>
              </a:graphicData>
            </a:graphic>
          </wp:inline>
        </w:drawing>
      </w:r>
    </w:p>
    <w:p w:rsidR="00BD07A0" w:rsidRDefault="00BD07A0" w:rsidP="00BD07A0">
      <w:pPr>
        <w:pStyle w:val="Caption"/>
        <w:spacing w:after="240" w:line="480" w:lineRule="auto"/>
        <w:jc w:val="center"/>
        <w:rPr>
          <w:lang w:eastAsia="zh-CN"/>
        </w:rPr>
      </w:pPr>
      <w:bookmarkStart w:id="134" w:name="_Toc394410651"/>
      <w:r>
        <w:t>Fig.1</w:t>
      </w:r>
      <w:proofErr w:type="gramStart"/>
      <w:r>
        <w:t>.</w:t>
      </w:r>
      <w:proofErr w:type="gramEnd"/>
      <w:r>
        <w:fldChar w:fldCharType="begin"/>
      </w:r>
      <w:r>
        <w:instrText xml:space="preserve"> SEQ Fig.1. \* ARABIC </w:instrText>
      </w:r>
      <w:r>
        <w:fldChar w:fldCharType="separate"/>
      </w:r>
      <w:r w:rsidR="008D05B2">
        <w:rPr>
          <w:noProof/>
        </w:rPr>
        <w:t>10</w:t>
      </w:r>
      <w:r>
        <w:fldChar w:fldCharType="end"/>
      </w:r>
      <w:r w:rsidRPr="007F3F3A">
        <w:t>—The trapped oil in Oklahoma (Boyd 2008).</w:t>
      </w:r>
      <w:bookmarkEnd w:id="134"/>
    </w:p>
    <w:p w:rsidR="00404705" w:rsidRDefault="00404705" w:rsidP="008A6D66">
      <w:pPr>
        <w:spacing w:after="240"/>
        <w:jc w:val="center"/>
        <w:rPr>
          <w:rFonts w:ascii="Times New Roman" w:hAnsi="Times New Roman"/>
          <w:lang w:eastAsia="zh-CN"/>
        </w:rPr>
      </w:pPr>
      <w:r w:rsidRPr="00040F6A">
        <w:rPr>
          <w:rFonts w:ascii="Times New Roman" w:hAnsi="Times New Roman"/>
          <w:noProof/>
          <w:lang w:eastAsia="zh-CN" w:bidi="ar-SA"/>
        </w:rPr>
        <w:drawing>
          <wp:inline distT="0" distB="0" distL="0" distR="0" wp14:anchorId="49DD4BBE" wp14:editId="49AF8B91">
            <wp:extent cx="5394960" cy="3105224"/>
            <wp:effectExtent l="0" t="0" r="0" b="0"/>
            <wp:docPr id="2075" name="Picture 2" descr="http://www.2b1stconsulting.com/wp-content/uploads/2012/09/Enhanced_Oil_Recovery_EOR_Definition_Scheme.jpg">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descr="http://www.2b1stconsulting.com/wp-content/uploads/2012/09/Enhanced_Oil_Recovery_EOR_Definition_Scheme.jpg">
                      <a:hlinkClick r:id="rId24"/>
                    </pic:cNvPr>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8869" b="12165"/>
                    <a:stretch/>
                  </pic:blipFill>
                  <pic:spPr bwMode="auto">
                    <a:xfrm>
                      <a:off x="0" y="0"/>
                      <a:ext cx="5394960" cy="3105224"/>
                    </a:xfrm>
                    <a:prstGeom prst="rect">
                      <a:avLst/>
                    </a:prstGeom>
                    <a:noFill/>
                    <a:extLst/>
                  </pic:spPr>
                </pic:pic>
              </a:graphicData>
            </a:graphic>
          </wp:inline>
        </w:drawing>
      </w:r>
    </w:p>
    <w:p w:rsidR="00404705" w:rsidRPr="007F3F3A" w:rsidRDefault="00675BD2" w:rsidP="00404705">
      <w:pPr>
        <w:pStyle w:val="Caption"/>
        <w:spacing w:after="240" w:line="480" w:lineRule="auto"/>
        <w:jc w:val="center"/>
      </w:pPr>
      <w:bookmarkStart w:id="135" w:name="_Toc394410652"/>
      <w:r>
        <w:t>Fig.1</w:t>
      </w:r>
      <w:proofErr w:type="gramStart"/>
      <w:r>
        <w:t>.</w:t>
      </w:r>
      <w:proofErr w:type="gramEnd"/>
      <w:r w:rsidR="005E5C68">
        <w:fldChar w:fldCharType="begin"/>
      </w:r>
      <w:r>
        <w:instrText xml:space="preserve"> SEQ Fig.1. \* ARABIC </w:instrText>
      </w:r>
      <w:r w:rsidR="005E5C68">
        <w:fldChar w:fldCharType="separate"/>
      </w:r>
      <w:r w:rsidR="008D05B2">
        <w:rPr>
          <w:noProof/>
        </w:rPr>
        <w:t>11</w:t>
      </w:r>
      <w:r w:rsidR="005E5C68">
        <w:fldChar w:fldCharType="end"/>
      </w:r>
      <w:r w:rsidRPr="007F3F3A">
        <w:t>—</w:t>
      </w:r>
      <w:r w:rsidR="00404705">
        <w:rPr>
          <w:rFonts w:hint="eastAsia"/>
        </w:rPr>
        <w:t>W</w:t>
      </w:r>
      <w:r w:rsidR="00404705" w:rsidRPr="00040F6A">
        <w:t>ater</w:t>
      </w:r>
      <w:r w:rsidR="00404705">
        <w:rPr>
          <w:rFonts w:hint="eastAsia"/>
        </w:rPr>
        <w:t xml:space="preserve"> </w:t>
      </w:r>
      <w:r w:rsidR="00404705" w:rsidRPr="00040F6A">
        <w:t>flood infrastructure</w:t>
      </w:r>
      <w:r w:rsidR="00404705" w:rsidRPr="007F3F3A">
        <w:t>.</w:t>
      </w:r>
      <w:bookmarkEnd w:id="135"/>
    </w:p>
    <w:p w:rsidR="00404705" w:rsidRDefault="00404705" w:rsidP="00404705">
      <w:pPr>
        <w:spacing w:after="240"/>
        <w:jc w:val="both"/>
        <w:rPr>
          <w:rFonts w:ascii="Times New Roman" w:hAnsi="Times New Roman"/>
          <w:lang w:eastAsia="zh-CN"/>
        </w:rPr>
      </w:pPr>
      <w:r>
        <w:rPr>
          <w:rFonts w:ascii="Times New Roman" w:hAnsi="Times New Roman" w:hint="eastAsia"/>
        </w:rPr>
        <w:lastRenderedPageBreak/>
        <w:t xml:space="preserve">The formation brine in </w:t>
      </w:r>
      <w:r>
        <w:rPr>
          <w:rFonts w:ascii="Times New Roman" w:hAnsi="Times New Roman"/>
        </w:rPr>
        <w:t>Oklahoma</w:t>
      </w:r>
      <w:r>
        <w:rPr>
          <w:rFonts w:ascii="Times New Roman" w:hAnsi="Times New Roman" w:hint="eastAsia"/>
        </w:rPr>
        <w:t xml:space="preserve"> reservoir has a very high salinity (&gt; 10 wt% TDS) with </w:t>
      </w:r>
      <w:r w:rsidRPr="00E67AFC">
        <w:rPr>
          <w:rFonts w:ascii="Times New Roman" w:hAnsi="Times New Roman"/>
        </w:rPr>
        <w:t>substantial</w:t>
      </w:r>
      <w:r>
        <w:rPr>
          <w:rFonts w:ascii="Times New Roman" w:hAnsi="Times New Roman" w:hint="eastAsia"/>
        </w:rPr>
        <w:t xml:space="preserve"> hardness (Hsu et al. 2012). In fact,</w:t>
      </w:r>
      <w:r w:rsidRPr="00167047">
        <w:rPr>
          <w:rFonts w:ascii="Times New Roman" w:hAnsi="Times New Roman"/>
        </w:rPr>
        <w:t xml:space="preserve"> </w:t>
      </w:r>
      <w:r w:rsidRPr="00E67AFC">
        <w:rPr>
          <w:rFonts w:ascii="Times New Roman" w:hAnsi="Times New Roman"/>
        </w:rPr>
        <w:t>many reservoirs that are suitable for chemical flood have high salinit</w:t>
      </w:r>
      <w:r>
        <w:rPr>
          <w:rFonts w:ascii="Times New Roman" w:hAnsi="Times New Roman" w:hint="eastAsia"/>
          <w:lang w:eastAsia="zh-CN"/>
        </w:rPr>
        <w:t>y</w:t>
      </w:r>
      <w:r w:rsidRPr="00E67AFC">
        <w:rPr>
          <w:rFonts w:ascii="Times New Roman" w:hAnsi="Times New Roman"/>
        </w:rPr>
        <w:t xml:space="preserve"> and/or high temperatures. Such reservoirs may have brine with TDS up to 20 wt% and substantial hardness, and the temperatures </w:t>
      </w:r>
      <w:r>
        <w:rPr>
          <w:rFonts w:ascii="Times New Roman" w:hAnsi="Times New Roman" w:hint="eastAsia"/>
        </w:rPr>
        <w:t>up</w:t>
      </w:r>
      <w:r w:rsidRPr="00E67AFC">
        <w:rPr>
          <w:rFonts w:ascii="Times New Roman" w:hAnsi="Times New Roman"/>
        </w:rPr>
        <w:t xml:space="preserve"> to 120 °C (Barnes et al. 2008a; Barnes et al. 2008b). These conditions are challenging for chemical flood design because injected surfactants or polymer</w:t>
      </w:r>
      <w:r>
        <w:rPr>
          <w:rFonts w:ascii="Times New Roman" w:hAnsi="Times New Roman" w:hint="eastAsia"/>
          <w:lang w:eastAsia="zh-CN"/>
        </w:rPr>
        <w:t>s</w:t>
      </w:r>
      <w:r w:rsidRPr="00E67AFC">
        <w:rPr>
          <w:rFonts w:ascii="Times New Roman" w:hAnsi="Times New Roman"/>
        </w:rPr>
        <w:t xml:space="preserve"> must remain chemically stable at reservoir conditions for the duration of the project, which could last for years. Otherwise hydrolysis due to high temperature and precipitation of surfactants due to high salinity especially hardness, can make surfactants lose activity. Moreover, surfactant phase separation could result in a more viscous surfactant rich phase, which flows more slowly in the reservoirs, resulting in poor contact with the oil. All these can fail the surfactants to develop ultralow IFT with crude oil at reservoir conditions, resulting in low oil re</w:t>
      </w:r>
      <w:r>
        <w:rPr>
          <w:rFonts w:ascii="Times New Roman" w:hAnsi="Times New Roman"/>
        </w:rPr>
        <w:t>covery. The polymer degradation</w:t>
      </w:r>
      <w:r w:rsidRPr="00E67AFC">
        <w:rPr>
          <w:rFonts w:ascii="Times New Roman" w:hAnsi="Times New Roman"/>
        </w:rPr>
        <w:t xml:space="preserve"> due to high temperature and precipitation due to high salinity especially hardness can result in considerable viscosity loss, which </w:t>
      </w:r>
      <w:r>
        <w:rPr>
          <w:rFonts w:ascii="Times New Roman" w:hAnsi="Times New Roman" w:hint="eastAsia"/>
          <w:lang w:eastAsia="zh-CN"/>
        </w:rPr>
        <w:t>can fail</w:t>
      </w:r>
      <w:r w:rsidRPr="00E67AFC">
        <w:rPr>
          <w:rFonts w:ascii="Times New Roman" w:hAnsi="Times New Roman"/>
        </w:rPr>
        <w:t xml:space="preserve"> the mobility control, resulting in low oil recovery (Elraies et al. 2010; Flaaten et al. 2009; Flaaten et al. 2010; </w:t>
      </w:r>
      <w:proofErr w:type="spellStart"/>
      <w:r w:rsidRPr="00E67AFC">
        <w:rPr>
          <w:rFonts w:ascii="Times New Roman" w:hAnsi="Times New Roman"/>
        </w:rPr>
        <w:t>Veedu</w:t>
      </w:r>
      <w:proofErr w:type="spellEnd"/>
      <w:r w:rsidRPr="00E67AFC">
        <w:rPr>
          <w:rFonts w:ascii="Times New Roman" w:hAnsi="Times New Roman"/>
        </w:rPr>
        <w:t xml:space="preserve"> et al. 2010).</w:t>
      </w:r>
      <w:r>
        <w:rPr>
          <w:rFonts w:ascii="Times New Roman" w:hAnsi="Times New Roman" w:hint="eastAsia"/>
        </w:rPr>
        <w:t xml:space="preserve"> </w:t>
      </w:r>
      <w:r w:rsidRPr="00E67AFC">
        <w:rPr>
          <w:rFonts w:ascii="Times New Roman" w:hAnsi="Times New Roman"/>
        </w:rPr>
        <w:t>Thus, it is still challenging to use chemical flood in reservoirs with high temperature and high salinity. However, so far most of the studies for chemical flood have focused on the chemical flood at low salinity and/or low temperature</w:t>
      </w:r>
      <w:r>
        <w:rPr>
          <w:rFonts w:ascii="Times New Roman" w:hAnsi="Times New Roman" w:hint="eastAsia"/>
        </w:rPr>
        <w:t xml:space="preserve"> </w:t>
      </w:r>
      <w:r w:rsidRPr="00E67AFC">
        <w:rPr>
          <w:rFonts w:ascii="Times New Roman" w:hAnsi="Times New Roman"/>
        </w:rPr>
        <w:t>(</w:t>
      </w:r>
      <w:proofErr w:type="spellStart"/>
      <w:r w:rsidRPr="00E67AFC">
        <w:rPr>
          <w:rFonts w:ascii="Times New Roman" w:hAnsi="Times New Roman"/>
        </w:rPr>
        <w:t>Vermolen</w:t>
      </w:r>
      <w:proofErr w:type="spellEnd"/>
      <w:r w:rsidRPr="00E67AFC">
        <w:rPr>
          <w:rFonts w:ascii="Times New Roman" w:hAnsi="Times New Roman"/>
        </w:rPr>
        <w:t xml:space="preserve"> et al. 2011). Since many reservoirs that are suitable for chemical flood have high salinit</w:t>
      </w:r>
      <w:r>
        <w:rPr>
          <w:rFonts w:ascii="Times New Roman" w:hAnsi="Times New Roman" w:hint="eastAsia"/>
          <w:lang w:eastAsia="zh-CN"/>
        </w:rPr>
        <w:t>y</w:t>
      </w:r>
      <w:r w:rsidRPr="00E67AFC">
        <w:rPr>
          <w:rFonts w:ascii="Times New Roman" w:hAnsi="Times New Roman"/>
        </w:rPr>
        <w:t xml:space="preserve"> and/or high temperatures, thus it is of great importance to investigate the use of chemic</w:t>
      </w:r>
      <w:r w:rsidR="007D3503">
        <w:rPr>
          <w:rFonts w:ascii="Times New Roman" w:hAnsi="Times New Roman"/>
        </w:rPr>
        <w:t xml:space="preserve">al flood for such reservoirs. </w:t>
      </w:r>
      <w:r w:rsidR="007D3503">
        <w:rPr>
          <w:rFonts w:ascii="Times New Roman" w:hAnsi="Times New Roman" w:hint="eastAsia"/>
          <w:lang w:eastAsia="zh-CN"/>
        </w:rPr>
        <w:t xml:space="preserve"> </w:t>
      </w:r>
      <w:r>
        <w:rPr>
          <w:rFonts w:ascii="Times New Roman" w:hAnsi="Times New Roman" w:hint="eastAsia"/>
        </w:rPr>
        <w:t xml:space="preserve">The main objective of this study is to </w:t>
      </w:r>
      <w:r>
        <w:rPr>
          <w:rFonts w:ascii="Times New Roman" w:hAnsi="Times New Roman" w:hint="eastAsia"/>
          <w:lang w:eastAsia="zh-CN"/>
        </w:rPr>
        <w:t>design</w:t>
      </w:r>
      <w:r>
        <w:rPr>
          <w:rFonts w:ascii="Times New Roman" w:hAnsi="Times New Roman" w:hint="eastAsia"/>
        </w:rPr>
        <w:t xml:space="preserve"> </w:t>
      </w:r>
      <w:r>
        <w:rPr>
          <w:rFonts w:ascii="Times New Roman" w:hAnsi="Times New Roman" w:hint="eastAsia"/>
          <w:lang w:eastAsia="zh-CN"/>
        </w:rPr>
        <w:t>chemical flood</w:t>
      </w:r>
      <w:r>
        <w:rPr>
          <w:rFonts w:ascii="Times New Roman" w:hAnsi="Times New Roman" w:hint="eastAsia"/>
        </w:rPr>
        <w:t xml:space="preserve"> for high </w:t>
      </w:r>
      <w:r>
        <w:rPr>
          <w:rFonts w:ascii="Times New Roman" w:hAnsi="Times New Roman" w:hint="eastAsia"/>
          <w:lang w:eastAsia="zh-CN"/>
        </w:rPr>
        <w:t>salinity</w:t>
      </w:r>
      <w:r>
        <w:rPr>
          <w:rFonts w:ascii="Times New Roman" w:hAnsi="Times New Roman" w:hint="eastAsia"/>
        </w:rPr>
        <w:t xml:space="preserve"> reservoir.</w:t>
      </w:r>
    </w:p>
    <w:p w:rsidR="00404705" w:rsidRPr="005C71AC" w:rsidRDefault="00404705" w:rsidP="004563C5">
      <w:pPr>
        <w:pStyle w:val="Heading2"/>
        <w:numPr>
          <w:ilvl w:val="1"/>
          <w:numId w:val="1"/>
        </w:numPr>
        <w:rPr>
          <w:lang w:eastAsia="zh-CN"/>
        </w:rPr>
      </w:pPr>
      <w:r>
        <w:rPr>
          <w:rFonts w:hint="eastAsia"/>
          <w:lang w:eastAsia="zh-CN"/>
        </w:rPr>
        <w:lastRenderedPageBreak/>
        <w:t xml:space="preserve"> </w:t>
      </w:r>
      <w:bookmarkStart w:id="136" w:name="_Toc394411182"/>
      <w:r w:rsidRPr="005C71AC">
        <w:rPr>
          <w:lang w:eastAsia="zh-CN"/>
        </w:rPr>
        <w:t>Hypothesis</w:t>
      </w:r>
      <w:bookmarkEnd w:id="136"/>
    </w:p>
    <w:p w:rsidR="00404705" w:rsidRPr="005C71AC" w:rsidRDefault="00404705" w:rsidP="00404705">
      <w:pPr>
        <w:spacing w:after="240"/>
        <w:jc w:val="both"/>
        <w:rPr>
          <w:rFonts w:ascii="Times New Roman" w:hAnsi="Times New Roman"/>
          <w:lang w:eastAsia="zh-CN"/>
        </w:rPr>
      </w:pPr>
      <w:r w:rsidRPr="005C71AC">
        <w:rPr>
          <w:rFonts w:ascii="Times New Roman" w:hAnsi="Times New Roman"/>
          <w:lang w:eastAsia="zh-CN"/>
        </w:rPr>
        <w:t xml:space="preserve">The targeted formation brine has a very high salinity (&gt; 10 wt% TDS) </w:t>
      </w:r>
      <w:r>
        <w:rPr>
          <w:rFonts w:ascii="Times New Roman" w:hAnsi="Times New Roman"/>
          <w:lang w:eastAsia="zh-CN"/>
        </w:rPr>
        <w:t>with some substantial hardness.</w:t>
      </w:r>
      <w:r>
        <w:rPr>
          <w:rFonts w:ascii="Times New Roman" w:hAnsi="Times New Roman" w:hint="eastAsia"/>
          <w:lang w:eastAsia="zh-CN"/>
        </w:rPr>
        <w:t xml:space="preserve"> The high salinity would reduce the s</w:t>
      </w:r>
      <w:r w:rsidRPr="005C71AC">
        <w:rPr>
          <w:rFonts w:ascii="Times New Roman" w:hAnsi="Times New Roman"/>
          <w:lang w:eastAsia="zh-CN"/>
        </w:rPr>
        <w:t xml:space="preserve">olubility of surfactants in </w:t>
      </w:r>
      <w:r>
        <w:rPr>
          <w:rFonts w:ascii="Times New Roman" w:hAnsi="Times New Roman" w:hint="eastAsia"/>
          <w:lang w:eastAsia="zh-CN"/>
        </w:rPr>
        <w:t xml:space="preserve">such </w:t>
      </w:r>
      <w:r w:rsidRPr="005C71AC">
        <w:rPr>
          <w:rFonts w:ascii="Times New Roman" w:hAnsi="Times New Roman"/>
          <w:lang w:eastAsia="zh-CN"/>
        </w:rPr>
        <w:t>brine</w:t>
      </w:r>
      <w:r>
        <w:rPr>
          <w:rFonts w:ascii="Times New Roman" w:hAnsi="Times New Roman" w:hint="eastAsia"/>
          <w:lang w:eastAsia="zh-CN"/>
        </w:rPr>
        <w:t xml:space="preserve">s. </w:t>
      </w:r>
      <w:r w:rsidRPr="005C71AC">
        <w:rPr>
          <w:rFonts w:ascii="Times New Roman" w:hAnsi="Times New Roman"/>
          <w:lang w:eastAsia="zh-CN"/>
        </w:rPr>
        <w:t xml:space="preserve">Thus </w:t>
      </w:r>
      <w:r>
        <w:rPr>
          <w:rFonts w:ascii="Times New Roman" w:hAnsi="Times New Roman" w:hint="eastAsia"/>
          <w:lang w:eastAsia="zh-CN"/>
        </w:rPr>
        <w:t xml:space="preserve">when developing an </w:t>
      </w:r>
      <w:r>
        <w:rPr>
          <w:rFonts w:ascii="Times New Roman" w:hAnsi="Times New Roman"/>
          <w:lang w:eastAsia="zh-CN"/>
        </w:rPr>
        <w:t>effective</w:t>
      </w:r>
      <w:r>
        <w:rPr>
          <w:rFonts w:ascii="Times New Roman" w:hAnsi="Times New Roman" w:hint="eastAsia"/>
          <w:lang w:eastAsia="zh-CN"/>
        </w:rPr>
        <w:t xml:space="preserve"> surfactant/polymer formulation, we have</w:t>
      </w:r>
      <w:r w:rsidRPr="005C71AC">
        <w:rPr>
          <w:rFonts w:ascii="Times New Roman" w:hAnsi="Times New Roman"/>
          <w:lang w:eastAsia="zh-CN"/>
        </w:rPr>
        <w:t xml:space="preserve"> to find a method to increase the solubility of the surfactant in the high salinity brine</w:t>
      </w:r>
      <w:r>
        <w:rPr>
          <w:rFonts w:ascii="Times New Roman" w:hAnsi="Times New Roman"/>
          <w:lang w:eastAsia="zh-CN"/>
        </w:rPr>
        <w:t xml:space="preserve">. </w:t>
      </w:r>
      <w:r w:rsidRPr="005C71AC">
        <w:rPr>
          <w:rFonts w:ascii="Times New Roman" w:hAnsi="Times New Roman"/>
          <w:lang w:eastAsia="zh-CN"/>
        </w:rPr>
        <w:t>One method to develop stable surfactant formulation for chemical flood is to use surfactants with a high affinity to water, such as extended su</w:t>
      </w:r>
      <w:r>
        <w:rPr>
          <w:rFonts w:ascii="Times New Roman" w:hAnsi="Times New Roman"/>
          <w:lang w:eastAsia="zh-CN"/>
        </w:rPr>
        <w:t>rfactants with EO group</w:t>
      </w:r>
      <w:r w:rsidRPr="005C71AC">
        <w:rPr>
          <w:rFonts w:ascii="Times New Roman" w:hAnsi="Times New Roman"/>
          <w:lang w:eastAsia="zh-CN"/>
        </w:rPr>
        <w:t>.  In addition, we can also use co-solvents such as isopropanol (IPA)</w:t>
      </w:r>
      <w:r w:rsidR="007D3503">
        <w:rPr>
          <w:rFonts w:ascii="Times New Roman" w:hAnsi="Times New Roman" w:hint="eastAsia"/>
          <w:lang w:eastAsia="zh-CN"/>
        </w:rPr>
        <w:t>,</w:t>
      </w:r>
      <w:r w:rsidRPr="005C71AC">
        <w:rPr>
          <w:rFonts w:ascii="Times New Roman" w:hAnsi="Times New Roman"/>
          <w:lang w:eastAsia="zh-CN"/>
        </w:rPr>
        <w:t xml:space="preserve"> sec-</w:t>
      </w:r>
      <w:proofErr w:type="spellStart"/>
      <w:r w:rsidRPr="005C71AC">
        <w:rPr>
          <w:rFonts w:ascii="Times New Roman" w:hAnsi="Times New Roman"/>
          <w:lang w:eastAsia="zh-CN"/>
        </w:rPr>
        <w:t>Butanol</w:t>
      </w:r>
      <w:proofErr w:type="spellEnd"/>
      <w:r w:rsidRPr="005C71AC">
        <w:rPr>
          <w:rFonts w:ascii="Times New Roman" w:hAnsi="Times New Roman"/>
          <w:lang w:eastAsia="zh-CN"/>
        </w:rPr>
        <w:t xml:space="preserve"> (SB) or hydrophilic linker to increase the salt tolerance of surfactant formulation to prevent surfactant phase separation or precipitation. </w:t>
      </w:r>
      <w:r>
        <w:rPr>
          <w:rFonts w:ascii="Times New Roman" w:hAnsi="Times New Roman" w:hint="eastAsia"/>
          <w:lang w:eastAsia="zh-CN"/>
        </w:rPr>
        <w:t>E</w:t>
      </w:r>
      <w:r w:rsidRPr="005C71AC">
        <w:rPr>
          <w:rFonts w:ascii="Times New Roman" w:hAnsi="Times New Roman"/>
          <w:lang w:eastAsia="zh-CN"/>
        </w:rPr>
        <w:t xml:space="preserve">xtended surfactants and co-solvents or hydrophilic linkers </w:t>
      </w:r>
      <w:r>
        <w:rPr>
          <w:rFonts w:ascii="Times New Roman" w:hAnsi="Times New Roman" w:hint="eastAsia"/>
          <w:lang w:eastAsia="zh-CN"/>
        </w:rPr>
        <w:t>were</w:t>
      </w:r>
      <w:r w:rsidRPr="005C71AC">
        <w:rPr>
          <w:rFonts w:ascii="Times New Roman" w:hAnsi="Times New Roman"/>
          <w:lang w:eastAsia="zh-CN"/>
        </w:rPr>
        <w:t xml:space="preserve"> used to </w:t>
      </w:r>
      <w:r>
        <w:rPr>
          <w:rFonts w:ascii="Times New Roman" w:hAnsi="Times New Roman" w:hint="eastAsia"/>
          <w:lang w:eastAsia="zh-CN"/>
        </w:rPr>
        <w:t xml:space="preserve">aid the </w:t>
      </w:r>
      <w:r w:rsidRPr="005C71AC">
        <w:rPr>
          <w:rFonts w:ascii="Times New Roman" w:hAnsi="Times New Roman"/>
          <w:lang w:eastAsia="zh-CN"/>
        </w:rPr>
        <w:t>develop</w:t>
      </w:r>
      <w:r>
        <w:rPr>
          <w:rFonts w:ascii="Times New Roman" w:hAnsi="Times New Roman" w:hint="eastAsia"/>
          <w:lang w:eastAsia="zh-CN"/>
        </w:rPr>
        <w:t>ment of</w:t>
      </w:r>
      <w:r w:rsidRPr="005C71AC">
        <w:rPr>
          <w:rFonts w:ascii="Times New Roman" w:hAnsi="Times New Roman"/>
          <w:lang w:eastAsia="zh-CN"/>
        </w:rPr>
        <w:t xml:space="preserve"> stable surfactant formulation for high salinity reservoirs.</w:t>
      </w:r>
    </w:p>
    <w:p w:rsidR="00404705" w:rsidRPr="005A7282" w:rsidRDefault="004563C5" w:rsidP="004563C5">
      <w:pPr>
        <w:pStyle w:val="Heading2"/>
        <w:numPr>
          <w:ilvl w:val="1"/>
          <w:numId w:val="1"/>
        </w:numPr>
        <w:rPr>
          <w:lang w:eastAsia="zh-CN"/>
        </w:rPr>
      </w:pPr>
      <w:bookmarkStart w:id="137" w:name="_Toc371005777"/>
      <w:bookmarkStart w:id="138" w:name="_Toc371005842"/>
      <w:bookmarkStart w:id="139" w:name="_Toc371005941"/>
      <w:bookmarkStart w:id="140" w:name="_Toc374054493"/>
      <w:r>
        <w:rPr>
          <w:rFonts w:hint="eastAsia"/>
          <w:lang w:eastAsia="zh-CN"/>
        </w:rPr>
        <w:t xml:space="preserve"> </w:t>
      </w:r>
      <w:bookmarkStart w:id="141" w:name="_Toc394411183"/>
      <w:r w:rsidR="00404705" w:rsidRPr="005A7282">
        <w:rPr>
          <w:rFonts w:hint="eastAsia"/>
          <w:lang w:eastAsia="zh-CN"/>
        </w:rPr>
        <w:t>Research Plan</w:t>
      </w:r>
      <w:bookmarkEnd w:id="137"/>
      <w:bookmarkEnd w:id="138"/>
      <w:bookmarkEnd w:id="139"/>
      <w:bookmarkEnd w:id="140"/>
      <w:bookmarkEnd w:id="141"/>
    </w:p>
    <w:p w:rsidR="00404705" w:rsidRPr="00712FE3" w:rsidRDefault="006D743E" w:rsidP="006D743E">
      <w:pPr>
        <w:pStyle w:val="Heading3"/>
        <w:numPr>
          <w:ilvl w:val="2"/>
          <w:numId w:val="1"/>
        </w:numPr>
      </w:pPr>
      <w:bookmarkStart w:id="142" w:name="_Toc394411184"/>
      <w:r w:rsidRPr="006D743E">
        <w:t xml:space="preserve">Characterization of Crude Oil </w:t>
      </w:r>
      <w:r>
        <w:t>EACN</w:t>
      </w:r>
      <w:r w:rsidRPr="006D743E">
        <w:t xml:space="preserve"> for Surfactant Flooding Design</w:t>
      </w:r>
      <w:bookmarkEnd w:id="142"/>
    </w:p>
    <w:p w:rsidR="000B6912" w:rsidRPr="00AF4227" w:rsidRDefault="000B6912" w:rsidP="000B6912">
      <w:pPr>
        <w:spacing w:after="240"/>
        <w:jc w:val="both"/>
        <w:rPr>
          <w:rFonts w:ascii="Times New Roman" w:hAnsi="Times New Roman"/>
          <w:lang w:eastAsia="zh-CN"/>
        </w:rPr>
      </w:pPr>
      <w:r>
        <w:rPr>
          <w:rFonts w:ascii="Times New Roman" w:hAnsi="Times New Roman" w:hint="eastAsia"/>
          <w:lang w:eastAsia="zh-CN"/>
        </w:rPr>
        <w:t>E</w:t>
      </w:r>
      <w:r w:rsidRPr="00AF4227">
        <w:rPr>
          <w:rFonts w:ascii="Times New Roman" w:hAnsi="Times New Roman"/>
          <w:lang w:eastAsia="zh-CN"/>
        </w:rPr>
        <w:t>arly EOR efforts in the literature had shown that the optimal brine salinity developed for a specific brine/oil/surfactant mixture was largely related to the alkane carbon number (ACN, the number of carbons in a straight alkane chain) for normal alkanes, or so called equivalent alkane carbon number (EACN) for a mixture of hydrocarbons</w:t>
      </w:r>
      <w:r>
        <w:rPr>
          <w:rFonts w:ascii="Times New Roman" w:hAnsi="Times New Roman"/>
          <w:lang w:eastAsia="zh-CN"/>
        </w:rPr>
        <w:t xml:space="preserve"> or non-alkyl hydrocarbons.</w:t>
      </w:r>
    </w:p>
    <w:p w:rsidR="00AF4227" w:rsidRDefault="00AF4227" w:rsidP="00AF4227">
      <w:pPr>
        <w:spacing w:after="240"/>
        <w:jc w:val="both"/>
        <w:rPr>
          <w:rFonts w:ascii="Times New Roman" w:hAnsi="Times New Roman"/>
          <w:lang w:eastAsia="zh-CN"/>
        </w:rPr>
      </w:pPr>
      <w:r w:rsidRPr="00AF4227">
        <w:rPr>
          <w:rFonts w:ascii="Times New Roman" w:hAnsi="Times New Roman"/>
          <w:lang w:eastAsia="zh-CN"/>
        </w:rPr>
        <w:t xml:space="preserve">The ACN concept satisfactorily characterizes the hydrophobicity of alkane-type hydrocarbons, with higher ACN compounds being more hydrophobic. For a mixture of </w:t>
      </w:r>
      <w:r w:rsidRPr="00AF4227">
        <w:rPr>
          <w:rFonts w:ascii="Times New Roman" w:hAnsi="Times New Roman"/>
          <w:lang w:eastAsia="zh-CN"/>
        </w:rPr>
        <w:lastRenderedPageBreak/>
        <w:t>hydrocarbons or rather complex hydrocarbons, such as crude oil, the EACN is conveniently used for surfactant formulation design purposes. The EACN assigns a single “alkane analog” to represent the behavior of a complicate hydrocarbon mixture. The EACN concept thus provides a useful tool to simplify the characterization of the crude oil even without sophisticated compositional analysis to determine its hydrophobicity for the screening tests</w:t>
      </w:r>
      <w:r>
        <w:rPr>
          <w:rFonts w:ascii="Times New Roman" w:hAnsi="Times New Roman" w:hint="eastAsia"/>
          <w:lang w:eastAsia="zh-CN"/>
        </w:rPr>
        <w:t>.</w:t>
      </w:r>
    </w:p>
    <w:p w:rsidR="00990036" w:rsidRPr="00E91058" w:rsidRDefault="00AF4227" w:rsidP="00990036">
      <w:pPr>
        <w:spacing w:after="240"/>
        <w:jc w:val="both"/>
        <w:rPr>
          <w:rFonts w:ascii="Times New Roman" w:hAnsi="Times New Roman"/>
          <w:lang w:eastAsia="zh-CN"/>
        </w:rPr>
      </w:pPr>
      <w:r w:rsidRPr="00E67AFC">
        <w:rPr>
          <w:rFonts w:ascii="Times New Roman" w:hAnsi="Times New Roman"/>
        </w:rPr>
        <w:t>Eq. 1.</w:t>
      </w:r>
      <w:r>
        <w:rPr>
          <w:rFonts w:ascii="Times New Roman" w:hAnsi="Times New Roman" w:hint="eastAsia"/>
          <w:lang w:eastAsia="zh-CN"/>
        </w:rPr>
        <w:t>5</w:t>
      </w:r>
      <w:r w:rsidRPr="00E67AFC">
        <w:rPr>
          <w:rFonts w:ascii="Times New Roman" w:hAnsi="Times New Roman"/>
        </w:rPr>
        <w:t xml:space="preserve"> shows there exists a very good linear relationship between </w:t>
      </w:r>
      <w:proofErr w:type="spellStart"/>
      <w:r w:rsidRPr="00E67AFC">
        <w:rPr>
          <w:rFonts w:ascii="Times New Roman" w:hAnsi="Times New Roman"/>
        </w:rPr>
        <w:t>ln</w:t>
      </w:r>
      <w:proofErr w:type="spellEnd"/>
      <w:r w:rsidRPr="00E67AFC">
        <w:rPr>
          <w:rFonts w:ascii="Times New Roman" w:hAnsi="Times New Roman"/>
        </w:rPr>
        <w:t xml:space="preserve"> S* and EACN. </w:t>
      </w:r>
      <w:r w:rsidR="00990036" w:rsidRPr="00E91058">
        <w:rPr>
          <w:rFonts w:ascii="Times New Roman" w:hAnsi="Times New Roman"/>
        </w:rPr>
        <w:t xml:space="preserve">For a given </w:t>
      </w:r>
      <w:r w:rsidR="00990036">
        <w:rPr>
          <w:rFonts w:ascii="Times New Roman" w:hAnsi="Times New Roman" w:hint="eastAsia"/>
        </w:rPr>
        <w:t xml:space="preserve">well studied </w:t>
      </w:r>
      <w:r w:rsidR="00990036" w:rsidRPr="00E91058">
        <w:rPr>
          <w:rFonts w:ascii="Times New Roman" w:hAnsi="Times New Roman"/>
        </w:rPr>
        <w:t xml:space="preserve">anionic surfactant, if we know the parameters (K, </w:t>
      </w:r>
      <w:proofErr w:type="gramStart"/>
      <w:r w:rsidR="00990036" w:rsidRPr="00E91058">
        <w:rPr>
          <w:rFonts w:ascii="Times New Roman" w:hAnsi="Times New Roman"/>
        </w:rPr>
        <w:t>f(</w:t>
      </w:r>
      <w:proofErr w:type="gramEnd"/>
      <w:r w:rsidR="00990036" w:rsidRPr="00E91058">
        <w:rPr>
          <w:rFonts w:ascii="Times New Roman" w:hAnsi="Times New Roman"/>
        </w:rPr>
        <w:t>A), Cc and α</w:t>
      </w:r>
      <w:r w:rsidR="00990036" w:rsidRPr="00E91058">
        <w:rPr>
          <w:rFonts w:ascii="Times New Roman" w:hAnsi="Times New Roman"/>
          <w:vertAlign w:val="subscript"/>
        </w:rPr>
        <w:t>T</w:t>
      </w:r>
      <w:r w:rsidR="00990036" w:rsidRPr="00E91058">
        <w:rPr>
          <w:rFonts w:ascii="Times New Roman" w:hAnsi="Times New Roman"/>
        </w:rPr>
        <w:t xml:space="preserve">) in Eq. </w:t>
      </w:r>
      <w:r w:rsidR="00990036">
        <w:rPr>
          <w:rFonts w:ascii="Times New Roman" w:hAnsi="Times New Roman" w:hint="eastAsia"/>
          <w:lang w:eastAsia="zh-CN"/>
        </w:rPr>
        <w:t>1.5</w:t>
      </w:r>
      <w:r w:rsidR="00990036" w:rsidRPr="00E91058">
        <w:rPr>
          <w:rFonts w:ascii="Times New Roman" w:hAnsi="Times New Roman"/>
        </w:rPr>
        <w:t xml:space="preserve">, </w:t>
      </w:r>
      <w:r w:rsidR="00990036">
        <w:rPr>
          <w:rFonts w:ascii="Times New Roman" w:hAnsi="Times New Roman" w:hint="eastAsia"/>
        </w:rPr>
        <w:t xml:space="preserve">the </w:t>
      </w:r>
      <w:r w:rsidR="00990036" w:rsidRPr="00E91058">
        <w:rPr>
          <w:rFonts w:ascii="Times New Roman" w:hAnsi="Times New Roman"/>
        </w:rPr>
        <w:t xml:space="preserve">EACN of </w:t>
      </w:r>
      <w:r w:rsidR="00990036">
        <w:rPr>
          <w:rFonts w:ascii="Times New Roman" w:hAnsi="Times New Roman" w:hint="eastAsia"/>
        </w:rPr>
        <w:t xml:space="preserve">a </w:t>
      </w:r>
      <w:r w:rsidR="00990036" w:rsidRPr="00E91058">
        <w:rPr>
          <w:rFonts w:ascii="Times New Roman" w:hAnsi="Times New Roman"/>
        </w:rPr>
        <w:t xml:space="preserve">crude oil can be calculated from Eq. </w:t>
      </w:r>
      <w:r w:rsidR="00990036">
        <w:rPr>
          <w:rFonts w:ascii="Times New Roman" w:hAnsi="Times New Roman" w:hint="eastAsia"/>
          <w:lang w:eastAsia="zh-CN"/>
        </w:rPr>
        <w:t>1.5</w:t>
      </w:r>
      <w:r w:rsidR="00990036" w:rsidRPr="00E91058">
        <w:rPr>
          <w:rFonts w:ascii="Times New Roman" w:hAnsi="Times New Roman"/>
        </w:rPr>
        <w:t xml:space="preserve"> once we obtain the optimal salinities for the </w:t>
      </w:r>
      <w:r w:rsidR="00990036">
        <w:rPr>
          <w:rFonts w:ascii="Times New Roman" w:hAnsi="Times New Roman"/>
        </w:rPr>
        <w:t xml:space="preserve">targeted </w:t>
      </w:r>
      <w:r w:rsidR="00990036" w:rsidRPr="00E91058">
        <w:rPr>
          <w:rFonts w:ascii="Times New Roman" w:hAnsi="Times New Roman"/>
        </w:rPr>
        <w:t>oils with unknown carbon number and the same surfactant solution to obtain these parameters</w:t>
      </w:r>
      <w:r w:rsidR="00990036">
        <w:rPr>
          <w:rFonts w:ascii="Times New Roman" w:hAnsi="Times New Roman"/>
        </w:rPr>
        <w:t xml:space="preserve"> </w:t>
      </w:r>
      <w:r w:rsidR="00990036" w:rsidRPr="00E91058">
        <w:rPr>
          <w:rFonts w:ascii="Times New Roman" w:hAnsi="Times New Roman"/>
        </w:rPr>
        <w:t>(K, f(A), Cc and α</w:t>
      </w:r>
      <w:r w:rsidR="00990036" w:rsidRPr="00E91058">
        <w:rPr>
          <w:rFonts w:ascii="Times New Roman" w:hAnsi="Times New Roman"/>
          <w:vertAlign w:val="subscript"/>
        </w:rPr>
        <w:t>T</w:t>
      </w:r>
      <w:r w:rsidR="00990036" w:rsidRPr="00E91058">
        <w:rPr>
          <w:rFonts w:ascii="Times New Roman" w:hAnsi="Times New Roman"/>
        </w:rPr>
        <w:t>)</w:t>
      </w:r>
      <w:r w:rsidR="00990036">
        <w:rPr>
          <w:rFonts w:ascii="Times New Roman" w:hAnsi="Times New Roman" w:hint="eastAsia"/>
        </w:rPr>
        <w:t>.</w:t>
      </w:r>
    </w:p>
    <w:p w:rsidR="00990036" w:rsidRPr="00E91058" w:rsidRDefault="00990036" w:rsidP="00990036">
      <w:pPr>
        <w:spacing w:after="240"/>
        <w:jc w:val="both"/>
        <w:rPr>
          <w:rFonts w:ascii="Times New Roman" w:hAnsi="Times New Roman"/>
        </w:rPr>
      </w:pPr>
      <w:r w:rsidRPr="00E91058">
        <w:rPr>
          <w:rFonts w:ascii="Times New Roman" w:hAnsi="Times New Roman"/>
        </w:rPr>
        <w:t xml:space="preserve">For a </w:t>
      </w:r>
      <w:r>
        <w:rPr>
          <w:rFonts w:ascii="Times New Roman" w:hAnsi="Times New Roman"/>
        </w:rPr>
        <w:t>new generation (</w:t>
      </w:r>
      <w:r w:rsidRPr="00E91058">
        <w:rPr>
          <w:rFonts w:ascii="Times New Roman" w:hAnsi="Times New Roman"/>
        </w:rPr>
        <w:t>anionic</w:t>
      </w:r>
      <w:r>
        <w:rPr>
          <w:rFonts w:ascii="Times New Roman" w:hAnsi="Times New Roman"/>
        </w:rPr>
        <w:t>)</w:t>
      </w:r>
      <w:r w:rsidRPr="00E91058">
        <w:rPr>
          <w:rFonts w:ascii="Times New Roman" w:hAnsi="Times New Roman"/>
        </w:rPr>
        <w:t xml:space="preserve"> surfactant, if we do not know the parameters (K, f(A), Cc and α</w:t>
      </w:r>
      <w:r w:rsidRPr="00E91058">
        <w:rPr>
          <w:rFonts w:ascii="Times New Roman" w:hAnsi="Times New Roman"/>
          <w:vertAlign w:val="subscript"/>
        </w:rPr>
        <w:t>T</w:t>
      </w:r>
      <w:r w:rsidRPr="00E91058">
        <w:rPr>
          <w:rFonts w:ascii="Times New Roman" w:hAnsi="Times New Roman"/>
        </w:rPr>
        <w:t xml:space="preserve">) in the equation, we can first find these parameters in Eq. </w:t>
      </w:r>
      <w:r>
        <w:rPr>
          <w:rFonts w:ascii="Times New Roman" w:hAnsi="Times New Roman" w:hint="eastAsia"/>
          <w:lang w:eastAsia="zh-CN"/>
        </w:rPr>
        <w:t>1.5</w:t>
      </w:r>
      <w:r w:rsidRPr="00E91058">
        <w:rPr>
          <w:rFonts w:ascii="Times New Roman" w:hAnsi="Times New Roman"/>
        </w:rPr>
        <w:t xml:space="preserve"> by determining the optimal salinities for the </w:t>
      </w:r>
      <w:r>
        <w:rPr>
          <w:rFonts w:ascii="Times New Roman" w:hAnsi="Times New Roman"/>
        </w:rPr>
        <w:t xml:space="preserve">selected </w:t>
      </w:r>
      <w:r w:rsidRPr="00E91058">
        <w:rPr>
          <w:rFonts w:ascii="Times New Roman" w:hAnsi="Times New Roman"/>
        </w:rPr>
        <w:t xml:space="preserve">oils with known carbon number and the surfactant solution </w:t>
      </w:r>
      <w:r>
        <w:rPr>
          <w:rFonts w:ascii="Times New Roman" w:hAnsi="Times New Roman"/>
        </w:rPr>
        <w:t xml:space="preserve">with a </w:t>
      </w:r>
      <w:r w:rsidRPr="00E91058">
        <w:rPr>
          <w:rFonts w:ascii="Times New Roman" w:hAnsi="Times New Roman"/>
        </w:rPr>
        <w:t>linear regression</w:t>
      </w:r>
      <w:r>
        <w:rPr>
          <w:rFonts w:ascii="Times New Roman" w:hAnsi="Times New Roman"/>
        </w:rPr>
        <w:t xml:space="preserve"> technique</w:t>
      </w:r>
      <w:r w:rsidR="00AA0385">
        <w:rPr>
          <w:rFonts w:ascii="Times New Roman" w:hAnsi="Times New Roman"/>
        </w:rPr>
        <w:t>.</w:t>
      </w:r>
      <w:r w:rsidR="00AA0385">
        <w:rPr>
          <w:rFonts w:ascii="Times New Roman" w:hAnsi="Times New Roman" w:hint="eastAsia"/>
          <w:lang w:eastAsia="zh-CN"/>
        </w:rPr>
        <w:t xml:space="preserve"> </w:t>
      </w:r>
      <w:r>
        <w:rPr>
          <w:rFonts w:ascii="Times New Roman" w:hAnsi="Times New Roman"/>
        </w:rPr>
        <w:t xml:space="preserve">The </w:t>
      </w:r>
      <w:r w:rsidRPr="00E91058">
        <w:rPr>
          <w:rFonts w:ascii="Times New Roman" w:hAnsi="Times New Roman"/>
        </w:rPr>
        <w:t xml:space="preserve">EACN of crude oil can then be calculated from Eq. </w:t>
      </w:r>
      <w:r>
        <w:rPr>
          <w:rFonts w:ascii="Times New Roman" w:hAnsi="Times New Roman" w:hint="eastAsia"/>
          <w:lang w:eastAsia="zh-CN"/>
        </w:rPr>
        <w:t>1.5</w:t>
      </w:r>
      <w:r w:rsidRPr="00E91058">
        <w:rPr>
          <w:rFonts w:ascii="Times New Roman" w:hAnsi="Times New Roman"/>
        </w:rPr>
        <w:t xml:space="preserve"> once we obtain the optimal salinities for the system of oils with unknown carbon number and the same surfactant solution</w:t>
      </w:r>
      <w:r>
        <w:rPr>
          <w:rFonts w:ascii="Times New Roman" w:hAnsi="Times New Roman"/>
        </w:rPr>
        <w:t xml:space="preserve">, where the values of </w:t>
      </w:r>
      <w:r w:rsidRPr="00E91058">
        <w:rPr>
          <w:rFonts w:ascii="Times New Roman" w:hAnsi="Times New Roman"/>
        </w:rPr>
        <w:t>K, f(A), Cc and α</w:t>
      </w:r>
      <w:r w:rsidRPr="00E91058">
        <w:rPr>
          <w:rFonts w:ascii="Times New Roman" w:hAnsi="Times New Roman"/>
          <w:vertAlign w:val="subscript"/>
        </w:rPr>
        <w:t>T</w:t>
      </w:r>
      <w:r>
        <w:rPr>
          <w:rFonts w:ascii="Times New Roman" w:hAnsi="Times New Roman"/>
        </w:rPr>
        <w:t xml:space="preserve"> been calculated</w:t>
      </w:r>
      <w:r w:rsidRPr="00E91058">
        <w:rPr>
          <w:rFonts w:ascii="Times New Roman" w:hAnsi="Times New Roman"/>
        </w:rPr>
        <w:t xml:space="preserve">. </w:t>
      </w:r>
    </w:p>
    <w:p w:rsidR="00990036" w:rsidRDefault="00990036" w:rsidP="00AF4227">
      <w:pPr>
        <w:spacing w:after="240"/>
        <w:jc w:val="both"/>
        <w:rPr>
          <w:rFonts w:ascii="Times New Roman" w:hAnsi="Times New Roman"/>
          <w:lang w:eastAsia="zh-CN"/>
        </w:rPr>
      </w:pPr>
      <w:r w:rsidRPr="00990036">
        <w:rPr>
          <w:rFonts w:ascii="Times New Roman" w:hAnsi="Times New Roman"/>
          <w:lang w:eastAsia="zh-CN"/>
        </w:rPr>
        <w:t>The EACN of a mixture of alkanes or alkanes and non-alkyl hydrocarbons have been determined in m</w:t>
      </w:r>
      <w:r>
        <w:rPr>
          <w:rFonts w:ascii="Times New Roman" w:hAnsi="Times New Roman"/>
          <w:lang w:eastAsia="zh-CN"/>
        </w:rPr>
        <w:t>any earlier studies based on Eq</w:t>
      </w:r>
      <w:r>
        <w:rPr>
          <w:rFonts w:ascii="Times New Roman" w:hAnsi="Times New Roman" w:hint="eastAsia"/>
          <w:lang w:eastAsia="zh-CN"/>
        </w:rPr>
        <w:t xml:space="preserve">. 1.5 </w:t>
      </w:r>
      <w:r w:rsidRPr="00990036">
        <w:rPr>
          <w:rFonts w:ascii="Times New Roman" w:hAnsi="Times New Roman"/>
          <w:lang w:eastAsia="zh-CN"/>
        </w:rPr>
        <w:t>using conventional surfactants</w:t>
      </w:r>
      <w:r>
        <w:rPr>
          <w:rFonts w:ascii="Times New Roman" w:hAnsi="Times New Roman" w:hint="eastAsia"/>
          <w:lang w:eastAsia="zh-CN"/>
        </w:rPr>
        <w:t xml:space="preserve">. </w:t>
      </w:r>
      <w:r w:rsidRPr="00990036">
        <w:rPr>
          <w:rFonts w:ascii="Times New Roman" w:hAnsi="Times New Roman"/>
          <w:lang w:eastAsia="zh-CN"/>
        </w:rPr>
        <w:t>In more recent studies, anionic extended surfactants</w:t>
      </w:r>
      <w:r>
        <w:rPr>
          <w:rFonts w:ascii="Times New Roman" w:hAnsi="Times New Roman" w:hint="eastAsia"/>
          <w:lang w:eastAsia="zh-CN"/>
        </w:rPr>
        <w:t xml:space="preserve"> </w:t>
      </w:r>
      <w:r w:rsidRPr="00E67AFC">
        <w:rPr>
          <w:rFonts w:ascii="Times New Roman" w:hAnsi="Times New Roman"/>
        </w:rPr>
        <w:t xml:space="preserve">(Fig. </w:t>
      </w:r>
      <w:r>
        <w:rPr>
          <w:rFonts w:ascii="Times New Roman" w:hAnsi="Times New Roman" w:hint="eastAsia"/>
          <w:lang w:eastAsia="zh-CN"/>
        </w:rPr>
        <w:t>1.12</w:t>
      </w:r>
      <w:r w:rsidRPr="00E67AFC">
        <w:rPr>
          <w:rFonts w:ascii="Times New Roman" w:hAnsi="Times New Roman"/>
        </w:rPr>
        <w:t>)</w:t>
      </w:r>
      <w:r w:rsidRPr="00990036">
        <w:rPr>
          <w:rFonts w:ascii="Times New Roman" w:hAnsi="Times New Roman"/>
          <w:lang w:eastAsia="zh-CN"/>
        </w:rPr>
        <w:t xml:space="preserve">, which have intermediate-polarity groups such as propylene oxide (PO) and/or ethylene oxide (EO) groups </w:t>
      </w:r>
      <w:r w:rsidRPr="00990036">
        <w:rPr>
          <w:rFonts w:ascii="Times New Roman" w:hAnsi="Times New Roman"/>
          <w:lang w:eastAsia="zh-CN"/>
        </w:rPr>
        <w:lastRenderedPageBreak/>
        <w:t>inserted between the surfactant hydrophilic head and hydrocarbon tail, have been shown to generate middle phase microemulsions with greater solubilization and lower IFT without sacrificing their water solubility</w:t>
      </w:r>
      <w:r>
        <w:rPr>
          <w:rFonts w:ascii="Times New Roman" w:hAnsi="Times New Roman" w:hint="eastAsia"/>
          <w:lang w:eastAsia="zh-CN"/>
        </w:rPr>
        <w:t>.</w:t>
      </w:r>
      <w:r w:rsidRPr="00990036">
        <w:t xml:space="preserve"> </w:t>
      </w:r>
      <w:r w:rsidRPr="00990036">
        <w:rPr>
          <w:rFonts w:ascii="Times New Roman" w:hAnsi="Times New Roman"/>
          <w:lang w:eastAsia="zh-CN"/>
        </w:rPr>
        <w:t xml:space="preserve">Thus, due to these attractive properties that are highly desirable for practical uses, multiple extended surfactants with different functionalities have received great attentions and have been investigated for many practical applications lately. The estimated EACN for a mixture of alkanes or alkanes and non-alkyl hydrocarbons have been documented recently based on Eq. </w:t>
      </w:r>
      <w:r>
        <w:rPr>
          <w:rFonts w:ascii="Times New Roman" w:hAnsi="Times New Roman" w:hint="eastAsia"/>
          <w:lang w:eastAsia="zh-CN"/>
        </w:rPr>
        <w:t>1.5</w:t>
      </w:r>
      <w:r w:rsidRPr="00990036">
        <w:rPr>
          <w:rFonts w:ascii="Times New Roman" w:hAnsi="Times New Roman"/>
          <w:lang w:eastAsia="zh-CN"/>
        </w:rPr>
        <w:t xml:space="preserve"> using some of the extended surfactants</w:t>
      </w:r>
      <w:r>
        <w:rPr>
          <w:rFonts w:ascii="Times New Roman" w:hAnsi="Times New Roman" w:hint="eastAsia"/>
          <w:lang w:eastAsia="zh-CN"/>
        </w:rPr>
        <w:t xml:space="preserve"> </w:t>
      </w:r>
      <w:r w:rsidRPr="00E67AFC">
        <w:rPr>
          <w:rFonts w:ascii="Times New Roman" w:hAnsi="Times New Roman"/>
        </w:rPr>
        <w:t>(Castellino et al. 2011; Do et al. 2009;</w:t>
      </w:r>
      <w:r>
        <w:rPr>
          <w:rFonts w:ascii="Times New Roman" w:hAnsi="Times New Roman" w:hint="eastAsia"/>
          <w:lang w:eastAsia="zh-CN"/>
        </w:rPr>
        <w:t xml:space="preserve"> </w:t>
      </w:r>
      <w:r w:rsidRPr="00E67AFC">
        <w:rPr>
          <w:rFonts w:ascii="Times New Roman" w:hAnsi="Times New Roman"/>
        </w:rPr>
        <w:t>Kiran et al. 2009; Phan et al. 2010a; Witthayapanyanon et al. 2006; Witthayapanyanon et al. 2008</w:t>
      </w:r>
      <w:r>
        <w:rPr>
          <w:rFonts w:ascii="Times New Roman" w:hAnsi="Times New Roman" w:hint="eastAsia"/>
          <w:lang w:eastAsia="zh-CN"/>
        </w:rPr>
        <w:t xml:space="preserve">; </w:t>
      </w:r>
      <w:r w:rsidRPr="00E67AFC">
        <w:rPr>
          <w:rFonts w:ascii="Times New Roman" w:hAnsi="Times New Roman"/>
        </w:rPr>
        <w:t>Wu et al. 2000).</w:t>
      </w:r>
      <w:r>
        <w:rPr>
          <w:rFonts w:ascii="Times New Roman" w:hAnsi="Times New Roman" w:hint="eastAsia"/>
          <w:lang w:eastAsia="zh-CN"/>
        </w:rPr>
        <w:t xml:space="preserve"> </w:t>
      </w:r>
    </w:p>
    <w:p w:rsidR="00990036" w:rsidRPr="00E67AFC" w:rsidRDefault="00990036" w:rsidP="008A6D66">
      <w:pPr>
        <w:spacing w:after="240"/>
        <w:jc w:val="center"/>
        <w:rPr>
          <w:rFonts w:ascii="Times New Roman" w:hAnsi="Times New Roman"/>
        </w:rPr>
      </w:pPr>
      <w:r w:rsidRPr="00E67AFC">
        <w:rPr>
          <w:rFonts w:ascii="Times New Roman" w:hAnsi="Times New Roman"/>
          <w:noProof/>
          <w:lang w:eastAsia="zh-CN" w:bidi="ar-SA"/>
        </w:rPr>
        <w:drawing>
          <wp:inline distT="0" distB="0" distL="0" distR="0" wp14:anchorId="6E8A27D1" wp14:editId="45267D94">
            <wp:extent cx="5394960" cy="1498316"/>
            <wp:effectExtent l="0" t="0" r="0" b="698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394960" cy="1498316"/>
                    </a:xfrm>
                    <a:prstGeom prst="rect">
                      <a:avLst/>
                    </a:prstGeom>
                    <a:noFill/>
                    <a:ln>
                      <a:noFill/>
                    </a:ln>
                  </pic:spPr>
                </pic:pic>
              </a:graphicData>
            </a:graphic>
          </wp:inline>
        </w:drawing>
      </w:r>
    </w:p>
    <w:p w:rsidR="00990036" w:rsidRPr="007F3F3A" w:rsidRDefault="00990036" w:rsidP="00990036">
      <w:pPr>
        <w:pStyle w:val="Caption"/>
        <w:spacing w:after="240" w:line="480" w:lineRule="auto"/>
        <w:jc w:val="center"/>
      </w:pPr>
      <w:bookmarkStart w:id="143" w:name="_Toc374060143"/>
      <w:bookmarkStart w:id="144" w:name="_Toc374133284"/>
      <w:bookmarkStart w:id="145" w:name="_Toc374133594"/>
      <w:bookmarkStart w:id="146" w:name="_Toc394410653"/>
      <w:r>
        <w:t>Fig.1</w:t>
      </w:r>
      <w:proofErr w:type="gramStart"/>
      <w:r>
        <w:t>.</w:t>
      </w:r>
      <w:proofErr w:type="gramEnd"/>
      <w:r w:rsidR="005E5C68">
        <w:fldChar w:fldCharType="begin"/>
      </w:r>
      <w:r>
        <w:instrText xml:space="preserve"> SEQ Fig.1. \* ARABIC </w:instrText>
      </w:r>
      <w:r w:rsidR="005E5C68">
        <w:fldChar w:fldCharType="separate"/>
      </w:r>
      <w:r w:rsidR="008D05B2">
        <w:rPr>
          <w:noProof/>
        </w:rPr>
        <w:t>12</w:t>
      </w:r>
      <w:r w:rsidR="005E5C68">
        <w:fldChar w:fldCharType="end"/>
      </w:r>
      <w:r w:rsidRPr="007F3F3A">
        <w:t xml:space="preserve">—Basic </w:t>
      </w:r>
      <w:r w:rsidRPr="007F3F3A">
        <w:rPr>
          <w:rFonts w:hint="eastAsia"/>
        </w:rPr>
        <w:t>s</w:t>
      </w:r>
      <w:r w:rsidRPr="007F3F3A">
        <w:t>tructure of extended surfactants.</w:t>
      </w:r>
      <w:bookmarkEnd w:id="143"/>
      <w:bookmarkEnd w:id="144"/>
      <w:bookmarkEnd w:id="145"/>
      <w:bookmarkEnd w:id="146"/>
    </w:p>
    <w:p w:rsidR="00990036" w:rsidRDefault="00990036" w:rsidP="00AF4227">
      <w:pPr>
        <w:spacing w:after="240"/>
        <w:jc w:val="both"/>
        <w:rPr>
          <w:rFonts w:ascii="Times New Roman" w:hAnsi="Times New Roman"/>
          <w:lang w:eastAsia="zh-CN"/>
        </w:rPr>
      </w:pPr>
      <w:r w:rsidRPr="00990036">
        <w:rPr>
          <w:rFonts w:ascii="Times New Roman" w:hAnsi="Times New Roman"/>
          <w:lang w:eastAsia="zh-CN"/>
        </w:rPr>
        <w:t>However, only a limited number of studies have focused on determining the EACN of crude oils, which is an important tool for designing surfactant flooding. In addition, to the best of our knowledge, there are no studies reporting the determination of the EACN of crude oils using extended surfactants.</w:t>
      </w:r>
    </w:p>
    <w:p w:rsidR="00404705" w:rsidRDefault="00404705" w:rsidP="00404705">
      <w:pPr>
        <w:spacing w:after="240"/>
        <w:jc w:val="both"/>
        <w:rPr>
          <w:rFonts w:ascii="Times New Roman" w:hAnsi="Times New Roman"/>
        </w:rPr>
      </w:pPr>
      <w:r w:rsidRPr="00E67AFC">
        <w:rPr>
          <w:rFonts w:ascii="Times New Roman" w:hAnsi="Times New Roman"/>
        </w:rPr>
        <w:t xml:space="preserve">Thus, in this study, </w:t>
      </w:r>
      <w:r w:rsidR="00990036" w:rsidRPr="00E91058">
        <w:rPr>
          <w:rFonts w:ascii="Times New Roman" w:hAnsi="Times New Roman"/>
        </w:rPr>
        <w:t>the EACN</w:t>
      </w:r>
      <w:r w:rsidR="00990036">
        <w:rPr>
          <w:rFonts w:ascii="Times New Roman" w:hAnsi="Times New Roman"/>
        </w:rPr>
        <w:t>s</w:t>
      </w:r>
      <w:r w:rsidR="00990036" w:rsidRPr="00E91058">
        <w:rPr>
          <w:rFonts w:ascii="Times New Roman" w:hAnsi="Times New Roman"/>
        </w:rPr>
        <w:t xml:space="preserve"> for </w:t>
      </w:r>
      <w:r w:rsidR="00990036" w:rsidRPr="00E91058">
        <w:rPr>
          <w:rFonts w:ascii="Times New Roman" w:hAnsi="Times New Roman"/>
          <w:color w:val="000000"/>
        </w:rPr>
        <w:t xml:space="preserve">crude oils from </w:t>
      </w:r>
      <w:r w:rsidR="00990036">
        <w:rPr>
          <w:rFonts w:ascii="Times New Roman" w:hAnsi="Times New Roman"/>
          <w:color w:val="000000"/>
        </w:rPr>
        <w:t xml:space="preserve">a dozen </w:t>
      </w:r>
      <w:r w:rsidR="00990036" w:rsidRPr="00E91058">
        <w:rPr>
          <w:rFonts w:ascii="Times New Roman" w:hAnsi="Times New Roman"/>
          <w:color w:val="000000"/>
        </w:rPr>
        <w:t>field sites</w:t>
      </w:r>
      <w:r w:rsidR="00990036" w:rsidRPr="00E67AFC">
        <w:rPr>
          <w:rFonts w:ascii="Times New Roman" w:hAnsi="Times New Roman"/>
        </w:rPr>
        <w:t xml:space="preserve"> </w:t>
      </w:r>
      <w:r w:rsidRPr="00E67AFC">
        <w:rPr>
          <w:rFonts w:ascii="Times New Roman" w:hAnsi="Times New Roman"/>
        </w:rPr>
        <w:t xml:space="preserve">(Miller 29, Fox Creek, Woods, War Party, Albert Barney 13, Litchfield 76, Stewart Fee 56, Lm Jones </w:t>
      </w:r>
      <w:r w:rsidRPr="00E67AFC">
        <w:rPr>
          <w:rFonts w:ascii="Times New Roman" w:hAnsi="Times New Roman"/>
        </w:rPr>
        <w:lastRenderedPageBreak/>
        <w:t>46 Lm Jones 52, Mullendore-Berry 34, Earlsboro, Albert Barney 18, SE Hewi</w:t>
      </w:r>
      <w:r w:rsidR="00990036">
        <w:rPr>
          <w:rFonts w:ascii="Times New Roman" w:hAnsi="Times New Roman"/>
        </w:rPr>
        <w:t>tt, Litchfield and Primexx) w</w:t>
      </w:r>
      <w:r w:rsidR="00990036" w:rsidRPr="00990036">
        <w:rPr>
          <w:rFonts w:ascii="Times New Roman" w:hAnsi="Times New Roman"/>
        </w:rPr>
        <w:t>ere measured b</w:t>
      </w:r>
      <w:r w:rsidR="00990036">
        <w:rPr>
          <w:rFonts w:ascii="Times New Roman" w:hAnsi="Times New Roman"/>
        </w:rPr>
        <w:t>ased on the above equations (Eq</w:t>
      </w:r>
      <w:r w:rsidR="00990036" w:rsidRPr="00990036">
        <w:rPr>
          <w:rFonts w:ascii="Times New Roman" w:hAnsi="Times New Roman"/>
        </w:rPr>
        <w:t xml:space="preserve">. </w:t>
      </w:r>
      <w:r w:rsidR="00990036">
        <w:rPr>
          <w:rFonts w:ascii="Times New Roman" w:hAnsi="Times New Roman" w:hint="eastAsia"/>
          <w:lang w:eastAsia="zh-CN"/>
        </w:rPr>
        <w:t>1.5</w:t>
      </w:r>
      <w:r w:rsidR="00990036" w:rsidRPr="00990036">
        <w:rPr>
          <w:rFonts w:ascii="Times New Roman" w:hAnsi="Times New Roman"/>
        </w:rPr>
        <w:t>) using a convenient technique developed for both conventional EOR surfactants and the selected anionic extended surfactants.</w:t>
      </w:r>
    </w:p>
    <w:p w:rsidR="00404705" w:rsidRPr="00712FE3" w:rsidRDefault="004479B9" w:rsidP="004479B9">
      <w:pPr>
        <w:pStyle w:val="Heading3"/>
        <w:numPr>
          <w:ilvl w:val="2"/>
          <w:numId w:val="1"/>
        </w:numPr>
      </w:pPr>
      <w:bookmarkStart w:id="147" w:name="_Toc394411185"/>
      <w:r w:rsidRPr="004479B9">
        <w:t>Formulating Low-IFT Microemulsions for High Salinity Formations Using Extended Surfactants</w:t>
      </w:r>
      <w:bookmarkEnd w:id="147"/>
    </w:p>
    <w:p w:rsidR="000B7AF2" w:rsidRDefault="000B7AF2" w:rsidP="00404705">
      <w:pPr>
        <w:spacing w:after="240"/>
        <w:jc w:val="both"/>
        <w:rPr>
          <w:rFonts w:ascii="Times New Roman" w:hAnsi="Times New Roman"/>
          <w:lang w:eastAsia="zh-CN"/>
        </w:rPr>
      </w:pPr>
      <w:r w:rsidRPr="000B7AF2">
        <w:rPr>
          <w:rFonts w:ascii="Times New Roman" w:hAnsi="Times New Roman"/>
          <w:lang w:eastAsia="zh-CN"/>
        </w:rPr>
        <w:t xml:space="preserve">According to the classical Winsor R-concept, equally increasing the interactions of surfactant toward both oil and water phases can generate middle phase microemulsions with greater solubilization capacity and lower </w:t>
      </w:r>
      <w:r>
        <w:rPr>
          <w:rFonts w:ascii="Times New Roman" w:hAnsi="Times New Roman"/>
          <w:lang w:eastAsia="zh-CN"/>
        </w:rPr>
        <w:t>IFT</w:t>
      </w:r>
      <w:r w:rsidRPr="000B7AF2">
        <w:rPr>
          <w:rFonts w:ascii="Times New Roman" w:hAnsi="Times New Roman"/>
          <w:lang w:eastAsia="zh-CN"/>
        </w:rPr>
        <w:t xml:space="preserve"> </w:t>
      </w:r>
      <w:r w:rsidRPr="00FF6D0D">
        <w:rPr>
          <w:rFonts w:ascii="Times New Roman" w:hAnsi="Times New Roman"/>
        </w:rPr>
        <w:t>(Phan et al. 2010b)</w:t>
      </w:r>
      <w:r w:rsidRPr="000B7AF2">
        <w:rPr>
          <w:rFonts w:ascii="Times New Roman" w:hAnsi="Times New Roman"/>
          <w:lang w:eastAsia="zh-CN"/>
        </w:rPr>
        <w:t xml:space="preserve">. One approach to enhance these oil/surfactant and water/surfactant interactions is to increase both the hydrophilicity of the surfactant head group(s) and the chain length of the hydrocarbon (or hydrophobic) tail; however, with increasing the tail group length, the surfactant molecules tend to lose their aqueous solubility, which can severely restrain its application </w:t>
      </w:r>
      <w:r w:rsidRPr="00E67AFC">
        <w:rPr>
          <w:rFonts w:ascii="Times New Roman" w:hAnsi="Times New Roman"/>
        </w:rPr>
        <w:t xml:space="preserve">(Do and Sabatini 2010; </w:t>
      </w:r>
      <w:r w:rsidR="004C0E07">
        <w:rPr>
          <w:rFonts w:ascii="Times New Roman" w:hAnsi="Times New Roman"/>
        </w:rPr>
        <w:t>Kayali</w:t>
      </w:r>
      <w:r w:rsidRPr="00E67AFC">
        <w:rPr>
          <w:rFonts w:ascii="Times New Roman" w:hAnsi="Times New Roman"/>
        </w:rPr>
        <w:t xml:space="preserve"> et al. 201</w:t>
      </w:r>
      <w:r w:rsidR="004C0E07">
        <w:rPr>
          <w:rFonts w:ascii="Times New Roman" w:hAnsi="Times New Roman" w:hint="eastAsia"/>
          <w:lang w:eastAsia="zh-CN"/>
        </w:rPr>
        <w:t>0</w:t>
      </w:r>
      <w:r w:rsidRPr="00E67AFC">
        <w:rPr>
          <w:rFonts w:ascii="Times New Roman" w:hAnsi="Times New Roman"/>
        </w:rPr>
        <w:t>; Panswad et al. 2011).</w:t>
      </w:r>
    </w:p>
    <w:p w:rsidR="00404705" w:rsidRDefault="000B7AF2" w:rsidP="00404705">
      <w:pPr>
        <w:spacing w:after="240"/>
        <w:jc w:val="both"/>
        <w:rPr>
          <w:rFonts w:ascii="Times New Roman" w:hAnsi="Times New Roman"/>
          <w:lang w:eastAsia="zh-CN"/>
        </w:rPr>
      </w:pPr>
      <w:r w:rsidRPr="000B7AF2">
        <w:rPr>
          <w:rFonts w:ascii="Times New Roman" w:hAnsi="Times New Roman"/>
          <w:lang w:eastAsia="zh-CN"/>
        </w:rPr>
        <w:t>To overcome the solubility issues and increase the flexibility of formulation, extended surfactants, which have intermediate-polarity groups such as propylene oxide (PO) and/or ethylene oxide (EO) groups inserted between the surfactant hydrophilic head and hydrocarbon tail, are introduced and have been shown to successfully achieve the middle phase microemulsions with much better solubilization and lower IFT at wider range of salt conditions without sacrificing their performance and aqueous solubility</w:t>
      </w:r>
      <w:r w:rsidR="00404705" w:rsidRPr="00E67AFC">
        <w:rPr>
          <w:rFonts w:ascii="Times New Roman" w:hAnsi="Times New Roman"/>
        </w:rPr>
        <w:t xml:space="preserve"> (</w:t>
      </w:r>
      <w:proofErr w:type="spellStart"/>
      <w:r w:rsidR="00404705" w:rsidRPr="0089761E">
        <w:rPr>
          <w:rFonts w:ascii="Times New Roman" w:hAnsi="Times New Roman"/>
        </w:rPr>
        <w:t>Arpornpong</w:t>
      </w:r>
      <w:proofErr w:type="spellEnd"/>
      <w:r w:rsidR="00404705" w:rsidRPr="0089761E">
        <w:rPr>
          <w:rFonts w:ascii="Times New Roman" w:hAnsi="Times New Roman"/>
        </w:rPr>
        <w:t xml:space="preserve"> </w:t>
      </w:r>
      <w:r w:rsidR="00404705" w:rsidRPr="00E67AFC">
        <w:rPr>
          <w:rFonts w:ascii="Times New Roman" w:hAnsi="Times New Roman"/>
        </w:rPr>
        <w:t>et al. 20</w:t>
      </w:r>
      <w:r w:rsidR="00404705">
        <w:rPr>
          <w:rFonts w:ascii="Times New Roman" w:hAnsi="Times New Roman" w:hint="eastAsia"/>
          <w:lang w:eastAsia="zh-CN"/>
        </w:rPr>
        <w:t>10</w:t>
      </w:r>
      <w:r w:rsidR="00404705" w:rsidRPr="00E67AFC">
        <w:rPr>
          <w:rFonts w:ascii="Times New Roman" w:hAnsi="Times New Roman"/>
        </w:rPr>
        <w:t xml:space="preserve">; </w:t>
      </w:r>
      <w:proofErr w:type="spellStart"/>
      <w:r w:rsidR="00404705" w:rsidRPr="00E67AFC">
        <w:rPr>
          <w:rFonts w:ascii="Times New Roman" w:hAnsi="Times New Roman"/>
        </w:rPr>
        <w:t>Charoensaeng</w:t>
      </w:r>
      <w:proofErr w:type="spellEnd"/>
      <w:r w:rsidR="00404705" w:rsidRPr="00E67AFC">
        <w:rPr>
          <w:rFonts w:ascii="Times New Roman" w:hAnsi="Times New Roman"/>
        </w:rPr>
        <w:t xml:space="preserve"> et al. 2008; </w:t>
      </w:r>
      <w:proofErr w:type="spellStart"/>
      <w:r w:rsidR="00404705" w:rsidRPr="00E67AFC">
        <w:rPr>
          <w:rFonts w:ascii="Times New Roman" w:hAnsi="Times New Roman"/>
        </w:rPr>
        <w:t>Charoensaeng</w:t>
      </w:r>
      <w:proofErr w:type="spellEnd"/>
      <w:r w:rsidR="00404705" w:rsidRPr="00E67AFC">
        <w:rPr>
          <w:rFonts w:ascii="Times New Roman" w:hAnsi="Times New Roman"/>
        </w:rPr>
        <w:t xml:space="preserve"> et al. 2009; Fernandez et al. </w:t>
      </w:r>
      <w:r>
        <w:rPr>
          <w:rFonts w:ascii="Times New Roman" w:hAnsi="Times New Roman"/>
        </w:rPr>
        <w:t>2005a; Fernandez et al. 2005b).</w:t>
      </w:r>
      <w:r>
        <w:rPr>
          <w:rFonts w:ascii="Times New Roman" w:hAnsi="Times New Roman" w:hint="eastAsia"/>
          <w:lang w:eastAsia="zh-CN"/>
        </w:rPr>
        <w:t xml:space="preserve">  </w:t>
      </w:r>
    </w:p>
    <w:p w:rsidR="000B7AF2" w:rsidRDefault="000B7AF2" w:rsidP="00404705">
      <w:pPr>
        <w:spacing w:after="240"/>
        <w:jc w:val="both"/>
        <w:rPr>
          <w:rFonts w:ascii="Times New Roman" w:hAnsi="Times New Roman"/>
          <w:lang w:eastAsia="zh-CN"/>
        </w:rPr>
      </w:pPr>
      <w:r w:rsidRPr="000B7AF2">
        <w:rPr>
          <w:rFonts w:ascii="Times New Roman" w:hAnsi="Times New Roman"/>
          <w:lang w:eastAsia="zh-CN"/>
        </w:rPr>
        <w:lastRenderedPageBreak/>
        <w:t>Since extended surfactants have moderate polarity functional groups in their structures, some of these compounds not only have a longer hydrocarbon tail, but also exhibit a much smoother transition from the polar aqueous regime to the nonpolar oil regime near the oil/water interfaces. Not surprisingly, middle phase microemulsions with higher solubilization capacity and lower IFT can be formulated with the boost of different extended surfactants for a wide range of oils</w:t>
      </w:r>
      <w:r>
        <w:rPr>
          <w:rFonts w:ascii="Times New Roman" w:hAnsi="Times New Roman" w:hint="eastAsia"/>
          <w:lang w:eastAsia="zh-CN"/>
        </w:rPr>
        <w:t>.</w:t>
      </w:r>
      <w:r w:rsidRPr="000B7AF2">
        <w:t xml:space="preserve"> </w:t>
      </w:r>
      <w:r w:rsidRPr="000B7AF2">
        <w:rPr>
          <w:rFonts w:ascii="Times New Roman" w:hAnsi="Times New Roman"/>
          <w:lang w:eastAsia="zh-CN"/>
        </w:rPr>
        <w:t>In last decade, due to their attractive properties that are desirable for practical uses, extended surfactants have received a lot of attentions and have been systemically investigated for various applications</w:t>
      </w:r>
      <w:r>
        <w:rPr>
          <w:rFonts w:ascii="Times New Roman" w:hAnsi="Times New Roman" w:hint="eastAsia"/>
          <w:lang w:eastAsia="zh-CN"/>
        </w:rPr>
        <w:t xml:space="preserve"> (</w:t>
      </w:r>
      <w:r w:rsidRPr="0089761E">
        <w:rPr>
          <w:rFonts w:ascii="Times New Roman" w:hAnsi="Times New Roman"/>
        </w:rPr>
        <w:t>Klaus</w:t>
      </w:r>
      <w:r w:rsidRPr="00E67AFC">
        <w:rPr>
          <w:rFonts w:ascii="Times New Roman" w:hAnsi="Times New Roman"/>
        </w:rPr>
        <w:t xml:space="preserve"> et al. 201</w:t>
      </w:r>
      <w:r>
        <w:rPr>
          <w:rFonts w:ascii="Times New Roman" w:hAnsi="Times New Roman" w:hint="eastAsia"/>
          <w:lang w:eastAsia="zh-CN"/>
        </w:rPr>
        <w:t>0a</w:t>
      </w:r>
      <w:r w:rsidRPr="00E67AFC">
        <w:rPr>
          <w:rFonts w:ascii="Times New Roman" w:hAnsi="Times New Roman"/>
        </w:rPr>
        <w:t xml:space="preserve">; </w:t>
      </w:r>
      <w:r w:rsidRPr="0089761E">
        <w:rPr>
          <w:rFonts w:ascii="Times New Roman" w:hAnsi="Times New Roman"/>
        </w:rPr>
        <w:t>Klaus</w:t>
      </w:r>
      <w:r w:rsidRPr="00E67AFC">
        <w:rPr>
          <w:rFonts w:ascii="Times New Roman" w:hAnsi="Times New Roman"/>
        </w:rPr>
        <w:t xml:space="preserve"> et al. 201</w:t>
      </w:r>
      <w:r>
        <w:rPr>
          <w:rFonts w:ascii="Times New Roman" w:hAnsi="Times New Roman" w:hint="eastAsia"/>
          <w:lang w:eastAsia="zh-CN"/>
        </w:rPr>
        <w:t>0b</w:t>
      </w:r>
      <w:r w:rsidRPr="00E67AFC">
        <w:rPr>
          <w:rFonts w:ascii="Times New Roman" w:hAnsi="Times New Roman"/>
        </w:rPr>
        <w:t xml:space="preserve">; </w:t>
      </w:r>
      <w:r w:rsidRPr="0089761E">
        <w:rPr>
          <w:rFonts w:ascii="Times New Roman" w:hAnsi="Times New Roman"/>
        </w:rPr>
        <w:t>Klaus</w:t>
      </w:r>
      <w:r w:rsidRPr="00E67AFC">
        <w:rPr>
          <w:rFonts w:ascii="Times New Roman" w:hAnsi="Times New Roman"/>
        </w:rPr>
        <w:t xml:space="preserve"> et al. 2011; </w:t>
      </w:r>
      <w:r>
        <w:rPr>
          <w:rFonts w:ascii="Times New Roman" w:hAnsi="Times New Roman"/>
        </w:rPr>
        <w:t>Phan et al. 201</w:t>
      </w:r>
      <w:r>
        <w:rPr>
          <w:rFonts w:ascii="Times New Roman" w:hAnsi="Times New Roman" w:hint="eastAsia"/>
          <w:lang w:eastAsia="zh-CN"/>
        </w:rPr>
        <w:t xml:space="preserve">1; </w:t>
      </w:r>
      <w:r w:rsidRPr="00E67AFC">
        <w:rPr>
          <w:rFonts w:ascii="Times New Roman" w:hAnsi="Times New Roman"/>
        </w:rPr>
        <w:t xml:space="preserve">Velasquez et al. 2010; </w:t>
      </w:r>
      <w:proofErr w:type="spellStart"/>
      <w:r w:rsidRPr="00171A9D">
        <w:rPr>
          <w:rFonts w:ascii="Times New Roman" w:hAnsi="Times New Roman"/>
        </w:rPr>
        <w:t>Watcharasing</w:t>
      </w:r>
      <w:proofErr w:type="spellEnd"/>
      <w:r w:rsidRPr="00171A9D">
        <w:rPr>
          <w:rFonts w:ascii="Times New Roman" w:hAnsi="Times New Roman"/>
        </w:rPr>
        <w:t xml:space="preserve"> </w:t>
      </w:r>
      <w:r>
        <w:rPr>
          <w:rFonts w:ascii="Times New Roman" w:hAnsi="Times New Roman" w:hint="eastAsia"/>
          <w:lang w:eastAsia="zh-CN"/>
        </w:rPr>
        <w:t xml:space="preserve">et al. 2009; </w:t>
      </w:r>
      <w:r>
        <w:rPr>
          <w:rFonts w:ascii="Times New Roman" w:hAnsi="Times New Roman"/>
        </w:rPr>
        <w:t>Witthayapanyanon et al. 2010</w:t>
      </w:r>
      <w:r>
        <w:rPr>
          <w:rFonts w:ascii="Times New Roman" w:hAnsi="Times New Roman" w:hint="eastAsia"/>
          <w:lang w:eastAsia="zh-CN"/>
        </w:rPr>
        <w:t>).</w:t>
      </w:r>
    </w:p>
    <w:p w:rsidR="000B7AF2" w:rsidRPr="000B7AF2" w:rsidRDefault="000B7AF2" w:rsidP="000B7AF2">
      <w:pPr>
        <w:spacing w:after="240"/>
        <w:jc w:val="both"/>
        <w:rPr>
          <w:rFonts w:ascii="Times New Roman" w:hAnsi="Times New Roman"/>
          <w:lang w:eastAsia="zh-CN"/>
        </w:rPr>
      </w:pPr>
      <w:r w:rsidRPr="000B7AF2">
        <w:rPr>
          <w:rFonts w:ascii="Times New Roman" w:hAnsi="Times New Roman"/>
          <w:lang w:eastAsia="zh-CN"/>
        </w:rPr>
        <w:t xml:space="preserve">However, few studies have reported the effects of co-solvent, co-surfactants, different extended surfactants and temperature on the </w:t>
      </w:r>
      <w:r w:rsidR="005202F9">
        <w:rPr>
          <w:rFonts w:ascii="Times New Roman" w:hAnsi="Times New Roman" w:hint="eastAsia"/>
          <w:lang w:eastAsia="zh-CN"/>
        </w:rPr>
        <w:t xml:space="preserve">middle phase </w:t>
      </w:r>
      <w:r w:rsidRPr="000B7AF2">
        <w:rPr>
          <w:rFonts w:ascii="Times New Roman" w:hAnsi="Times New Roman"/>
          <w:lang w:eastAsia="zh-CN"/>
        </w:rPr>
        <w:t xml:space="preserve">microemulsion formations. Specifically, the comparisons of different extended surfactants with a conventional surfactant, sodium dioctyl sulfosuccinate (AOT) for </w:t>
      </w:r>
      <w:r w:rsidR="005202F9">
        <w:rPr>
          <w:rFonts w:ascii="Times New Roman" w:hAnsi="Times New Roman" w:hint="eastAsia"/>
          <w:lang w:eastAsia="zh-CN"/>
        </w:rPr>
        <w:t xml:space="preserve">middle phase </w:t>
      </w:r>
      <w:r w:rsidRPr="000B7AF2">
        <w:rPr>
          <w:rFonts w:ascii="Times New Roman" w:hAnsi="Times New Roman"/>
          <w:lang w:eastAsia="zh-CN"/>
        </w:rPr>
        <w:t>microemulsion formations in the presence of a co-solvent, and the effect of alkane carbon number on the optimal salinity for the extended surfactant systems in the presence of a co-solvent.</w:t>
      </w:r>
    </w:p>
    <w:p w:rsidR="00404705" w:rsidRDefault="000B7AF2" w:rsidP="00404705">
      <w:pPr>
        <w:spacing w:after="240"/>
        <w:jc w:val="both"/>
        <w:rPr>
          <w:rFonts w:ascii="Times New Roman" w:hAnsi="Times New Roman"/>
          <w:lang w:eastAsia="zh-CN"/>
        </w:rPr>
      </w:pPr>
      <w:r w:rsidRPr="000B7AF2">
        <w:rPr>
          <w:rFonts w:ascii="Times New Roman" w:hAnsi="Times New Roman"/>
          <w:lang w:eastAsia="zh-CN"/>
        </w:rPr>
        <w:t xml:space="preserve">As part of the designing tasks for field pilot chemical EOR trial in this study, different extended surfactants were first studied to determine the effects of co-solvent, co-surfactants, and different reservoir temperatures on the </w:t>
      </w:r>
      <w:r w:rsidR="005202F9">
        <w:rPr>
          <w:rFonts w:ascii="Times New Roman" w:hAnsi="Times New Roman" w:hint="eastAsia"/>
          <w:lang w:eastAsia="zh-CN"/>
        </w:rPr>
        <w:t xml:space="preserve">middle phase </w:t>
      </w:r>
      <w:r w:rsidRPr="000B7AF2">
        <w:rPr>
          <w:rFonts w:ascii="Times New Roman" w:hAnsi="Times New Roman"/>
          <w:lang w:eastAsia="zh-CN"/>
        </w:rPr>
        <w:t>microemulsion formations. In parallel tests, the optimal salinities of several extended surfactants and AOT in the presence of a co-solvent were also compared. Lastly, the effect of alkane carbon number on the optimal salinity for the extended surfactant systems in the presence of a co-solvent was studied using an empirical equation.</w:t>
      </w:r>
    </w:p>
    <w:p w:rsidR="00404705" w:rsidRPr="00712FE3" w:rsidRDefault="00404705" w:rsidP="004563C5">
      <w:pPr>
        <w:pStyle w:val="Heading3"/>
        <w:numPr>
          <w:ilvl w:val="2"/>
          <w:numId w:val="1"/>
        </w:numPr>
      </w:pPr>
      <w:bookmarkStart w:id="148" w:name="_Toc371005780"/>
      <w:bookmarkStart w:id="149" w:name="_Toc371005845"/>
      <w:bookmarkStart w:id="150" w:name="_Toc371005944"/>
      <w:bookmarkStart w:id="151" w:name="_Toc374054496"/>
      <w:bookmarkStart w:id="152" w:name="_Toc394411186"/>
      <w:r w:rsidRPr="00712FE3">
        <w:lastRenderedPageBreak/>
        <w:t xml:space="preserve">Surfactant/Polymer Formulation of Chemical Flood for </w:t>
      </w:r>
      <w:r>
        <w:rPr>
          <w:rFonts w:hint="eastAsia"/>
        </w:rPr>
        <w:t xml:space="preserve">Three </w:t>
      </w:r>
      <w:r>
        <w:t>High Salinity Reservoir</w:t>
      </w:r>
      <w:bookmarkEnd w:id="148"/>
      <w:bookmarkEnd w:id="149"/>
      <w:bookmarkEnd w:id="150"/>
      <w:bookmarkEnd w:id="151"/>
      <w:r w:rsidR="00CB421E">
        <w:rPr>
          <w:rFonts w:hint="eastAsia"/>
          <w:lang w:eastAsia="zh-CN"/>
        </w:rPr>
        <w:t>s</w:t>
      </w:r>
      <w:bookmarkEnd w:id="152"/>
    </w:p>
    <w:p w:rsidR="00404705" w:rsidRDefault="00404705" w:rsidP="00404705">
      <w:pPr>
        <w:spacing w:after="240"/>
        <w:jc w:val="both"/>
        <w:rPr>
          <w:rFonts w:ascii="Times New Roman" w:hAnsi="Times New Roman"/>
          <w:lang w:eastAsia="zh-CN"/>
        </w:rPr>
      </w:pPr>
      <w:r w:rsidRPr="007D53CC">
        <w:rPr>
          <w:rFonts w:ascii="Times New Roman" w:hAnsi="Times New Roman" w:hint="eastAsia"/>
        </w:rPr>
        <w:t>T</w:t>
      </w:r>
      <w:r w:rsidRPr="007D53CC">
        <w:rPr>
          <w:rFonts w:ascii="Times New Roman" w:hAnsi="Times New Roman"/>
        </w:rPr>
        <w:t xml:space="preserve">his </w:t>
      </w:r>
      <w:r w:rsidRPr="007D53CC">
        <w:rPr>
          <w:rFonts w:ascii="Times New Roman" w:hAnsi="Times New Roman" w:hint="eastAsia"/>
        </w:rPr>
        <w:t>study</w:t>
      </w:r>
      <w:r w:rsidRPr="007D53CC">
        <w:rPr>
          <w:rFonts w:ascii="Times New Roman" w:hAnsi="Times New Roman"/>
        </w:rPr>
        <w:t xml:space="preserve"> </w:t>
      </w:r>
      <w:r>
        <w:rPr>
          <w:rFonts w:ascii="Times New Roman" w:hAnsi="Times New Roman" w:hint="eastAsia"/>
        </w:rPr>
        <w:t xml:space="preserve">attempted to </w:t>
      </w:r>
      <w:r w:rsidRPr="007D53CC">
        <w:rPr>
          <w:rFonts w:ascii="Times New Roman" w:hAnsi="Times New Roman" w:hint="eastAsia"/>
        </w:rPr>
        <w:t>develop</w:t>
      </w:r>
      <w:r w:rsidRPr="007D53CC">
        <w:rPr>
          <w:rFonts w:ascii="Times New Roman" w:hAnsi="Times New Roman"/>
        </w:rPr>
        <w:t xml:space="preserve"> </w:t>
      </w:r>
      <w:r w:rsidRPr="007D53CC">
        <w:rPr>
          <w:rFonts w:ascii="Times New Roman" w:hAnsi="Times New Roman" w:hint="eastAsia"/>
        </w:rPr>
        <w:t>a</w:t>
      </w:r>
      <w:r w:rsidRPr="007D53CC">
        <w:rPr>
          <w:rFonts w:ascii="Times New Roman" w:hAnsi="Times New Roman"/>
        </w:rPr>
        <w:t xml:space="preserve"> surfactant/polymer formulation for </w:t>
      </w:r>
      <w:r>
        <w:rPr>
          <w:rFonts w:ascii="Times New Roman" w:hAnsi="Times New Roman" w:hint="eastAsia"/>
          <w:lang w:eastAsia="zh-CN"/>
        </w:rPr>
        <w:t xml:space="preserve">three </w:t>
      </w:r>
      <w:r w:rsidRPr="007D53CC">
        <w:rPr>
          <w:rFonts w:ascii="Times New Roman" w:hAnsi="Times New Roman"/>
        </w:rPr>
        <w:t>high salinity reservoir</w:t>
      </w:r>
      <w:r>
        <w:rPr>
          <w:rFonts w:ascii="Times New Roman" w:hAnsi="Times New Roman" w:hint="eastAsia"/>
          <w:lang w:eastAsia="zh-CN"/>
        </w:rPr>
        <w:t>s</w:t>
      </w:r>
      <w:r w:rsidRPr="007D53CC">
        <w:rPr>
          <w:rFonts w:ascii="Times New Roman" w:hAnsi="Times New Roman"/>
        </w:rPr>
        <w:t xml:space="preserve">. </w:t>
      </w:r>
      <w:r w:rsidRPr="00675BD2">
        <w:rPr>
          <w:rFonts w:ascii="Times New Roman" w:hAnsi="Times New Roman"/>
        </w:rPr>
        <w:t>Table</w:t>
      </w:r>
      <w:r w:rsidR="00675BD2">
        <w:rPr>
          <w:rFonts w:ascii="Times New Roman" w:hAnsi="Times New Roman" w:hint="eastAsia"/>
          <w:lang w:eastAsia="zh-CN"/>
        </w:rPr>
        <w:t xml:space="preserve"> 1.</w:t>
      </w:r>
      <w:r w:rsidR="008B0E9E">
        <w:rPr>
          <w:rFonts w:ascii="Times New Roman" w:hAnsi="Times New Roman" w:hint="eastAsia"/>
          <w:lang w:eastAsia="zh-CN"/>
        </w:rPr>
        <w:t>1</w:t>
      </w:r>
      <w:r>
        <w:rPr>
          <w:rFonts w:ascii="Times New Roman" w:hAnsi="Times New Roman" w:hint="eastAsia"/>
          <w:lang w:eastAsia="zh-CN"/>
        </w:rPr>
        <w:t xml:space="preserve"> show</w:t>
      </w:r>
      <w:r w:rsidR="005202F9">
        <w:rPr>
          <w:rFonts w:ascii="Times New Roman" w:hAnsi="Times New Roman" w:hint="eastAsia"/>
          <w:lang w:eastAsia="zh-CN"/>
        </w:rPr>
        <w:t>s</w:t>
      </w:r>
      <w:r>
        <w:rPr>
          <w:rFonts w:ascii="Times New Roman" w:hAnsi="Times New Roman" w:hint="eastAsia"/>
          <w:lang w:eastAsia="zh-CN"/>
        </w:rPr>
        <w:t xml:space="preserve"> the</w:t>
      </w:r>
      <w:r w:rsidRPr="00CA5869">
        <w:rPr>
          <w:rFonts w:ascii="Times New Roman" w:hAnsi="Times New Roman"/>
        </w:rPr>
        <w:t xml:space="preserve"> </w:t>
      </w:r>
      <w:r>
        <w:rPr>
          <w:rFonts w:ascii="Times New Roman" w:hAnsi="Times New Roman" w:hint="eastAsia"/>
          <w:lang w:eastAsia="zh-CN"/>
        </w:rPr>
        <w:t>p</w:t>
      </w:r>
      <w:r w:rsidRPr="00CA5869">
        <w:rPr>
          <w:rFonts w:ascii="Times New Roman" w:hAnsi="Times New Roman"/>
        </w:rPr>
        <w:t>roperties of three high salinity reservoirs</w:t>
      </w:r>
      <w:r>
        <w:rPr>
          <w:rFonts w:ascii="Times New Roman" w:hAnsi="Times New Roman" w:hint="eastAsia"/>
          <w:lang w:eastAsia="zh-CN"/>
        </w:rPr>
        <w:t>.</w:t>
      </w:r>
      <w:r w:rsidRPr="00CA5869">
        <w:rPr>
          <w:rFonts w:ascii="Times New Roman" w:hAnsi="Times New Roman"/>
        </w:rPr>
        <w:t xml:space="preserve"> </w:t>
      </w:r>
      <w:r w:rsidRPr="00460FD5">
        <w:rPr>
          <w:rFonts w:ascii="Times New Roman" w:hAnsi="Times New Roman"/>
        </w:rPr>
        <w:t>Once a good and stable surfactant/polymer formul</w:t>
      </w:r>
      <w:r>
        <w:rPr>
          <w:rFonts w:ascii="Times New Roman" w:hAnsi="Times New Roman"/>
        </w:rPr>
        <w:t>ation is developed, sand packed</w:t>
      </w:r>
      <w:r>
        <w:rPr>
          <w:rFonts w:ascii="Times New Roman" w:hAnsi="Times New Roman" w:hint="eastAsia"/>
          <w:lang w:eastAsia="zh-CN"/>
        </w:rPr>
        <w:t xml:space="preserve"> </w:t>
      </w:r>
      <w:r w:rsidRPr="00460FD5">
        <w:rPr>
          <w:rFonts w:ascii="Times New Roman" w:hAnsi="Times New Roman"/>
        </w:rPr>
        <w:t>column test</w:t>
      </w:r>
      <w:r>
        <w:rPr>
          <w:rFonts w:ascii="Times New Roman" w:hAnsi="Times New Roman" w:hint="eastAsia"/>
        </w:rPr>
        <w:t xml:space="preserve"> and</w:t>
      </w:r>
      <w:r w:rsidRPr="00460FD5">
        <w:rPr>
          <w:rFonts w:ascii="Times New Roman" w:hAnsi="Times New Roman"/>
        </w:rPr>
        <w:t xml:space="preserve"> core flood test </w:t>
      </w:r>
      <w:r>
        <w:rPr>
          <w:rFonts w:ascii="Times New Roman" w:hAnsi="Times New Roman" w:hint="eastAsia"/>
        </w:rPr>
        <w:t>were</w:t>
      </w:r>
      <w:r w:rsidRPr="00460FD5">
        <w:rPr>
          <w:rFonts w:ascii="Times New Roman" w:hAnsi="Times New Roman"/>
        </w:rPr>
        <w:t xml:space="preserve"> used to assess chemical flood in the laboratory to evaluate the performance of the chemical formulations developed.</w:t>
      </w:r>
    </w:p>
    <w:tbl>
      <w:tblPr>
        <w:tblW w:w="5000" w:type="pct"/>
        <w:jc w:val="center"/>
        <w:tblBorders>
          <w:top w:val="single" w:sz="8" w:space="0" w:color="auto"/>
          <w:left w:val="single" w:sz="8" w:space="0" w:color="auto"/>
          <w:bottom w:val="single" w:sz="8" w:space="0" w:color="auto"/>
          <w:right w:val="single" w:sz="8" w:space="0" w:color="auto"/>
        </w:tblBorders>
        <w:tblCellMar>
          <w:left w:w="0" w:type="dxa"/>
          <w:right w:w="0" w:type="dxa"/>
        </w:tblCellMar>
        <w:tblLook w:val="04A0" w:firstRow="1" w:lastRow="0" w:firstColumn="1" w:lastColumn="0" w:noHBand="0" w:noVBand="1"/>
      </w:tblPr>
      <w:tblGrid>
        <w:gridCol w:w="4960"/>
        <w:gridCol w:w="1260"/>
        <w:gridCol w:w="1117"/>
        <w:gridCol w:w="1179"/>
      </w:tblGrid>
      <w:tr w:rsidR="00404705" w:rsidRPr="00E67AFC" w:rsidTr="007D3503">
        <w:trPr>
          <w:trHeight w:val="255"/>
          <w:jc w:val="center"/>
        </w:trPr>
        <w:tc>
          <w:tcPr>
            <w:tcW w:w="5000" w:type="pct"/>
            <w:gridSpan w:val="4"/>
            <w:tcBorders>
              <w:bottom w:val="single" w:sz="8" w:space="0" w:color="auto"/>
            </w:tcBorders>
          </w:tcPr>
          <w:p w:rsidR="00404705" w:rsidRPr="0032239A" w:rsidRDefault="00675BD2" w:rsidP="007D3503">
            <w:pPr>
              <w:pStyle w:val="Caption"/>
              <w:rPr>
                <w:rFonts w:ascii="Times New Roman" w:hAnsi="Times New Roman"/>
              </w:rPr>
            </w:pPr>
            <w:bookmarkStart w:id="153" w:name="_Toc394410616"/>
            <w:r w:rsidRPr="00455A88">
              <w:t>TABLE 1.</w:t>
            </w:r>
            <w:fldSimple w:instr=" SEQ TABLE_1. \* ARABIC ">
              <w:r w:rsidR="008D05B2">
                <w:rPr>
                  <w:noProof/>
                </w:rPr>
                <w:t>1</w:t>
              </w:r>
            </w:fldSimple>
            <w:r w:rsidRPr="00455A88">
              <w:rPr>
                <w:rFonts w:ascii="Times New Roman" w:hAnsi="Times New Roman"/>
              </w:rPr>
              <w:t>—</w:t>
            </w:r>
            <w:r>
              <w:rPr>
                <w:rFonts w:ascii="Times New Roman" w:hAnsi="Times New Roman"/>
                <w:lang w:eastAsia="zh-CN"/>
              </w:rPr>
              <w:t>PROPERTIES OF THREE HIGH SALINITY RESERVOIRS</w:t>
            </w:r>
            <w:bookmarkEnd w:id="153"/>
          </w:p>
        </w:tc>
      </w:tr>
      <w:tr w:rsidR="00404705" w:rsidRPr="00E67AFC" w:rsidTr="00840A06">
        <w:trPr>
          <w:trHeight w:val="255"/>
          <w:jc w:val="center"/>
        </w:trPr>
        <w:tc>
          <w:tcPr>
            <w:tcW w:w="2912" w:type="pct"/>
            <w:tcBorders>
              <w:top w:val="single" w:sz="8" w:space="0" w:color="auto"/>
              <w:bottom w:val="nil"/>
            </w:tcBorders>
          </w:tcPr>
          <w:p w:rsidR="00404705" w:rsidRPr="00E67AFC" w:rsidRDefault="00404705" w:rsidP="007D3503">
            <w:pPr>
              <w:pBdr>
                <w:bottom w:val="single" w:sz="8" w:space="1" w:color="auto"/>
              </w:pBdr>
              <w:spacing w:line="240" w:lineRule="auto"/>
              <w:rPr>
                <w:rFonts w:ascii="Times New Roman" w:hAnsi="Times New Roman"/>
                <w:sz w:val="20"/>
                <w:szCs w:val="20"/>
              </w:rPr>
            </w:pPr>
            <w:r w:rsidRPr="00FB4246">
              <w:rPr>
                <w:rFonts w:ascii="Times New Roman" w:hAnsi="Times New Roman"/>
                <w:lang w:eastAsia="zh-CN"/>
              </w:rPr>
              <w:t>Sites</w:t>
            </w:r>
          </w:p>
        </w:tc>
        <w:tc>
          <w:tcPr>
            <w:tcW w:w="740" w:type="pct"/>
            <w:tcBorders>
              <w:top w:val="single" w:sz="8" w:space="0" w:color="auto"/>
              <w:bottom w:val="nil"/>
            </w:tcBorders>
            <w:vAlign w:val="center"/>
          </w:tcPr>
          <w:p w:rsidR="00404705" w:rsidRPr="00E67AFC" w:rsidRDefault="00404705" w:rsidP="007D3503">
            <w:pPr>
              <w:pBdr>
                <w:bottom w:val="single" w:sz="8" w:space="1" w:color="auto"/>
              </w:pBdr>
              <w:spacing w:line="240" w:lineRule="auto"/>
              <w:rPr>
                <w:rFonts w:ascii="Times New Roman" w:eastAsia="Times New Roman" w:hAnsi="Times New Roman"/>
                <w:sz w:val="20"/>
                <w:szCs w:val="20"/>
              </w:rPr>
            </w:pPr>
            <w:r w:rsidRPr="00FB4246">
              <w:rPr>
                <w:rFonts w:ascii="Times New Roman" w:hAnsi="Times New Roman"/>
                <w:lang w:eastAsia="zh-CN"/>
              </w:rPr>
              <w:t>Miller 29</w:t>
            </w:r>
          </w:p>
        </w:tc>
        <w:tc>
          <w:tcPr>
            <w:tcW w:w="656" w:type="pct"/>
            <w:tcBorders>
              <w:top w:val="single" w:sz="8" w:space="0" w:color="auto"/>
              <w:bottom w:val="nil"/>
            </w:tcBorders>
            <w:vAlign w:val="center"/>
          </w:tcPr>
          <w:p w:rsidR="00404705" w:rsidRPr="00E67AFC" w:rsidRDefault="00404705" w:rsidP="007D3503">
            <w:pPr>
              <w:pBdr>
                <w:bottom w:val="single" w:sz="8" w:space="1" w:color="auto"/>
              </w:pBdr>
              <w:spacing w:line="240" w:lineRule="auto"/>
              <w:rPr>
                <w:rFonts w:ascii="Times New Roman" w:eastAsia="Times New Roman" w:hAnsi="Times New Roman"/>
                <w:sz w:val="20"/>
                <w:szCs w:val="20"/>
              </w:rPr>
            </w:pPr>
            <w:r w:rsidRPr="007D53CC">
              <w:rPr>
                <w:rFonts w:ascii="Times New Roman" w:hAnsi="Times New Roman"/>
                <w:lang w:eastAsia="zh-CN"/>
              </w:rPr>
              <w:t>Primexx</w:t>
            </w:r>
          </w:p>
        </w:tc>
        <w:tc>
          <w:tcPr>
            <w:tcW w:w="692" w:type="pct"/>
            <w:tcBorders>
              <w:top w:val="single" w:sz="8" w:space="0" w:color="auto"/>
              <w:bottom w:val="nil"/>
            </w:tcBorders>
            <w:vAlign w:val="center"/>
          </w:tcPr>
          <w:p w:rsidR="00404705" w:rsidRPr="00E67AFC" w:rsidRDefault="00404705" w:rsidP="007D3503">
            <w:pPr>
              <w:pBdr>
                <w:bottom w:val="single" w:sz="8" w:space="1" w:color="auto"/>
              </w:pBdr>
              <w:spacing w:line="240" w:lineRule="auto"/>
              <w:rPr>
                <w:rFonts w:ascii="Times New Roman" w:eastAsia="Times New Roman" w:hAnsi="Times New Roman"/>
                <w:sz w:val="20"/>
                <w:szCs w:val="20"/>
              </w:rPr>
            </w:pPr>
            <w:r w:rsidRPr="0033369E">
              <w:rPr>
                <w:rFonts w:ascii="Times New Roman" w:hAnsi="Times New Roman"/>
                <w:lang w:eastAsia="zh-CN"/>
              </w:rPr>
              <w:t>Litchfield</w:t>
            </w:r>
          </w:p>
        </w:tc>
      </w:tr>
      <w:tr w:rsidR="00404705" w:rsidRPr="00E67AFC" w:rsidTr="00840A06">
        <w:trPr>
          <w:trHeight w:val="255"/>
          <w:jc w:val="center"/>
        </w:trPr>
        <w:tc>
          <w:tcPr>
            <w:tcW w:w="2912" w:type="pct"/>
            <w:tcBorders>
              <w:top w:val="nil"/>
            </w:tcBorders>
          </w:tcPr>
          <w:p w:rsidR="00404705" w:rsidRPr="00C379DD" w:rsidRDefault="00404705" w:rsidP="007D3503">
            <w:pPr>
              <w:spacing w:line="240" w:lineRule="auto"/>
              <w:jc w:val="both"/>
              <w:rPr>
                <w:rFonts w:ascii="Times New Roman" w:hAnsi="Times New Roman"/>
                <w:lang w:eastAsia="zh-CN"/>
              </w:rPr>
            </w:pPr>
            <w:r w:rsidRPr="00C379DD">
              <w:rPr>
                <w:rFonts w:ascii="Times New Roman" w:hAnsi="Times New Roman"/>
                <w:lang w:eastAsia="zh-CN"/>
              </w:rPr>
              <w:t xml:space="preserve">Reservoir temperature, </w:t>
            </w:r>
            <w:r w:rsidRPr="00356D87">
              <w:rPr>
                <w:rFonts w:ascii="Times New Roman" w:hAnsi="Times New Roman"/>
                <w:vertAlign w:val="superscript"/>
                <w:lang w:eastAsia="zh-CN"/>
              </w:rPr>
              <w:t>o</w:t>
            </w:r>
            <w:r w:rsidRPr="00C379DD">
              <w:rPr>
                <w:rFonts w:ascii="Times New Roman" w:hAnsi="Times New Roman"/>
                <w:lang w:eastAsia="zh-CN"/>
              </w:rPr>
              <w:t>C</w:t>
            </w:r>
          </w:p>
        </w:tc>
        <w:tc>
          <w:tcPr>
            <w:tcW w:w="740" w:type="pct"/>
            <w:tcBorders>
              <w:top w:val="nil"/>
            </w:tcBorders>
            <w:hideMark/>
          </w:tcPr>
          <w:p w:rsidR="00404705" w:rsidRPr="00C379DD" w:rsidRDefault="00404705" w:rsidP="007D3503">
            <w:pPr>
              <w:spacing w:line="240" w:lineRule="auto"/>
              <w:jc w:val="both"/>
              <w:rPr>
                <w:rFonts w:ascii="Times New Roman" w:hAnsi="Times New Roman"/>
                <w:lang w:eastAsia="zh-CN"/>
              </w:rPr>
            </w:pPr>
            <w:r w:rsidRPr="00C379DD">
              <w:rPr>
                <w:rFonts w:ascii="Times New Roman" w:hAnsi="Times New Roman"/>
                <w:lang w:eastAsia="zh-CN"/>
              </w:rPr>
              <w:t>46</w:t>
            </w:r>
          </w:p>
        </w:tc>
        <w:tc>
          <w:tcPr>
            <w:tcW w:w="656" w:type="pct"/>
            <w:tcBorders>
              <w:top w:val="nil"/>
            </w:tcBorders>
            <w:hideMark/>
          </w:tcPr>
          <w:p w:rsidR="00404705" w:rsidRPr="00C379DD" w:rsidRDefault="00404705" w:rsidP="007D3503">
            <w:pPr>
              <w:spacing w:line="240" w:lineRule="auto"/>
              <w:jc w:val="both"/>
              <w:rPr>
                <w:rFonts w:ascii="Times New Roman" w:hAnsi="Times New Roman"/>
                <w:lang w:eastAsia="zh-CN"/>
              </w:rPr>
            </w:pPr>
            <w:r w:rsidRPr="00C379DD">
              <w:rPr>
                <w:rFonts w:ascii="Times New Roman" w:hAnsi="Times New Roman"/>
                <w:lang w:eastAsia="zh-CN"/>
              </w:rPr>
              <w:t>50</w:t>
            </w:r>
          </w:p>
        </w:tc>
        <w:tc>
          <w:tcPr>
            <w:tcW w:w="692" w:type="pct"/>
            <w:tcBorders>
              <w:top w:val="nil"/>
            </w:tcBorders>
            <w:hideMark/>
          </w:tcPr>
          <w:p w:rsidR="00404705" w:rsidRPr="00C379DD" w:rsidRDefault="00404705" w:rsidP="007D3503">
            <w:pPr>
              <w:spacing w:line="240" w:lineRule="auto"/>
              <w:jc w:val="both"/>
              <w:rPr>
                <w:rFonts w:ascii="Times New Roman" w:hAnsi="Times New Roman"/>
                <w:lang w:eastAsia="zh-CN"/>
              </w:rPr>
            </w:pPr>
            <w:r w:rsidRPr="00C379DD">
              <w:rPr>
                <w:rFonts w:ascii="Times New Roman" w:hAnsi="Times New Roman"/>
                <w:lang w:eastAsia="zh-CN"/>
              </w:rPr>
              <w:t>36</w:t>
            </w:r>
          </w:p>
        </w:tc>
      </w:tr>
      <w:tr w:rsidR="00404705" w:rsidRPr="00E67AFC" w:rsidTr="00840A06">
        <w:trPr>
          <w:trHeight w:val="255"/>
          <w:jc w:val="center"/>
        </w:trPr>
        <w:tc>
          <w:tcPr>
            <w:tcW w:w="2912" w:type="pct"/>
          </w:tcPr>
          <w:p w:rsidR="00404705" w:rsidRPr="00C379DD" w:rsidRDefault="00404705" w:rsidP="007D3503">
            <w:pPr>
              <w:spacing w:line="240" w:lineRule="auto"/>
              <w:jc w:val="both"/>
              <w:rPr>
                <w:rFonts w:ascii="Times New Roman" w:hAnsi="Times New Roman"/>
                <w:lang w:eastAsia="zh-CN"/>
              </w:rPr>
            </w:pPr>
            <w:r w:rsidRPr="00C379DD">
              <w:rPr>
                <w:rFonts w:ascii="Times New Roman" w:hAnsi="Times New Roman"/>
                <w:lang w:eastAsia="zh-CN"/>
              </w:rPr>
              <w:t>Average permeability, mD</w:t>
            </w:r>
          </w:p>
        </w:tc>
        <w:tc>
          <w:tcPr>
            <w:tcW w:w="740" w:type="pct"/>
            <w:hideMark/>
          </w:tcPr>
          <w:p w:rsidR="00404705" w:rsidRPr="00C379DD" w:rsidRDefault="00404705" w:rsidP="007D3503">
            <w:pPr>
              <w:spacing w:line="240" w:lineRule="auto"/>
              <w:jc w:val="both"/>
              <w:rPr>
                <w:rFonts w:ascii="Times New Roman" w:hAnsi="Times New Roman"/>
                <w:lang w:eastAsia="zh-CN"/>
              </w:rPr>
            </w:pPr>
            <w:r w:rsidRPr="00C379DD">
              <w:rPr>
                <w:rFonts w:ascii="Times New Roman" w:hAnsi="Times New Roman"/>
                <w:lang w:eastAsia="zh-CN"/>
              </w:rPr>
              <w:t>50</w:t>
            </w:r>
          </w:p>
        </w:tc>
        <w:tc>
          <w:tcPr>
            <w:tcW w:w="656" w:type="pct"/>
            <w:hideMark/>
          </w:tcPr>
          <w:p w:rsidR="00404705" w:rsidRPr="00C379DD" w:rsidRDefault="00404705" w:rsidP="007D3503">
            <w:pPr>
              <w:spacing w:line="240" w:lineRule="auto"/>
              <w:jc w:val="both"/>
              <w:rPr>
                <w:rFonts w:ascii="Times New Roman" w:hAnsi="Times New Roman"/>
                <w:lang w:eastAsia="zh-CN"/>
              </w:rPr>
            </w:pPr>
            <w:r w:rsidRPr="00C379DD">
              <w:rPr>
                <w:rFonts w:ascii="Times New Roman" w:hAnsi="Times New Roman"/>
                <w:lang w:eastAsia="zh-CN"/>
              </w:rPr>
              <w:t>75</w:t>
            </w:r>
          </w:p>
        </w:tc>
        <w:tc>
          <w:tcPr>
            <w:tcW w:w="692" w:type="pct"/>
            <w:hideMark/>
          </w:tcPr>
          <w:p w:rsidR="00404705" w:rsidRPr="00C379DD" w:rsidRDefault="00404705" w:rsidP="007D3503">
            <w:pPr>
              <w:spacing w:line="240" w:lineRule="auto"/>
              <w:jc w:val="both"/>
              <w:rPr>
                <w:rFonts w:ascii="Times New Roman" w:hAnsi="Times New Roman"/>
                <w:lang w:eastAsia="zh-CN"/>
              </w:rPr>
            </w:pPr>
            <w:r w:rsidRPr="00C379DD">
              <w:rPr>
                <w:rFonts w:ascii="Times New Roman" w:hAnsi="Times New Roman"/>
                <w:lang w:eastAsia="zh-CN"/>
              </w:rPr>
              <w:t>17</w:t>
            </w:r>
          </w:p>
        </w:tc>
      </w:tr>
      <w:tr w:rsidR="00404705" w:rsidRPr="00E67AFC" w:rsidTr="00840A06">
        <w:trPr>
          <w:trHeight w:val="255"/>
          <w:jc w:val="center"/>
        </w:trPr>
        <w:tc>
          <w:tcPr>
            <w:tcW w:w="2912" w:type="pct"/>
          </w:tcPr>
          <w:p w:rsidR="00404705" w:rsidRPr="00C379DD" w:rsidRDefault="00404705" w:rsidP="007D3503">
            <w:pPr>
              <w:spacing w:line="240" w:lineRule="auto"/>
              <w:jc w:val="both"/>
              <w:rPr>
                <w:rFonts w:ascii="Times New Roman" w:hAnsi="Times New Roman"/>
                <w:lang w:eastAsia="zh-CN"/>
              </w:rPr>
            </w:pPr>
            <w:r w:rsidRPr="00C379DD">
              <w:rPr>
                <w:rFonts w:ascii="Times New Roman" w:hAnsi="Times New Roman"/>
                <w:lang w:eastAsia="zh-CN"/>
              </w:rPr>
              <w:t>Brine salinity, wt% TDS</w:t>
            </w:r>
          </w:p>
        </w:tc>
        <w:tc>
          <w:tcPr>
            <w:tcW w:w="740" w:type="pct"/>
            <w:hideMark/>
          </w:tcPr>
          <w:p w:rsidR="00404705" w:rsidRPr="00C379DD" w:rsidRDefault="00404705" w:rsidP="007D3503">
            <w:pPr>
              <w:spacing w:line="240" w:lineRule="auto"/>
              <w:jc w:val="both"/>
              <w:rPr>
                <w:rFonts w:ascii="Times New Roman" w:hAnsi="Times New Roman"/>
                <w:lang w:eastAsia="zh-CN"/>
              </w:rPr>
            </w:pPr>
            <w:r w:rsidRPr="00C379DD">
              <w:rPr>
                <w:rFonts w:ascii="Times New Roman" w:hAnsi="Times New Roman"/>
                <w:lang w:eastAsia="zh-CN"/>
              </w:rPr>
              <w:t>18.5</w:t>
            </w:r>
          </w:p>
        </w:tc>
        <w:tc>
          <w:tcPr>
            <w:tcW w:w="656" w:type="pct"/>
            <w:hideMark/>
          </w:tcPr>
          <w:p w:rsidR="00404705" w:rsidRPr="00C379DD" w:rsidRDefault="00404705" w:rsidP="007D3503">
            <w:pPr>
              <w:spacing w:line="240" w:lineRule="auto"/>
              <w:jc w:val="both"/>
              <w:rPr>
                <w:rFonts w:ascii="Times New Roman" w:hAnsi="Times New Roman"/>
                <w:lang w:eastAsia="zh-CN"/>
              </w:rPr>
            </w:pPr>
            <w:r w:rsidRPr="00C379DD">
              <w:rPr>
                <w:rFonts w:ascii="Times New Roman" w:hAnsi="Times New Roman"/>
                <w:lang w:eastAsia="zh-CN"/>
              </w:rPr>
              <w:t>13.0</w:t>
            </w:r>
          </w:p>
        </w:tc>
        <w:tc>
          <w:tcPr>
            <w:tcW w:w="692" w:type="pct"/>
            <w:hideMark/>
          </w:tcPr>
          <w:p w:rsidR="00404705" w:rsidRPr="00C379DD" w:rsidRDefault="00404705" w:rsidP="007D3503">
            <w:pPr>
              <w:spacing w:line="240" w:lineRule="auto"/>
              <w:jc w:val="both"/>
              <w:rPr>
                <w:rFonts w:ascii="Times New Roman" w:hAnsi="Times New Roman"/>
                <w:lang w:eastAsia="zh-CN"/>
              </w:rPr>
            </w:pPr>
            <w:r w:rsidRPr="00C379DD">
              <w:rPr>
                <w:rFonts w:ascii="Times New Roman" w:hAnsi="Times New Roman"/>
                <w:lang w:eastAsia="zh-CN"/>
              </w:rPr>
              <w:t>16.4</w:t>
            </w:r>
          </w:p>
        </w:tc>
      </w:tr>
      <w:tr w:rsidR="00404705" w:rsidRPr="00E67AFC" w:rsidTr="00840A06">
        <w:trPr>
          <w:trHeight w:val="255"/>
          <w:jc w:val="center"/>
        </w:trPr>
        <w:tc>
          <w:tcPr>
            <w:tcW w:w="2912" w:type="pct"/>
          </w:tcPr>
          <w:p w:rsidR="00404705" w:rsidRPr="00C379DD" w:rsidRDefault="00404705" w:rsidP="007D3503">
            <w:pPr>
              <w:spacing w:line="240" w:lineRule="auto"/>
              <w:jc w:val="both"/>
              <w:rPr>
                <w:rFonts w:ascii="Times New Roman" w:hAnsi="Times New Roman"/>
                <w:lang w:eastAsia="zh-CN"/>
              </w:rPr>
            </w:pPr>
            <w:r w:rsidRPr="00C379DD">
              <w:rPr>
                <w:rFonts w:ascii="Times New Roman" w:hAnsi="Times New Roman"/>
                <w:lang w:eastAsia="zh-CN"/>
              </w:rPr>
              <w:t>Crude oil  EACN</w:t>
            </w:r>
          </w:p>
        </w:tc>
        <w:tc>
          <w:tcPr>
            <w:tcW w:w="740" w:type="pct"/>
            <w:hideMark/>
          </w:tcPr>
          <w:p w:rsidR="00404705" w:rsidRPr="00C379DD" w:rsidRDefault="00404705" w:rsidP="007D3503">
            <w:pPr>
              <w:spacing w:line="240" w:lineRule="auto"/>
              <w:jc w:val="both"/>
              <w:rPr>
                <w:rFonts w:ascii="Times New Roman" w:hAnsi="Times New Roman"/>
                <w:lang w:eastAsia="zh-CN"/>
              </w:rPr>
            </w:pPr>
            <w:r w:rsidRPr="00C379DD">
              <w:rPr>
                <w:rFonts w:ascii="Times New Roman" w:hAnsi="Times New Roman"/>
                <w:lang w:eastAsia="zh-CN"/>
              </w:rPr>
              <w:t>10.7</w:t>
            </w:r>
          </w:p>
        </w:tc>
        <w:tc>
          <w:tcPr>
            <w:tcW w:w="656" w:type="pct"/>
            <w:hideMark/>
          </w:tcPr>
          <w:p w:rsidR="00404705" w:rsidRPr="00C379DD" w:rsidRDefault="00404705" w:rsidP="007D3503">
            <w:pPr>
              <w:spacing w:line="240" w:lineRule="auto"/>
              <w:jc w:val="both"/>
              <w:rPr>
                <w:rFonts w:ascii="Times New Roman" w:hAnsi="Times New Roman"/>
                <w:lang w:eastAsia="zh-CN"/>
              </w:rPr>
            </w:pPr>
            <w:r w:rsidRPr="00C379DD">
              <w:rPr>
                <w:rFonts w:ascii="Times New Roman" w:hAnsi="Times New Roman"/>
                <w:lang w:eastAsia="zh-CN"/>
              </w:rPr>
              <w:t>6.0</w:t>
            </w:r>
          </w:p>
        </w:tc>
        <w:tc>
          <w:tcPr>
            <w:tcW w:w="692" w:type="pct"/>
            <w:hideMark/>
          </w:tcPr>
          <w:p w:rsidR="00404705" w:rsidRPr="00C379DD" w:rsidRDefault="00404705" w:rsidP="007D3503">
            <w:pPr>
              <w:spacing w:line="240" w:lineRule="auto"/>
              <w:jc w:val="both"/>
              <w:rPr>
                <w:rFonts w:ascii="Times New Roman" w:hAnsi="Times New Roman"/>
                <w:lang w:eastAsia="zh-CN"/>
              </w:rPr>
            </w:pPr>
            <w:r w:rsidRPr="00C379DD">
              <w:rPr>
                <w:rFonts w:ascii="Times New Roman" w:hAnsi="Times New Roman"/>
                <w:lang w:eastAsia="zh-CN"/>
              </w:rPr>
              <w:t>10.3</w:t>
            </w:r>
          </w:p>
        </w:tc>
      </w:tr>
      <w:tr w:rsidR="00404705" w:rsidRPr="00E67AFC" w:rsidTr="00840A06">
        <w:trPr>
          <w:trHeight w:val="255"/>
          <w:jc w:val="center"/>
        </w:trPr>
        <w:tc>
          <w:tcPr>
            <w:tcW w:w="2912" w:type="pct"/>
          </w:tcPr>
          <w:p w:rsidR="00404705" w:rsidRPr="00C379DD" w:rsidRDefault="00404705" w:rsidP="007D3503">
            <w:pPr>
              <w:spacing w:line="240" w:lineRule="auto"/>
              <w:jc w:val="both"/>
              <w:rPr>
                <w:rFonts w:ascii="Times New Roman" w:hAnsi="Times New Roman"/>
                <w:lang w:eastAsia="zh-CN"/>
              </w:rPr>
            </w:pPr>
            <w:r w:rsidRPr="00C379DD">
              <w:rPr>
                <w:rFonts w:ascii="Times New Roman" w:hAnsi="Times New Roman"/>
                <w:lang w:eastAsia="zh-CN"/>
              </w:rPr>
              <w:t>Crude oil  viscosity</w:t>
            </w:r>
            <w:r>
              <w:rPr>
                <w:rFonts w:ascii="Times New Roman" w:hAnsi="Times New Roman" w:hint="eastAsia"/>
                <w:lang w:eastAsia="zh-CN"/>
              </w:rPr>
              <w:t xml:space="preserve"> at reservoir temperature</w:t>
            </w:r>
            <w:r w:rsidR="00840A06">
              <w:rPr>
                <w:rFonts w:ascii="Times New Roman" w:hAnsi="Times New Roman" w:hint="eastAsia"/>
                <w:lang w:eastAsia="zh-CN"/>
              </w:rPr>
              <w:t xml:space="preserve">, </w:t>
            </w:r>
            <w:proofErr w:type="spellStart"/>
            <w:r w:rsidR="00840A06">
              <w:rPr>
                <w:rFonts w:ascii="Times New Roman" w:hAnsi="Times New Roman" w:hint="eastAsia"/>
                <w:lang w:eastAsia="zh-CN"/>
              </w:rPr>
              <w:t>cp</w:t>
            </w:r>
            <w:proofErr w:type="spellEnd"/>
          </w:p>
        </w:tc>
        <w:tc>
          <w:tcPr>
            <w:tcW w:w="740" w:type="pct"/>
            <w:hideMark/>
          </w:tcPr>
          <w:p w:rsidR="00404705" w:rsidRPr="00C379DD" w:rsidRDefault="00404705" w:rsidP="007D3503">
            <w:pPr>
              <w:spacing w:line="240" w:lineRule="auto"/>
              <w:jc w:val="both"/>
              <w:rPr>
                <w:rFonts w:ascii="Times New Roman" w:hAnsi="Times New Roman"/>
                <w:lang w:eastAsia="zh-CN"/>
              </w:rPr>
            </w:pPr>
            <w:r w:rsidRPr="00C379DD">
              <w:rPr>
                <w:rFonts w:ascii="Times New Roman" w:hAnsi="Times New Roman"/>
                <w:lang w:eastAsia="zh-CN"/>
              </w:rPr>
              <w:t>5.0</w:t>
            </w:r>
          </w:p>
        </w:tc>
        <w:tc>
          <w:tcPr>
            <w:tcW w:w="656" w:type="pct"/>
            <w:hideMark/>
          </w:tcPr>
          <w:p w:rsidR="00404705" w:rsidRPr="00C379DD" w:rsidRDefault="00404705" w:rsidP="007D3503">
            <w:pPr>
              <w:spacing w:line="240" w:lineRule="auto"/>
              <w:jc w:val="both"/>
              <w:rPr>
                <w:rFonts w:ascii="Times New Roman" w:hAnsi="Times New Roman"/>
                <w:lang w:eastAsia="zh-CN"/>
              </w:rPr>
            </w:pPr>
            <w:r w:rsidRPr="00C379DD">
              <w:rPr>
                <w:rFonts w:ascii="Times New Roman" w:hAnsi="Times New Roman"/>
                <w:lang w:eastAsia="zh-CN"/>
              </w:rPr>
              <w:t>2.3</w:t>
            </w:r>
          </w:p>
        </w:tc>
        <w:tc>
          <w:tcPr>
            <w:tcW w:w="692" w:type="pct"/>
            <w:hideMark/>
          </w:tcPr>
          <w:p w:rsidR="00404705" w:rsidRPr="00C379DD" w:rsidRDefault="00404705" w:rsidP="007D3503">
            <w:pPr>
              <w:spacing w:line="240" w:lineRule="auto"/>
              <w:jc w:val="both"/>
              <w:rPr>
                <w:rFonts w:ascii="Times New Roman" w:hAnsi="Times New Roman"/>
                <w:lang w:eastAsia="zh-CN"/>
              </w:rPr>
            </w:pPr>
            <w:r w:rsidRPr="00C379DD">
              <w:rPr>
                <w:rFonts w:ascii="Times New Roman" w:hAnsi="Times New Roman"/>
                <w:lang w:eastAsia="zh-CN"/>
              </w:rPr>
              <w:t>10.4</w:t>
            </w:r>
          </w:p>
        </w:tc>
      </w:tr>
    </w:tbl>
    <w:p w:rsidR="00404705" w:rsidRDefault="00404705" w:rsidP="00521E2C">
      <w:pPr>
        <w:spacing w:after="240"/>
        <w:jc w:val="both"/>
        <w:rPr>
          <w:rFonts w:ascii="Times New Roman" w:hAnsi="Times New Roman"/>
          <w:lang w:eastAsia="zh-CN"/>
        </w:rPr>
      </w:pPr>
    </w:p>
    <w:p w:rsidR="00404705" w:rsidRPr="00712FE3" w:rsidRDefault="00404705" w:rsidP="004563C5">
      <w:pPr>
        <w:pStyle w:val="Heading3"/>
        <w:numPr>
          <w:ilvl w:val="2"/>
          <w:numId w:val="1"/>
        </w:numPr>
      </w:pPr>
      <w:bookmarkStart w:id="154" w:name="_Toc371005783"/>
      <w:bookmarkStart w:id="155" w:name="_Toc371005848"/>
      <w:bookmarkStart w:id="156" w:name="_Toc371005947"/>
      <w:bookmarkStart w:id="157" w:name="_Toc374054499"/>
      <w:bookmarkStart w:id="158" w:name="_Toc394411187"/>
      <w:r w:rsidRPr="00712FE3">
        <w:t>Surfactant Formulation</w:t>
      </w:r>
      <w:r>
        <w:rPr>
          <w:rFonts w:hint="eastAsia"/>
        </w:rPr>
        <w:t xml:space="preserve"> of </w:t>
      </w:r>
      <w:r>
        <w:t>Chemical Flood</w:t>
      </w:r>
      <w:r w:rsidRPr="00712FE3">
        <w:t xml:space="preserve"> for a High Salinity and Temperature Reservoir</w:t>
      </w:r>
      <w:bookmarkEnd w:id="154"/>
      <w:bookmarkEnd w:id="155"/>
      <w:bookmarkEnd w:id="156"/>
      <w:bookmarkEnd w:id="157"/>
      <w:bookmarkEnd w:id="158"/>
    </w:p>
    <w:p w:rsidR="00404705" w:rsidRPr="004563C5" w:rsidRDefault="00404705" w:rsidP="004563C5">
      <w:pPr>
        <w:spacing w:after="240"/>
        <w:jc w:val="both"/>
        <w:rPr>
          <w:rFonts w:ascii="Times New Roman" w:hAnsi="Times New Roman"/>
          <w:lang w:eastAsia="zh-CN"/>
        </w:rPr>
      </w:pPr>
      <w:r>
        <w:rPr>
          <w:rFonts w:ascii="Times New Roman" w:hAnsi="Times New Roman" w:hint="eastAsia"/>
          <w:noProof/>
        </w:rPr>
        <w:t>T</w:t>
      </w:r>
      <w:r w:rsidRPr="00E67AFC">
        <w:rPr>
          <w:rFonts w:ascii="Times New Roman" w:hAnsi="Times New Roman"/>
          <w:noProof/>
        </w:rPr>
        <w:t xml:space="preserve">his </w:t>
      </w:r>
      <w:r>
        <w:rPr>
          <w:rFonts w:ascii="Times New Roman" w:hAnsi="Times New Roman" w:hint="eastAsia"/>
          <w:noProof/>
          <w:lang w:eastAsia="zh-CN"/>
        </w:rPr>
        <w:t>study</w:t>
      </w:r>
      <w:r>
        <w:rPr>
          <w:rFonts w:ascii="Times New Roman" w:hAnsi="Times New Roman" w:hint="eastAsia"/>
          <w:noProof/>
        </w:rPr>
        <w:t xml:space="preserve"> attempted to develop</w:t>
      </w:r>
      <w:r w:rsidRPr="00E67AFC">
        <w:rPr>
          <w:rFonts w:ascii="Times New Roman" w:hAnsi="Times New Roman"/>
          <w:noProof/>
        </w:rPr>
        <w:t xml:space="preserve"> the surfactant formulation for a high salinity (15 wt% NaCl) and high temperature (90 </w:t>
      </w:r>
      <w:r w:rsidRPr="00E67AFC">
        <w:rPr>
          <w:rFonts w:ascii="Times New Roman" w:hAnsi="Times New Roman"/>
          <w:noProof/>
          <w:vertAlign w:val="superscript"/>
        </w:rPr>
        <w:t>o</w:t>
      </w:r>
      <w:r w:rsidRPr="00E67AFC">
        <w:rPr>
          <w:rFonts w:ascii="Times New Roman" w:hAnsi="Times New Roman"/>
          <w:noProof/>
        </w:rPr>
        <w:t xml:space="preserve">C)  reservoir. Dodecane (EACN =12) was used as the oil. </w:t>
      </w:r>
      <w:r w:rsidRPr="00460FD5">
        <w:rPr>
          <w:rFonts w:ascii="Times New Roman" w:hAnsi="Times New Roman"/>
        </w:rPr>
        <w:t xml:space="preserve">Once a good and stable </w:t>
      </w:r>
      <w:r>
        <w:rPr>
          <w:rFonts w:ascii="Times New Roman" w:hAnsi="Times New Roman" w:hint="eastAsia"/>
        </w:rPr>
        <w:t>chemical</w:t>
      </w:r>
      <w:r w:rsidRPr="00460FD5">
        <w:rPr>
          <w:rFonts w:ascii="Times New Roman" w:hAnsi="Times New Roman"/>
        </w:rPr>
        <w:t xml:space="preserve"> formulation </w:t>
      </w:r>
      <w:r>
        <w:rPr>
          <w:rFonts w:ascii="Times New Roman" w:hAnsi="Times New Roman" w:hint="eastAsia"/>
          <w:lang w:eastAsia="zh-CN"/>
        </w:rPr>
        <w:t>wa</w:t>
      </w:r>
      <w:r w:rsidRPr="00460FD5">
        <w:rPr>
          <w:rFonts w:ascii="Times New Roman" w:hAnsi="Times New Roman"/>
        </w:rPr>
        <w:t>s developed, sand packed column test</w:t>
      </w:r>
      <w:r>
        <w:rPr>
          <w:rFonts w:ascii="Times New Roman" w:hAnsi="Times New Roman" w:hint="eastAsia"/>
        </w:rPr>
        <w:t xml:space="preserve"> and</w:t>
      </w:r>
      <w:r w:rsidRPr="00460FD5">
        <w:rPr>
          <w:rFonts w:ascii="Times New Roman" w:hAnsi="Times New Roman"/>
        </w:rPr>
        <w:t xml:space="preserve"> core flood test </w:t>
      </w:r>
      <w:r>
        <w:rPr>
          <w:rFonts w:ascii="Times New Roman" w:hAnsi="Times New Roman" w:hint="eastAsia"/>
        </w:rPr>
        <w:t>were</w:t>
      </w:r>
      <w:r w:rsidRPr="00460FD5">
        <w:rPr>
          <w:rFonts w:ascii="Times New Roman" w:hAnsi="Times New Roman"/>
        </w:rPr>
        <w:t xml:space="preserve"> used to assess chemical flood in the laboratory to evaluate the performance of the chemical formulations developed.</w:t>
      </w:r>
    </w:p>
    <w:p w:rsidR="00DA5661" w:rsidRPr="00712FE3" w:rsidRDefault="00921A98" w:rsidP="00DA5661">
      <w:pPr>
        <w:pStyle w:val="Heading2"/>
        <w:numPr>
          <w:ilvl w:val="1"/>
          <w:numId w:val="1"/>
        </w:numPr>
        <w:rPr>
          <w:lang w:eastAsia="zh-CN"/>
        </w:rPr>
      </w:pPr>
      <w:r>
        <w:rPr>
          <w:rFonts w:hint="eastAsia"/>
          <w:lang w:eastAsia="zh-CN"/>
        </w:rPr>
        <w:lastRenderedPageBreak/>
        <w:t xml:space="preserve"> </w:t>
      </w:r>
      <w:bookmarkStart w:id="159" w:name="_Toc394411188"/>
      <w:r w:rsidR="00DA5661">
        <w:rPr>
          <w:rFonts w:hint="eastAsia"/>
          <w:lang w:eastAsia="zh-CN"/>
        </w:rPr>
        <w:t>Summary</w:t>
      </w:r>
      <w:bookmarkEnd w:id="159"/>
    </w:p>
    <w:p w:rsidR="00106C10" w:rsidRDefault="00D42140" w:rsidP="00106C10">
      <w:pPr>
        <w:spacing w:after="240"/>
        <w:jc w:val="both"/>
        <w:rPr>
          <w:lang w:eastAsia="zh-CN"/>
        </w:rPr>
      </w:pPr>
      <w:r w:rsidRPr="00B93210">
        <w:rPr>
          <w:rFonts w:ascii="Times New Roman" w:hAnsi="Times New Roman"/>
        </w:rPr>
        <w:t>Chemical flood</w:t>
      </w:r>
      <w:r>
        <w:rPr>
          <w:rFonts w:ascii="Times New Roman" w:hAnsi="Times New Roman" w:hint="eastAsia"/>
        </w:rPr>
        <w:t xml:space="preserve"> </w:t>
      </w:r>
      <w:r w:rsidRPr="00B93210">
        <w:rPr>
          <w:rFonts w:ascii="Times New Roman" w:hAnsi="Times New Roman"/>
        </w:rPr>
        <w:t xml:space="preserve">injects surfactants to </w:t>
      </w:r>
      <w:r w:rsidR="00106C10">
        <w:rPr>
          <w:rFonts w:ascii="Times New Roman" w:hAnsi="Times New Roman"/>
        </w:rPr>
        <w:t>IFT</w:t>
      </w:r>
      <w:r w:rsidRPr="00B93210">
        <w:rPr>
          <w:rFonts w:ascii="Times New Roman" w:hAnsi="Times New Roman"/>
        </w:rPr>
        <w:t xml:space="preserve"> </w:t>
      </w:r>
      <w:r>
        <w:rPr>
          <w:rFonts w:ascii="Times New Roman" w:hAnsi="Times New Roman" w:hint="eastAsia"/>
        </w:rPr>
        <w:t xml:space="preserve">between </w:t>
      </w:r>
      <w:r w:rsidR="00CB13E1">
        <w:rPr>
          <w:rFonts w:ascii="Times New Roman" w:hAnsi="Times New Roman"/>
        </w:rPr>
        <w:t>oil and brine</w:t>
      </w:r>
      <w:r w:rsidRPr="00B93210">
        <w:rPr>
          <w:rFonts w:ascii="Times New Roman" w:hAnsi="Times New Roman"/>
        </w:rPr>
        <w:t xml:space="preserve"> to </w:t>
      </w:r>
      <w:r>
        <w:rPr>
          <w:rFonts w:ascii="Times New Roman" w:hAnsi="Times New Roman" w:hint="eastAsia"/>
        </w:rPr>
        <w:t xml:space="preserve">reduce capillary force </w:t>
      </w:r>
      <w:r w:rsidRPr="00B93210">
        <w:rPr>
          <w:rFonts w:ascii="Times New Roman" w:hAnsi="Times New Roman"/>
        </w:rPr>
        <w:t>to help release</w:t>
      </w:r>
      <w:r w:rsidR="00106C10">
        <w:rPr>
          <w:rFonts w:ascii="Times New Roman" w:hAnsi="Times New Roman" w:hint="eastAsia"/>
          <w:lang w:eastAsia="zh-CN"/>
        </w:rPr>
        <w:t xml:space="preserve"> of</w:t>
      </w:r>
      <w:r w:rsidRPr="00B93210">
        <w:rPr>
          <w:rFonts w:ascii="Times New Roman" w:hAnsi="Times New Roman"/>
        </w:rPr>
        <w:t xml:space="preserve"> oil, and polymers to increase the viscosity of the </w:t>
      </w:r>
      <w:r>
        <w:rPr>
          <w:rFonts w:ascii="Times New Roman" w:hAnsi="Times New Roman" w:hint="eastAsia"/>
        </w:rPr>
        <w:t>displacing</w:t>
      </w:r>
      <w:r w:rsidRPr="00B93210">
        <w:rPr>
          <w:rFonts w:ascii="Times New Roman" w:hAnsi="Times New Roman"/>
        </w:rPr>
        <w:t xml:space="preserve"> water for mobility control to increase </w:t>
      </w:r>
      <w:r>
        <w:rPr>
          <w:rFonts w:ascii="Times New Roman" w:hAnsi="Times New Roman" w:hint="eastAsia"/>
        </w:rPr>
        <w:t xml:space="preserve">macroscopic sweep </w:t>
      </w:r>
      <w:r w:rsidRPr="00B93210">
        <w:rPr>
          <w:rFonts w:ascii="Times New Roman" w:hAnsi="Times New Roman"/>
        </w:rPr>
        <w:t>efficiency.</w:t>
      </w:r>
      <w:r>
        <w:rPr>
          <w:rFonts w:hint="eastAsia"/>
        </w:rPr>
        <w:t xml:space="preserve"> </w:t>
      </w:r>
    </w:p>
    <w:p w:rsidR="00106C10" w:rsidRPr="00106C10" w:rsidRDefault="00106C10" w:rsidP="00106C10">
      <w:pPr>
        <w:spacing w:after="240"/>
        <w:jc w:val="both"/>
        <w:rPr>
          <w:lang w:eastAsia="zh-CN"/>
        </w:rPr>
      </w:pPr>
      <w:r>
        <w:rPr>
          <w:rFonts w:ascii="Times New Roman" w:hAnsi="Times New Roman" w:hint="eastAsia"/>
        </w:rPr>
        <w:t xml:space="preserve">There is a great amount of </w:t>
      </w:r>
      <w:r>
        <w:rPr>
          <w:rFonts w:ascii="Times New Roman" w:hAnsi="Times New Roman"/>
        </w:rPr>
        <w:t>trapped oil</w:t>
      </w:r>
      <w:r>
        <w:rPr>
          <w:rFonts w:ascii="Times New Roman" w:hAnsi="Times New Roman" w:hint="eastAsia"/>
        </w:rPr>
        <w:t xml:space="preserve"> </w:t>
      </w:r>
      <w:r w:rsidRPr="00E67AFC">
        <w:rPr>
          <w:rFonts w:ascii="Times New Roman" w:hAnsi="Times New Roman"/>
        </w:rPr>
        <w:t>underneath the lands of Oklahoma.</w:t>
      </w:r>
      <w:r>
        <w:rPr>
          <w:rFonts w:ascii="Times New Roman" w:hAnsi="Times New Roman" w:hint="eastAsia"/>
        </w:rPr>
        <w:t xml:space="preserve"> </w:t>
      </w:r>
      <w:r w:rsidRPr="007B1678">
        <w:rPr>
          <w:rFonts w:ascii="Times New Roman" w:hAnsi="Times New Roman"/>
        </w:rPr>
        <w:t xml:space="preserve">The objective of </w:t>
      </w:r>
      <w:r>
        <w:rPr>
          <w:rFonts w:ascii="Times New Roman" w:hAnsi="Times New Roman"/>
        </w:rPr>
        <w:t>chemical</w:t>
      </w:r>
      <w:r>
        <w:rPr>
          <w:rFonts w:ascii="Times New Roman" w:hAnsi="Times New Roman" w:hint="eastAsia"/>
        </w:rPr>
        <w:t xml:space="preserve"> flood was</w:t>
      </w:r>
      <w:r w:rsidRPr="007B1678">
        <w:rPr>
          <w:rFonts w:ascii="Times New Roman" w:hAnsi="Times New Roman"/>
        </w:rPr>
        <w:t xml:space="preserve"> to recover a percentage of the trapped oil</w:t>
      </w:r>
      <w:r>
        <w:rPr>
          <w:rFonts w:ascii="Times New Roman" w:hAnsi="Times New Roman" w:hint="eastAsia"/>
        </w:rPr>
        <w:t xml:space="preserve">. </w:t>
      </w:r>
      <w:r w:rsidRPr="007B1678">
        <w:rPr>
          <w:rFonts w:ascii="Times New Roman" w:hAnsi="Times New Roman"/>
        </w:rPr>
        <w:t>The formation brine in Oklahoma reservoir has a very high salinity (&gt; 10 wt% TDS) with substantial hardness</w:t>
      </w:r>
      <w:r>
        <w:rPr>
          <w:rFonts w:ascii="Times New Roman" w:hAnsi="Times New Roman" w:hint="eastAsia"/>
        </w:rPr>
        <w:t xml:space="preserve">, which </w:t>
      </w:r>
      <w:r w:rsidRPr="00B83AF9">
        <w:rPr>
          <w:rFonts w:ascii="Times New Roman" w:hAnsi="Times New Roman"/>
        </w:rPr>
        <w:t>are challenging for chemical flood design because injected surfactants or polymer must remain chemically stable at reservoir conditions</w:t>
      </w:r>
      <w:r>
        <w:rPr>
          <w:rFonts w:ascii="Times New Roman" w:hAnsi="Times New Roman" w:hint="eastAsia"/>
        </w:rPr>
        <w:t>. Thus the main objective of this study</w:t>
      </w:r>
      <w:r>
        <w:rPr>
          <w:rFonts w:ascii="Times New Roman" w:hAnsi="Times New Roman"/>
        </w:rPr>
        <w:t xml:space="preserve"> </w:t>
      </w:r>
      <w:r>
        <w:rPr>
          <w:rFonts w:ascii="Times New Roman" w:hAnsi="Times New Roman" w:hint="eastAsia"/>
        </w:rPr>
        <w:t>was to develop surfactant/polymer</w:t>
      </w:r>
      <w:r w:rsidRPr="00B83AF9">
        <w:rPr>
          <w:rFonts w:ascii="Times New Roman" w:hAnsi="Times New Roman"/>
        </w:rPr>
        <w:t xml:space="preserve"> formulation</w:t>
      </w:r>
      <w:r>
        <w:rPr>
          <w:rFonts w:ascii="Times New Roman" w:hAnsi="Times New Roman" w:hint="eastAsia"/>
        </w:rPr>
        <w:t xml:space="preserve"> for </w:t>
      </w:r>
      <w:r>
        <w:rPr>
          <w:rFonts w:ascii="Times New Roman" w:hAnsi="Times New Roman"/>
        </w:rPr>
        <w:t>chemical</w:t>
      </w:r>
      <w:r>
        <w:rPr>
          <w:rFonts w:ascii="Times New Roman" w:hAnsi="Times New Roman" w:hint="eastAsia"/>
        </w:rPr>
        <w:t xml:space="preserve"> flood</w:t>
      </w:r>
      <w:r w:rsidRPr="00B83AF9">
        <w:rPr>
          <w:rFonts w:ascii="Times New Roman" w:hAnsi="Times New Roman"/>
        </w:rPr>
        <w:t xml:space="preserve"> </w:t>
      </w:r>
      <w:r>
        <w:rPr>
          <w:rFonts w:ascii="Times New Roman" w:hAnsi="Times New Roman" w:hint="eastAsia"/>
        </w:rPr>
        <w:t>in</w:t>
      </w:r>
      <w:r>
        <w:rPr>
          <w:rFonts w:ascii="Times New Roman" w:hAnsi="Times New Roman"/>
        </w:rPr>
        <w:t xml:space="preserve"> high salinity reservoirs</w:t>
      </w:r>
      <w:r>
        <w:rPr>
          <w:rFonts w:ascii="Times New Roman" w:hAnsi="Times New Roman" w:hint="eastAsia"/>
        </w:rPr>
        <w:t xml:space="preserve">. The objectives of this study included </w:t>
      </w:r>
      <w:r w:rsidR="00681B81" w:rsidRPr="00681B81">
        <w:rPr>
          <w:rFonts w:ascii="Times New Roman" w:hAnsi="Times New Roman"/>
        </w:rPr>
        <w:t>characterization of crude oil EACN for surfactant flooding design, formulating low IFT microemulsions for high salinity formations using extended surfactants</w:t>
      </w:r>
      <w:r>
        <w:rPr>
          <w:rFonts w:ascii="Times New Roman" w:hAnsi="Times New Roman" w:hint="eastAsia"/>
        </w:rPr>
        <w:t xml:space="preserve">, </w:t>
      </w:r>
      <w:r w:rsidRPr="009A57F5">
        <w:rPr>
          <w:rFonts w:ascii="Times New Roman" w:hAnsi="Times New Roman"/>
        </w:rPr>
        <w:t xml:space="preserve">surfactants/polymer formulation of chemical flood for </w:t>
      </w:r>
      <w:r>
        <w:rPr>
          <w:rFonts w:ascii="Times New Roman" w:hAnsi="Times New Roman" w:hint="eastAsia"/>
        </w:rPr>
        <w:t>three high salinity reservoirs (M</w:t>
      </w:r>
      <w:r w:rsidRPr="009A57F5">
        <w:rPr>
          <w:rFonts w:ascii="Times New Roman" w:hAnsi="Times New Roman"/>
        </w:rPr>
        <w:t>iller 29</w:t>
      </w:r>
      <w:r>
        <w:rPr>
          <w:rFonts w:ascii="Times New Roman" w:hAnsi="Times New Roman" w:hint="eastAsia"/>
        </w:rPr>
        <w:t>,</w:t>
      </w:r>
      <w:r w:rsidRPr="009A57F5">
        <w:rPr>
          <w:rFonts w:ascii="Times New Roman" w:hAnsi="Times New Roman"/>
        </w:rPr>
        <w:t xml:space="preserve"> </w:t>
      </w:r>
      <w:r>
        <w:rPr>
          <w:rFonts w:ascii="Times New Roman" w:hAnsi="Times New Roman" w:hint="eastAsia"/>
        </w:rPr>
        <w:t>P</w:t>
      </w:r>
      <w:r w:rsidRPr="009A57F5">
        <w:rPr>
          <w:rFonts w:ascii="Times New Roman" w:hAnsi="Times New Roman"/>
        </w:rPr>
        <w:t>rimexx</w:t>
      </w:r>
      <w:r>
        <w:rPr>
          <w:rFonts w:ascii="Times New Roman" w:hAnsi="Times New Roman" w:hint="eastAsia"/>
        </w:rPr>
        <w:t xml:space="preserve"> and</w:t>
      </w:r>
      <w:r w:rsidRPr="009A57F5">
        <w:rPr>
          <w:rFonts w:ascii="Times New Roman" w:hAnsi="Times New Roman"/>
        </w:rPr>
        <w:t xml:space="preserve"> Litchfield</w:t>
      </w:r>
      <w:r>
        <w:rPr>
          <w:rFonts w:ascii="Times New Roman" w:hAnsi="Times New Roman" w:hint="eastAsia"/>
        </w:rPr>
        <w:t xml:space="preserve">), </w:t>
      </w:r>
      <w:r>
        <w:rPr>
          <w:rFonts w:ascii="Times New Roman" w:hAnsi="Times New Roman" w:hint="eastAsia"/>
          <w:lang w:eastAsia="zh-CN"/>
        </w:rPr>
        <w:t xml:space="preserve">and </w:t>
      </w:r>
      <w:r w:rsidRPr="009A57F5">
        <w:rPr>
          <w:rFonts w:ascii="Times New Roman" w:hAnsi="Times New Roman"/>
        </w:rPr>
        <w:t xml:space="preserve">surfactant formulation </w:t>
      </w:r>
      <w:r>
        <w:rPr>
          <w:rFonts w:ascii="Times New Roman" w:hAnsi="Times New Roman" w:hint="eastAsia"/>
          <w:lang w:eastAsia="zh-CN"/>
        </w:rPr>
        <w:t xml:space="preserve">of chemical flood </w:t>
      </w:r>
      <w:r>
        <w:rPr>
          <w:rFonts w:ascii="Times New Roman" w:hAnsi="Times New Roman"/>
        </w:rPr>
        <w:t>for a high salinity and</w:t>
      </w:r>
      <w:r>
        <w:rPr>
          <w:rFonts w:ascii="Times New Roman" w:hAnsi="Times New Roman" w:hint="eastAsia"/>
          <w:lang w:eastAsia="zh-CN"/>
        </w:rPr>
        <w:t xml:space="preserve"> </w:t>
      </w:r>
      <w:r w:rsidRPr="009A57F5">
        <w:rPr>
          <w:rFonts w:ascii="Times New Roman" w:hAnsi="Times New Roman"/>
        </w:rPr>
        <w:t>temperature reservoir</w:t>
      </w:r>
      <w:r>
        <w:rPr>
          <w:rFonts w:ascii="Times New Roman" w:hAnsi="Times New Roman" w:hint="eastAsia"/>
        </w:rPr>
        <w:t xml:space="preserve">. </w:t>
      </w:r>
    </w:p>
    <w:p w:rsidR="00106C10" w:rsidRPr="00DA5661" w:rsidRDefault="00106C10" w:rsidP="00DA5661">
      <w:pPr>
        <w:spacing w:after="240"/>
        <w:jc w:val="both"/>
        <w:rPr>
          <w:rFonts w:ascii="Times New Roman" w:hAnsi="Times New Roman"/>
          <w:b/>
          <w:lang w:eastAsia="zh-CN"/>
        </w:rPr>
        <w:sectPr w:rsidR="00106C10" w:rsidRPr="00DA5661" w:rsidSect="00F13B27">
          <w:pgSz w:w="12240" w:h="15840"/>
          <w:pgMar w:top="1440" w:right="1440" w:bottom="1440" w:left="2304" w:header="720" w:footer="720" w:gutter="0"/>
          <w:pgNumType w:start="1"/>
          <w:cols w:space="720"/>
          <w:docGrid w:linePitch="360"/>
        </w:sectPr>
      </w:pPr>
    </w:p>
    <w:p w:rsidR="00F11FF8" w:rsidRPr="00E67AFC" w:rsidRDefault="00F11FF8" w:rsidP="00F11FF8">
      <w:pPr>
        <w:pStyle w:val="Heading1"/>
        <w:rPr>
          <w:lang w:eastAsia="zh-CN"/>
        </w:rPr>
      </w:pPr>
      <w:bookmarkStart w:id="160" w:name="_Toc394411189"/>
      <w:proofErr w:type="gramStart"/>
      <w:r w:rsidRPr="00E67AFC">
        <w:rPr>
          <w:rFonts w:eastAsia="Times New Roman"/>
        </w:rPr>
        <w:lastRenderedPageBreak/>
        <w:t xml:space="preserve">Chapter </w:t>
      </w:r>
      <w:r>
        <w:rPr>
          <w:rFonts w:hint="eastAsia"/>
          <w:lang w:eastAsia="zh-CN"/>
        </w:rPr>
        <w:t>2</w:t>
      </w:r>
      <w:r w:rsidRPr="00E67AFC">
        <w:rPr>
          <w:rFonts w:eastAsia="Times New Roman"/>
        </w:rPr>
        <w:t>.</w:t>
      </w:r>
      <w:proofErr w:type="gramEnd"/>
      <w:r w:rsidRPr="00E67AFC">
        <w:rPr>
          <w:rFonts w:eastAsia="Times New Roman"/>
        </w:rPr>
        <w:t xml:space="preserve"> </w:t>
      </w:r>
      <w:r w:rsidR="00132A22">
        <w:rPr>
          <w:rFonts w:hint="eastAsia"/>
          <w:lang w:eastAsia="zh-CN"/>
        </w:rPr>
        <w:t>Materials and Methods</w:t>
      </w:r>
      <w:bookmarkEnd w:id="160"/>
    </w:p>
    <w:p w:rsidR="00C65909" w:rsidRDefault="00132A22" w:rsidP="00132A22">
      <w:pPr>
        <w:pStyle w:val="Heading2"/>
        <w:rPr>
          <w:lang w:eastAsia="zh-CN"/>
        </w:rPr>
      </w:pPr>
      <w:bookmarkStart w:id="161" w:name="_Toc368600541"/>
      <w:bookmarkStart w:id="162" w:name="_Toc371005786"/>
      <w:bookmarkStart w:id="163" w:name="_Toc371005851"/>
      <w:bookmarkStart w:id="164" w:name="_Toc371005950"/>
      <w:bookmarkStart w:id="165" w:name="_Toc374054502"/>
      <w:r>
        <w:rPr>
          <w:rFonts w:hint="eastAsia"/>
          <w:lang w:eastAsia="zh-CN"/>
        </w:rPr>
        <w:t xml:space="preserve"> </w:t>
      </w:r>
      <w:bookmarkStart w:id="166" w:name="_Toc394411190"/>
      <w:r w:rsidR="00C65909" w:rsidRPr="00712FE3">
        <w:rPr>
          <w:lang w:eastAsia="zh-CN"/>
        </w:rPr>
        <w:t>Materials</w:t>
      </w:r>
      <w:bookmarkEnd w:id="161"/>
      <w:bookmarkEnd w:id="162"/>
      <w:bookmarkEnd w:id="163"/>
      <w:bookmarkEnd w:id="164"/>
      <w:bookmarkEnd w:id="165"/>
      <w:bookmarkEnd w:id="166"/>
    </w:p>
    <w:p w:rsidR="00FC2472" w:rsidRPr="00FC2472" w:rsidRDefault="00FC2472" w:rsidP="005202F9">
      <w:pPr>
        <w:spacing w:after="240"/>
        <w:jc w:val="both"/>
        <w:rPr>
          <w:lang w:eastAsia="zh-CN"/>
        </w:rPr>
      </w:pPr>
      <w:r w:rsidRPr="00E67AFC">
        <w:rPr>
          <w:rFonts w:ascii="Times New Roman" w:hAnsi="Times New Roman"/>
        </w:rPr>
        <w:t xml:space="preserve">Conventional surfactants used in this study were sodium dioctyl sulfosuccinate (AOT), sodium </w:t>
      </w:r>
      <w:proofErr w:type="spellStart"/>
      <w:r w:rsidRPr="00E67AFC">
        <w:rPr>
          <w:rFonts w:ascii="Times New Roman" w:hAnsi="Times New Roman"/>
        </w:rPr>
        <w:t>dihexyl</w:t>
      </w:r>
      <w:proofErr w:type="spellEnd"/>
      <w:r w:rsidRPr="00E67AFC">
        <w:rPr>
          <w:rFonts w:ascii="Times New Roman" w:hAnsi="Times New Roman"/>
        </w:rPr>
        <w:t xml:space="preserve"> sulfosuccinate (AMA), sodium </w:t>
      </w:r>
      <w:proofErr w:type="spellStart"/>
      <w:r w:rsidRPr="00E67AFC">
        <w:rPr>
          <w:rFonts w:ascii="Times New Roman" w:hAnsi="Times New Roman"/>
        </w:rPr>
        <w:t>hexadecyl</w:t>
      </w:r>
      <w:proofErr w:type="spellEnd"/>
      <w:r w:rsidRPr="00E67AFC">
        <w:rPr>
          <w:rFonts w:ascii="Times New Roman" w:hAnsi="Times New Roman"/>
        </w:rPr>
        <w:t xml:space="preserve"> </w:t>
      </w:r>
      <w:proofErr w:type="spellStart"/>
      <w:r w:rsidRPr="00E67AFC">
        <w:rPr>
          <w:rFonts w:ascii="Times New Roman" w:hAnsi="Times New Roman"/>
        </w:rPr>
        <w:t>diphenyl</w:t>
      </w:r>
      <w:proofErr w:type="spellEnd"/>
      <w:r w:rsidRPr="00E67AFC">
        <w:rPr>
          <w:rFonts w:ascii="Times New Roman" w:hAnsi="Times New Roman"/>
        </w:rPr>
        <w:t xml:space="preserve"> oxide </w:t>
      </w:r>
      <w:proofErr w:type="spellStart"/>
      <w:r w:rsidRPr="00E67AFC">
        <w:rPr>
          <w:rFonts w:ascii="Times New Roman" w:hAnsi="Times New Roman"/>
        </w:rPr>
        <w:t>disulfonate</w:t>
      </w:r>
      <w:proofErr w:type="spellEnd"/>
      <w:r w:rsidRPr="00E67AFC">
        <w:rPr>
          <w:rFonts w:ascii="Times New Roman" w:hAnsi="Times New Roman"/>
        </w:rPr>
        <w:t xml:space="preserve"> (Calfax 16L-35), sodium dodecyl </w:t>
      </w:r>
      <w:proofErr w:type="spellStart"/>
      <w:r w:rsidRPr="00E67AFC">
        <w:rPr>
          <w:rFonts w:ascii="Times New Roman" w:hAnsi="Times New Roman"/>
        </w:rPr>
        <w:t>diphenyl</w:t>
      </w:r>
      <w:proofErr w:type="spellEnd"/>
      <w:r w:rsidRPr="00E67AFC">
        <w:rPr>
          <w:rFonts w:ascii="Times New Roman" w:hAnsi="Times New Roman"/>
        </w:rPr>
        <w:t xml:space="preserve"> oxide </w:t>
      </w:r>
      <w:proofErr w:type="spellStart"/>
      <w:r w:rsidRPr="00E67AFC">
        <w:rPr>
          <w:rFonts w:ascii="Times New Roman" w:hAnsi="Times New Roman"/>
        </w:rPr>
        <w:t>disulfonate</w:t>
      </w:r>
      <w:proofErr w:type="spellEnd"/>
      <w:r w:rsidRPr="00E67AFC">
        <w:rPr>
          <w:rFonts w:ascii="Times New Roman" w:hAnsi="Times New Roman"/>
        </w:rPr>
        <w:t xml:space="preserve"> (Calfax DB-45), and sodium </w:t>
      </w:r>
      <w:proofErr w:type="spellStart"/>
      <w:r w:rsidRPr="00E67AFC">
        <w:rPr>
          <w:rFonts w:ascii="Times New Roman" w:hAnsi="Times New Roman"/>
        </w:rPr>
        <w:t>laureth</w:t>
      </w:r>
      <w:proofErr w:type="spellEnd"/>
      <w:r w:rsidRPr="00E67AFC">
        <w:rPr>
          <w:rFonts w:ascii="Times New Roman" w:hAnsi="Times New Roman"/>
        </w:rPr>
        <w:t xml:space="preserve"> sulfate (</w:t>
      </w:r>
      <w:r>
        <w:rPr>
          <w:rFonts w:ascii="Times New Roman" w:hAnsi="Times New Roman"/>
        </w:rPr>
        <w:t>Steol</w:t>
      </w:r>
      <w:r w:rsidRPr="00E67AFC">
        <w:rPr>
          <w:rFonts w:ascii="Times New Roman" w:hAnsi="Times New Roman"/>
        </w:rPr>
        <w:t xml:space="preserve"> CS-460).</w:t>
      </w:r>
    </w:p>
    <w:tbl>
      <w:tblPr>
        <w:tblStyle w:val="TableGrid"/>
        <w:tblW w:w="0" w:type="auto"/>
        <w:jc w:val="right"/>
        <w:tblBorders>
          <w:insideH w:val="none" w:sz="0" w:space="0" w:color="auto"/>
          <w:insideV w:val="none" w:sz="0" w:space="0" w:color="auto"/>
        </w:tblBorders>
        <w:tblLook w:val="04A0" w:firstRow="1" w:lastRow="0" w:firstColumn="1" w:lastColumn="0" w:noHBand="0" w:noVBand="1"/>
      </w:tblPr>
      <w:tblGrid>
        <w:gridCol w:w="3708"/>
        <w:gridCol w:w="5004"/>
      </w:tblGrid>
      <w:tr w:rsidR="009C3268" w:rsidRPr="00E67AFC" w:rsidTr="0071699D">
        <w:trPr>
          <w:jc w:val="right"/>
        </w:trPr>
        <w:tc>
          <w:tcPr>
            <w:tcW w:w="8712" w:type="dxa"/>
            <w:gridSpan w:val="2"/>
            <w:tcBorders>
              <w:top w:val="single" w:sz="4" w:space="0" w:color="auto"/>
              <w:bottom w:val="single" w:sz="4" w:space="0" w:color="auto"/>
            </w:tcBorders>
            <w:vAlign w:val="center"/>
          </w:tcPr>
          <w:p w:rsidR="009C3268" w:rsidRPr="0032239A" w:rsidRDefault="009C3268" w:rsidP="0071699D">
            <w:pPr>
              <w:spacing w:line="240" w:lineRule="auto"/>
              <w:jc w:val="both"/>
              <w:rPr>
                <w:rFonts w:ascii="Times New Roman" w:hAnsi="Times New Roman"/>
                <w:b/>
              </w:rPr>
            </w:pPr>
            <w:bookmarkStart w:id="167" w:name="_Toc374064715"/>
            <w:bookmarkStart w:id="168" w:name="_Toc394410620"/>
            <w:r w:rsidRPr="0032239A">
              <w:rPr>
                <w:b/>
              </w:rPr>
              <w:t>TABLE.2.</w:t>
            </w:r>
            <w:r w:rsidR="005E5C68" w:rsidRPr="0032239A">
              <w:rPr>
                <w:b/>
              </w:rPr>
              <w:fldChar w:fldCharType="begin"/>
            </w:r>
            <w:r w:rsidRPr="0032239A">
              <w:rPr>
                <w:b/>
              </w:rPr>
              <w:instrText xml:space="preserve"> SEQ TABLE.2. \* ARABIC </w:instrText>
            </w:r>
            <w:r w:rsidR="005E5C68" w:rsidRPr="0032239A">
              <w:rPr>
                <w:b/>
              </w:rPr>
              <w:fldChar w:fldCharType="separate"/>
            </w:r>
            <w:r w:rsidR="008D05B2">
              <w:rPr>
                <w:b/>
                <w:noProof/>
              </w:rPr>
              <w:t>1</w:t>
            </w:r>
            <w:r w:rsidR="005E5C68" w:rsidRPr="0032239A">
              <w:rPr>
                <w:b/>
              </w:rPr>
              <w:fldChar w:fldCharType="end"/>
            </w:r>
            <w:r w:rsidRPr="0032239A">
              <w:rPr>
                <w:rFonts w:ascii="Times New Roman" w:hAnsi="Times New Roman"/>
                <w:b/>
              </w:rPr>
              <w:t>—MOLECULAR STRUCTURE OF SOME SURFACTANTS USED IN THIS STUDY</w:t>
            </w:r>
            <w:bookmarkEnd w:id="167"/>
            <w:bookmarkEnd w:id="168"/>
          </w:p>
        </w:tc>
      </w:tr>
      <w:tr w:rsidR="009C3268" w:rsidRPr="00E67AFC" w:rsidTr="0071699D">
        <w:trPr>
          <w:jc w:val="right"/>
        </w:trPr>
        <w:tc>
          <w:tcPr>
            <w:tcW w:w="3708" w:type="dxa"/>
            <w:tcBorders>
              <w:top w:val="single" w:sz="4" w:space="0" w:color="auto"/>
            </w:tcBorders>
            <w:vAlign w:val="center"/>
          </w:tcPr>
          <w:p w:rsidR="009C3268" w:rsidRPr="00E67AFC" w:rsidRDefault="009C3268" w:rsidP="0071699D">
            <w:pPr>
              <w:pBdr>
                <w:bottom w:val="single" w:sz="4" w:space="1" w:color="auto"/>
              </w:pBdr>
              <w:spacing w:line="240" w:lineRule="auto"/>
              <w:rPr>
                <w:rFonts w:ascii="Times New Roman" w:hAnsi="Times New Roman"/>
              </w:rPr>
            </w:pPr>
            <w:r w:rsidRPr="00E67AFC">
              <w:rPr>
                <w:rFonts w:ascii="Times New Roman" w:hAnsi="Times New Roman"/>
              </w:rPr>
              <w:t>Surfactant</w:t>
            </w:r>
          </w:p>
        </w:tc>
        <w:tc>
          <w:tcPr>
            <w:tcW w:w="5004" w:type="dxa"/>
            <w:tcBorders>
              <w:top w:val="single" w:sz="4" w:space="0" w:color="auto"/>
            </w:tcBorders>
          </w:tcPr>
          <w:p w:rsidR="009C3268" w:rsidRPr="00E67AFC" w:rsidRDefault="009C3268" w:rsidP="0071699D">
            <w:pPr>
              <w:pBdr>
                <w:bottom w:val="single" w:sz="4" w:space="1" w:color="auto"/>
              </w:pBdr>
              <w:spacing w:line="240" w:lineRule="auto"/>
              <w:jc w:val="both"/>
              <w:rPr>
                <w:rFonts w:ascii="Times New Roman" w:hAnsi="Times New Roman"/>
              </w:rPr>
            </w:pPr>
            <w:r w:rsidRPr="00E67AFC">
              <w:rPr>
                <w:rFonts w:ascii="Times New Roman" w:hAnsi="Times New Roman"/>
              </w:rPr>
              <w:t>Structure</w:t>
            </w:r>
          </w:p>
        </w:tc>
      </w:tr>
      <w:tr w:rsidR="009C3268" w:rsidRPr="00E67AFC" w:rsidTr="0071699D">
        <w:trPr>
          <w:jc w:val="right"/>
        </w:trPr>
        <w:tc>
          <w:tcPr>
            <w:tcW w:w="3708" w:type="dxa"/>
            <w:vAlign w:val="center"/>
          </w:tcPr>
          <w:p w:rsidR="009C3268" w:rsidRPr="00E67AFC" w:rsidRDefault="009C3268" w:rsidP="0071699D">
            <w:pPr>
              <w:spacing w:line="240" w:lineRule="auto"/>
              <w:rPr>
                <w:rFonts w:ascii="Times New Roman" w:hAnsi="Times New Roman"/>
              </w:rPr>
            </w:pPr>
            <w:r w:rsidRPr="00E67AFC">
              <w:rPr>
                <w:rFonts w:ascii="Times New Roman" w:hAnsi="Times New Roman"/>
              </w:rPr>
              <w:t>AOT</w:t>
            </w:r>
          </w:p>
        </w:tc>
        <w:tc>
          <w:tcPr>
            <w:tcW w:w="5004" w:type="dxa"/>
          </w:tcPr>
          <w:p w:rsidR="009C3268" w:rsidRPr="00E67AFC" w:rsidRDefault="009C3268" w:rsidP="0071699D">
            <w:pPr>
              <w:spacing w:line="240" w:lineRule="auto"/>
              <w:jc w:val="center"/>
              <w:rPr>
                <w:rFonts w:ascii="Times New Roman" w:hAnsi="Times New Roman"/>
              </w:rPr>
            </w:pPr>
            <w:r w:rsidRPr="00E67AFC">
              <w:rPr>
                <w:rFonts w:ascii="Times New Roman" w:hAnsi="Times New Roman"/>
                <w:noProof/>
                <w:lang w:eastAsia="zh-CN" w:bidi="ar-SA"/>
              </w:rPr>
              <w:drawing>
                <wp:inline distT="0" distB="0" distL="0" distR="0" wp14:anchorId="43939EBB" wp14:editId="113D49AC">
                  <wp:extent cx="1828800" cy="748997"/>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828800" cy="748997"/>
                          </a:xfrm>
                          <a:prstGeom prst="rect">
                            <a:avLst/>
                          </a:prstGeom>
                          <a:noFill/>
                          <a:ln>
                            <a:noFill/>
                          </a:ln>
                        </pic:spPr>
                      </pic:pic>
                    </a:graphicData>
                  </a:graphic>
                </wp:inline>
              </w:drawing>
            </w:r>
          </w:p>
        </w:tc>
      </w:tr>
      <w:tr w:rsidR="009C3268" w:rsidRPr="00E67AFC" w:rsidTr="0071699D">
        <w:trPr>
          <w:jc w:val="right"/>
        </w:trPr>
        <w:tc>
          <w:tcPr>
            <w:tcW w:w="3708" w:type="dxa"/>
            <w:vAlign w:val="center"/>
          </w:tcPr>
          <w:p w:rsidR="009C3268" w:rsidRPr="00E67AFC" w:rsidRDefault="009C3268" w:rsidP="0071699D">
            <w:pPr>
              <w:spacing w:line="240" w:lineRule="auto"/>
              <w:rPr>
                <w:rFonts w:ascii="Times New Roman" w:hAnsi="Times New Roman"/>
              </w:rPr>
            </w:pPr>
            <w:r w:rsidRPr="00E67AFC">
              <w:rPr>
                <w:rFonts w:ascii="Times New Roman" w:hAnsi="Times New Roman"/>
              </w:rPr>
              <w:t>AMA</w:t>
            </w:r>
          </w:p>
        </w:tc>
        <w:tc>
          <w:tcPr>
            <w:tcW w:w="5004" w:type="dxa"/>
          </w:tcPr>
          <w:p w:rsidR="009C3268" w:rsidRPr="00E67AFC" w:rsidRDefault="009C3268" w:rsidP="0071699D">
            <w:pPr>
              <w:spacing w:line="240" w:lineRule="auto"/>
              <w:jc w:val="center"/>
              <w:rPr>
                <w:rFonts w:ascii="Times New Roman" w:hAnsi="Times New Roman"/>
              </w:rPr>
            </w:pPr>
            <w:r w:rsidRPr="00E67AFC">
              <w:rPr>
                <w:rFonts w:ascii="Times New Roman" w:hAnsi="Times New Roman"/>
                <w:noProof/>
                <w:lang w:eastAsia="zh-CN" w:bidi="ar-SA"/>
              </w:rPr>
              <w:drawing>
                <wp:inline distT="0" distB="0" distL="0" distR="0" wp14:anchorId="774007E0" wp14:editId="6E7B05A6">
                  <wp:extent cx="1828800" cy="885173"/>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828800" cy="885173"/>
                          </a:xfrm>
                          <a:prstGeom prst="rect">
                            <a:avLst/>
                          </a:prstGeom>
                          <a:noFill/>
                          <a:ln>
                            <a:noFill/>
                          </a:ln>
                        </pic:spPr>
                      </pic:pic>
                    </a:graphicData>
                  </a:graphic>
                </wp:inline>
              </w:drawing>
            </w:r>
          </w:p>
        </w:tc>
      </w:tr>
      <w:tr w:rsidR="009C3268" w:rsidRPr="00E67AFC" w:rsidTr="0071699D">
        <w:trPr>
          <w:jc w:val="right"/>
        </w:trPr>
        <w:tc>
          <w:tcPr>
            <w:tcW w:w="3708" w:type="dxa"/>
            <w:vAlign w:val="center"/>
          </w:tcPr>
          <w:p w:rsidR="009C3268" w:rsidRPr="00E67AFC" w:rsidRDefault="009C3268" w:rsidP="0071699D">
            <w:pPr>
              <w:spacing w:line="240" w:lineRule="auto"/>
              <w:rPr>
                <w:rFonts w:ascii="Times New Roman" w:hAnsi="Times New Roman"/>
              </w:rPr>
            </w:pPr>
            <w:r w:rsidRPr="00E67AFC">
              <w:rPr>
                <w:rFonts w:ascii="Times New Roman" w:hAnsi="Times New Roman"/>
              </w:rPr>
              <w:t>Calfax DB-45</w:t>
            </w:r>
          </w:p>
        </w:tc>
        <w:tc>
          <w:tcPr>
            <w:tcW w:w="5004" w:type="dxa"/>
          </w:tcPr>
          <w:p w:rsidR="009C3268" w:rsidRPr="00E67AFC" w:rsidRDefault="009C3268" w:rsidP="0071699D">
            <w:pPr>
              <w:spacing w:line="240" w:lineRule="auto"/>
              <w:jc w:val="center"/>
              <w:rPr>
                <w:rFonts w:ascii="Times New Roman" w:hAnsi="Times New Roman"/>
              </w:rPr>
            </w:pPr>
            <w:r w:rsidRPr="00E67AFC">
              <w:rPr>
                <w:rFonts w:ascii="Times New Roman" w:hAnsi="Times New Roman"/>
                <w:noProof/>
                <w:lang w:eastAsia="zh-CN" w:bidi="ar-SA"/>
              </w:rPr>
              <w:drawing>
                <wp:inline distT="0" distB="0" distL="0" distR="0" wp14:anchorId="00949317" wp14:editId="5EDB8E7A">
                  <wp:extent cx="1828800" cy="870209"/>
                  <wp:effectExtent l="0" t="0" r="0" b="635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828800" cy="870209"/>
                          </a:xfrm>
                          <a:prstGeom prst="rect">
                            <a:avLst/>
                          </a:prstGeom>
                          <a:noFill/>
                          <a:ln>
                            <a:noFill/>
                          </a:ln>
                        </pic:spPr>
                      </pic:pic>
                    </a:graphicData>
                  </a:graphic>
                </wp:inline>
              </w:drawing>
            </w:r>
          </w:p>
        </w:tc>
      </w:tr>
      <w:tr w:rsidR="009C3268" w:rsidRPr="00E67AFC" w:rsidTr="0071699D">
        <w:trPr>
          <w:jc w:val="right"/>
        </w:trPr>
        <w:tc>
          <w:tcPr>
            <w:tcW w:w="3708" w:type="dxa"/>
            <w:vAlign w:val="center"/>
          </w:tcPr>
          <w:p w:rsidR="009C3268" w:rsidRPr="00E67AFC" w:rsidRDefault="009C3268" w:rsidP="0071699D">
            <w:pPr>
              <w:spacing w:line="240" w:lineRule="auto"/>
              <w:rPr>
                <w:rFonts w:ascii="Times New Roman" w:hAnsi="Times New Roman"/>
              </w:rPr>
            </w:pPr>
            <w:r w:rsidRPr="00E67AFC">
              <w:rPr>
                <w:rFonts w:ascii="Times New Roman" w:hAnsi="Times New Roman"/>
              </w:rPr>
              <w:t>Calfax 16L-35</w:t>
            </w:r>
          </w:p>
        </w:tc>
        <w:tc>
          <w:tcPr>
            <w:tcW w:w="5004" w:type="dxa"/>
          </w:tcPr>
          <w:p w:rsidR="009C3268" w:rsidRPr="00E67AFC" w:rsidRDefault="009C3268" w:rsidP="0071699D">
            <w:pPr>
              <w:spacing w:line="240" w:lineRule="auto"/>
              <w:jc w:val="center"/>
              <w:rPr>
                <w:rFonts w:ascii="Times New Roman" w:hAnsi="Times New Roman"/>
              </w:rPr>
            </w:pPr>
            <w:r w:rsidRPr="00E67AFC">
              <w:rPr>
                <w:rFonts w:ascii="Times New Roman" w:hAnsi="Times New Roman"/>
                <w:noProof/>
                <w:lang w:eastAsia="zh-CN" w:bidi="ar-SA"/>
              </w:rPr>
              <w:drawing>
                <wp:inline distT="0" distB="0" distL="0" distR="0" wp14:anchorId="27F5D635" wp14:editId="1D27862C">
                  <wp:extent cx="1828800" cy="910923"/>
                  <wp:effectExtent l="0" t="0" r="0" b="381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828800" cy="910923"/>
                          </a:xfrm>
                          <a:prstGeom prst="rect">
                            <a:avLst/>
                          </a:prstGeom>
                          <a:noFill/>
                          <a:ln>
                            <a:noFill/>
                          </a:ln>
                        </pic:spPr>
                      </pic:pic>
                    </a:graphicData>
                  </a:graphic>
                </wp:inline>
              </w:drawing>
            </w:r>
          </w:p>
        </w:tc>
      </w:tr>
      <w:tr w:rsidR="009C3268" w:rsidRPr="00E67AFC" w:rsidTr="0071699D">
        <w:trPr>
          <w:jc w:val="right"/>
        </w:trPr>
        <w:tc>
          <w:tcPr>
            <w:tcW w:w="3708" w:type="dxa"/>
            <w:vAlign w:val="center"/>
          </w:tcPr>
          <w:p w:rsidR="009C3268" w:rsidRPr="00E67AFC" w:rsidRDefault="009C3268" w:rsidP="0071699D">
            <w:pPr>
              <w:spacing w:line="240" w:lineRule="auto"/>
              <w:rPr>
                <w:rFonts w:ascii="Times New Roman" w:hAnsi="Times New Roman"/>
              </w:rPr>
            </w:pPr>
            <w:r>
              <w:rPr>
                <w:rFonts w:ascii="Times New Roman" w:hAnsi="Times New Roman"/>
              </w:rPr>
              <w:t>Steol</w:t>
            </w:r>
            <w:r w:rsidRPr="00E67AFC">
              <w:rPr>
                <w:rFonts w:ascii="Times New Roman" w:hAnsi="Times New Roman"/>
              </w:rPr>
              <w:t xml:space="preserve"> CS-460</w:t>
            </w:r>
          </w:p>
        </w:tc>
        <w:tc>
          <w:tcPr>
            <w:tcW w:w="5004" w:type="dxa"/>
          </w:tcPr>
          <w:p w:rsidR="009C3268" w:rsidRPr="00E67AFC" w:rsidRDefault="009C3268" w:rsidP="0071699D">
            <w:pPr>
              <w:spacing w:line="240" w:lineRule="auto"/>
              <w:jc w:val="center"/>
              <w:rPr>
                <w:rFonts w:ascii="Times New Roman" w:hAnsi="Times New Roman"/>
              </w:rPr>
            </w:pPr>
            <w:r w:rsidRPr="00E67AFC">
              <w:rPr>
                <w:rFonts w:ascii="Times New Roman" w:hAnsi="Times New Roman"/>
                <w:noProof/>
                <w:color w:val="0000FF"/>
                <w:lang w:eastAsia="zh-CN" w:bidi="ar-SA"/>
              </w:rPr>
              <w:drawing>
                <wp:inline distT="0" distB="0" distL="0" distR="0" wp14:anchorId="10531470" wp14:editId="5E43C6FB">
                  <wp:extent cx="2834640" cy="443776"/>
                  <wp:effectExtent l="0" t="0" r="3810" b="0"/>
                  <wp:docPr id="21" name="Picture 21" descr="File:Sodium laureth sulfate structure.png">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ile:Sodium laureth sulfate structure.png">
                            <a:hlinkClick r:id="rId31"/>
                          </pic:cNvPr>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834640" cy="443776"/>
                          </a:xfrm>
                          <a:prstGeom prst="rect">
                            <a:avLst/>
                          </a:prstGeom>
                          <a:noFill/>
                          <a:ln>
                            <a:noFill/>
                          </a:ln>
                        </pic:spPr>
                      </pic:pic>
                    </a:graphicData>
                  </a:graphic>
                </wp:inline>
              </w:drawing>
            </w:r>
          </w:p>
        </w:tc>
      </w:tr>
      <w:tr w:rsidR="009C3268" w:rsidRPr="00E67AFC" w:rsidTr="0071699D">
        <w:trPr>
          <w:jc w:val="right"/>
        </w:trPr>
        <w:tc>
          <w:tcPr>
            <w:tcW w:w="3708" w:type="dxa"/>
            <w:vAlign w:val="center"/>
          </w:tcPr>
          <w:p w:rsidR="009C3268" w:rsidRPr="00E67AFC" w:rsidRDefault="009C3268" w:rsidP="0071699D">
            <w:pPr>
              <w:spacing w:line="240" w:lineRule="auto"/>
              <w:rPr>
                <w:rFonts w:ascii="Times New Roman" w:hAnsi="Times New Roman"/>
              </w:rPr>
            </w:pPr>
            <w:r w:rsidRPr="00E67AFC">
              <w:rPr>
                <w:rFonts w:ascii="Times New Roman" w:hAnsi="Times New Roman"/>
              </w:rPr>
              <w:t>IOS 15-18</w:t>
            </w:r>
          </w:p>
        </w:tc>
        <w:tc>
          <w:tcPr>
            <w:tcW w:w="5004" w:type="dxa"/>
          </w:tcPr>
          <w:p w:rsidR="009C3268" w:rsidRPr="00E67AFC" w:rsidRDefault="009C3268" w:rsidP="0071699D">
            <w:pPr>
              <w:keepNext/>
              <w:spacing w:line="240" w:lineRule="auto"/>
              <w:jc w:val="center"/>
              <w:rPr>
                <w:rFonts w:ascii="Times New Roman" w:hAnsi="Times New Roman"/>
              </w:rPr>
            </w:pPr>
            <w:r w:rsidRPr="00E67AFC">
              <w:rPr>
                <w:rFonts w:ascii="Times New Roman" w:hAnsi="Times New Roman"/>
                <w:noProof/>
                <w:lang w:eastAsia="zh-CN" w:bidi="ar-SA"/>
              </w:rPr>
              <w:drawing>
                <wp:inline distT="0" distB="0" distL="0" distR="0" wp14:anchorId="69357129" wp14:editId="424313E7">
                  <wp:extent cx="3019425" cy="742950"/>
                  <wp:effectExtent l="0" t="0" r="9525" b="0"/>
                  <wp:docPr id="102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4049" t="4225" r="4271" b="68310"/>
                          <a:stretch/>
                        </pic:blipFill>
                        <pic:spPr bwMode="auto">
                          <a:xfrm>
                            <a:off x="0" y="0"/>
                            <a:ext cx="3017933" cy="742583"/>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9C3268" w:rsidRDefault="009C3268" w:rsidP="00C65909">
      <w:pPr>
        <w:spacing w:after="240"/>
        <w:jc w:val="both"/>
        <w:rPr>
          <w:rFonts w:ascii="Times New Roman" w:hAnsi="Times New Roman"/>
          <w:lang w:eastAsia="zh-CN"/>
        </w:rPr>
      </w:pPr>
    </w:p>
    <w:p w:rsidR="00C65909" w:rsidRDefault="00C65909" w:rsidP="00C65909">
      <w:pPr>
        <w:spacing w:after="240"/>
        <w:jc w:val="both"/>
        <w:rPr>
          <w:rFonts w:ascii="Times New Roman" w:hAnsi="Times New Roman"/>
          <w:lang w:eastAsia="zh-CN"/>
        </w:rPr>
      </w:pPr>
      <w:r w:rsidRPr="00E67AFC">
        <w:rPr>
          <w:rFonts w:ascii="Times New Roman" w:hAnsi="Times New Roman"/>
        </w:rPr>
        <w:lastRenderedPageBreak/>
        <w:t xml:space="preserve">Both AMA (80 </w:t>
      </w:r>
      <w:proofErr w:type="gramStart"/>
      <w:r w:rsidRPr="00E67AFC">
        <w:rPr>
          <w:rFonts w:ascii="Times New Roman" w:hAnsi="Times New Roman"/>
        </w:rPr>
        <w:t>wt%</w:t>
      </w:r>
      <w:proofErr w:type="gramEnd"/>
      <w:r w:rsidRPr="00E67AFC">
        <w:rPr>
          <w:rFonts w:ascii="Times New Roman" w:hAnsi="Times New Roman"/>
        </w:rPr>
        <w:t xml:space="preserve">) and AOT (70 wt%) were purchased from Fisher Scientific. Calfax 16L-35 (35 </w:t>
      </w:r>
      <w:proofErr w:type="gramStart"/>
      <w:r w:rsidRPr="00E67AFC">
        <w:rPr>
          <w:rFonts w:ascii="Times New Roman" w:hAnsi="Times New Roman"/>
        </w:rPr>
        <w:t>wt%</w:t>
      </w:r>
      <w:proofErr w:type="gramEnd"/>
      <w:r w:rsidRPr="00E67AFC">
        <w:rPr>
          <w:rFonts w:ascii="Times New Roman" w:hAnsi="Times New Roman"/>
        </w:rPr>
        <w:t xml:space="preserve">) and Calfax DB-45 (45 wt%)  were purchased from Pilot Chemical (Cincinnati, OH).  </w:t>
      </w:r>
      <w:r w:rsidR="00436A20">
        <w:rPr>
          <w:rFonts w:ascii="Times New Roman" w:hAnsi="Times New Roman"/>
        </w:rPr>
        <w:t>Steol</w:t>
      </w:r>
      <w:r w:rsidRPr="00E67AFC">
        <w:rPr>
          <w:rFonts w:ascii="Times New Roman" w:hAnsi="Times New Roman"/>
        </w:rPr>
        <w:t xml:space="preserve"> CS-460 (60 </w:t>
      </w:r>
      <w:proofErr w:type="gramStart"/>
      <w:r w:rsidRPr="00E67AFC">
        <w:rPr>
          <w:rFonts w:ascii="Times New Roman" w:hAnsi="Times New Roman"/>
        </w:rPr>
        <w:t>wt%</w:t>
      </w:r>
      <w:proofErr w:type="gramEnd"/>
      <w:r w:rsidRPr="00E67AFC">
        <w:rPr>
          <w:rFonts w:ascii="Times New Roman" w:hAnsi="Times New Roman"/>
        </w:rPr>
        <w:t xml:space="preserve">) </w:t>
      </w:r>
      <w:r>
        <w:rPr>
          <w:rFonts w:ascii="Times New Roman" w:hAnsi="Times New Roman" w:hint="eastAsia"/>
        </w:rPr>
        <w:t>was</w:t>
      </w:r>
      <w:r w:rsidRPr="00E67AFC">
        <w:rPr>
          <w:rFonts w:ascii="Times New Roman" w:hAnsi="Times New Roman"/>
        </w:rPr>
        <w:t xml:space="preserve"> purchased from Stepan Company (Northfield, IL). Internal Olefin Sulfonate IOS 15-18 (33 </w:t>
      </w:r>
      <w:proofErr w:type="gramStart"/>
      <w:r w:rsidRPr="00E67AFC">
        <w:rPr>
          <w:rFonts w:ascii="Times New Roman" w:hAnsi="Times New Roman"/>
        </w:rPr>
        <w:t>wt%</w:t>
      </w:r>
      <w:proofErr w:type="gramEnd"/>
      <w:r w:rsidRPr="00E67AFC">
        <w:rPr>
          <w:rFonts w:ascii="Times New Roman" w:hAnsi="Times New Roman"/>
        </w:rPr>
        <w:t xml:space="preserve">) was provided by Shell Chemical Company (Houston, TX). The molecular structures of the above mentioned surfactants are summarized in Table </w:t>
      </w:r>
      <w:r w:rsidR="0032239A">
        <w:rPr>
          <w:rFonts w:ascii="Times New Roman" w:hAnsi="Times New Roman" w:hint="eastAsia"/>
          <w:lang w:eastAsia="zh-CN"/>
        </w:rPr>
        <w:t>2</w:t>
      </w:r>
      <w:r w:rsidRPr="00E67AFC">
        <w:rPr>
          <w:rFonts w:ascii="Times New Roman" w:hAnsi="Times New Roman"/>
        </w:rPr>
        <w:t>.</w:t>
      </w:r>
      <w:r w:rsidR="0032239A">
        <w:rPr>
          <w:rFonts w:ascii="Times New Roman" w:hAnsi="Times New Roman" w:hint="eastAsia"/>
          <w:lang w:eastAsia="zh-CN"/>
        </w:rPr>
        <w:t>1</w:t>
      </w:r>
      <w:r w:rsidRPr="00E67AFC">
        <w:rPr>
          <w:rFonts w:ascii="Times New Roman" w:hAnsi="Times New Roman"/>
        </w:rPr>
        <w:t>.</w:t>
      </w:r>
    </w:p>
    <w:p w:rsidR="00C65909" w:rsidRPr="00E67AFC" w:rsidRDefault="00C65909" w:rsidP="00C65909">
      <w:pPr>
        <w:spacing w:after="240"/>
        <w:jc w:val="both"/>
        <w:rPr>
          <w:rFonts w:ascii="Times New Roman" w:hAnsi="Times New Roman"/>
        </w:rPr>
      </w:pPr>
      <w:r w:rsidRPr="00E67AFC">
        <w:rPr>
          <w:rFonts w:ascii="Times New Roman" w:hAnsi="Times New Roman"/>
        </w:rPr>
        <w:t>The extended surfactants evaluated in this work contained various numbers of PO and/or EO groups between the sulfate head and hydrocarbon tail [R-(PO)</w:t>
      </w:r>
      <w:r w:rsidRPr="00E67AFC">
        <w:rPr>
          <w:rFonts w:ascii="Times New Roman" w:hAnsi="Times New Roman"/>
          <w:vertAlign w:val="subscript"/>
        </w:rPr>
        <w:t>x</w:t>
      </w:r>
      <w:r w:rsidRPr="00E67AFC">
        <w:rPr>
          <w:rFonts w:ascii="Times New Roman" w:hAnsi="Times New Roman"/>
        </w:rPr>
        <w:t>-(EO)</w:t>
      </w:r>
      <w:r w:rsidRPr="00E67AFC">
        <w:rPr>
          <w:rFonts w:ascii="Times New Roman" w:hAnsi="Times New Roman"/>
          <w:vertAlign w:val="subscript"/>
        </w:rPr>
        <w:t>y</w:t>
      </w:r>
      <w:r w:rsidRPr="00E67AFC">
        <w:rPr>
          <w:rFonts w:ascii="Times New Roman" w:hAnsi="Times New Roman"/>
        </w:rPr>
        <w:t>-SO</w:t>
      </w:r>
      <w:r w:rsidRPr="00E67AFC">
        <w:rPr>
          <w:rFonts w:ascii="Times New Roman" w:hAnsi="Times New Roman"/>
          <w:vertAlign w:val="subscript"/>
        </w:rPr>
        <w:t>4</w:t>
      </w:r>
      <w:r w:rsidRPr="00E67AFC">
        <w:rPr>
          <w:rFonts w:ascii="Times New Roman" w:hAnsi="Times New Roman"/>
        </w:rPr>
        <w:t xml:space="preserve">Na] (Table </w:t>
      </w:r>
      <w:r w:rsidR="0032239A">
        <w:rPr>
          <w:rFonts w:ascii="Times New Roman" w:hAnsi="Times New Roman" w:hint="eastAsia"/>
          <w:lang w:eastAsia="zh-CN"/>
        </w:rPr>
        <w:t>2</w:t>
      </w:r>
      <w:r w:rsidRPr="00E67AFC">
        <w:rPr>
          <w:rFonts w:ascii="Times New Roman" w:hAnsi="Times New Roman"/>
        </w:rPr>
        <w:t>.</w:t>
      </w:r>
      <w:r w:rsidR="0032239A">
        <w:rPr>
          <w:rFonts w:ascii="Times New Roman" w:hAnsi="Times New Roman" w:hint="eastAsia"/>
          <w:lang w:eastAsia="zh-CN"/>
        </w:rPr>
        <w:t>2</w:t>
      </w:r>
      <w:r w:rsidRPr="00E67AFC">
        <w:rPr>
          <w:rFonts w:ascii="Times New Roman" w:hAnsi="Times New Roman"/>
        </w:rPr>
        <w:t xml:space="preserve">). These extended surfactant samples were provided by Sasol North American Inc. (Lake Charles, LA). </w:t>
      </w:r>
    </w:p>
    <w:tbl>
      <w:tblPr>
        <w:tblW w:w="5000" w:type="pct"/>
        <w:jc w:val="center"/>
        <w:tblBorders>
          <w:top w:val="single" w:sz="8" w:space="0" w:color="auto"/>
          <w:left w:val="single" w:sz="8" w:space="0" w:color="auto"/>
          <w:bottom w:val="single" w:sz="8" w:space="0" w:color="auto"/>
          <w:right w:val="single" w:sz="8" w:space="0" w:color="auto"/>
        </w:tblBorders>
        <w:tblCellMar>
          <w:left w:w="0" w:type="dxa"/>
          <w:right w:w="0" w:type="dxa"/>
        </w:tblCellMar>
        <w:tblLook w:val="04A0" w:firstRow="1" w:lastRow="0" w:firstColumn="1" w:lastColumn="0" w:noHBand="0" w:noVBand="1"/>
      </w:tblPr>
      <w:tblGrid>
        <w:gridCol w:w="3636"/>
        <w:gridCol w:w="2395"/>
        <w:gridCol w:w="710"/>
        <w:gridCol w:w="533"/>
        <w:gridCol w:w="1242"/>
      </w:tblGrid>
      <w:tr w:rsidR="00C65909" w:rsidRPr="00E67AFC" w:rsidTr="00DB7B50">
        <w:trPr>
          <w:trHeight w:val="255"/>
          <w:jc w:val="center"/>
        </w:trPr>
        <w:tc>
          <w:tcPr>
            <w:tcW w:w="5000" w:type="pct"/>
            <w:gridSpan w:val="5"/>
            <w:tcBorders>
              <w:bottom w:val="single" w:sz="8" w:space="0" w:color="auto"/>
            </w:tcBorders>
          </w:tcPr>
          <w:p w:rsidR="00C65909" w:rsidRPr="0032239A" w:rsidRDefault="0032239A" w:rsidP="0032239A">
            <w:pPr>
              <w:pStyle w:val="Caption"/>
              <w:rPr>
                <w:rFonts w:ascii="Times New Roman" w:hAnsi="Times New Roman"/>
              </w:rPr>
            </w:pPr>
            <w:bookmarkStart w:id="169" w:name="_Toc374064716"/>
            <w:bookmarkStart w:id="170" w:name="_Toc394410621"/>
            <w:r w:rsidRPr="0032239A">
              <w:t>TABLE.2.</w:t>
            </w:r>
            <w:fldSimple w:instr=" SEQ TABLE.2. \* ARABIC ">
              <w:r w:rsidR="008D05B2">
                <w:rPr>
                  <w:noProof/>
                </w:rPr>
                <w:t>2</w:t>
              </w:r>
            </w:fldSimple>
            <w:r w:rsidR="00C65909" w:rsidRPr="0032239A">
              <w:rPr>
                <w:rFonts w:ascii="Times New Roman" w:hAnsi="Times New Roman"/>
              </w:rPr>
              <w:t>—PROPERTIES OF EXTENDED SURFACTANTS USED IN THIS STUDY</w:t>
            </w:r>
            <w:bookmarkEnd w:id="169"/>
            <w:bookmarkEnd w:id="170"/>
          </w:p>
        </w:tc>
      </w:tr>
      <w:tr w:rsidR="00C65909" w:rsidRPr="00E67AFC" w:rsidTr="00DB7B50">
        <w:trPr>
          <w:trHeight w:val="255"/>
          <w:jc w:val="center"/>
        </w:trPr>
        <w:tc>
          <w:tcPr>
            <w:tcW w:w="2135" w:type="pct"/>
            <w:tcBorders>
              <w:top w:val="single" w:sz="8" w:space="0" w:color="auto"/>
              <w:bottom w:val="nil"/>
            </w:tcBorders>
          </w:tcPr>
          <w:p w:rsidR="00C65909" w:rsidRPr="00E67AFC" w:rsidRDefault="00C65909" w:rsidP="00CA4EA5">
            <w:pPr>
              <w:pBdr>
                <w:bottom w:val="single" w:sz="8" w:space="1" w:color="auto"/>
              </w:pBdr>
              <w:spacing w:line="240" w:lineRule="auto"/>
              <w:rPr>
                <w:rFonts w:ascii="Times New Roman" w:hAnsi="Times New Roman"/>
                <w:sz w:val="20"/>
                <w:szCs w:val="20"/>
              </w:rPr>
            </w:pPr>
            <w:r w:rsidRPr="00E67AFC">
              <w:rPr>
                <w:rFonts w:ascii="Times New Roman" w:hAnsi="Times New Roman"/>
                <w:sz w:val="20"/>
                <w:szCs w:val="20"/>
              </w:rPr>
              <w:t>Extended</w:t>
            </w:r>
            <w:r w:rsidRPr="00E67AFC">
              <w:rPr>
                <w:rFonts w:ascii="Times New Roman" w:eastAsia="Times New Roman" w:hAnsi="Times New Roman"/>
                <w:sz w:val="20"/>
                <w:szCs w:val="20"/>
              </w:rPr>
              <w:t xml:space="preserve"> </w:t>
            </w:r>
            <w:r w:rsidRPr="00E67AFC">
              <w:rPr>
                <w:rFonts w:ascii="Times New Roman" w:hAnsi="Times New Roman"/>
                <w:sz w:val="20"/>
                <w:szCs w:val="20"/>
              </w:rPr>
              <w:t xml:space="preserve"> </w:t>
            </w:r>
            <w:r w:rsidRPr="00E67AFC">
              <w:rPr>
                <w:rFonts w:ascii="Times New Roman" w:eastAsia="Times New Roman" w:hAnsi="Times New Roman"/>
                <w:sz w:val="20"/>
                <w:szCs w:val="20"/>
              </w:rPr>
              <w:t>Surfactant</w:t>
            </w:r>
            <w:r w:rsidRPr="00E67AFC">
              <w:rPr>
                <w:rFonts w:ascii="Times New Roman" w:eastAsia="Times New Roman" w:hAnsi="Times New Roman"/>
                <w:bCs/>
                <w:sz w:val="20"/>
                <w:szCs w:val="20"/>
              </w:rPr>
              <w:t xml:space="preserve"> </w:t>
            </w:r>
            <w:r w:rsidRPr="00E67AFC">
              <w:rPr>
                <w:rFonts w:ascii="Times New Roman" w:hAnsi="Times New Roman"/>
                <w:bCs/>
                <w:sz w:val="20"/>
                <w:szCs w:val="20"/>
              </w:rPr>
              <w:t xml:space="preserve"> </w:t>
            </w:r>
          </w:p>
        </w:tc>
        <w:tc>
          <w:tcPr>
            <w:tcW w:w="1406" w:type="pct"/>
            <w:tcBorders>
              <w:top w:val="single" w:sz="8" w:space="0" w:color="auto"/>
              <w:bottom w:val="nil"/>
            </w:tcBorders>
            <w:vAlign w:val="center"/>
          </w:tcPr>
          <w:p w:rsidR="00C65909" w:rsidRPr="00E67AFC" w:rsidRDefault="00C65909" w:rsidP="00CA4EA5">
            <w:pPr>
              <w:pBdr>
                <w:bottom w:val="single" w:sz="8" w:space="1" w:color="auto"/>
              </w:pBdr>
              <w:spacing w:line="240" w:lineRule="auto"/>
              <w:rPr>
                <w:rFonts w:ascii="Times New Roman" w:eastAsia="Times New Roman" w:hAnsi="Times New Roman"/>
                <w:sz w:val="20"/>
                <w:szCs w:val="20"/>
              </w:rPr>
            </w:pPr>
            <w:r w:rsidRPr="00E67AFC">
              <w:rPr>
                <w:rFonts w:ascii="Times New Roman" w:hAnsi="Times New Roman"/>
                <w:bCs/>
                <w:sz w:val="20"/>
                <w:szCs w:val="20"/>
              </w:rPr>
              <w:t>Hydrocarbon  Chain Length</w:t>
            </w:r>
          </w:p>
        </w:tc>
        <w:tc>
          <w:tcPr>
            <w:tcW w:w="417" w:type="pct"/>
            <w:tcBorders>
              <w:top w:val="single" w:sz="8" w:space="0" w:color="auto"/>
              <w:bottom w:val="nil"/>
            </w:tcBorders>
            <w:vAlign w:val="center"/>
          </w:tcPr>
          <w:p w:rsidR="00C65909" w:rsidRPr="00E67AFC" w:rsidRDefault="00C65909" w:rsidP="00CA4EA5">
            <w:pPr>
              <w:pBdr>
                <w:bottom w:val="single" w:sz="8" w:space="1" w:color="auto"/>
              </w:pBdr>
              <w:spacing w:line="240" w:lineRule="auto"/>
              <w:rPr>
                <w:rFonts w:ascii="Times New Roman" w:eastAsia="Times New Roman" w:hAnsi="Times New Roman"/>
                <w:sz w:val="20"/>
                <w:szCs w:val="20"/>
              </w:rPr>
            </w:pPr>
            <w:r w:rsidRPr="00E67AFC">
              <w:rPr>
                <w:rFonts w:ascii="Times New Roman" w:eastAsia="Times New Roman" w:hAnsi="Times New Roman"/>
                <w:bCs/>
                <w:sz w:val="20"/>
                <w:szCs w:val="20"/>
              </w:rPr>
              <w:t>PO</w:t>
            </w:r>
            <w:r w:rsidRPr="00E67AFC">
              <w:rPr>
                <w:rFonts w:ascii="Times New Roman" w:hAnsi="Times New Roman"/>
                <w:bCs/>
                <w:sz w:val="20"/>
                <w:szCs w:val="20"/>
              </w:rPr>
              <w:t xml:space="preserve"> #</w:t>
            </w:r>
          </w:p>
        </w:tc>
        <w:tc>
          <w:tcPr>
            <w:tcW w:w="313" w:type="pct"/>
            <w:tcBorders>
              <w:top w:val="single" w:sz="8" w:space="0" w:color="auto"/>
              <w:bottom w:val="nil"/>
            </w:tcBorders>
            <w:vAlign w:val="center"/>
          </w:tcPr>
          <w:p w:rsidR="00C65909" w:rsidRPr="00E67AFC" w:rsidRDefault="00C65909" w:rsidP="00CA4EA5">
            <w:pPr>
              <w:pBdr>
                <w:bottom w:val="single" w:sz="8" w:space="1" w:color="auto"/>
              </w:pBdr>
              <w:spacing w:line="240" w:lineRule="auto"/>
              <w:rPr>
                <w:rFonts w:ascii="Times New Roman" w:eastAsia="Times New Roman" w:hAnsi="Times New Roman"/>
                <w:sz w:val="20"/>
                <w:szCs w:val="20"/>
              </w:rPr>
            </w:pPr>
            <w:r w:rsidRPr="00E67AFC">
              <w:rPr>
                <w:rFonts w:ascii="Times New Roman" w:eastAsia="Times New Roman" w:hAnsi="Times New Roman"/>
                <w:bCs/>
                <w:sz w:val="20"/>
                <w:szCs w:val="20"/>
              </w:rPr>
              <w:t>EO</w:t>
            </w:r>
            <w:r w:rsidRPr="00E67AFC">
              <w:rPr>
                <w:rFonts w:ascii="Times New Roman" w:hAnsi="Times New Roman"/>
                <w:bCs/>
                <w:sz w:val="20"/>
                <w:szCs w:val="20"/>
              </w:rPr>
              <w:t xml:space="preserve"> #</w:t>
            </w:r>
          </w:p>
        </w:tc>
        <w:tc>
          <w:tcPr>
            <w:tcW w:w="729" w:type="pct"/>
            <w:tcBorders>
              <w:top w:val="single" w:sz="8" w:space="0" w:color="auto"/>
              <w:bottom w:val="nil"/>
            </w:tcBorders>
          </w:tcPr>
          <w:p w:rsidR="00C65909" w:rsidRPr="00E67AFC" w:rsidRDefault="00C65909" w:rsidP="00CA4EA5">
            <w:pPr>
              <w:pBdr>
                <w:bottom w:val="single" w:sz="8" w:space="1" w:color="auto"/>
              </w:pBdr>
              <w:spacing w:line="240" w:lineRule="auto"/>
              <w:rPr>
                <w:rFonts w:ascii="Times New Roman" w:hAnsi="Times New Roman"/>
                <w:sz w:val="20"/>
                <w:szCs w:val="20"/>
              </w:rPr>
            </w:pPr>
            <w:r w:rsidRPr="00E67AFC">
              <w:rPr>
                <w:rFonts w:ascii="Times New Roman" w:hAnsi="Times New Roman"/>
                <w:bCs/>
                <w:sz w:val="20"/>
                <w:szCs w:val="20"/>
              </w:rPr>
              <w:t>Active, wt %</w:t>
            </w:r>
          </w:p>
        </w:tc>
      </w:tr>
      <w:tr w:rsidR="00C65909" w:rsidRPr="00E67AFC" w:rsidTr="00DB7B50">
        <w:trPr>
          <w:trHeight w:val="255"/>
          <w:jc w:val="center"/>
        </w:trPr>
        <w:tc>
          <w:tcPr>
            <w:tcW w:w="2135" w:type="pct"/>
            <w:tcBorders>
              <w:top w:val="nil"/>
            </w:tcBorders>
          </w:tcPr>
          <w:p w:rsidR="00C65909" w:rsidRPr="00E67AFC" w:rsidRDefault="00C65909" w:rsidP="00CA4EA5">
            <w:pPr>
              <w:spacing w:line="240" w:lineRule="auto"/>
              <w:rPr>
                <w:rFonts w:ascii="Times New Roman" w:eastAsia="Times New Roman" w:hAnsi="Times New Roman"/>
                <w:sz w:val="20"/>
                <w:szCs w:val="20"/>
              </w:rPr>
            </w:pPr>
            <w:r w:rsidRPr="00E67AFC">
              <w:rPr>
                <w:rFonts w:ascii="Times New Roman" w:hAnsi="Times New Roman"/>
                <w:sz w:val="20"/>
                <w:szCs w:val="20"/>
              </w:rPr>
              <w:t>C</w:t>
            </w:r>
            <w:r w:rsidRPr="00E67AFC">
              <w:rPr>
                <w:rFonts w:ascii="Times New Roman" w:hAnsi="Times New Roman"/>
                <w:sz w:val="20"/>
                <w:szCs w:val="20"/>
                <w:vertAlign w:val="subscript"/>
              </w:rPr>
              <w:t>8</w:t>
            </w:r>
            <w:r w:rsidRPr="00E67AFC">
              <w:rPr>
                <w:rFonts w:ascii="Times New Roman" w:hAnsi="Times New Roman"/>
                <w:sz w:val="20"/>
                <w:szCs w:val="20"/>
              </w:rPr>
              <w:t>H</w:t>
            </w:r>
            <w:r w:rsidRPr="00E67AFC">
              <w:rPr>
                <w:rFonts w:ascii="Times New Roman" w:hAnsi="Times New Roman"/>
                <w:sz w:val="20"/>
                <w:szCs w:val="20"/>
                <w:vertAlign w:val="subscript"/>
              </w:rPr>
              <w:t>17</w:t>
            </w:r>
            <w:r w:rsidRPr="00E67AFC">
              <w:rPr>
                <w:rFonts w:ascii="Times New Roman" w:hAnsi="Times New Roman"/>
                <w:sz w:val="20"/>
                <w:szCs w:val="20"/>
              </w:rPr>
              <w:t>-(PO)</w:t>
            </w:r>
            <w:r w:rsidRPr="00E67AFC">
              <w:rPr>
                <w:rFonts w:ascii="Times New Roman" w:hAnsi="Times New Roman"/>
                <w:sz w:val="20"/>
                <w:szCs w:val="20"/>
                <w:vertAlign w:val="subscript"/>
              </w:rPr>
              <w:t>4</w:t>
            </w:r>
            <w:r w:rsidRPr="00E67AFC">
              <w:rPr>
                <w:rFonts w:ascii="Times New Roman" w:hAnsi="Times New Roman"/>
                <w:sz w:val="20"/>
                <w:szCs w:val="20"/>
              </w:rPr>
              <w:t>-SO</w:t>
            </w:r>
            <w:r w:rsidRPr="00E67AFC">
              <w:rPr>
                <w:rFonts w:ascii="Times New Roman" w:hAnsi="Times New Roman"/>
                <w:sz w:val="20"/>
                <w:szCs w:val="20"/>
                <w:vertAlign w:val="subscript"/>
              </w:rPr>
              <w:t>4</w:t>
            </w:r>
            <w:r w:rsidRPr="00E67AFC">
              <w:rPr>
                <w:rFonts w:ascii="Times New Roman" w:hAnsi="Times New Roman"/>
                <w:sz w:val="20"/>
                <w:szCs w:val="20"/>
              </w:rPr>
              <w:t>Na</w:t>
            </w:r>
          </w:p>
        </w:tc>
        <w:tc>
          <w:tcPr>
            <w:tcW w:w="1406" w:type="pct"/>
            <w:tcBorders>
              <w:top w:val="nil"/>
            </w:tcBorders>
            <w:vAlign w:val="center"/>
            <w:hideMark/>
          </w:tcPr>
          <w:p w:rsidR="00C65909" w:rsidRPr="00E67AFC" w:rsidRDefault="00C65909" w:rsidP="00CA4EA5">
            <w:pPr>
              <w:spacing w:line="240" w:lineRule="auto"/>
              <w:rPr>
                <w:rFonts w:ascii="Times New Roman" w:eastAsia="Times New Roman" w:hAnsi="Times New Roman"/>
                <w:sz w:val="20"/>
                <w:szCs w:val="20"/>
              </w:rPr>
            </w:pPr>
            <w:r w:rsidRPr="00E67AFC">
              <w:rPr>
                <w:rFonts w:ascii="Times New Roman" w:eastAsia="Times New Roman" w:hAnsi="Times New Roman"/>
                <w:sz w:val="20"/>
                <w:szCs w:val="20"/>
              </w:rPr>
              <w:t>8</w:t>
            </w:r>
          </w:p>
        </w:tc>
        <w:tc>
          <w:tcPr>
            <w:tcW w:w="417" w:type="pct"/>
            <w:tcBorders>
              <w:top w:val="nil"/>
            </w:tcBorders>
            <w:vAlign w:val="center"/>
            <w:hideMark/>
          </w:tcPr>
          <w:p w:rsidR="00C65909" w:rsidRPr="00E67AFC" w:rsidRDefault="00C65909" w:rsidP="00CA4EA5">
            <w:pPr>
              <w:spacing w:line="240" w:lineRule="auto"/>
              <w:rPr>
                <w:rFonts w:ascii="Times New Roman" w:eastAsia="Times New Roman" w:hAnsi="Times New Roman"/>
                <w:sz w:val="20"/>
                <w:szCs w:val="20"/>
              </w:rPr>
            </w:pPr>
            <w:r w:rsidRPr="00E67AFC">
              <w:rPr>
                <w:rFonts w:ascii="Times New Roman" w:eastAsia="Times New Roman" w:hAnsi="Times New Roman"/>
                <w:sz w:val="20"/>
                <w:szCs w:val="20"/>
              </w:rPr>
              <w:t>4</w:t>
            </w:r>
          </w:p>
        </w:tc>
        <w:tc>
          <w:tcPr>
            <w:tcW w:w="313" w:type="pct"/>
            <w:tcBorders>
              <w:top w:val="nil"/>
            </w:tcBorders>
            <w:vAlign w:val="center"/>
            <w:hideMark/>
          </w:tcPr>
          <w:p w:rsidR="00C65909" w:rsidRPr="00E67AFC" w:rsidRDefault="00C65909" w:rsidP="00CA4EA5">
            <w:pPr>
              <w:spacing w:line="240" w:lineRule="auto"/>
              <w:rPr>
                <w:rFonts w:ascii="Times New Roman" w:hAnsi="Times New Roman"/>
                <w:sz w:val="20"/>
                <w:szCs w:val="20"/>
              </w:rPr>
            </w:pPr>
            <w:r w:rsidRPr="00E67AFC">
              <w:rPr>
                <w:rFonts w:ascii="Times New Roman" w:eastAsia="Times New Roman" w:hAnsi="Times New Roman"/>
                <w:sz w:val="20"/>
                <w:szCs w:val="20"/>
              </w:rPr>
              <w:t> </w:t>
            </w:r>
            <w:r w:rsidRPr="00E67AFC">
              <w:rPr>
                <w:rFonts w:ascii="Times New Roman" w:hAnsi="Times New Roman"/>
                <w:sz w:val="20"/>
                <w:szCs w:val="20"/>
              </w:rPr>
              <w:t>-</w:t>
            </w:r>
          </w:p>
        </w:tc>
        <w:tc>
          <w:tcPr>
            <w:tcW w:w="729" w:type="pct"/>
            <w:tcBorders>
              <w:top w:val="nil"/>
            </w:tcBorders>
          </w:tcPr>
          <w:p w:rsidR="00C65909" w:rsidRPr="00E67AFC" w:rsidRDefault="00C65909" w:rsidP="00CA4EA5">
            <w:pPr>
              <w:spacing w:line="240" w:lineRule="auto"/>
              <w:rPr>
                <w:rFonts w:ascii="Times New Roman" w:hAnsi="Times New Roman"/>
                <w:sz w:val="20"/>
                <w:szCs w:val="20"/>
              </w:rPr>
            </w:pPr>
            <w:r w:rsidRPr="00E67AFC">
              <w:rPr>
                <w:rFonts w:ascii="Times New Roman" w:hAnsi="Times New Roman"/>
                <w:sz w:val="20"/>
                <w:szCs w:val="20"/>
              </w:rPr>
              <w:t>33.0</w:t>
            </w:r>
          </w:p>
        </w:tc>
      </w:tr>
      <w:tr w:rsidR="00C65909" w:rsidRPr="00E67AFC" w:rsidTr="00DB7B50">
        <w:trPr>
          <w:trHeight w:val="255"/>
          <w:jc w:val="center"/>
        </w:trPr>
        <w:tc>
          <w:tcPr>
            <w:tcW w:w="2135" w:type="pct"/>
          </w:tcPr>
          <w:p w:rsidR="00C65909" w:rsidRPr="00E67AFC" w:rsidRDefault="00C65909" w:rsidP="00CA4EA5">
            <w:pPr>
              <w:spacing w:line="240" w:lineRule="auto"/>
              <w:rPr>
                <w:rFonts w:ascii="Times New Roman" w:eastAsia="Times New Roman" w:hAnsi="Times New Roman"/>
                <w:sz w:val="20"/>
                <w:szCs w:val="20"/>
              </w:rPr>
            </w:pPr>
            <w:r w:rsidRPr="00E67AFC">
              <w:rPr>
                <w:rFonts w:ascii="Times New Roman" w:hAnsi="Times New Roman"/>
                <w:sz w:val="20"/>
                <w:szCs w:val="20"/>
              </w:rPr>
              <w:t>C</w:t>
            </w:r>
            <w:r w:rsidRPr="00E67AFC">
              <w:rPr>
                <w:rFonts w:ascii="Times New Roman" w:hAnsi="Times New Roman"/>
                <w:sz w:val="20"/>
                <w:szCs w:val="20"/>
                <w:vertAlign w:val="subscript"/>
              </w:rPr>
              <w:t>8</w:t>
            </w:r>
            <w:r w:rsidRPr="00E67AFC">
              <w:rPr>
                <w:rFonts w:ascii="Times New Roman" w:hAnsi="Times New Roman"/>
                <w:sz w:val="20"/>
                <w:szCs w:val="20"/>
              </w:rPr>
              <w:t>H</w:t>
            </w:r>
            <w:r w:rsidRPr="00E67AFC">
              <w:rPr>
                <w:rFonts w:ascii="Times New Roman" w:hAnsi="Times New Roman"/>
                <w:sz w:val="20"/>
                <w:szCs w:val="20"/>
                <w:vertAlign w:val="subscript"/>
              </w:rPr>
              <w:t>17</w:t>
            </w:r>
            <w:r w:rsidRPr="00E67AFC">
              <w:rPr>
                <w:rFonts w:ascii="Times New Roman" w:hAnsi="Times New Roman"/>
                <w:sz w:val="20"/>
                <w:szCs w:val="20"/>
              </w:rPr>
              <w:t>-(PO)</w:t>
            </w:r>
            <w:r w:rsidRPr="00E67AFC">
              <w:rPr>
                <w:rFonts w:ascii="Times New Roman" w:hAnsi="Times New Roman"/>
                <w:sz w:val="20"/>
                <w:szCs w:val="20"/>
                <w:vertAlign w:val="subscript"/>
              </w:rPr>
              <w:t>4</w:t>
            </w:r>
            <w:r w:rsidRPr="00E67AFC">
              <w:rPr>
                <w:rFonts w:ascii="Times New Roman" w:hAnsi="Times New Roman"/>
                <w:sz w:val="20"/>
                <w:szCs w:val="20"/>
              </w:rPr>
              <w:t>-(EO)</w:t>
            </w:r>
            <w:r w:rsidRPr="00E67AFC">
              <w:rPr>
                <w:rFonts w:ascii="Times New Roman" w:hAnsi="Times New Roman"/>
                <w:sz w:val="20"/>
                <w:szCs w:val="20"/>
                <w:vertAlign w:val="subscript"/>
              </w:rPr>
              <w:t>1</w:t>
            </w:r>
            <w:r w:rsidRPr="00E67AFC">
              <w:rPr>
                <w:rFonts w:ascii="Times New Roman" w:hAnsi="Times New Roman"/>
                <w:sz w:val="20"/>
                <w:szCs w:val="20"/>
              </w:rPr>
              <w:t>-SO</w:t>
            </w:r>
            <w:r w:rsidRPr="00E67AFC">
              <w:rPr>
                <w:rFonts w:ascii="Times New Roman" w:hAnsi="Times New Roman"/>
                <w:sz w:val="20"/>
                <w:szCs w:val="20"/>
                <w:vertAlign w:val="subscript"/>
              </w:rPr>
              <w:t>4</w:t>
            </w:r>
            <w:r w:rsidRPr="00E67AFC">
              <w:rPr>
                <w:rFonts w:ascii="Times New Roman" w:hAnsi="Times New Roman"/>
                <w:sz w:val="20"/>
                <w:szCs w:val="20"/>
              </w:rPr>
              <w:t>Na</w:t>
            </w:r>
          </w:p>
        </w:tc>
        <w:tc>
          <w:tcPr>
            <w:tcW w:w="1406" w:type="pct"/>
            <w:vAlign w:val="center"/>
            <w:hideMark/>
          </w:tcPr>
          <w:p w:rsidR="00C65909" w:rsidRPr="00E67AFC" w:rsidRDefault="00C65909" w:rsidP="00CA4EA5">
            <w:pPr>
              <w:spacing w:line="240" w:lineRule="auto"/>
              <w:rPr>
                <w:rFonts w:ascii="Times New Roman" w:eastAsia="Times New Roman" w:hAnsi="Times New Roman"/>
                <w:sz w:val="20"/>
                <w:szCs w:val="20"/>
              </w:rPr>
            </w:pPr>
            <w:r w:rsidRPr="00E67AFC">
              <w:rPr>
                <w:rFonts w:ascii="Times New Roman" w:eastAsia="Times New Roman" w:hAnsi="Times New Roman"/>
                <w:sz w:val="20"/>
                <w:szCs w:val="20"/>
              </w:rPr>
              <w:t>8</w:t>
            </w:r>
          </w:p>
        </w:tc>
        <w:tc>
          <w:tcPr>
            <w:tcW w:w="417" w:type="pct"/>
            <w:vAlign w:val="center"/>
            <w:hideMark/>
          </w:tcPr>
          <w:p w:rsidR="00C65909" w:rsidRPr="00E67AFC" w:rsidRDefault="00C65909" w:rsidP="00CA4EA5">
            <w:pPr>
              <w:spacing w:line="240" w:lineRule="auto"/>
              <w:rPr>
                <w:rFonts w:ascii="Times New Roman" w:eastAsia="Times New Roman" w:hAnsi="Times New Roman"/>
                <w:sz w:val="20"/>
                <w:szCs w:val="20"/>
              </w:rPr>
            </w:pPr>
            <w:r w:rsidRPr="00E67AFC">
              <w:rPr>
                <w:rFonts w:ascii="Times New Roman" w:eastAsia="Times New Roman" w:hAnsi="Times New Roman"/>
                <w:sz w:val="20"/>
                <w:szCs w:val="20"/>
              </w:rPr>
              <w:t>4</w:t>
            </w:r>
          </w:p>
        </w:tc>
        <w:tc>
          <w:tcPr>
            <w:tcW w:w="313" w:type="pct"/>
            <w:vAlign w:val="center"/>
            <w:hideMark/>
          </w:tcPr>
          <w:p w:rsidR="00C65909" w:rsidRPr="00E67AFC" w:rsidRDefault="00C65909" w:rsidP="00CA4EA5">
            <w:pPr>
              <w:spacing w:line="240" w:lineRule="auto"/>
              <w:rPr>
                <w:rFonts w:ascii="Times New Roman" w:eastAsia="Times New Roman" w:hAnsi="Times New Roman"/>
                <w:sz w:val="20"/>
                <w:szCs w:val="20"/>
              </w:rPr>
            </w:pPr>
            <w:r w:rsidRPr="00E67AFC">
              <w:rPr>
                <w:rFonts w:ascii="Times New Roman" w:eastAsia="Times New Roman" w:hAnsi="Times New Roman"/>
                <w:sz w:val="20"/>
                <w:szCs w:val="20"/>
              </w:rPr>
              <w:t>1</w:t>
            </w:r>
          </w:p>
        </w:tc>
        <w:tc>
          <w:tcPr>
            <w:tcW w:w="729" w:type="pct"/>
          </w:tcPr>
          <w:p w:rsidR="00C65909" w:rsidRPr="00E67AFC" w:rsidRDefault="00C65909" w:rsidP="00CA4EA5">
            <w:pPr>
              <w:spacing w:line="240" w:lineRule="auto"/>
              <w:rPr>
                <w:rFonts w:ascii="Times New Roman" w:hAnsi="Times New Roman"/>
                <w:sz w:val="20"/>
                <w:szCs w:val="20"/>
              </w:rPr>
            </w:pPr>
            <w:r w:rsidRPr="00E67AFC">
              <w:rPr>
                <w:rFonts w:ascii="Times New Roman" w:hAnsi="Times New Roman"/>
                <w:sz w:val="20"/>
                <w:szCs w:val="20"/>
              </w:rPr>
              <w:t>32.3</w:t>
            </w:r>
          </w:p>
        </w:tc>
      </w:tr>
      <w:tr w:rsidR="00C65909" w:rsidRPr="00E67AFC" w:rsidTr="00DB7B50">
        <w:trPr>
          <w:trHeight w:val="255"/>
          <w:jc w:val="center"/>
        </w:trPr>
        <w:tc>
          <w:tcPr>
            <w:tcW w:w="2135" w:type="pct"/>
          </w:tcPr>
          <w:p w:rsidR="00C65909" w:rsidRPr="00E67AFC" w:rsidRDefault="00C65909" w:rsidP="00CA4EA5">
            <w:pPr>
              <w:spacing w:line="240" w:lineRule="auto"/>
              <w:rPr>
                <w:rFonts w:ascii="Times New Roman" w:eastAsia="Times New Roman" w:hAnsi="Times New Roman"/>
                <w:sz w:val="20"/>
                <w:szCs w:val="20"/>
              </w:rPr>
            </w:pPr>
            <w:r w:rsidRPr="00E67AFC">
              <w:rPr>
                <w:rFonts w:ascii="Times New Roman" w:hAnsi="Times New Roman"/>
                <w:sz w:val="20"/>
                <w:szCs w:val="20"/>
              </w:rPr>
              <w:t>C</w:t>
            </w:r>
            <w:r w:rsidRPr="00E67AFC">
              <w:rPr>
                <w:rFonts w:ascii="Times New Roman" w:hAnsi="Times New Roman"/>
                <w:sz w:val="20"/>
                <w:szCs w:val="20"/>
                <w:vertAlign w:val="subscript"/>
              </w:rPr>
              <w:t>10</w:t>
            </w:r>
            <w:r w:rsidRPr="00E67AFC">
              <w:rPr>
                <w:rFonts w:ascii="Times New Roman" w:hAnsi="Times New Roman"/>
                <w:sz w:val="20"/>
                <w:szCs w:val="20"/>
              </w:rPr>
              <w:t>H</w:t>
            </w:r>
            <w:r w:rsidRPr="00E67AFC">
              <w:rPr>
                <w:rFonts w:ascii="Times New Roman" w:hAnsi="Times New Roman"/>
                <w:sz w:val="20"/>
                <w:szCs w:val="20"/>
                <w:vertAlign w:val="subscript"/>
              </w:rPr>
              <w:t>21</w:t>
            </w:r>
            <w:r w:rsidRPr="00E67AFC">
              <w:rPr>
                <w:rFonts w:ascii="Times New Roman" w:hAnsi="Times New Roman"/>
                <w:sz w:val="20"/>
                <w:szCs w:val="20"/>
              </w:rPr>
              <w:t>-(PO)</w:t>
            </w:r>
            <w:r w:rsidRPr="00E67AFC">
              <w:rPr>
                <w:rFonts w:ascii="Times New Roman" w:hAnsi="Times New Roman"/>
                <w:sz w:val="20"/>
                <w:szCs w:val="20"/>
                <w:vertAlign w:val="subscript"/>
              </w:rPr>
              <w:t>4</w:t>
            </w:r>
            <w:r w:rsidRPr="00E67AFC">
              <w:rPr>
                <w:rFonts w:ascii="Times New Roman" w:hAnsi="Times New Roman"/>
                <w:sz w:val="20"/>
                <w:szCs w:val="20"/>
              </w:rPr>
              <w:t>-(EO)</w:t>
            </w:r>
            <w:r w:rsidRPr="00E67AFC">
              <w:rPr>
                <w:rFonts w:ascii="Times New Roman" w:hAnsi="Times New Roman"/>
                <w:sz w:val="20"/>
                <w:szCs w:val="20"/>
                <w:vertAlign w:val="subscript"/>
              </w:rPr>
              <w:t>1</w:t>
            </w:r>
            <w:r w:rsidRPr="00E67AFC">
              <w:rPr>
                <w:rFonts w:ascii="Times New Roman" w:hAnsi="Times New Roman"/>
                <w:sz w:val="20"/>
                <w:szCs w:val="20"/>
              </w:rPr>
              <w:t>-SO</w:t>
            </w:r>
            <w:r w:rsidRPr="00E67AFC">
              <w:rPr>
                <w:rFonts w:ascii="Times New Roman" w:hAnsi="Times New Roman"/>
                <w:sz w:val="20"/>
                <w:szCs w:val="20"/>
                <w:vertAlign w:val="subscript"/>
              </w:rPr>
              <w:t>4</w:t>
            </w:r>
            <w:r w:rsidRPr="00E67AFC">
              <w:rPr>
                <w:rFonts w:ascii="Times New Roman" w:hAnsi="Times New Roman"/>
                <w:sz w:val="20"/>
                <w:szCs w:val="20"/>
              </w:rPr>
              <w:t>Na</w:t>
            </w:r>
          </w:p>
        </w:tc>
        <w:tc>
          <w:tcPr>
            <w:tcW w:w="1406" w:type="pct"/>
            <w:vAlign w:val="center"/>
            <w:hideMark/>
          </w:tcPr>
          <w:p w:rsidR="00C65909" w:rsidRPr="00E67AFC" w:rsidRDefault="00C65909" w:rsidP="00CA4EA5">
            <w:pPr>
              <w:spacing w:line="240" w:lineRule="auto"/>
              <w:rPr>
                <w:rFonts w:ascii="Times New Roman" w:eastAsia="Times New Roman" w:hAnsi="Times New Roman"/>
                <w:sz w:val="20"/>
                <w:szCs w:val="20"/>
              </w:rPr>
            </w:pPr>
            <w:r w:rsidRPr="00E67AFC">
              <w:rPr>
                <w:rFonts w:ascii="Times New Roman" w:eastAsia="Times New Roman" w:hAnsi="Times New Roman"/>
                <w:sz w:val="20"/>
                <w:szCs w:val="20"/>
              </w:rPr>
              <w:t>10</w:t>
            </w:r>
          </w:p>
        </w:tc>
        <w:tc>
          <w:tcPr>
            <w:tcW w:w="417" w:type="pct"/>
            <w:vAlign w:val="center"/>
            <w:hideMark/>
          </w:tcPr>
          <w:p w:rsidR="00C65909" w:rsidRPr="00E67AFC" w:rsidRDefault="00C65909" w:rsidP="00CA4EA5">
            <w:pPr>
              <w:spacing w:line="240" w:lineRule="auto"/>
              <w:rPr>
                <w:rFonts w:ascii="Times New Roman" w:eastAsia="Times New Roman" w:hAnsi="Times New Roman"/>
                <w:sz w:val="20"/>
                <w:szCs w:val="20"/>
              </w:rPr>
            </w:pPr>
            <w:r w:rsidRPr="00E67AFC">
              <w:rPr>
                <w:rFonts w:ascii="Times New Roman" w:eastAsia="Times New Roman" w:hAnsi="Times New Roman"/>
                <w:sz w:val="20"/>
                <w:szCs w:val="20"/>
              </w:rPr>
              <w:t>4</w:t>
            </w:r>
          </w:p>
        </w:tc>
        <w:tc>
          <w:tcPr>
            <w:tcW w:w="313" w:type="pct"/>
            <w:vAlign w:val="center"/>
            <w:hideMark/>
          </w:tcPr>
          <w:p w:rsidR="00C65909" w:rsidRPr="00E67AFC" w:rsidRDefault="00C65909" w:rsidP="00CA4EA5">
            <w:pPr>
              <w:spacing w:line="240" w:lineRule="auto"/>
              <w:rPr>
                <w:rFonts w:ascii="Times New Roman" w:eastAsia="Times New Roman" w:hAnsi="Times New Roman"/>
                <w:sz w:val="20"/>
                <w:szCs w:val="20"/>
              </w:rPr>
            </w:pPr>
            <w:r w:rsidRPr="00E67AFC">
              <w:rPr>
                <w:rFonts w:ascii="Times New Roman" w:eastAsia="Times New Roman" w:hAnsi="Times New Roman"/>
                <w:sz w:val="20"/>
                <w:szCs w:val="20"/>
              </w:rPr>
              <w:t>1</w:t>
            </w:r>
          </w:p>
        </w:tc>
        <w:tc>
          <w:tcPr>
            <w:tcW w:w="729" w:type="pct"/>
          </w:tcPr>
          <w:p w:rsidR="00C65909" w:rsidRPr="00E67AFC" w:rsidRDefault="00C65909" w:rsidP="00CA4EA5">
            <w:pPr>
              <w:spacing w:line="240" w:lineRule="auto"/>
              <w:rPr>
                <w:rFonts w:ascii="Times New Roman" w:hAnsi="Times New Roman"/>
                <w:sz w:val="20"/>
                <w:szCs w:val="20"/>
              </w:rPr>
            </w:pPr>
            <w:r w:rsidRPr="00E67AFC">
              <w:rPr>
                <w:rFonts w:ascii="Times New Roman" w:hAnsi="Times New Roman"/>
                <w:sz w:val="20"/>
                <w:szCs w:val="20"/>
              </w:rPr>
              <w:t>32.2</w:t>
            </w:r>
          </w:p>
        </w:tc>
      </w:tr>
      <w:tr w:rsidR="00C65909" w:rsidRPr="00E67AFC" w:rsidTr="00DB7B50">
        <w:trPr>
          <w:trHeight w:val="255"/>
          <w:jc w:val="center"/>
        </w:trPr>
        <w:tc>
          <w:tcPr>
            <w:tcW w:w="2135" w:type="pct"/>
          </w:tcPr>
          <w:p w:rsidR="00C65909" w:rsidRPr="00E67AFC" w:rsidRDefault="00C65909" w:rsidP="00CA4EA5">
            <w:pPr>
              <w:spacing w:line="240" w:lineRule="auto"/>
              <w:rPr>
                <w:rFonts w:ascii="Times New Roman" w:eastAsia="Times New Roman" w:hAnsi="Times New Roman"/>
                <w:sz w:val="20"/>
                <w:szCs w:val="20"/>
              </w:rPr>
            </w:pPr>
            <w:r w:rsidRPr="00E67AFC">
              <w:rPr>
                <w:rFonts w:ascii="Times New Roman" w:hAnsi="Times New Roman"/>
                <w:sz w:val="20"/>
                <w:szCs w:val="20"/>
              </w:rPr>
              <w:t>C</w:t>
            </w:r>
            <w:r w:rsidRPr="00E67AFC">
              <w:rPr>
                <w:rFonts w:ascii="Times New Roman" w:hAnsi="Times New Roman"/>
                <w:sz w:val="20"/>
                <w:szCs w:val="20"/>
                <w:vertAlign w:val="subscript"/>
              </w:rPr>
              <w:t>12</w:t>
            </w:r>
            <w:r w:rsidRPr="00E67AFC">
              <w:rPr>
                <w:rFonts w:ascii="Times New Roman" w:hAnsi="Times New Roman"/>
                <w:sz w:val="20"/>
                <w:szCs w:val="20"/>
              </w:rPr>
              <w:t>H</w:t>
            </w:r>
            <w:r w:rsidRPr="00E67AFC">
              <w:rPr>
                <w:rFonts w:ascii="Times New Roman" w:hAnsi="Times New Roman"/>
                <w:sz w:val="20"/>
                <w:szCs w:val="20"/>
                <w:vertAlign w:val="subscript"/>
              </w:rPr>
              <w:t>25</w:t>
            </w:r>
            <w:r w:rsidRPr="00E67AFC">
              <w:rPr>
                <w:rFonts w:ascii="Times New Roman" w:hAnsi="Times New Roman"/>
                <w:sz w:val="20"/>
                <w:szCs w:val="20"/>
              </w:rPr>
              <w:t>-(PO)</w:t>
            </w:r>
            <w:r w:rsidRPr="00E67AFC">
              <w:rPr>
                <w:rFonts w:ascii="Times New Roman" w:hAnsi="Times New Roman"/>
                <w:sz w:val="20"/>
                <w:szCs w:val="20"/>
                <w:vertAlign w:val="subscript"/>
              </w:rPr>
              <w:t>4</w:t>
            </w:r>
            <w:r w:rsidRPr="00E67AFC">
              <w:rPr>
                <w:rFonts w:ascii="Times New Roman" w:hAnsi="Times New Roman"/>
                <w:sz w:val="20"/>
                <w:szCs w:val="20"/>
              </w:rPr>
              <w:t>-SO</w:t>
            </w:r>
            <w:r w:rsidRPr="00E67AFC">
              <w:rPr>
                <w:rFonts w:ascii="Times New Roman" w:hAnsi="Times New Roman"/>
                <w:sz w:val="20"/>
                <w:szCs w:val="20"/>
                <w:vertAlign w:val="subscript"/>
              </w:rPr>
              <w:t>4</w:t>
            </w:r>
            <w:r w:rsidRPr="00E67AFC">
              <w:rPr>
                <w:rFonts w:ascii="Times New Roman" w:hAnsi="Times New Roman"/>
                <w:sz w:val="20"/>
                <w:szCs w:val="20"/>
              </w:rPr>
              <w:t>Na</w:t>
            </w:r>
          </w:p>
        </w:tc>
        <w:tc>
          <w:tcPr>
            <w:tcW w:w="1406" w:type="pct"/>
            <w:vAlign w:val="center"/>
            <w:hideMark/>
          </w:tcPr>
          <w:p w:rsidR="00C65909" w:rsidRPr="00E67AFC" w:rsidRDefault="00C65909" w:rsidP="00CA4EA5">
            <w:pPr>
              <w:spacing w:line="240" w:lineRule="auto"/>
              <w:rPr>
                <w:rFonts w:ascii="Times New Roman" w:eastAsia="Times New Roman" w:hAnsi="Times New Roman"/>
                <w:sz w:val="20"/>
                <w:szCs w:val="20"/>
              </w:rPr>
            </w:pPr>
            <w:r w:rsidRPr="00E67AFC">
              <w:rPr>
                <w:rFonts w:ascii="Times New Roman" w:eastAsia="Times New Roman" w:hAnsi="Times New Roman"/>
                <w:sz w:val="20"/>
                <w:szCs w:val="20"/>
              </w:rPr>
              <w:t>12</w:t>
            </w:r>
          </w:p>
        </w:tc>
        <w:tc>
          <w:tcPr>
            <w:tcW w:w="417" w:type="pct"/>
            <w:vAlign w:val="center"/>
            <w:hideMark/>
          </w:tcPr>
          <w:p w:rsidR="00C65909" w:rsidRPr="00E67AFC" w:rsidRDefault="00C65909" w:rsidP="00CA4EA5">
            <w:pPr>
              <w:spacing w:line="240" w:lineRule="auto"/>
              <w:rPr>
                <w:rFonts w:ascii="Times New Roman" w:eastAsia="Times New Roman" w:hAnsi="Times New Roman"/>
                <w:sz w:val="20"/>
                <w:szCs w:val="20"/>
              </w:rPr>
            </w:pPr>
            <w:r w:rsidRPr="00E67AFC">
              <w:rPr>
                <w:rFonts w:ascii="Times New Roman" w:eastAsia="Times New Roman" w:hAnsi="Times New Roman"/>
                <w:sz w:val="20"/>
                <w:szCs w:val="20"/>
              </w:rPr>
              <w:t>4</w:t>
            </w:r>
          </w:p>
        </w:tc>
        <w:tc>
          <w:tcPr>
            <w:tcW w:w="313" w:type="pct"/>
            <w:vAlign w:val="center"/>
            <w:hideMark/>
          </w:tcPr>
          <w:p w:rsidR="00C65909" w:rsidRPr="00E67AFC" w:rsidRDefault="00C65909" w:rsidP="00CA4EA5">
            <w:pPr>
              <w:spacing w:line="240" w:lineRule="auto"/>
              <w:rPr>
                <w:rFonts w:ascii="Times New Roman" w:eastAsia="Times New Roman" w:hAnsi="Times New Roman"/>
                <w:sz w:val="20"/>
                <w:szCs w:val="20"/>
              </w:rPr>
            </w:pPr>
            <w:r w:rsidRPr="00E67AFC">
              <w:rPr>
                <w:rFonts w:ascii="Times New Roman" w:eastAsia="Times New Roman" w:hAnsi="Times New Roman"/>
                <w:sz w:val="20"/>
                <w:szCs w:val="20"/>
              </w:rPr>
              <w:t> </w:t>
            </w:r>
          </w:p>
        </w:tc>
        <w:tc>
          <w:tcPr>
            <w:tcW w:w="729" w:type="pct"/>
          </w:tcPr>
          <w:p w:rsidR="00C65909" w:rsidRPr="00E67AFC" w:rsidRDefault="00C65909" w:rsidP="00CA4EA5">
            <w:pPr>
              <w:spacing w:line="240" w:lineRule="auto"/>
              <w:rPr>
                <w:rFonts w:ascii="Times New Roman" w:hAnsi="Times New Roman"/>
                <w:sz w:val="20"/>
                <w:szCs w:val="20"/>
              </w:rPr>
            </w:pPr>
            <w:r w:rsidRPr="00E67AFC">
              <w:rPr>
                <w:rFonts w:ascii="Times New Roman" w:hAnsi="Times New Roman"/>
                <w:sz w:val="20"/>
                <w:szCs w:val="20"/>
              </w:rPr>
              <w:t>32.3</w:t>
            </w:r>
          </w:p>
        </w:tc>
      </w:tr>
      <w:tr w:rsidR="00C65909" w:rsidRPr="00E67AFC" w:rsidTr="00DB7B50">
        <w:trPr>
          <w:trHeight w:val="255"/>
          <w:jc w:val="center"/>
        </w:trPr>
        <w:tc>
          <w:tcPr>
            <w:tcW w:w="2135" w:type="pct"/>
          </w:tcPr>
          <w:p w:rsidR="00C65909" w:rsidRPr="00E67AFC" w:rsidRDefault="00C65909" w:rsidP="00CA4EA5">
            <w:pPr>
              <w:spacing w:line="240" w:lineRule="auto"/>
              <w:rPr>
                <w:rFonts w:ascii="Times New Roman" w:eastAsia="Times New Roman" w:hAnsi="Times New Roman"/>
                <w:sz w:val="20"/>
                <w:szCs w:val="20"/>
              </w:rPr>
            </w:pPr>
            <w:r w:rsidRPr="00E67AFC">
              <w:rPr>
                <w:rFonts w:ascii="Times New Roman" w:hAnsi="Times New Roman"/>
                <w:sz w:val="20"/>
                <w:szCs w:val="20"/>
              </w:rPr>
              <w:t>C</w:t>
            </w:r>
            <w:r w:rsidRPr="00E67AFC">
              <w:rPr>
                <w:rFonts w:ascii="Times New Roman" w:hAnsi="Times New Roman"/>
                <w:sz w:val="20"/>
                <w:szCs w:val="20"/>
                <w:vertAlign w:val="subscript"/>
              </w:rPr>
              <w:t>12</w:t>
            </w:r>
            <w:r w:rsidRPr="00E67AFC">
              <w:rPr>
                <w:rFonts w:ascii="Times New Roman" w:hAnsi="Times New Roman"/>
                <w:sz w:val="20"/>
                <w:szCs w:val="20"/>
              </w:rPr>
              <w:t>H</w:t>
            </w:r>
            <w:r w:rsidRPr="00E67AFC">
              <w:rPr>
                <w:rFonts w:ascii="Times New Roman" w:hAnsi="Times New Roman"/>
                <w:sz w:val="20"/>
                <w:szCs w:val="20"/>
                <w:vertAlign w:val="subscript"/>
              </w:rPr>
              <w:t>25</w:t>
            </w:r>
            <w:r w:rsidRPr="00E67AFC">
              <w:rPr>
                <w:rFonts w:ascii="Times New Roman" w:hAnsi="Times New Roman"/>
                <w:sz w:val="20"/>
                <w:szCs w:val="20"/>
              </w:rPr>
              <w:t>-(PO)</w:t>
            </w:r>
            <w:r w:rsidRPr="00E67AFC">
              <w:rPr>
                <w:rFonts w:ascii="Times New Roman" w:hAnsi="Times New Roman"/>
                <w:sz w:val="20"/>
                <w:szCs w:val="20"/>
                <w:vertAlign w:val="subscript"/>
              </w:rPr>
              <w:t>4</w:t>
            </w:r>
            <w:r w:rsidRPr="00E67AFC">
              <w:rPr>
                <w:rFonts w:ascii="Times New Roman" w:hAnsi="Times New Roman"/>
                <w:sz w:val="20"/>
                <w:szCs w:val="20"/>
              </w:rPr>
              <w:t>-(EO)</w:t>
            </w:r>
            <w:r w:rsidRPr="00E67AFC">
              <w:rPr>
                <w:rFonts w:ascii="Times New Roman" w:hAnsi="Times New Roman"/>
                <w:sz w:val="20"/>
                <w:szCs w:val="20"/>
                <w:vertAlign w:val="subscript"/>
              </w:rPr>
              <w:t>1</w:t>
            </w:r>
            <w:r w:rsidRPr="00E67AFC">
              <w:rPr>
                <w:rFonts w:ascii="Times New Roman" w:hAnsi="Times New Roman"/>
                <w:sz w:val="20"/>
                <w:szCs w:val="20"/>
              </w:rPr>
              <w:t>-SO</w:t>
            </w:r>
            <w:r w:rsidRPr="00E67AFC">
              <w:rPr>
                <w:rFonts w:ascii="Times New Roman" w:hAnsi="Times New Roman"/>
                <w:sz w:val="20"/>
                <w:szCs w:val="20"/>
                <w:vertAlign w:val="subscript"/>
              </w:rPr>
              <w:t>4</w:t>
            </w:r>
            <w:r w:rsidRPr="00E67AFC">
              <w:rPr>
                <w:rFonts w:ascii="Times New Roman" w:hAnsi="Times New Roman"/>
                <w:sz w:val="20"/>
                <w:szCs w:val="20"/>
              </w:rPr>
              <w:t>Na</w:t>
            </w:r>
          </w:p>
        </w:tc>
        <w:tc>
          <w:tcPr>
            <w:tcW w:w="1406" w:type="pct"/>
            <w:vAlign w:val="center"/>
            <w:hideMark/>
          </w:tcPr>
          <w:p w:rsidR="00C65909" w:rsidRPr="00E67AFC" w:rsidRDefault="00C65909" w:rsidP="00CA4EA5">
            <w:pPr>
              <w:spacing w:line="240" w:lineRule="auto"/>
              <w:rPr>
                <w:rFonts w:ascii="Times New Roman" w:eastAsia="Times New Roman" w:hAnsi="Times New Roman"/>
                <w:sz w:val="20"/>
                <w:szCs w:val="20"/>
              </w:rPr>
            </w:pPr>
            <w:r w:rsidRPr="00E67AFC">
              <w:rPr>
                <w:rFonts w:ascii="Times New Roman" w:eastAsia="Times New Roman" w:hAnsi="Times New Roman"/>
                <w:sz w:val="20"/>
                <w:szCs w:val="20"/>
              </w:rPr>
              <w:t>12</w:t>
            </w:r>
          </w:p>
        </w:tc>
        <w:tc>
          <w:tcPr>
            <w:tcW w:w="417" w:type="pct"/>
            <w:vAlign w:val="center"/>
            <w:hideMark/>
          </w:tcPr>
          <w:p w:rsidR="00C65909" w:rsidRPr="00E67AFC" w:rsidRDefault="00C65909" w:rsidP="00CA4EA5">
            <w:pPr>
              <w:spacing w:line="240" w:lineRule="auto"/>
              <w:rPr>
                <w:rFonts w:ascii="Times New Roman" w:eastAsia="Times New Roman" w:hAnsi="Times New Roman"/>
                <w:sz w:val="20"/>
                <w:szCs w:val="20"/>
              </w:rPr>
            </w:pPr>
            <w:r w:rsidRPr="00E67AFC">
              <w:rPr>
                <w:rFonts w:ascii="Times New Roman" w:eastAsia="Times New Roman" w:hAnsi="Times New Roman"/>
                <w:sz w:val="20"/>
                <w:szCs w:val="20"/>
              </w:rPr>
              <w:t>4</w:t>
            </w:r>
          </w:p>
        </w:tc>
        <w:tc>
          <w:tcPr>
            <w:tcW w:w="313" w:type="pct"/>
            <w:vAlign w:val="center"/>
            <w:hideMark/>
          </w:tcPr>
          <w:p w:rsidR="00C65909" w:rsidRPr="00E67AFC" w:rsidRDefault="00C65909" w:rsidP="00CA4EA5">
            <w:pPr>
              <w:spacing w:line="240" w:lineRule="auto"/>
              <w:rPr>
                <w:rFonts w:ascii="Times New Roman" w:eastAsia="Times New Roman" w:hAnsi="Times New Roman"/>
                <w:sz w:val="20"/>
                <w:szCs w:val="20"/>
              </w:rPr>
            </w:pPr>
            <w:r w:rsidRPr="00E67AFC">
              <w:rPr>
                <w:rFonts w:ascii="Times New Roman" w:eastAsia="Times New Roman" w:hAnsi="Times New Roman"/>
                <w:sz w:val="20"/>
                <w:szCs w:val="20"/>
              </w:rPr>
              <w:t>1</w:t>
            </w:r>
          </w:p>
        </w:tc>
        <w:tc>
          <w:tcPr>
            <w:tcW w:w="729" w:type="pct"/>
          </w:tcPr>
          <w:p w:rsidR="00C65909" w:rsidRPr="00E67AFC" w:rsidRDefault="00C65909" w:rsidP="00CA4EA5">
            <w:pPr>
              <w:spacing w:line="240" w:lineRule="auto"/>
              <w:rPr>
                <w:rFonts w:ascii="Times New Roman" w:hAnsi="Times New Roman"/>
                <w:sz w:val="20"/>
                <w:szCs w:val="20"/>
              </w:rPr>
            </w:pPr>
            <w:r w:rsidRPr="00E67AFC">
              <w:rPr>
                <w:rFonts w:ascii="Times New Roman" w:hAnsi="Times New Roman"/>
                <w:sz w:val="20"/>
                <w:szCs w:val="20"/>
              </w:rPr>
              <w:t>30.2</w:t>
            </w:r>
          </w:p>
        </w:tc>
      </w:tr>
      <w:tr w:rsidR="00C65909" w:rsidRPr="00E67AFC" w:rsidTr="00DB7B50">
        <w:trPr>
          <w:trHeight w:val="255"/>
          <w:jc w:val="center"/>
        </w:trPr>
        <w:tc>
          <w:tcPr>
            <w:tcW w:w="2135" w:type="pct"/>
          </w:tcPr>
          <w:p w:rsidR="00C65909" w:rsidRPr="00E67AFC" w:rsidRDefault="00C65909" w:rsidP="00CA4EA5">
            <w:pPr>
              <w:spacing w:line="240" w:lineRule="auto"/>
              <w:rPr>
                <w:rFonts w:ascii="Times New Roman" w:eastAsia="Times New Roman" w:hAnsi="Times New Roman"/>
                <w:sz w:val="20"/>
                <w:szCs w:val="20"/>
              </w:rPr>
            </w:pPr>
            <w:r w:rsidRPr="00E67AFC">
              <w:rPr>
                <w:rFonts w:ascii="Times New Roman" w:hAnsi="Times New Roman"/>
                <w:sz w:val="20"/>
                <w:szCs w:val="20"/>
              </w:rPr>
              <w:t>C</w:t>
            </w:r>
            <w:r w:rsidRPr="00E67AFC">
              <w:rPr>
                <w:rFonts w:ascii="Times New Roman" w:hAnsi="Times New Roman"/>
                <w:sz w:val="20"/>
                <w:szCs w:val="20"/>
                <w:vertAlign w:val="subscript"/>
              </w:rPr>
              <w:t>12</w:t>
            </w:r>
            <w:r w:rsidRPr="00E67AFC">
              <w:rPr>
                <w:rFonts w:ascii="Times New Roman" w:hAnsi="Times New Roman"/>
                <w:sz w:val="20"/>
                <w:szCs w:val="20"/>
              </w:rPr>
              <w:t>H</w:t>
            </w:r>
            <w:r w:rsidRPr="00E67AFC">
              <w:rPr>
                <w:rFonts w:ascii="Times New Roman" w:hAnsi="Times New Roman"/>
                <w:sz w:val="20"/>
                <w:szCs w:val="20"/>
                <w:vertAlign w:val="subscript"/>
              </w:rPr>
              <w:t>25</w:t>
            </w:r>
            <w:r w:rsidRPr="00E67AFC">
              <w:rPr>
                <w:rFonts w:ascii="Times New Roman" w:hAnsi="Times New Roman"/>
                <w:sz w:val="20"/>
                <w:szCs w:val="20"/>
              </w:rPr>
              <w:t>-(PO)</w:t>
            </w:r>
            <w:r w:rsidRPr="00E67AFC">
              <w:rPr>
                <w:rFonts w:ascii="Times New Roman" w:hAnsi="Times New Roman"/>
                <w:sz w:val="20"/>
                <w:szCs w:val="20"/>
                <w:vertAlign w:val="subscript"/>
              </w:rPr>
              <w:t>6</w:t>
            </w:r>
            <w:r w:rsidRPr="00E67AFC">
              <w:rPr>
                <w:rFonts w:ascii="Times New Roman" w:hAnsi="Times New Roman"/>
                <w:sz w:val="20"/>
                <w:szCs w:val="20"/>
              </w:rPr>
              <w:t>-SO</w:t>
            </w:r>
            <w:r w:rsidRPr="00E67AFC">
              <w:rPr>
                <w:rFonts w:ascii="Times New Roman" w:hAnsi="Times New Roman"/>
                <w:sz w:val="20"/>
                <w:szCs w:val="20"/>
                <w:vertAlign w:val="subscript"/>
              </w:rPr>
              <w:t>4</w:t>
            </w:r>
            <w:r w:rsidRPr="00E67AFC">
              <w:rPr>
                <w:rFonts w:ascii="Times New Roman" w:hAnsi="Times New Roman"/>
                <w:sz w:val="20"/>
                <w:szCs w:val="20"/>
              </w:rPr>
              <w:t>Na</w:t>
            </w:r>
          </w:p>
        </w:tc>
        <w:tc>
          <w:tcPr>
            <w:tcW w:w="1406" w:type="pct"/>
            <w:vAlign w:val="center"/>
            <w:hideMark/>
          </w:tcPr>
          <w:p w:rsidR="00C65909" w:rsidRPr="00E67AFC" w:rsidRDefault="00C65909" w:rsidP="00CA4EA5">
            <w:pPr>
              <w:spacing w:line="240" w:lineRule="auto"/>
              <w:rPr>
                <w:rFonts w:ascii="Times New Roman" w:eastAsia="Times New Roman" w:hAnsi="Times New Roman"/>
                <w:sz w:val="20"/>
                <w:szCs w:val="20"/>
              </w:rPr>
            </w:pPr>
            <w:r w:rsidRPr="00E67AFC">
              <w:rPr>
                <w:rFonts w:ascii="Times New Roman" w:eastAsia="Times New Roman" w:hAnsi="Times New Roman"/>
                <w:sz w:val="20"/>
                <w:szCs w:val="20"/>
              </w:rPr>
              <w:t>12</w:t>
            </w:r>
          </w:p>
        </w:tc>
        <w:tc>
          <w:tcPr>
            <w:tcW w:w="417" w:type="pct"/>
            <w:vAlign w:val="center"/>
            <w:hideMark/>
          </w:tcPr>
          <w:p w:rsidR="00C65909" w:rsidRPr="00E67AFC" w:rsidRDefault="00C65909" w:rsidP="00CA4EA5">
            <w:pPr>
              <w:spacing w:line="240" w:lineRule="auto"/>
              <w:rPr>
                <w:rFonts w:ascii="Times New Roman" w:eastAsia="Times New Roman" w:hAnsi="Times New Roman"/>
                <w:sz w:val="20"/>
                <w:szCs w:val="20"/>
              </w:rPr>
            </w:pPr>
            <w:r w:rsidRPr="00E67AFC">
              <w:rPr>
                <w:rFonts w:ascii="Times New Roman" w:eastAsia="Times New Roman" w:hAnsi="Times New Roman"/>
                <w:sz w:val="20"/>
                <w:szCs w:val="20"/>
              </w:rPr>
              <w:t>6</w:t>
            </w:r>
          </w:p>
        </w:tc>
        <w:tc>
          <w:tcPr>
            <w:tcW w:w="313" w:type="pct"/>
            <w:vAlign w:val="center"/>
            <w:hideMark/>
          </w:tcPr>
          <w:p w:rsidR="00C65909" w:rsidRPr="00E67AFC" w:rsidRDefault="00C65909" w:rsidP="00CA4EA5">
            <w:pPr>
              <w:spacing w:line="240" w:lineRule="auto"/>
              <w:rPr>
                <w:rFonts w:ascii="Times New Roman" w:hAnsi="Times New Roman"/>
                <w:sz w:val="20"/>
                <w:szCs w:val="20"/>
              </w:rPr>
            </w:pPr>
            <w:r w:rsidRPr="00E67AFC">
              <w:rPr>
                <w:rFonts w:ascii="Times New Roman" w:eastAsia="Times New Roman" w:hAnsi="Times New Roman"/>
                <w:sz w:val="20"/>
                <w:szCs w:val="20"/>
              </w:rPr>
              <w:t> </w:t>
            </w:r>
            <w:r w:rsidRPr="00E67AFC">
              <w:rPr>
                <w:rFonts w:ascii="Times New Roman" w:hAnsi="Times New Roman"/>
                <w:sz w:val="20"/>
                <w:szCs w:val="20"/>
              </w:rPr>
              <w:t>-</w:t>
            </w:r>
          </w:p>
        </w:tc>
        <w:tc>
          <w:tcPr>
            <w:tcW w:w="729" w:type="pct"/>
          </w:tcPr>
          <w:p w:rsidR="00C65909" w:rsidRPr="00E67AFC" w:rsidRDefault="00C65909" w:rsidP="00CA4EA5">
            <w:pPr>
              <w:spacing w:line="240" w:lineRule="auto"/>
              <w:rPr>
                <w:rFonts w:ascii="Times New Roman" w:hAnsi="Times New Roman"/>
                <w:sz w:val="20"/>
                <w:szCs w:val="20"/>
              </w:rPr>
            </w:pPr>
            <w:r w:rsidRPr="00E67AFC">
              <w:rPr>
                <w:rFonts w:ascii="Times New Roman" w:hAnsi="Times New Roman"/>
                <w:sz w:val="20"/>
                <w:szCs w:val="20"/>
              </w:rPr>
              <w:t>31.3</w:t>
            </w:r>
          </w:p>
        </w:tc>
      </w:tr>
      <w:tr w:rsidR="00C65909" w:rsidRPr="00E67AFC" w:rsidTr="00DB7B50">
        <w:trPr>
          <w:trHeight w:val="255"/>
          <w:jc w:val="center"/>
        </w:trPr>
        <w:tc>
          <w:tcPr>
            <w:tcW w:w="2135" w:type="pct"/>
          </w:tcPr>
          <w:p w:rsidR="00C65909" w:rsidRPr="00E67AFC" w:rsidRDefault="00C65909" w:rsidP="00CA4EA5">
            <w:pPr>
              <w:spacing w:line="240" w:lineRule="auto"/>
              <w:rPr>
                <w:rFonts w:ascii="Times New Roman" w:hAnsi="Times New Roman"/>
                <w:sz w:val="20"/>
                <w:szCs w:val="20"/>
              </w:rPr>
            </w:pPr>
            <w:r w:rsidRPr="00E67AFC">
              <w:rPr>
                <w:rFonts w:ascii="Times New Roman" w:hAnsi="Times New Roman"/>
                <w:sz w:val="20"/>
                <w:szCs w:val="20"/>
              </w:rPr>
              <w:t>C</w:t>
            </w:r>
            <w:r w:rsidRPr="00E67AFC">
              <w:rPr>
                <w:rFonts w:ascii="Times New Roman" w:hAnsi="Times New Roman"/>
                <w:sz w:val="20"/>
                <w:szCs w:val="20"/>
                <w:vertAlign w:val="subscript"/>
              </w:rPr>
              <w:t>12</w:t>
            </w:r>
            <w:r w:rsidRPr="00E67AFC">
              <w:rPr>
                <w:rFonts w:ascii="Times New Roman" w:hAnsi="Times New Roman"/>
                <w:sz w:val="20"/>
                <w:szCs w:val="20"/>
              </w:rPr>
              <w:t>H</w:t>
            </w:r>
            <w:r w:rsidRPr="00E67AFC">
              <w:rPr>
                <w:rFonts w:ascii="Times New Roman" w:hAnsi="Times New Roman"/>
                <w:sz w:val="20"/>
                <w:szCs w:val="20"/>
                <w:vertAlign w:val="subscript"/>
              </w:rPr>
              <w:t>25</w:t>
            </w:r>
            <w:r w:rsidRPr="00E67AFC">
              <w:rPr>
                <w:rFonts w:ascii="Times New Roman" w:hAnsi="Times New Roman"/>
                <w:sz w:val="20"/>
                <w:szCs w:val="20"/>
              </w:rPr>
              <w:t>-(PO)</w:t>
            </w:r>
            <w:r w:rsidRPr="00E67AFC">
              <w:rPr>
                <w:rFonts w:ascii="Times New Roman" w:hAnsi="Times New Roman"/>
                <w:sz w:val="20"/>
                <w:szCs w:val="20"/>
                <w:vertAlign w:val="subscript"/>
              </w:rPr>
              <w:t>4</w:t>
            </w:r>
            <w:r w:rsidRPr="00E67AFC">
              <w:rPr>
                <w:rFonts w:ascii="Times New Roman" w:hAnsi="Times New Roman"/>
                <w:sz w:val="20"/>
                <w:szCs w:val="20"/>
              </w:rPr>
              <w:t>-(EO)</w:t>
            </w:r>
            <w:r w:rsidRPr="00E67AFC">
              <w:rPr>
                <w:rFonts w:ascii="Times New Roman" w:hAnsi="Times New Roman"/>
                <w:sz w:val="20"/>
                <w:szCs w:val="20"/>
                <w:vertAlign w:val="subscript"/>
              </w:rPr>
              <w:t>3</w:t>
            </w:r>
            <w:r w:rsidRPr="00E67AFC">
              <w:rPr>
                <w:rFonts w:ascii="Times New Roman" w:hAnsi="Times New Roman"/>
                <w:sz w:val="20"/>
                <w:szCs w:val="20"/>
              </w:rPr>
              <w:t>-SO</w:t>
            </w:r>
            <w:r w:rsidRPr="00E67AFC">
              <w:rPr>
                <w:rFonts w:ascii="Times New Roman" w:hAnsi="Times New Roman"/>
                <w:sz w:val="20"/>
                <w:szCs w:val="20"/>
                <w:vertAlign w:val="subscript"/>
              </w:rPr>
              <w:t>4</w:t>
            </w:r>
            <w:r w:rsidRPr="00E67AFC">
              <w:rPr>
                <w:rFonts w:ascii="Times New Roman" w:hAnsi="Times New Roman"/>
                <w:sz w:val="20"/>
                <w:szCs w:val="20"/>
              </w:rPr>
              <w:t>Na</w:t>
            </w:r>
          </w:p>
        </w:tc>
        <w:tc>
          <w:tcPr>
            <w:tcW w:w="1406" w:type="pct"/>
            <w:vAlign w:val="center"/>
            <w:hideMark/>
          </w:tcPr>
          <w:p w:rsidR="00C65909" w:rsidRPr="00E67AFC" w:rsidRDefault="00C65909" w:rsidP="00CA4EA5">
            <w:pPr>
              <w:spacing w:line="240" w:lineRule="auto"/>
              <w:rPr>
                <w:rFonts w:ascii="Times New Roman" w:hAnsi="Times New Roman"/>
                <w:sz w:val="20"/>
                <w:szCs w:val="20"/>
              </w:rPr>
            </w:pPr>
            <w:r w:rsidRPr="00E67AFC">
              <w:rPr>
                <w:rFonts w:ascii="Times New Roman" w:hAnsi="Times New Roman"/>
                <w:sz w:val="20"/>
                <w:szCs w:val="20"/>
              </w:rPr>
              <w:t>12</w:t>
            </w:r>
          </w:p>
        </w:tc>
        <w:tc>
          <w:tcPr>
            <w:tcW w:w="417" w:type="pct"/>
            <w:vAlign w:val="center"/>
            <w:hideMark/>
          </w:tcPr>
          <w:p w:rsidR="00C65909" w:rsidRPr="00E67AFC" w:rsidRDefault="00C65909" w:rsidP="00CA4EA5">
            <w:pPr>
              <w:spacing w:line="240" w:lineRule="auto"/>
              <w:rPr>
                <w:rFonts w:ascii="Times New Roman" w:hAnsi="Times New Roman"/>
                <w:sz w:val="20"/>
                <w:szCs w:val="20"/>
              </w:rPr>
            </w:pPr>
            <w:r w:rsidRPr="00E67AFC">
              <w:rPr>
                <w:rFonts w:ascii="Times New Roman" w:hAnsi="Times New Roman"/>
                <w:sz w:val="20"/>
                <w:szCs w:val="20"/>
              </w:rPr>
              <w:t>4</w:t>
            </w:r>
          </w:p>
        </w:tc>
        <w:tc>
          <w:tcPr>
            <w:tcW w:w="313" w:type="pct"/>
            <w:vAlign w:val="center"/>
            <w:hideMark/>
          </w:tcPr>
          <w:p w:rsidR="00C65909" w:rsidRPr="00E67AFC" w:rsidRDefault="00C65909" w:rsidP="00CA4EA5">
            <w:pPr>
              <w:spacing w:line="240" w:lineRule="auto"/>
              <w:rPr>
                <w:rFonts w:ascii="Times New Roman" w:hAnsi="Times New Roman"/>
                <w:sz w:val="20"/>
                <w:szCs w:val="20"/>
              </w:rPr>
            </w:pPr>
            <w:r w:rsidRPr="00E67AFC">
              <w:rPr>
                <w:rFonts w:ascii="Times New Roman" w:hAnsi="Times New Roman"/>
                <w:sz w:val="20"/>
                <w:szCs w:val="20"/>
              </w:rPr>
              <w:t>3</w:t>
            </w:r>
          </w:p>
        </w:tc>
        <w:tc>
          <w:tcPr>
            <w:tcW w:w="729" w:type="pct"/>
          </w:tcPr>
          <w:p w:rsidR="00C65909" w:rsidRPr="00E67AFC" w:rsidRDefault="00C65909" w:rsidP="00CA4EA5">
            <w:pPr>
              <w:spacing w:line="240" w:lineRule="auto"/>
              <w:rPr>
                <w:rFonts w:ascii="Times New Roman" w:hAnsi="Times New Roman"/>
                <w:sz w:val="20"/>
                <w:szCs w:val="20"/>
              </w:rPr>
            </w:pPr>
            <w:r w:rsidRPr="00E67AFC">
              <w:rPr>
                <w:rFonts w:ascii="Times New Roman" w:hAnsi="Times New Roman"/>
                <w:sz w:val="20"/>
                <w:szCs w:val="20"/>
              </w:rPr>
              <w:t>26.67</w:t>
            </w:r>
          </w:p>
        </w:tc>
      </w:tr>
      <w:tr w:rsidR="00C65909" w:rsidRPr="00E67AFC" w:rsidTr="00DB7B50">
        <w:trPr>
          <w:trHeight w:val="255"/>
          <w:jc w:val="center"/>
        </w:trPr>
        <w:tc>
          <w:tcPr>
            <w:tcW w:w="2135" w:type="pct"/>
          </w:tcPr>
          <w:p w:rsidR="00C65909" w:rsidRPr="00E67AFC" w:rsidRDefault="00C65909" w:rsidP="00CA4EA5">
            <w:pPr>
              <w:spacing w:line="240" w:lineRule="auto"/>
              <w:rPr>
                <w:rFonts w:ascii="Times New Roman" w:hAnsi="Times New Roman"/>
                <w:sz w:val="20"/>
                <w:szCs w:val="20"/>
              </w:rPr>
            </w:pPr>
            <w:r w:rsidRPr="00E67AFC">
              <w:rPr>
                <w:rFonts w:ascii="Times New Roman" w:hAnsi="Times New Roman"/>
                <w:sz w:val="20"/>
                <w:szCs w:val="20"/>
              </w:rPr>
              <w:t>C</w:t>
            </w:r>
            <w:r w:rsidRPr="00E67AFC">
              <w:rPr>
                <w:rFonts w:ascii="Times New Roman" w:hAnsi="Times New Roman"/>
                <w:sz w:val="20"/>
                <w:szCs w:val="20"/>
                <w:vertAlign w:val="subscript"/>
              </w:rPr>
              <w:t>12</w:t>
            </w:r>
            <w:r w:rsidRPr="00E67AFC">
              <w:rPr>
                <w:rFonts w:ascii="Times New Roman" w:hAnsi="Times New Roman"/>
                <w:sz w:val="20"/>
                <w:szCs w:val="20"/>
              </w:rPr>
              <w:t>H</w:t>
            </w:r>
            <w:r w:rsidRPr="00E67AFC">
              <w:rPr>
                <w:rFonts w:ascii="Times New Roman" w:hAnsi="Times New Roman"/>
                <w:sz w:val="20"/>
                <w:szCs w:val="20"/>
                <w:vertAlign w:val="subscript"/>
              </w:rPr>
              <w:t>25</w:t>
            </w:r>
            <w:r w:rsidRPr="00E67AFC">
              <w:rPr>
                <w:rFonts w:ascii="Times New Roman" w:hAnsi="Times New Roman"/>
                <w:sz w:val="20"/>
                <w:szCs w:val="20"/>
              </w:rPr>
              <w:t>-(PO)</w:t>
            </w:r>
            <w:r w:rsidRPr="00E67AFC">
              <w:rPr>
                <w:rFonts w:ascii="Times New Roman" w:hAnsi="Times New Roman"/>
                <w:sz w:val="20"/>
                <w:szCs w:val="20"/>
                <w:vertAlign w:val="subscript"/>
              </w:rPr>
              <w:t>3</w:t>
            </w:r>
            <w:r w:rsidRPr="00E67AFC">
              <w:rPr>
                <w:rFonts w:ascii="Times New Roman" w:hAnsi="Times New Roman"/>
                <w:sz w:val="20"/>
                <w:szCs w:val="20"/>
              </w:rPr>
              <w:t>-(EO)</w:t>
            </w:r>
            <w:r w:rsidRPr="00E67AFC">
              <w:rPr>
                <w:rFonts w:ascii="Times New Roman" w:hAnsi="Times New Roman"/>
                <w:sz w:val="20"/>
                <w:szCs w:val="20"/>
                <w:vertAlign w:val="subscript"/>
              </w:rPr>
              <w:t>4</w:t>
            </w:r>
            <w:r w:rsidRPr="00E67AFC">
              <w:rPr>
                <w:rFonts w:ascii="Times New Roman" w:hAnsi="Times New Roman"/>
                <w:sz w:val="20"/>
                <w:szCs w:val="20"/>
              </w:rPr>
              <w:t>-(PO)</w:t>
            </w:r>
            <w:r w:rsidRPr="00E67AFC">
              <w:rPr>
                <w:rFonts w:ascii="Times New Roman" w:hAnsi="Times New Roman"/>
                <w:sz w:val="20"/>
                <w:szCs w:val="20"/>
                <w:vertAlign w:val="subscript"/>
              </w:rPr>
              <w:t>3</w:t>
            </w:r>
            <w:r w:rsidRPr="00E67AFC">
              <w:rPr>
                <w:rFonts w:ascii="Times New Roman" w:hAnsi="Times New Roman"/>
                <w:sz w:val="20"/>
                <w:szCs w:val="20"/>
              </w:rPr>
              <w:t>-SO</w:t>
            </w:r>
            <w:r w:rsidRPr="00E67AFC">
              <w:rPr>
                <w:rFonts w:ascii="Times New Roman" w:hAnsi="Times New Roman"/>
                <w:sz w:val="20"/>
                <w:szCs w:val="20"/>
                <w:vertAlign w:val="subscript"/>
              </w:rPr>
              <w:t>4</w:t>
            </w:r>
            <w:r w:rsidRPr="00E67AFC">
              <w:rPr>
                <w:rFonts w:ascii="Times New Roman" w:hAnsi="Times New Roman"/>
                <w:sz w:val="20"/>
                <w:szCs w:val="20"/>
              </w:rPr>
              <w:t>Na</w:t>
            </w:r>
          </w:p>
        </w:tc>
        <w:tc>
          <w:tcPr>
            <w:tcW w:w="1406" w:type="pct"/>
            <w:vAlign w:val="center"/>
            <w:hideMark/>
          </w:tcPr>
          <w:p w:rsidR="00C65909" w:rsidRPr="00E67AFC" w:rsidRDefault="00C65909" w:rsidP="00CA4EA5">
            <w:pPr>
              <w:spacing w:line="240" w:lineRule="auto"/>
              <w:rPr>
                <w:rFonts w:ascii="Times New Roman" w:hAnsi="Times New Roman"/>
                <w:sz w:val="20"/>
                <w:szCs w:val="20"/>
              </w:rPr>
            </w:pPr>
            <w:r w:rsidRPr="00E67AFC">
              <w:rPr>
                <w:rFonts w:ascii="Times New Roman" w:hAnsi="Times New Roman"/>
                <w:sz w:val="20"/>
                <w:szCs w:val="20"/>
              </w:rPr>
              <w:t>12</w:t>
            </w:r>
          </w:p>
        </w:tc>
        <w:tc>
          <w:tcPr>
            <w:tcW w:w="417" w:type="pct"/>
            <w:vAlign w:val="center"/>
            <w:hideMark/>
          </w:tcPr>
          <w:p w:rsidR="00C65909" w:rsidRPr="00E67AFC" w:rsidRDefault="00C65909" w:rsidP="00CA4EA5">
            <w:pPr>
              <w:spacing w:line="240" w:lineRule="auto"/>
              <w:rPr>
                <w:rFonts w:ascii="Times New Roman" w:hAnsi="Times New Roman"/>
                <w:sz w:val="20"/>
                <w:szCs w:val="20"/>
              </w:rPr>
            </w:pPr>
            <w:r w:rsidRPr="00E67AFC">
              <w:rPr>
                <w:rFonts w:ascii="Times New Roman" w:hAnsi="Times New Roman"/>
                <w:sz w:val="20"/>
                <w:szCs w:val="20"/>
              </w:rPr>
              <w:t>6</w:t>
            </w:r>
          </w:p>
        </w:tc>
        <w:tc>
          <w:tcPr>
            <w:tcW w:w="313" w:type="pct"/>
            <w:vAlign w:val="center"/>
            <w:hideMark/>
          </w:tcPr>
          <w:p w:rsidR="00C65909" w:rsidRPr="00E67AFC" w:rsidRDefault="00C65909" w:rsidP="00CA4EA5">
            <w:pPr>
              <w:spacing w:line="240" w:lineRule="auto"/>
              <w:rPr>
                <w:rFonts w:ascii="Times New Roman" w:hAnsi="Times New Roman"/>
                <w:sz w:val="20"/>
                <w:szCs w:val="20"/>
              </w:rPr>
            </w:pPr>
            <w:r w:rsidRPr="00E67AFC">
              <w:rPr>
                <w:rFonts w:ascii="Times New Roman" w:hAnsi="Times New Roman"/>
                <w:sz w:val="20"/>
                <w:szCs w:val="20"/>
              </w:rPr>
              <w:t>4</w:t>
            </w:r>
          </w:p>
        </w:tc>
        <w:tc>
          <w:tcPr>
            <w:tcW w:w="729" w:type="pct"/>
          </w:tcPr>
          <w:p w:rsidR="00C65909" w:rsidRPr="00E67AFC" w:rsidRDefault="00C65909" w:rsidP="00CA4EA5">
            <w:pPr>
              <w:spacing w:line="240" w:lineRule="auto"/>
              <w:rPr>
                <w:rFonts w:ascii="Times New Roman" w:hAnsi="Times New Roman"/>
                <w:sz w:val="20"/>
                <w:szCs w:val="20"/>
              </w:rPr>
            </w:pPr>
            <w:r w:rsidRPr="00E67AFC">
              <w:rPr>
                <w:rFonts w:ascii="Times New Roman" w:hAnsi="Times New Roman"/>
                <w:sz w:val="20"/>
                <w:szCs w:val="20"/>
              </w:rPr>
              <w:t>26.27</w:t>
            </w:r>
          </w:p>
        </w:tc>
      </w:tr>
      <w:tr w:rsidR="00C65909" w:rsidRPr="00E67AFC" w:rsidTr="00DB7B50">
        <w:trPr>
          <w:trHeight w:val="255"/>
          <w:jc w:val="center"/>
        </w:trPr>
        <w:tc>
          <w:tcPr>
            <w:tcW w:w="2135" w:type="pct"/>
          </w:tcPr>
          <w:p w:rsidR="00C65909" w:rsidRPr="00E67AFC" w:rsidRDefault="00C65909" w:rsidP="00CA4EA5">
            <w:pPr>
              <w:spacing w:line="240" w:lineRule="auto"/>
              <w:rPr>
                <w:rFonts w:ascii="Times New Roman" w:hAnsi="Times New Roman"/>
                <w:sz w:val="20"/>
                <w:szCs w:val="20"/>
              </w:rPr>
            </w:pPr>
            <w:r w:rsidRPr="00E67AFC">
              <w:rPr>
                <w:rFonts w:ascii="Times New Roman" w:hAnsi="Times New Roman"/>
                <w:sz w:val="20"/>
                <w:szCs w:val="20"/>
              </w:rPr>
              <w:t>C</w:t>
            </w:r>
            <w:r w:rsidRPr="00E67AFC">
              <w:rPr>
                <w:rFonts w:ascii="Times New Roman" w:hAnsi="Times New Roman"/>
                <w:sz w:val="20"/>
                <w:szCs w:val="20"/>
                <w:vertAlign w:val="subscript"/>
              </w:rPr>
              <w:t>12</w:t>
            </w:r>
            <w:r w:rsidRPr="00E67AFC">
              <w:rPr>
                <w:rFonts w:ascii="Times New Roman" w:hAnsi="Times New Roman"/>
                <w:sz w:val="20"/>
                <w:szCs w:val="20"/>
              </w:rPr>
              <w:t>H</w:t>
            </w:r>
            <w:r w:rsidRPr="00E67AFC">
              <w:rPr>
                <w:rFonts w:ascii="Times New Roman" w:hAnsi="Times New Roman"/>
                <w:sz w:val="20"/>
                <w:szCs w:val="20"/>
                <w:vertAlign w:val="subscript"/>
              </w:rPr>
              <w:t>25</w:t>
            </w:r>
            <w:r w:rsidRPr="00E67AFC">
              <w:rPr>
                <w:rFonts w:ascii="Times New Roman" w:hAnsi="Times New Roman"/>
                <w:sz w:val="20"/>
                <w:szCs w:val="20"/>
              </w:rPr>
              <w:t>-(PO)</w:t>
            </w:r>
            <w:r w:rsidRPr="00E67AFC">
              <w:rPr>
                <w:rFonts w:ascii="Times New Roman" w:hAnsi="Times New Roman"/>
                <w:sz w:val="20"/>
                <w:szCs w:val="20"/>
                <w:vertAlign w:val="subscript"/>
              </w:rPr>
              <w:t>3</w:t>
            </w:r>
            <w:r w:rsidRPr="00E67AFC">
              <w:rPr>
                <w:rFonts w:ascii="Times New Roman" w:hAnsi="Times New Roman"/>
                <w:sz w:val="20"/>
                <w:szCs w:val="20"/>
              </w:rPr>
              <w:t>-(EO)</w:t>
            </w:r>
            <w:r w:rsidRPr="00E67AFC">
              <w:rPr>
                <w:rFonts w:ascii="Times New Roman" w:hAnsi="Times New Roman"/>
                <w:sz w:val="20"/>
                <w:szCs w:val="20"/>
                <w:vertAlign w:val="subscript"/>
              </w:rPr>
              <w:t>4</w:t>
            </w:r>
            <w:r w:rsidRPr="00E67AFC">
              <w:rPr>
                <w:rFonts w:ascii="Times New Roman" w:hAnsi="Times New Roman"/>
                <w:sz w:val="20"/>
                <w:szCs w:val="20"/>
              </w:rPr>
              <w:t>-SO</w:t>
            </w:r>
            <w:r w:rsidRPr="00E67AFC">
              <w:rPr>
                <w:rFonts w:ascii="Times New Roman" w:hAnsi="Times New Roman"/>
                <w:sz w:val="20"/>
                <w:szCs w:val="20"/>
                <w:vertAlign w:val="subscript"/>
              </w:rPr>
              <w:t>4</w:t>
            </w:r>
            <w:r w:rsidRPr="00E67AFC">
              <w:rPr>
                <w:rFonts w:ascii="Times New Roman" w:hAnsi="Times New Roman"/>
                <w:sz w:val="20"/>
                <w:szCs w:val="20"/>
              </w:rPr>
              <w:t>Na</w:t>
            </w:r>
          </w:p>
        </w:tc>
        <w:tc>
          <w:tcPr>
            <w:tcW w:w="1406" w:type="pct"/>
            <w:vAlign w:val="center"/>
            <w:hideMark/>
          </w:tcPr>
          <w:p w:rsidR="00C65909" w:rsidRPr="00E67AFC" w:rsidRDefault="00C65909" w:rsidP="00CA4EA5">
            <w:pPr>
              <w:spacing w:line="240" w:lineRule="auto"/>
              <w:rPr>
                <w:rFonts w:ascii="Times New Roman" w:hAnsi="Times New Roman"/>
                <w:sz w:val="20"/>
                <w:szCs w:val="20"/>
              </w:rPr>
            </w:pPr>
            <w:r w:rsidRPr="00E67AFC">
              <w:rPr>
                <w:rFonts w:ascii="Times New Roman" w:hAnsi="Times New Roman"/>
                <w:sz w:val="20"/>
                <w:szCs w:val="20"/>
              </w:rPr>
              <w:t>12</w:t>
            </w:r>
          </w:p>
        </w:tc>
        <w:tc>
          <w:tcPr>
            <w:tcW w:w="417" w:type="pct"/>
            <w:vAlign w:val="center"/>
            <w:hideMark/>
          </w:tcPr>
          <w:p w:rsidR="00C65909" w:rsidRPr="00E67AFC" w:rsidRDefault="00C65909" w:rsidP="00CA4EA5">
            <w:pPr>
              <w:spacing w:line="240" w:lineRule="auto"/>
              <w:rPr>
                <w:rFonts w:ascii="Times New Roman" w:hAnsi="Times New Roman"/>
                <w:sz w:val="20"/>
                <w:szCs w:val="20"/>
              </w:rPr>
            </w:pPr>
            <w:r w:rsidRPr="00E67AFC">
              <w:rPr>
                <w:rFonts w:ascii="Times New Roman" w:hAnsi="Times New Roman"/>
                <w:sz w:val="20"/>
                <w:szCs w:val="20"/>
              </w:rPr>
              <w:t>3</w:t>
            </w:r>
          </w:p>
        </w:tc>
        <w:tc>
          <w:tcPr>
            <w:tcW w:w="313" w:type="pct"/>
            <w:vAlign w:val="center"/>
            <w:hideMark/>
          </w:tcPr>
          <w:p w:rsidR="00C65909" w:rsidRPr="00E67AFC" w:rsidRDefault="00C65909" w:rsidP="00CA4EA5">
            <w:pPr>
              <w:spacing w:line="240" w:lineRule="auto"/>
              <w:rPr>
                <w:rFonts w:ascii="Times New Roman" w:hAnsi="Times New Roman"/>
                <w:sz w:val="20"/>
                <w:szCs w:val="20"/>
              </w:rPr>
            </w:pPr>
            <w:r w:rsidRPr="00E67AFC">
              <w:rPr>
                <w:rFonts w:ascii="Times New Roman" w:hAnsi="Times New Roman"/>
                <w:sz w:val="20"/>
                <w:szCs w:val="20"/>
              </w:rPr>
              <w:t>4</w:t>
            </w:r>
          </w:p>
        </w:tc>
        <w:tc>
          <w:tcPr>
            <w:tcW w:w="729" w:type="pct"/>
          </w:tcPr>
          <w:p w:rsidR="00C65909" w:rsidRPr="00E67AFC" w:rsidRDefault="00C65909" w:rsidP="00CA4EA5">
            <w:pPr>
              <w:spacing w:line="240" w:lineRule="auto"/>
              <w:rPr>
                <w:rFonts w:ascii="Times New Roman" w:hAnsi="Times New Roman"/>
                <w:sz w:val="20"/>
                <w:szCs w:val="20"/>
              </w:rPr>
            </w:pPr>
            <w:r w:rsidRPr="00E67AFC">
              <w:rPr>
                <w:rFonts w:ascii="Times New Roman" w:hAnsi="Times New Roman"/>
                <w:sz w:val="20"/>
                <w:szCs w:val="20"/>
              </w:rPr>
              <w:t>28.08</w:t>
            </w:r>
          </w:p>
        </w:tc>
      </w:tr>
      <w:tr w:rsidR="00C65909" w:rsidRPr="00E67AFC" w:rsidTr="00DB7B50">
        <w:trPr>
          <w:trHeight w:val="255"/>
          <w:jc w:val="center"/>
        </w:trPr>
        <w:tc>
          <w:tcPr>
            <w:tcW w:w="2135" w:type="pct"/>
          </w:tcPr>
          <w:p w:rsidR="00C65909" w:rsidRPr="00E67AFC" w:rsidRDefault="00C65909" w:rsidP="00CA4EA5">
            <w:pPr>
              <w:spacing w:line="240" w:lineRule="auto"/>
              <w:rPr>
                <w:rFonts w:ascii="Times New Roman" w:hAnsi="Times New Roman"/>
                <w:sz w:val="20"/>
                <w:szCs w:val="20"/>
              </w:rPr>
            </w:pPr>
            <w:r w:rsidRPr="00E67AFC">
              <w:rPr>
                <w:rFonts w:ascii="Times New Roman" w:hAnsi="Times New Roman"/>
                <w:sz w:val="20"/>
                <w:szCs w:val="20"/>
              </w:rPr>
              <w:t>C</w:t>
            </w:r>
            <w:r w:rsidRPr="00E67AFC">
              <w:rPr>
                <w:rFonts w:ascii="Times New Roman" w:hAnsi="Times New Roman"/>
                <w:sz w:val="20"/>
                <w:szCs w:val="20"/>
                <w:vertAlign w:val="subscript"/>
              </w:rPr>
              <w:t>12,13</w:t>
            </w:r>
            <w:r w:rsidRPr="00E67AFC">
              <w:rPr>
                <w:rFonts w:ascii="Times New Roman" w:hAnsi="Times New Roman"/>
                <w:sz w:val="20"/>
                <w:szCs w:val="20"/>
              </w:rPr>
              <w:t>H</w:t>
            </w:r>
            <w:r w:rsidRPr="00E67AFC">
              <w:rPr>
                <w:rFonts w:ascii="Times New Roman" w:hAnsi="Times New Roman"/>
                <w:sz w:val="20"/>
                <w:szCs w:val="20"/>
                <w:vertAlign w:val="subscript"/>
              </w:rPr>
              <w:t>25,27</w:t>
            </w:r>
            <w:r w:rsidRPr="00E67AFC">
              <w:rPr>
                <w:rFonts w:ascii="Times New Roman" w:hAnsi="Times New Roman"/>
                <w:sz w:val="20"/>
                <w:szCs w:val="20"/>
              </w:rPr>
              <w:t>-(PO)</w:t>
            </w:r>
            <w:r w:rsidRPr="00E67AFC">
              <w:rPr>
                <w:rFonts w:ascii="Times New Roman" w:hAnsi="Times New Roman"/>
                <w:sz w:val="20"/>
                <w:szCs w:val="20"/>
                <w:vertAlign w:val="subscript"/>
              </w:rPr>
              <w:t>3</w:t>
            </w:r>
            <w:r w:rsidRPr="00E67AFC">
              <w:rPr>
                <w:rFonts w:ascii="Times New Roman" w:hAnsi="Times New Roman"/>
                <w:sz w:val="20"/>
                <w:szCs w:val="20"/>
              </w:rPr>
              <w:t>-(EO)</w:t>
            </w:r>
            <w:r w:rsidRPr="00E67AFC">
              <w:rPr>
                <w:rFonts w:ascii="Times New Roman" w:hAnsi="Times New Roman"/>
                <w:sz w:val="20"/>
                <w:szCs w:val="20"/>
                <w:vertAlign w:val="subscript"/>
              </w:rPr>
              <w:t>4</w:t>
            </w:r>
            <w:r w:rsidRPr="00E67AFC">
              <w:rPr>
                <w:rFonts w:ascii="Times New Roman" w:hAnsi="Times New Roman"/>
                <w:sz w:val="20"/>
                <w:szCs w:val="20"/>
              </w:rPr>
              <w:t>-SO</w:t>
            </w:r>
            <w:r w:rsidRPr="00E67AFC">
              <w:rPr>
                <w:rFonts w:ascii="Times New Roman" w:hAnsi="Times New Roman"/>
                <w:sz w:val="20"/>
                <w:szCs w:val="20"/>
                <w:vertAlign w:val="subscript"/>
              </w:rPr>
              <w:t>4</w:t>
            </w:r>
            <w:r w:rsidRPr="00E67AFC">
              <w:rPr>
                <w:rFonts w:ascii="Times New Roman" w:hAnsi="Times New Roman"/>
                <w:sz w:val="20"/>
                <w:szCs w:val="20"/>
              </w:rPr>
              <w:t>Na (Branched)</w:t>
            </w:r>
          </w:p>
        </w:tc>
        <w:tc>
          <w:tcPr>
            <w:tcW w:w="1406" w:type="pct"/>
            <w:vAlign w:val="center"/>
            <w:hideMark/>
          </w:tcPr>
          <w:p w:rsidR="00C65909" w:rsidRPr="00E67AFC" w:rsidRDefault="00C65909" w:rsidP="00CA4EA5">
            <w:pPr>
              <w:spacing w:line="240" w:lineRule="auto"/>
              <w:rPr>
                <w:rFonts w:ascii="Times New Roman" w:hAnsi="Times New Roman"/>
                <w:sz w:val="20"/>
                <w:szCs w:val="20"/>
              </w:rPr>
            </w:pPr>
            <w:r w:rsidRPr="00E67AFC">
              <w:rPr>
                <w:rFonts w:ascii="Times New Roman" w:hAnsi="Times New Roman"/>
                <w:sz w:val="20"/>
                <w:szCs w:val="20"/>
              </w:rPr>
              <w:t>12-13</w:t>
            </w:r>
          </w:p>
        </w:tc>
        <w:tc>
          <w:tcPr>
            <w:tcW w:w="417" w:type="pct"/>
            <w:vAlign w:val="center"/>
            <w:hideMark/>
          </w:tcPr>
          <w:p w:rsidR="00C65909" w:rsidRPr="00E67AFC" w:rsidRDefault="00C65909" w:rsidP="00CA4EA5">
            <w:pPr>
              <w:spacing w:line="240" w:lineRule="auto"/>
              <w:rPr>
                <w:rFonts w:ascii="Times New Roman" w:hAnsi="Times New Roman"/>
                <w:sz w:val="20"/>
                <w:szCs w:val="20"/>
              </w:rPr>
            </w:pPr>
            <w:r w:rsidRPr="00E67AFC">
              <w:rPr>
                <w:rFonts w:ascii="Times New Roman" w:hAnsi="Times New Roman"/>
                <w:sz w:val="20"/>
                <w:szCs w:val="20"/>
              </w:rPr>
              <w:t>3</w:t>
            </w:r>
          </w:p>
        </w:tc>
        <w:tc>
          <w:tcPr>
            <w:tcW w:w="313" w:type="pct"/>
            <w:vAlign w:val="center"/>
            <w:hideMark/>
          </w:tcPr>
          <w:p w:rsidR="00C65909" w:rsidRPr="00E67AFC" w:rsidRDefault="00C65909" w:rsidP="00CA4EA5">
            <w:pPr>
              <w:spacing w:line="240" w:lineRule="auto"/>
              <w:rPr>
                <w:rFonts w:ascii="Times New Roman" w:hAnsi="Times New Roman"/>
                <w:sz w:val="20"/>
                <w:szCs w:val="20"/>
              </w:rPr>
            </w:pPr>
            <w:r w:rsidRPr="00E67AFC">
              <w:rPr>
                <w:rFonts w:ascii="Times New Roman" w:hAnsi="Times New Roman"/>
                <w:sz w:val="20"/>
                <w:szCs w:val="20"/>
              </w:rPr>
              <w:t>4</w:t>
            </w:r>
          </w:p>
        </w:tc>
        <w:tc>
          <w:tcPr>
            <w:tcW w:w="729" w:type="pct"/>
          </w:tcPr>
          <w:p w:rsidR="00C65909" w:rsidRPr="00E67AFC" w:rsidRDefault="00C65909" w:rsidP="00CA4EA5">
            <w:pPr>
              <w:spacing w:line="240" w:lineRule="auto"/>
              <w:rPr>
                <w:rFonts w:ascii="Times New Roman" w:hAnsi="Times New Roman"/>
                <w:sz w:val="20"/>
                <w:szCs w:val="20"/>
              </w:rPr>
            </w:pPr>
            <w:r w:rsidRPr="00E67AFC">
              <w:rPr>
                <w:rFonts w:ascii="Times New Roman" w:hAnsi="Times New Roman"/>
                <w:sz w:val="20"/>
                <w:szCs w:val="20"/>
              </w:rPr>
              <w:t>28.27</w:t>
            </w:r>
          </w:p>
        </w:tc>
      </w:tr>
      <w:tr w:rsidR="00C65909" w:rsidRPr="00E67AFC" w:rsidTr="00DB7B50">
        <w:trPr>
          <w:trHeight w:val="255"/>
          <w:jc w:val="center"/>
        </w:trPr>
        <w:tc>
          <w:tcPr>
            <w:tcW w:w="2135" w:type="pct"/>
          </w:tcPr>
          <w:p w:rsidR="00C65909" w:rsidRPr="00E67AFC" w:rsidRDefault="00C65909" w:rsidP="00CA4EA5">
            <w:pPr>
              <w:spacing w:line="240" w:lineRule="auto"/>
              <w:rPr>
                <w:rFonts w:ascii="Times New Roman" w:hAnsi="Times New Roman"/>
                <w:sz w:val="20"/>
                <w:szCs w:val="20"/>
              </w:rPr>
            </w:pPr>
            <w:r w:rsidRPr="00E67AFC">
              <w:rPr>
                <w:rFonts w:ascii="Times New Roman" w:hAnsi="Times New Roman"/>
                <w:sz w:val="20"/>
                <w:szCs w:val="20"/>
              </w:rPr>
              <w:t>C</w:t>
            </w:r>
            <w:r w:rsidRPr="00E67AFC">
              <w:rPr>
                <w:rFonts w:ascii="Times New Roman" w:hAnsi="Times New Roman"/>
                <w:sz w:val="20"/>
                <w:szCs w:val="20"/>
                <w:vertAlign w:val="subscript"/>
              </w:rPr>
              <w:t>12,13</w:t>
            </w:r>
            <w:r w:rsidRPr="00E67AFC">
              <w:rPr>
                <w:rFonts w:ascii="Times New Roman" w:hAnsi="Times New Roman"/>
                <w:sz w:val="20"/>
                <w:szCs w:val="20"/>
              </w:rPr>
              <w:t>H</w:t>
            </w:r>
            <w:r w:rsidRPr="00E67AFC">
              <w:rPr>
                <w:rFonts w:ascii="Times New Roman" w:hAnsi="Times New Roman"/>
                <w:sz w:val="20"/>
                <w:szCs w:val="20"/>
                <w:vertAlign w:val="subscript"/>
              </w:rPr>
              <w:t>25,27</w:t>
            </w:r>
            <w:r w:rsidRPr="00E67AFC">
              <w:rPr>
                <w:rFonts w:ascii="Times New Roman" w:hAnsi="Times New Roman"/>
                <w:sz w:val="20"/>
                <w:szCs w:val="20"/>
              </w:rPr>
              <w:t>-(PO)</w:t>
            </w:r>
            <w:r w:rsidRPr="00E67AFC">
              <w:rPr>
                <w:rFonts w:ascii="Times New Roman" w:hAnsi="Times New Roman"/>
                <w:sz w:val="20"/>
                <w:szCs w:val="20"/>
                <w:vertAlign w:val="subscript"/>
              </w:rPr>
              <w:t>8</w:t>
            </w:r>
            <w:r w:rsidRPr="00E67AFC">
              <w:rPr>
                <w:rFonts w:ascii="Times New Roman" w:hAnsi="Times New Roman"/>
                <w:sz w:val="20"/>
                <w:szCs w:val="20"/>
              </w:rPr>
              <w:t>-SO</w:t>
            </w:r>
            <w:r w:rsidRPr="00E67AFC">
              <w:rPr>
                <w:rFonts w:ascii="Times New Roman" w:hAnsi="Times New Roman"/>
                <w:sz w:val="20"/>
                <w:szCs w:val="20"/>
                <w:vertAlign w:val="subscript"/>
              </w:rPr>
              <w:t>4</w:t>
            </w:r>
            <w:r w:rsidRPr="00E67AFC">
              <w:rPr>
                <w:rFonts w:ascii="Times New Roman" w:hAnsi="Times New Roman"/>
                <w:sz w:val="20"/>
                <w:szCs w:val="20"/>
              </w:rPr>
              <w:t>Na</w:t>
            </w:r>
          </w:p>
        </w:tc>
        <w:tc>
          <w:tcPr>
            <w:tcW w:w="1406" w:type="pct"/>
            <w:vAlign w:val="center"/>
          </w:tcPr>
          <w:p w:rsidR="00C65909" w:rsidRPr="00E67AFC" w:rsidRDefault="00C65909" w:rsidP="00CA4EA5">
            <w:pPr>
              <w:spacing w:line="240" w:lineRule="auto"/>
              <w:rPr>
                <w:rFonts w:ascii="Times New Roman" w:hAnsi="Times New Roman"/>
                <w:sz w:val="20"/>
                <w:szCs w:val="20"/>
              </w:rPr>
            </w:pPr>
            <w:r w:rsidRPr="00E67AFC">
              <w:rPr>
                <w:rFonts w:ascii="Times New Roman" w:hAnsi="Times New Roman"/>
                <w:sz w:val="20"/>
                <w:szCs w:val="20"/>
              </w:rPr>
              <w:t>12-13</w:t>
            </w:r>
          </w:p>
        </w:tc>
        <w:tc>
          <w:tcPr>
            <w:tcW w:w="417" w:type="pct"/>
            <w:vAlign w:val="center"/>
          </w:tcPr>
          <w:p w:rsidR="00C65909" w:rsidRPr="00E67AFC" w:rsidRDefault="00C65909" w:rsidP="00CA4EA5">
            <w:pPr>
              <w:spacing w:line="240" w:lineRule="auto"/>
              <w:rPr>
                <w:rFonts w:ascii="Times New Roman" w:hAnsi="Times New Roman"/>
                <w:sz w:val="20"/>
                <w:szCs w:val="20"/>
              </w:rPr>
            </w:pPr>
            <w:r w:rsidRPr="00E67AFC">
              <w:rPr>
                <w:rFonts w:ascii="Times New Roman" w:hAnsi="Times New Roman"/>
                <w:sz w:val="20"/>
                <w:szCs w:val="20"/>
              </w:rPr>
              <w:t>8</w:t>
            </w:r>
          </w:p>
        </w:tc>
        <w:tc>
          <w:tcPr>
            <w:tcW w:w="313" w:type="pct"/>
            <w:vAlign w:val="center"/>
          </w:tcPr>
          <w:p w:rsidR="00C65909" w:rsidRPr="00E67AFC" w:rsidRDefault="00C65909" w:rsidP="00CA4EA5">
            <w:pPr>
              <w:spacing w:line="240" w:lineRule="auto"/>
              <w:rPr>
                <w:rFonts w:ascii="Times New Roman" w:hAnsi="Times New Roman"/>
                <w:sz w:val="20"/>
                <w:szCs w:val="20"/>
              </w:rPr>
            </w:pPr>
            <w:r w:rsidRPr="00E67AFC">
              <w:rPr>
                <w:rFonts w:ascii="Times New Roman" w:hAnsi="Times New Roman"/>
                <w:sz w:val="20"/>
                <w:szCs w:val="20"/>
              </w:rPr>
              <w:t>0</w:t>
            </w:r>
          </w:p>
        </w:tc>
        <w:tc>
          <w:tcPr>
            <w:tcW w:w="729" w:type="pct"/>
          </w:tcPr>
          <w:p w:rsidR="00C65909" w:rsidRPr="00E67AFC" w:rsidRDefault="00C65909" w:rsidP="0032239A">
            <w:pPr>
              <w:keepNext/>
              <w:spacing w:line="240" w:lineRule="auto"/>
              <w:rPr>
                <w:rFonts w:ascii="Times New Roman" w:hAnsi="Times New Roman"/>
                <w:sz w:val="20"/>
                <w:szCs w:val="20"/>
              </w:rPr>
            </w:pPr>
            <w:r w:rsidRPr="00E67AFC">
              <w:rPr>
                <w:rFonts w:ascii="Times New Roman" w:hAnsi="Times New Roman"/>
                <w:sz w:val="20"/>
                <w:szCs w:val="20"/>
              </w:rPr>
              <w:t>86.35</w:t>
            </w:r>
          </w:p>
        </w:tc>
      </w:tr>
    </w:tbl>
    <w:p w:rsidR="0032239A" w:rsidRDefault="0032239A" w:rsidP="00C65909">
      <w:pPr>
        <w:spacing w:after="240"/>
        <w:jc w:val="both"/>
        <w:rPr>
          <w:rFonts w:ascii="Times New Roman" w:hAnsi="Times New Roman"/>
          <w:lang w:eastAsia="zh-CN"/>
        </w:rPr>
      </w:pPr>
    </w:p>
    <w:p w:rsidR="00C65909" w:rsidRDefault="00C65909" w:rsidP="00C65909">
      <w:pPr>
        <w:spacing w:after="240"/>
        <w:jc w:val="both"/>
        <w:rPr>
          <w:rFonts w:ascii="Times New Roman" w:hAnsi="Times New Roman"/>
        </w:rPr>
      </w:pPr>
      <w:r w:rsidRPr="00E67AFC">
        <w:rPr>
          <w:rFonts w:ascii="Times New Roman" w:hAnsi="Times New Roman"/>
        </w:rPr>
        <w:t>Butyl carbitol (BC), isobutanol, isopropanol (IPA), sec-</w:t>
      </w:r>
      <w:proofErr w:type="spellStart"/>
      <w:r>
        <w:rPr>
          <w:rFonts w:ascii="Times New Roman" w:hAnsi="Times New Roman" w:hint="eastAsia"/>
        </w:rPr>
        <w:t>B</w:t>
      </w:r>
      <w:r w:rsidRPr="00E67AFC">
        <w:rPr>
          <w:rFonts w:ascii="Times New Roman" w:hAnsi="Times New Roman"/>
        </w:rPr>
        <w:t>utanol</w:t>
      </w:r>
      <w:proofErr w:type="spellEnd"/>
      <w:r w:rsidRPr="00E67AFC">
        <w:rPr>
          <w:rFonts w:ascii="Times New Roman" w:hAnsi="Times New Roman"/>
        </w:rPr>
        <w:t xml:space="preserve"> (SB) and </w:t>
      </w:r>
      <w:r>
        <w:rPr>
          <w:rFonts w:ascii="Times New Roman" w:hAnsi="Times New Roman" w:hint="eastAsia"/>
        </w:rPr>
        <w:t>h</w:t>
      </w:r>
      <w:r w:rsidRPr="00E67AFC">
        <w:rPr>
          <w:rFonts w:ascii="Times New Roman" w:hAnsi="Times New Roman"/>
        </w:rPr>
        <w:t>exyl glucoside (HG) were used as co-solvents in this study. Butyl carbitol (BC) (99 %), isobutanol (99 %), isopropanol (IPA) (99 %), sec-</w:t>
      </w:r>
      <w:proofErr w:type="spellStart"/>
      <w:r>
        <w:rPr>
          <w:rFonts w:ascii="Times New Roman" w:hAnsi="Times New Roman" w:hint="eastAsia"/>
        </w:rPr>
        <w:t>B</w:t>
      </w:r>
      <w:r w:rsidRPr="00E67AFC">
        <w:rPr>
          <w:rFonts w:ascii="Times New Roman" w:hAnsi="Times New Roman"/>
        </w:rPr>
        <w:t>utanol</w:t>
      </w:r>
      <w:proofErr w:type="spellEnd"/>
      <w:r w:rsidRPr="00E67AFC">
        <w:rPr>
          <w:rFonts w:ascii="Times New Roman" w:hAnsi="Times New Roman"/>
        </w:rPr>
        <w:t xml:space="preserve"> (SB) (99 %) were purchased from Sigma-Aldrich (Saint Louis, MO) and hexyl glucoside (75 </w:t>
      </w:r>
      <w:proofErr w:type="gramStart"/>
      <w:r w:rsidRPr="00E67AFC">
        <w:rPr>
          <w:rFonts w:ascii="Times New Roman" w:hAnsi="Times New Roman"/>
        </w:rPr>
        <w:t>wt%</w:t>
      </w:r>
      <w:proofErr w:type="gramEnd"/>
      <w:r w:rsidRPr="00E67AFC">
        <w:rPr>
          <w:rFonts w:ascii="Times New Roman" w:hAnsi="Times New Roman"/>
        </w:rPr>
        <w:t xml:space="preserve">) </w:t>
      </w:r>
      <w:r w:rsidR="00107BF7">
        <w:rPr>
          <w:rFonts w:ascii="Times New Roman" w:hAnsi="Times New Roman" w:hint="eastAsia"/>
          <w:lang w:eastAsia="zh-CN"/>
        </w:rPr>
        <w:t>was</w:t>
      </w:r>
      <w:r w:rsidRPr="00E67AFC">
        <w:rPr>
          <w:rFonts w:ascii="Times New Roman" w:hAnsi="Times New Roman"/>
        </w:rPr>
        <w:t xml:space="preserve"> purchased </w:t>
      </w:r>
      <w:r w:rsidRPr="00E67AFC">
        <w:rPr>
          <w:rFonts w:ascii="Times New Roman" w:hAnsi="Times New Roman"/>
        </w:rPr>
        <w:lastRenderedPageBreak/>
        <w:t xml:space="preserve">from Stepan Company (Northfield, IL). The molecular structures of the above mentioned co-solvents are summarized in Table </w:t>
      </w:r>
      <w:r w:rsidR="0032239A">
        <w:rPr>
          <w:rFonts w:ascii="Times New Roman" w:hAnsi="Times New Roman" w:hint="eastAsia"/>
          <w:lang w:eastAsia="zh-CN"/>
        </w:rPr>
        <w:t>2</w:t>
      </w:r>
      <w:r w:rsidRPr="00E67AFC">
        <w:rPr>
          <w:rFonts w:ascii="Times New Roman" w:hAnsi="Times New Roman"/>
        </w:rPr>
        <w:t>.</w:t>
      </w:r>
      <w:r w:rsidR="0032239A">
        <w:rPr>
          <w:rFonts w:ascii="Times New Roman" w:hAnsi="Times New Roman" w:hint="eastAsia"/>
          <w:lang w:eastAsia="zh-CN"/>
        </w:rPr>
        <w:t>3</w:t>
      </w:r>
      <w:r w:rsidRPr="00E67AFC">
        <w:rPr>
          <w:rFonts w:ascii="Times New Roman" w:hAnsi="Times New Roman"/>
        </w:rPr>
        <w:t>.</w:t>
      </w:r>
    </w:p>
    <w:p w:rsidR="0032239A" w:rsidRDefault="0032239A" w:rsidP="0032239A">
      <w:pPr>
        <w:pStyle w:val="Caption"/>
        <w:keepNext/>
      </w:pPr>
    </w:p>
    <w:tbl>
      <w:tblPr>
        <w:tblStyle w:val="TableGrid"/>
        <w:tblW w:w="0" w:type="auto"/>
        <w:jc w:val="right"/>
        <w:tblBorders>
          <w:insideH w:val="none" w:sz="0" w:space="0" w:color="auto"/>
          <w:insideV w:val="none" w:sz="0" w:space="0" w:color="auto"/>
        </w:tblBorders>
        <w:tblLook w:val="04A0" w:firstRow="1" w:lastRow="0" w:firstColumn="1" w:lastColumn="0" w:noHBand="0" w:noVBand="1"/>
      </w:tblPr>
      <w:tblGrid>
        <w:gridCol w:w="3708"/>
        <w:gridCol w:w="5004"/>
      </w:tblGrid>
      <w:tr w:rsidR="00C65909" w:rsidRPr="00E67AFC" w:rsidTr="00DB7B50">
        <w:trPr>
          <w:jc w:val="right"/>
        </w:trPr>
        <w:tc>
          <w:tcPr>
            <w:tcW w:w="8712" w:type="dxa"/>
            <w:gridSpan w:val="2"/>
            <w:tcBorders>
              <w:top w:val="single" w:sz="4" w:space="0" w:color="auto"/>
              <w:bottom w:val="single" w:sz="4" w:space="0" w:color="auto"/>
            </w:tcBorders>
            <w:vAlign w:val="center"/>
          </w:tcPr>
          <w:p w:rsidR="00C65909" w:rsidRPr="0032239A" w:rsidRDefault="0032239A" w:rsidP="0032239A">
            <w:pPr>
              <w:spacing w:line="240" w:lineRule="auto"/>
              <w:jc w:val="both"/>
              <w:rPr>
                <w:rFonts w:ascii="Times New Roman" w:hAnsi="Times New Roman"/>
                <w:b/>
              </w:rPr>
            </w:pPr>
            <w:bookmarkStart w:id="171" w:name="_Toc374064717"/>
            <w:bookmarkStart w:id="172" w:name="_Toc394410622"/>
            <w:r w:rsidRPr="0032239A">
              <w:rPr>
                <w:b/>
              </w:rPr>
              <w:t>TABLE.2.</w:t>
            </w:r>
            <w:r w:rsidR="005E5C68" w:rsidRPr="0032239A">
              <w:rPr>
                <w:b/>
              </w:rPr>
              <w:fldChar w:fldCharType="begin"/>
            </w:r>
            <w:r w:rsidRPr="0032239A">
              <w:rPr>
                <w:b/>
              </w:rPr>
              <w:instrText xml:space="preserve"> SEQ TABLE.2. \* ARABIC </w:instrText>
            </w:r>
            <w:r w:rsidR="005E5C68" w:rsidRPr="0032239A">
              <w:rPr>
                <w:b/>
              </w:rPr>
              <w:fldChar w:fldCharType="separate"/>
            </w:r>
            <w:r w:rsidR="008D05B2">
              <w:rPr>
                <w:b/>
                <w:noProof/>
              </w:rPr>
              <w:t>3</w:t>
            </w:r>
            <w:r w:rsidR="005E5C68" w:rsidRPr="0032239A">
              <w:rPr>
                <w:b/>
              </w:rPr>
              <w:fldChar w:fldCharType="end"/>
            </w:r>
            <w:r w:rsidR="00C65909" w:rsidRPr="0032239A">
              <w:rPr>
                <w:rFonts w:ascii="Times New Roman" w:hAnsi="Times New Roman"/>
                <w:b/>
              </w:rPr>
              <w:t>—MOLECULAR STRUCTURE OF SOME CO-SOLVENT USED IN THIS STUDY</w:t>
            </w:r>
            <w:bookmarkEnd w:id="171"/>
            <w:bookmarkEnd w:id="172"/>
          </w:p>
        </w:tc>
      </w:tr>
      <w:tr w:rsidR="00C65909" w:rsidRPr="00E67AFC" w:rsidTr="00DB7B50">
        <w:trPr>
          <w:jc w:val="right"/>
        </w:trPr>
        <w:tc>
          <w:tcPr>
            <w:tcW w:w="3708" w:type="dxa"/>
            <w:tcBorders>
              <w:top w:val="single" w:sz="4" w:space="0" w:color="auto"/>
            </w:tcBorders>
            <w:vAlign w:val="center"/>
          </w:tcPr>
          <w:p w:rsidR="00C65909" w:rsidRPr="00E67AFC" w:rsidRDefault="00C65909" w:rsidP="00CA4EA5">
            <w:pPr>
              <w:pBdr>
                <w:bottom w:val="single" w:sz="4" w:space="1" w:color="auto"/>
              </w:pBdr>
              <w:spacing w:line="240" w:lineRule="auto"/>
              <w:rPr>
                <w:rFonts w:ascii="Times New Roman" w:hAnsi="Times New Roman"/>
              </w:rPr>
            </w:pPr>
            <w:r>
              <w:rPr>
                <w:rFonts w:ascii="Times New Roman" w:hAnsi="Times New Roman" w:hint="eastAsia"/>
              </w:rPr>
              <w:t>Chemicals</w:t>
            </w:r>
          </w:p>
        </w:tc>
        <w:tc>
          <w:tcPr>
            <w:tcW w:w="5004" w:type="dxa"/>
            <w:tcBorders>
              <w:top w:val="single" w:sz="4" w:space="0" w:color="auto"/>
            </w:tcBorders>
          </w:tcPr>
          <w:p w:rsidR="00C65909" w:rsidRPr="00E67AFC" w:rsidRDefault="00C65909" w:rsidP="00CA4EA5">
            <w:pPr>
              <w:pBdr>
                <w:bottom w:val="single" w:sz="4" w:space="1" w:color="auto"/>
              </w:pBdr>
              <w:spacing w:line="240" w:lineRule="auto"/>
              <w:jc w:val="both"/>
              <w:rPr>
                <w:rFonts w:ascii="Times New Roman" w:hAnsi="Times New Roman"/>
              </w:rPr>
            </w:pPr>
            <w:r w:rsidRPr="00E67AFC">
              <w:rPr>
                <w:rFonts w:ascii="Times New Roman" w:hAnsi="Times New Roman"/>
              </w:rPr>
              <w:t>Structure</w:t>
            </w:r>
          </w:p>
        </w:tc>
      </w:tr>
      <w:tr w:rsidR="00C65909" w:rsidRPr="00E67AFC" w:rsidTr="00DB7B50">
        <w:trPr>
          <w:jc w:val="right"/>
        </w:trPr>
        <w:tc>
          <w:tcPr>
            <w:tcW w:w="3708" w:type="dxa"/>
            <w:vAlign w:val="center"/>
          </w:tcPr>
          <w:p w:rsidR="00C65909" w:rsidRPr="00E67AFC" w:rsidRDefault="00C65909" w:rsidP="00CA4EA5">
            <w:pPr>
              <w:spacing w:line="240" w:lineRule="auto"/>
              <w:rPr>
                <w:rFonts w:ascii="Times New Roman" w:hAnsi="Times New Roman"/>
              </w:rPr>
            </w:pPr>
            <w:r w:rsidRPr="00E67AFC">
              <w:rPr>
                <w:rFonts w:ascii="Times New Roman" w:hAnsi="Times New Roman"/>
              </w:rPr>
              <w:t>Isopropanol (IPA)</w:t>
            </w:r>
          </w:p>
        </w:tc>
        <w:tc>
          <w:tcPr>
            <w:tcW w:w="5004" w:type="dxa"/>
          </w:tcPr>
          <w:p w:rsidR="00C65909" w:rsidRPr="00E67AFC" w:rsidRDefault="00C65909" w:rsidP="00CA4EA5">
            <w:pPr>
              <w:spacing w:line="240" w:lineRule="auto"/>
              <w:jc w:val="center"/>
              <w:rPr>
                <w:rFonts w:ascii="Times New Roman" w:hAnsi="Times New Roman"/>
              </w:rPr>
            </w:pPr>
            <w:r w:rsidRPr="00E67AFC">
              <w:rPr>
                <w:rFonts w:ascii="Times New Roman" w:hAnsi="Times New Roman"/>
                <w:noProof/>
                <w:lang w:eastAsia="zh-CN" w:bidi="ar-SA"/>
              </w:rPr>
              <w:drawing>
                <wp:inline distT="0" distB="0" distL="0" distR="0" wp14:anchorId="1123E9D5" wp14:editId="29CE43EE">
                  <wp:extent cx="640080" cy="635268"/>
                  <wp:effectExtent l="0" t="0" r="7620" b="0"/>
                  <wp:docPr id="3074" name="Picture 6" descr="File:2-Propanol.svg">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File:2-Propanol.svg">
                            <a:hlinkClick r:id="rId34"/>
                          </pic:cNvPr>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640080" cy="635268"/>
                          </a:xfrm>
                          <a:prstGeom prst="rect">
                            <a:avLst/>
                          </a:prstGeom>
                          <a:noFill/>
                          <a:extLst/>
                        </pic:spPr>
                      </pic:pic>
                    </a:graphicData>
                  </a:graphic>
                </wp:inline>
              </w:drawing>
            </w:r>
          </w:p>
        </w:tc>
      </w:tr>
      <w:tr w:rsidR="00C65909" w:rsidRPr="00E67AFC" w:rsidTr="00DB7B50">
        <w:trPr>
          <w:jc w:val="right"/>
        </w:trPr>
        <w:tc>
          <w:tcPr>
            <w:tcW w:w="3708" w:type="dxa"/>
            <w:vAlign w:val="center"/>
          </w:tcPr>
          <w:p w:rsidR="00C65909" w:rsidRPr="00E67AFC" w:rsidRDefault="00C65909" w:rsidP="00CA4EA5">
            <w:pPr>
              <w:spacing w:line="240" w:lineRule="auto"/>
              <w:rPr>
                <w:rFonts w:ascii="Times New Roman" w:hAnsi="Times New Roman"/>
              </w:rPr>
            </w:pPr>
            <w:r w:rsidRPr="00E67AFC">
              <w:rPr>
                <w:rFonts w:ascii="Times New Roman" w:hAnsi="Times New Roman"/>
              </w:rPr>
              <w:t>sec-</w:t>
            </w:r>
            <w:proofErr w:type="spellStart"/>
            <w:r w:rsidRPr="00E67AFC">
              <w:rPr>
                <w:rFonts w:ascii="Times New Roman" w:hAnsi="Times New Roman"/>
              </w:rPr>
              <w:t>Butanol</w:t>
            </w:r>
            <w:proofErr w:type="spellEnd"/>
            <w:r w:rsidRPr="00E67AFC">
              <w:rPr>
                <w:rFonts w:ascii="Times New Roman" w:hAnsi="Times New Roman"/>
              </w:rPr>
              <w:t xml:space="preserve"> (SB)</w:t>
            </w:r>
          </w:p>
        </w:tc>
        <w:tc>
          <w:tcPr>
            <w:tcW w:w="5004" w:type="dxa"/>
          </w:tcPr>
          <w:p w:rsidR="00C65909" w:rsidRPr="00E67AFC" w:rsidRDefault="00C65909" w:rsidP="00CA4EA5">
            <w:pPr>
              <w:spacing w:line="240" w:lineRule="auto"/>
              <w:jc w:val="center"/>
              <w:rPr>
                <w:rFonts w:ascii="Times New Roman" w:hAnsi="Times New Roman"/>
              </w:rPr>
            </w:pPr>
            <w:r w:rsidRPr="00E67AFC">
              <w:rPr>
                <w:rFonts w:ascii="Times New Roman" w:hAnsi="Times New Roman"/>
                <w:noProof/>
                <w:lang w:eastAsia="zh-CN" w:bidi="ar-SA"/>
              </w:rPr>
              <w:drawing>
                <wp:inline distT="0" distB="0" distL="0" distR="0" wp14:anchorId="6910DA19" wp14:editId="468BECB7">
                  <wp:extent cx="914400" cy="608075"/>
                  <wp:effectExtent l="0" t="0" r="0" b="0"/>
                  <wp:docPr id="3075" name="Picture 4" descr="http://upload.wikimedia.org/wikipedia/commons/thumb/a/a0/2-butanol_Line-Structure.svg/200px-2-butanol_Line-Structure.svg.png">
                    <a:hlinkClick xmlns:a="http://schemas.openxmlformats.org/drawingml/2006/main" r:id="rId36" tooltip="Skeletal formula of 2-butanol"/>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descr="http://upload.wikimedia.org/wikipedia/commons/thumb/a/a0/2-butanol_Line-Structure.svg/200px-2-butanol_Line-Structure.svg.png">
                            <a:hlinkClick r:id="rId36" tooltip="Skeletal formula of 2-butanol"/>
                          </pic:cNvPr>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914400" cy="608075"/>
                          </a:xfrm>
                          <a:prstGeom prst="rect">
                            <a:avLst/>
                          </a:prstGeom>
                          <a:noFill/>
                          <a:extLst/>
                        </pic:spPr>
                      </pic:pic>
                    </a:graphicData>
                  </a:graphic>
                </wp:inline>
              </w:drawing>
            </w:r>
          </w:p>
        </w:tc>
      </w:tr>
      <w:tr w:rsidR="00C65909" w:rsidRPr="00E67AFC" w:rsidTr="00DB7B50">
        <w:trPr>
          <w:jc w:val="right"/>
        </w:trPr>
        <w:tc>
          <w:tcPr>
            <w:tcW w:w="3708" w:type="dxa"/>
            <w:vAlign w:val="center"/>
          </w:tcPr>
          <w:p w:rsidR="00C65909" w:rsidRPr="00E67AFC" w:rsidRDefault="00C65909" w:rsidP="00CA4EA5">
            <w:pPr>
              <w:spacing w:line="240" w:lineRule="auto"/>
              <w:rPr>
                <w:rFonts w:ascii="Times New Roman" w:hAnsi="Times New Roman"/>
              </w:rPr>
            </w:pPr>
            <w:r w:rsidRPr="00E67AFC">
              <w:rPr>
                <w:rFonts w:ascii="Times New Roman" w:hAnsi="Times New Roman"/>
              </w:rPr>
              <w:t>Isobutanol</w:t>
            </w:r>
          </w:p>
        </w:tc>
        <w:tc>
          <w:tcPr>
            <w:tcW w:w="5004" w:type="dxa"/>
          </w:tcPr>
          <w:p w:rsidR="00C65909" w:rsidRPr="00E67AFC" w:rsidRDefault="00C65909" w:rsidP="00CA4EA5">
            <w:pPr>
              <w:spacing w:line="240" w:lineRule="auto"/>
              <w:jc w:val="center"/>
              <w:rPr>
                <w:rFonts w:ascii="Times New Roman" w:hAnsi="Times New Roman"/>
              </w:rPr>
            </w:pPr>
            <w:r w:rsidRPr="00E67AFC">
              <w:rPr>
                <w:rFonts w:ascii="Times New Roman" w:hAnsi="Times New Roman"/>
                <w:noProof/>
                <w:color w:val="0000FF"/>
                <w:sz w:val="21"/>
                <w:szCs w:val="21"/>
                <w:lang w:eastAsia="zh-CN" w:bidi="ar-SA"/>
              </w:rPr>
              <w:drawing>
                <wp:inline distT="0" distB="0" distL="0" distR="0" wp14:anchorId="0104F716" wp14:editId="3687A8DC">
                  <wp:extent cx="1005840" cy="540639"/>
                  <wp:effectExtent l="0" t="0" r="3810" b="0"/>
                  <wp:docPr id="3077" name="Picture 3077" descr="http://upload.wikimedia.org/wikipedia/commons/thumb/b/b4/Isobutanol-2D-skeletal.png/160px-Isobutanol-2D-skeletal.png">
                    <a:hlinkClick xmlns:a="http://schemas.openxmlformats.org/drawingml/2006/main" r:id="rId38" tooltip="&quot;Skeletal formula of isobutanol&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upload.wikimedia.org/wikipedia/commons/thumb/b/b4/Isobutanol-2D-skeletal.png/160px-Isobutanol-2D-skeletal.png">
                            <a:hlinkClick r:id="rId38" tooltip="&quot;Skeletal formula of isobutanol&quot;"/>
                          </pic:cNvPr>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005840" cy="540639"/>
                          </a:xfrm>
                          <a:prstGeom prst="rect">
                            <a:avLst/>
                          </a:prstGeom>
                          <a:noFill/>
                          <a:ln>
                            <a:noFill/>
                          </a:ln>
                        </pic:spPr>
                      </pic:pic>
                    </a:graphicData>
                  </a:graphic>
                </wp:inline>
              </w:drawing>
            </w:r>
          </w:p>
        </w:tc>
      </w:tr>
      <w:tr w:rsidR="00C65909" w:rsidRPr="00E67AFC" w:rsidTr="00DB7B50">
        <w:trPr>
          <w:jc w:val="right"/>
        </w:trPr>
        <w:tc>
          <w:tcPr>
            <w:tcW w:w="3708" w:type="dxa"/>
            <w:vAlign w:val="center"/>
          </w:tcPr>
          <w:p w:rsidR="00C65909" w:rsidRPr="00E67AFC" w:rsidRDefault="00C65909" w:rsidP="00CA4EA5">
            <w:pPr>
              <w:spacing w:line="240" w:lineRule="auto"/>
              <w:rPr>
                <w:rFonts w:ascii="Times New Roman" w:hAnsi="Times New Roman"/>
              </w:rPr>
            </w:pPr>
            <w:r w:rsidRPr="00E67AFC">
              <w:rPr>
                <w:rFonts w:ascii="Times New Roman" w:hAnsi="Times New Roman"/>
              </w:rPr>
              <w:t xml:space="preserve">Butyl </w:t>
            </w:r>
            <w:r>
              <w:rPr>
                <w:rFonts w:ascii="Times New Roman" w:hAnsi="Times New Roman" w:hint="eastAsia"/>
              </w:rPr>
              <w:t>c</w:t>
            </w:r>
            <w:r w:rsidRPr="00E67AFC">
              <w:rPr>
                <w:rFonts w:ascii="Times New Roman" w:hAnsi="Times New Roman"/>
              </w:rPr>
              <w:t>arbitol (BC)</w:t>
            </w:r>
          </w:p>
        </w:tc>
        <w:tc>
          <w:tcPr>
            <w:tcW w:w="5004" w:type="dxa"/>
          </w:tcPr>
          <w:p w:rsidR="00C65909" w:rsidRPr="00E67AFC" w:rsidRDefault="00C65909" w:rsidP="00CA4EA5">
            <w:pPr>
              <w:spacing w:line="240" w:lineRule="auto"/>
              <w:jc w:val="center"/>
              <w:rPr>
                <w:rFonts w:ascii="Times New Roman" w:hAnsi="Times New Roman"/>
              </w:rPr>
            </w:pPr>
            <w:r w:rsidRPr="00E67AFC">
              <w:rPr>
                <w:rFonts w:ascii="Times New Roman" w:hAnsi="Times New Roman"/>
                <w:noProof/>
                <w:color w:val="0000FF"/>
                <w:lang w:eastAsia="zh-CN" w:bidi="ar-SA"/>
              </w:rPr>
              <w:drawing>
                <wp:inline distT="0" distB="0" distL="0" distR="0" wp14:anchorId="0D65DDA9" wp14:editId="17F56441">
                  <wp:extent cx="2560320" cy="423949"/>
                  <wp:effectExtent l="0" t="0" r="0" b="0"/>
                  <wp:docPr id="3076" name="Picture 3076" descr="http://www.caslab.com/Chemical-Search/Chemical-Structure/112-34-5.gif">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caslab.com/Chemical-Search/Chemical-Structure/112-34-5.gif">
                            <a:hlinkClick r:id="rId40"/>
                          </pic:cNvPr>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560320" cy="423949"/>
                          </a:xfrm>
                          <a:prstGeom prst="rect">
                            <a:avLst/>
                          </a:prstGeom>
                          <a:noFill/>
                          <a:ln>
                            <a:noFill/>
                          </a:ln>
                        </pic:spPr>
                      </pic:pic>
                    </a:graphicData>
                  </a:graphic>
                </wp:inline>
              </w:drawing>
            </w:r>
          </w:p>
        </w:tc>
      </w:tr>
      <w:tr w:rsidR="00C65909" w:rsidRPr="00E67AFC" w:rsidTr="00DB7B50">
        <w:trPr>
          <w:jc w:val="right"/>
        </w:trPr>
        <w:tc>
          <w:tcPr>
            <w:tcW w:w="3708" w:type="dxa"/>
            <w:vAlign w:val="center"/>
          </w:tcPr>
          <w:p w:rsidR="00C65909" w:rsidRPr="00E67AFC" w:rsidRDefault="00C65909" w:rsidP="00CA4EA5">
            <w:pPr>
              <w:spacing w:line="240" w:lineRule="auto"/>
              <w:rPr>
                <w:rFonts w:ascii="Times New Roman" w:hAnsi="Times New Roman"/>
              </w:rPr>
            </w:pPr>
            <w:r w:rsidRPr="00E67AFC">
              <w:rPr>
                <w:rFonts w:ascii="Times New Roman" w:hAnsi="Times New Roman"/>
              </w:rPr>
              <w:t>Hexyl glucoside (HG)</w:t>
            </w:r>
          </w:p>
        </w:tc>
        <w:tc>
          <w:tcPr>
            <w:tcW w:w="5004" w:type="dxa"/>
          </w:tcPr>
          <w:p w:rsidR="00C65909" w:rsidRPr="00E67AFC" w:rsidRDefault="00C65909" w:rsidP="00CA4EA5">
            <w:pPr>
              <w:spacing w:line="240" w:lineRule="auto"/>
              <w:jc w:val="center"/>
              <w:rPr>
                <w:rFonts w:ascii="Times New Roman" w:hAnsi="Times New Roman"/>
              </w:rPr>
            </w:pPr>
            <w:r w:rsidRPr="00E67AFC">
              <w:rPr>
                <w:rFonts w:ascii="Times New Roman" w:hAnsi="Times New Roman"/>
                <w:noProof/>
                <w:color w:val="0000FF"/>
                <w:lang w:eastAsia="zh-CN" w:bidi="ar-SA"/>
              </w:rPr>
              <w:drawing>
                <wp:inline distT="0" distB="0" distL="0" distR="0" wp14:anchorId="3C13CC82" wp14:editId="5E996839">
                  <wp:extent cx="1737360" cy="636729"/>
                  <wp:effectExtent l="0" t="0" r="0" b="0"/>
                  <wp:docPr id="3080" name="Picture 3080" descr="http://img.ichemistry.cn/pstructure/59080-45-4.png">
                    <a:hlinkClick xmlns:a="http://schemas.openxmlformats.org/drawingml/2006/main" r:id="rId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img.ichemistry.cn/pstructure/59080-45-4.png">
                            <a:hlinkClick r:id="rId42"/>
                          </pic:cNvPr>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737360" cy="636729"/>
                          </a:xfrm>
                          <a:prstGeom prst="rect">
                            <a:avLst/>
                          </a:prstGeom>
                          <a:noFill/>
                          <a:ln>
                            <a:noFill/>
                          </a:ln>
                        </pic:spPr>
                      </pic:pic>
                    </a:graphicData>
                  </a:graphic>
                </wp:inline>
              </w:drawing>
            </w:r>
          </w:p>
        </w:tc>
      </w:tr>
    </w:tbl>
    <w:p w:rsidR="00C65909" w:rsidRPr="00E67AFC" w:rsidRDefault="00C65909" w:rsidP="00C65909">
      <w:pPr>
        <w:spacing w:after="240"/>
        <w:jc w:val="both"/>
        <w:rPr>
          <w:rFonts w:ascii="Times New Roman" w:hAnsi="Times New Roman"/>
        </w:rPr>
      </w:pPr>
    </w:p>
    <w:p w:rsidR="00C65909" w:rsidRDefault="00C65909" w:rsidP="00C65909">
      <w:pPr>
        <w:spacing w:after="240"/>
        <w:jc w:val="both"/>
        <w:rPr>
          <w:rFonts w:ascii="Times New Roman" w:hAnsi="Times New Roman"/>
          <w:lang w:eastAsia="zh-CN"/>
        </w:rPr>
      </w:pPr>
      <w:r w:rsidRPr="00E67AFC">
        <w:rPr>
          <w:rFonts w:ascii="Times New Roman" w:hAnsi="Times New Roman"/>
        </w:rPr>
        <w:t xml:space="preserve">Sodium chloride (99 </w:t>
      </w:r>
      <w:proofErr w:type="gramStart"/>
      <w:r w:rsidRPr="00E67AFC">
        <w:rPr>
          <w:rFonts w:ascii="Times New Roman" w:hAnsi="Times New Roman"/>
        </w:rPr>
        <w:t>wt%</w:t>
      </w:r>
      <w:proofErr w:type="gramEnd"/>
      <w:r w:rsidRPr="00E67AFC">
        <w:rPr>
          <w:rFonts w:ascii="Times New Roman" w:hAnsi="Times New Roman"/>
        </w:rPr>
        <w:t xml:space="preserve">), pentane (99 wt%), hexane (95 wt%), heptane (99 wt%), octane (99 wt%), decane (99 wt%), dodecane (99 wt%) and tetradecane (99 wt%) were purchased from Sigma-Aldrich (Saint Louis, MO). </w:t>
      </w:r>
    </w:p>
    <w:p w:rsidR="006521E3" w:rsidRPr="00E67AFC" w:rsidRDefault="000E2144" w:rsidP="00C65909">
      <w:pPr>
        <w:spacing w:after="240"/>
        <w:jc w:val="both"/>
        <w:rPr>
          <w:rFonts w:ascii="Times New Roman" w:hAnsi="Times New Roman"/>
          <w:lang w:eastAsia="zh-CN"/>
        </w:rPr>
      </w:pPr>
      <w:r w:rsidRPr="000E2144">
        <w:rPr>
          <w:rFonts w:ascii="Times New Roman" w:hAnsi="Times New Roman"/>
          <w:lang w:eastAsia="zh-CN"/>
        </w:rPr>
        <w:t>Sudan Black is a non</w:t>
      </w:r>
      <w:r>
        <w:rPr>
          <w:rFonts w:ascii="Times New Roman" w:hAnsi="Times New Roman" w:hint="eastAsia"/>
          <w:lang w:eastAsia="zh-CN"/>
        </w:rPr>
        <w:t>-</w:t>
      </w:r>
      <w:r w:rsidRPr="000E2144">
        <w:rPr>
          <w:rFonts w:ascii="Times New Roman" w:hAnsi="Times New Roman"/>
          <w:lang w:eastAsia="zh-CN"/>
        </w:rPr>
        <w:t>fluorescent, relatively thermo</w:t>
      </w:r>
      <w:r>
        <w:rPr>
          <w:rFonts w:ascii="Times New Roman" w:hAnsi="Times New Roman" w:hint="eastAsia"/>
          <w:lang w:eastAsia="zh-CN"/>
        </w:rPr>
        <w:t xml:space="preserve"> </w:t>
      </w:r>
      <w:r w:rsidRPr="000E2144">
        <w:rPr>
          <w:rFonts w:ascii="Times New Roman" w:hAnsi="Times New Roman"/>
          <w:lang w:eastAsia="zh-CN"/>
        </w:rPr>
        <w:t xml:space="preserve">stable </w:t>
      </w:r>
      <w:r>
        <w:rPr>
          <w:rFonts w:ascii="Times New Roman" w:hAnsi="Times New Roman"/>
          <w:lang w:eastAsia="zh-CN"/>
        </w:rPr>
        <w:t>fat-soluble dye</w:t>
      </w:r>
      <w:r w:rsidRPr="000E2144">
        <w:rPr>
          <w:rFonts w:ascii="Times New Roman" w:hAnsi="Times New Roman"/>
          <w:lang w:eastAsia="zh-CN"/>
        </w:rPr>
        <w:t>.</w:t>
      </w:r>
      <w:r>
        <w:rPr>
          <w:rFonts w:ascii="Times New Roman" w:hAnsi="Times New Roman" w:hint="eastAsia"/>
          <w:lang w:eastAsia="zh-CN"/>
        </w:rPr>
        <w:t xml:space="preserve"> </w:t>
      </w:r>
      <w:r w:rsidR="006521E3">
        <w:rPr>
          <w:rFonts w:ascii="Times New Roman" w:hAnsi="Times New Roman" w:hint="eastAsia"/>
          <w:lang w:eastAsia="zh-CN"/>
        </w:rPr>
        <w:t xml:space="preserve">For the </w:t>
      </w:r>
      <w:r>
        <w:rPr>
          <w:rFonts w:ascii="Times New Roman" w:hAnsi="Times New Roman" w:hint="eastAsia"/>
          <w:lang w:eastAsia="zh-CN"/>
        </w:rPr>
        <w:t xml:space="preserve">sand packed </w:t>
      </w:r>
      <w:r w:rsidR="006521E3">
        <w:rPr>
          <w:rFonts w:ascii="Times New Roman" w:hAnsi="Times New Roman"/>
          <w:lang w:eastAsia="zh-CN"/>
        </w:rPr>
        <w:t>column</w:t>
      </w:r>
      <w:r w:rsidR="006521E3">
        <w:rPr>
          <w:rFonts w:ascii="Times New Roman" w:hAnsi="Times New Roman" w:hint="eastAsia"/>
          <w:lang w:eastAsia="zh-CN"/>
        </w:rPr>
        <w:t xml:space="preserve"> test</w:t>
      </w:r>
      <w:r>
        <w:rPr>
          <w:rFonts w:ascii="Times New Roman" w:hAnsi="Times New Roman" w:hint="eastAsia"/>
          <w:lang w:eastAsia="zh-CN"/>
        </w:rPr>
        <w:t>s and core flood tests</w:t>
      </w:r>
      <w:r w:rsidR="006521E3">
        <w:rPr>
          <w:rFonts w:ascii="Times New Roman" w:hAnsi="Times New Roman" w:hint="eastAsia"/>
          <w:lang w:eastAsia="zh-CN"/>
        </w:rPr>
        <w:t xml:space="preserve"> </w:t>
      </w:r>
      <w:r>
        <w:rPr>
          <w:rFonts w:ascii="Times New Roman" w:hAnsi="Times New Roman" w:hint="eastAsia"/>
          <w:lang w:eastAsia="zh-CN"/>
        </w:rPr>
        <w:t>using dodecane</w:t>
      </w:r>
      <w:r w:rsidR="006521E3">
        <w:rPr>
          <w:rFonts w:ascii="Times New Roman" w:hAnsi="Times New Roman" w:hint="eastAsia"/>
          <w:lang w:eastAsia="zh-CN"/>
        </w:rPr>
        <w:t xml:space="preserve">, </w:t>
      </w:r>
      <w:r w:rsidR="006521E3" w:rsidRPr="006521E3">
        <w:rPr>
          <w:rFonts w:ascii="Times New Roman" w:hAnsi="Times New Roman"/>
          <w:lang w:eastAsia="zh-CN"/>
        </w:rPr>
        <w:t>Sudan Black</w:t>
      </w:r>
      <w:r w:rsidR="006521E3">
        <w:rPr>
          <w:rFonts w:ascii="Times New Roman" w:hAnsi="Times New Roman" w:hint="eastAsia"/>
          <w:lang w:eastAsia="zh-CN"/>
        </w:rPr>
        <w:t xml:space="preserve"> was used to dye the dodecane to make the oil </w:t>
      </w:r>
      <w:r w:rsidR="006521E3">
        <w:rPr>
          <w:rFonts w:ascii="Times New Roman" w:hAnsi="Times New Roman"/>
          <w:lang w:eastAsia="zh-CN"/>
        </w:rPr>
        <w:t>visible</w:t>
      </w:r>
      <w:r>
        <w:rPr>
          <w:rFonts w:ascii="Times New Roman" w:hAnsi="Times New Roman" w:hint="eastAsia"/>
          <w:lang w:eastAsia="zh-CN"/>
        </w:rPr>
        <w:t xml:space="preserve">. </w:t>
      </w:r>
      <w:r w:rsidR="006521E3">
        <w:rPr>
          <w:rFonts w:ascii="Times New Roman" w:hAnsi="Times New Roman"/>
          <w:lang w:eastAsia="zh-CN"/>
        </w:rPr>
        <w:t>Sudan Black</w:t>
      </w:r>
      <w:r w:rsidR="006521E3" w:rsidRPr="00E67AFC">
        <w:rPr>
          <w:rFonts w:ascii="Times New Roman" w:hAnsi="Times New Roman"/>
        </w:rPr>
        <w:t xml:space="preserve"> </w:t>
      </w:r>
      <w:r w:rsidR="006521E3">
        <w:rPr>
          <w:rFonts w:ascii="Times New Roman" w:hAnsi="Times New Roman" w:hint="eastAsia"/>
          <w:lang w:eastAsia="zh-CN"/>
        </w:rPr>
        <w:t>was</w:t>
      </w:r>
      <w:r w:rsidR="006521E3" w:rsidRPr="00E67AFC">
        <w:rPr>
          <w:rFonts w:ascii="Times New Roman" w:hAnsi="Times New Roman"/>
        </w:rPr>
        <w:t xml:space="preserve"> purchased from Fisher Scientific.</w:t>
      </w:r>
    </w:p>
    <w:p w:rsidR="00C65909" w:rsidRDefault="00C65909" w:rsidP="00C65909">
      <w:pPr>
        <w:spacing w:after="240"/>
        <w:jc w:val="both"/>
        <w:rPr>
          <w:rFonts w:ascii="Times New Roman" w:hAnsi="Times New Roman"/>
          <w:color w:val="000000"/>
        </w:rPr>
      </w:pPr>
      <w:r w:rsidRPr="00E67AFC">
        <w:rPr>
          <w:rFonts w:ascii="Times New Roman" w:hAnsi="Times New Roman"/>
          <w:color w:val="000000"/>
        </w:rPr>
        <w:t>The crude oils</w:t>
      </w:r>
      <w:r>
        <w:rPr>
          <w:rFonts w:ascii="Times New Roman" w:hAnsi="Times New Roman" w:hint="eastAsia"/>
          <w:color w:val="000000"/>
        </w:rPr>
        <w:t xml:space="preserve"> and field brines</w:t>
      </w:r>
      <w:r w:rsidRPr="00E67AFC">
        <w:rPr>
          <w:rFonts w:ascii="Times New Roman" w:hAnsi="Times New Roman"/>
          <w:color w:val="000000"/>
        </w:rPr>
        <w:t xml:space="preserve"> (Miller 29, Fox Creek, Woods, </w:t>
      </w:r>
      <w:r w:rsidRPr="00E67AFC">
        <w:rPr>
          <w:rFonts w:ascii="Times New Roman" w:eastAsia="Times New Roman" w:hAnsi="Times New Roman"/>
          <w:color w:val="000000"/>
        </w:rPr>
        <w:t>War Party</w:t>
      </w:r>
      <w:r w:rsidRPr="00E67AFC">
        <w:rPr>
          <w:rFonts w:ascii="Times New Roman" w:hAnsi="Times New Roman"/>
          <w:color w:val="000000"/>
        </w:rPr>
        <w:t xml:space="preserve">, </w:t>
      </w:r>
      <w:r w:rsidRPr="00E67AFC">
        <w:rPr>
          <w:rFonts w:ascii="Times New Roman" w:eastAsia="Times New Roman" w:hAnsi="Times New Roman"/>
          <w:color w:val="000000"/>
        </w:rPr>
        <w:t>Albert Barney</w:t>
      </w:r>
      <w:r w:rsidRPr="00E67AFC">
        <w:rPr>
          <w:rFonts w:ascii="Times New Roman" w:hAnsi="Times New Roman"/>
          <w:color w:val="000000"/>
        </w:rPr>
        <w:t xml:space="preserve"> 13,</w:t>
      </w:r>
      <w:r w:rsidRPr="00E67AFC">
        <w:rPr>
          <w:rFonts w:ascii="Times New Roman" w:eastAsia="Times New Roman" w:hAnsi="Times New Roman"/>
          <w:color w:val="000000"/>
        </w:rPr>
        <w:t xml:space="preserve"> Litchfield</w:t>
      </w:r>
      <w:r w:rsidRPr="00E67AFC">
        <w:rPr>
          <w:rFonts w:ascii="Times New Roman" w:hAnsi="Times New Roman"/>
          <w:color w:val="000000"/>
        </w:rPr>
        <w:t xml:space="preserve"> 76, </w:t>
      </w:r>
      <w:r w:rsidRPr="00E67AFC">
        <w:rPr>
          <w:rFonts w:ascii="Times New Roman" w:eastAsia="Times New Roman" w:hAnsi="Times New Roman"/>
          <w:color w:val="000000"/>
        </w:rPr>
        <w:t>Stewart Fee</w:t>
      </w:r>
      <w:r w:rsidRPr="00E67AFC">
        <w:rPr>
          <w:rFonts w:ascii="Times New Roman" w:hAnsi="Times New Roman"/>
          <w:color w:val="000000"/>
        </w:rPr>
        <w:t xml:space="preserve"> 56, Lm Jones 46, Earlsboro, Albert Barney 18, SE Hewitt and Primexx) </w:t>
      </w:r>
      <w:r>
        <w:rPr>
          <w:rFonts w:ascii="Times New Roman" w:hAnsi="Times New Roman" w:hint="eastAsia"/>
          <w:color w:val="000000"/>
        </w:rPr>
        <w:t>were</w:t>
      </w:r>
      <w:r w:rsidRPr="00E67AFC">
        <w:rPr>
          <w:rFonts w:ascii="Times New Roman" w:hAnsi="Times New Roman"/>
          <w:color w:val="000000"/>
        </w:rPr>
        <w:t xml:space="preserve"> collected from field sites in Oklahoma</w:t>
      </w:r>
      <w:r w:rsidR="00E71741">
        <w:rPr>
          <w:rFonts w:ascii="Times New Roman" w:hAnsi="Times New Roman" w:hint="eastAsia"/>
          <w:color w:val="000000"/>
          <w:lang w:eastAsia="zh-CN"/>
        </w:rPr>
        <w:t xml:space="preserve"> and New Mexico</w:t>
      </w:r>
      <w:r w:rsidRPr="00E67AFC">
        <w:rPr>
          <w:rFonts w:ascii="Times New Roman" w:hAnsi="Times New Roman"/>
          <w:color w:val="000000"/>
        </w:rPr>
        <w:t>, USA.</w:t>
      </w:r>
      <w:r w:rsidRPr="00E67AFC">
        <w:rPr>
          <w:rFonts w:ascii="Times New Roman" w:hAnsi="Times New Roman"/>
        </w:rPr>
        <w:t xml:space="preserve"> All </w:t>
      </w:r>
      <w:r w:rsidRPr="00E67AFC">
        <w:rPr>
          <w:rFonts w:ascii="Times New Roman" w:hAnsi="Times New Roman"/>
        </w:rPr>
        <w:lastRenderedPageBreak/>
        <w:t>the field brines were filtered by filter paper (Particle Retention &gt; 20-25 µm)</w:t>
      </w:r>
      <w:r w:rsidRPr="00E67AFC">
        <w:rPr>
          <w:rFonts w:ascii="Times New Roman" w:eastAsia="Times New Roman" w:hAnsi="Times New Roman"/>
          <w:color w:val="000000"/>
        </w:rPr>
        <w:t xml:space="preserve"> </w:t>
      </w:r>
      <w:r w:rsidRPr="00E67AFC">
        <w:rPr>
          <w:rFonts w:ascii="Times New Roman" w:hAnsi="Times New Roman"/>
          <w:color w:val="000000"/>
        </w:rPr>
        <w:t>before usage.</w:t>
      </w:r>
    </w:p>
    <w:p w:rsidR="00C65909" w:rsidRDefault="00C65909" w:rsidP="00C65909">
      <w:pPr>
        <w:spacing w:after="240"/>
        <w:jc w:val="both"/>
        <w:rPr>
          <w:rFonts w:ascii="Times New Roman" w:hAnsi="Times New Roman"/>
          <w:lang w:eastAsia="zh-CN"/>
        </w:rPr>
      </w:pPr>
      <w:r w:rsidRPr="00E67AFC">
        <w:rPr>
          <w:rFonts w:ascii="Times New Roman" w:hAnsi="Times New Roman"/>
        </w:rPr>
        <w:t>This high salinity field brines were not stable after filtration, because there were some precipitations overnight. A chelating agent, sodium gluconate (C</w:t>
      </w:r>
      <w:r w:rsidRPr="00E67AFC">
        <w:rPr>
          <w:rFonts w:ascii="Times New Roman" w:hAnsi="Times New Roman"/>
          <w:vertAlign w:val="subscript"/>
        </w:rPr>
        <w:t>6</w:t>
      </w:r>
      <w:r w:rsidRPr="00E67AFC">
        <w:rPr>
          <w:rFonts w:ascii="Times New Roman" w:hAnsi="Times New Roman"/>
        </w:rPr>
        <w:t>H</w:t>
      </w:r>
      <w:r w:rsidRPr="00E67AFC">
        <w:rPr>
          <w:rFonts w:ascii="Times New Roman" w:hAnsi="Times New Roman"/>
          <w:vertAlign w:val="subscript"/>
        </w:rPr>
        <w:t>11</w:t>
      </w:r>
      <w:r w:rsidRPr="00E67AFC">
        <w:rPr>
          <w:rFonts w:ascii="Times New Roman" w:hAnsi="Times New Roman"/>
        </w:rPr>
        <w:t>NaO</w:t>
      </w:r>
      <w:r w:rsidRPr="00E67AFC">
        <w:rPr>
          <w:rFonts w:ascii="Times New Roman" w:hAnsi="Times New Roman"/>
          <w:vertAlign w:val="subscript"/>
        </w:rPr>
        <w:t>7</w:t>
      </w:r>
      <w:r w:rsidRPr="00E67AFC">
        <w:rPr>
          <w:rFonts w:ascii="Times New Roman" w:hAnsi="Times New Roman"/>
        </w:rPr>
        <w:t xml:space="preserve">) was found to stabilize the brine (Albonico and Lockhart 1993). It was showed that after adding </w:t>
      </w:r>
      <w:r w:rsidR="00D50137">
        <w:rPr>
          <w:rFonts w:ascii="Times New Roman" w:hAnsi="Times New Roman" w:hint="eastAsia"/>
          <w:lang w:eastAsia="zh-CN"/>
        </w:rPr>
        <w:t>3</w:t>
      </w:r>
      <w:r w:rsidRPr="00E67AFC">
        <w:rPr>
          <w:rFonts w:ascii="Times New Roman" w:hAnsi="Times New Roman"/>
        </w:rPr>
        <w:t>00 ppm sodium gluconate, the brine became stable for over extended time</w:t>
      </w:r>
      <w:r w:rsidR="0032239A">
        <w:rPr>
          <w:rFonts w:ascii="Times New Roman" w:hAnsi="Times New Roman" w:hint="eastAsia"/>
          <w:lang w:eastAsia="zh-CN"/>
        </w:rPr>
        <w:t xml:space="preserve"> (Fig. 2</w:t>
      </w:r>
      <w:r w:rsidR="00D50137">
        <w:rPr>
          <w:rFonts w:ascii="Times New Roman" w:hAnsi="Times New Roman" w:hint="eastAsia"/>
          <w:lang w:eastAsia="zh-CN"/>
        </w:rPr>
        <w:t>.</w:t>
      </w:r>
      <w:r w:rsidR="005C5D23">
        <w:rPr>
          <w:rFonts w:ascii="Times New Roman" w:hAnsi="Times New Roman" w:hint="eastAsia"/>
          <w:lang w:eastAsia="zh-CN"/>
        </w:rPr>
        <w:t>1</w:t>
      </w:r>
      <w:r w:rsidR="00D50137">
        <w:rPr>
          <w:rFonts w:ascii="Times New Roman" w:hAnsi="Times New Roman" w:hint="eastAsia"/>
          <w:lang w:eastAsia="zh-CN"/>
        </w:rPr>
        <w:t>)</w:t>
      </w:r>
      <w:r w:rsidRPr="00E67AFC">
        <w:rPr>
          <w:rFonts w:ascii="Times New Roman" w:hAnsi="Times New Roman"/>
        </w:rPr>
        <w:t xml:space="preserve">. Sodium gluconate (100 </w:t>
      </w:r>
      <w:proofErr w:type="gramStart"/>
      <w:r w:rsidRPr="00E67AFC">
        <w:rPr>
          <w:rFonts w:ascii="Times New Roman" w:hAnsi="Times New Roman"/>
        </w:rPr>
        <w:t>wt%</w:t>
      </w:r>
      <w:proofErr w:type="gramEnd"/>
      <w:r w:rsidRPr="00E67AFC">
        <w:rPr>
          <w:rFonts w:ascii="Times New Roman" w:hAnsi="Times New Roman"/>
        </w:rPr>
        <w:t>) was bought from PMP Fermentation Products, Inc.</w:t>
      </w:r>
    </w:p>
    <w:p w:rsidR="00D50137" w:rsidRPr="00BB6E67" w:rsidRDefault="00D50137" w:rsidP="00D50137">
      <w:pPr>
        <w:spacing w:after="240"/>
        <w:jc w:val="center"/>
        <w:rPr>
          <w:rFonts w:ascii="Times New Roman" w:hAnsi="Times New Roman"/>
          <w:b/>
        </w:rPr>
      </w:pPr>
      <w:r w:rsidRPr="00BB6E67">
        <w:rPr>
          <w:rFonts w:ascii="Times New Roman" w:hAnsi="Times New Roman"/>
          <w:b/>
          <w:noProof/>
          <w:lang w:eastAsia="zh-CN" w:bidi="ar-SA"/>
        </w:rPr>
        <w:drawing>
          <wp:inline distT="0" distB="0" distL="0" distR="0" wp14:anchorId="3E403A1C" wp14:editId="41021120">
            <wp:extent cx="4798060" cy="2329180"/>
            <wp:effectExtent l="0" t="0" r="2540" b="0"/>
            <wp:docPr id="316" name="Picture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4798060" cy="2329180"/>
                    </a:xfrm>
                    <a:prstGeom prst="rect">
                      <a:avLst/>
                    </a:prstGeom>
                    <a:noFill/>
                  </pic:spPr>
                </pic:pic>
              </a:graphicData>
            </a:graphic>
          </wp:inline>
        </w:drawing>
      </w:r>
    </w:p>
    <w:p w:rsidR="00D50137" w:rsidRPr="0042633F" w:rsidRDefault="0072514C" w:rsidP="0072514C">
      <w:pPr>
        <w:pStyle w:val="Caption"/>
        <w:spacing w:after="240" w:line="480" w:lineRule="auto"/>
        <w:jc w:val="center"/>
      </w:pPr>
      <w:bookmarkStart w:id="173" w:name="_Toc374133285"/>
      <w:bookmarkStart w:id="174" w:name="_Toc374133595"/>
      <w:bookmarkStart w:id="175" w:name="_Toc394410654"/>
      <w:r>
        <w:t>Fig.2</w:t>
      </w:r>
      <w:proofErr w:type="gramStart"/>
      <w:r>
        <w:t>.</w:t>
      </w:r>
      <w:proofErr w:type="gramEnd"/>
      <w:r w:rsidR="005E5C68">
        <w:fldChar w:fldCharType="begin"/>
      </w:r>
      <w:r w:rsidR="00F23F93">
        <w:instrText xml:space="preserve"> SEQ Fig.2. \* ARABIC </w:instrText>
      </w:r>
      <w:r w:rsidR="005E5C68">
        <w:fldChar w:fldCharType="separate"/>
      </w:r>
      <w:r w:rsidR="008D05B2">
        <w:rPr>
          <w:noProof/>
        </w:rPr>
        <w:t>1</w:t>
      </w:r>
      <w:r w:rsidR="005E5C68">
        <w:fldChar w:fldCharType="end"/>
      </w:r>
      <w:r w:rsidR="00D50137" w:rsidRPr="0042633F">
        <w:t xml:space="preserve">—Effect of adding 300 ppm sodium gluconate on the </w:t>
      </w:r>
      <w:r w:rsidR="007F752D" w:rsidRPr="0042633F">
        <w:t>stability</w:t>
      </w:r>
      <w:r w:rsidR="007F752D" w:rsidRPr="0042633F">
        <w:rPr>
          <w:rFonts w:hint="eastAsia"/>
        </w:rPr>
        <w:t xml:space="preserve"> of</w:t>
      </w:r>
      <w:r w:rsidR="007F752D" w:rsidRPr="0042633F">
        <w:t xml:space="preserve"> </w:t>
      </w:r>
      <w:r w:rsidR="00D50137" w:rsidRPr="0042633F">
        <w:t xml:space="preserve">field brine at 36 </w:t>
      </w:r>
      <w:r w:rsidR="00D50137" w:rsidRPr="003C5CFE">
        <w:rPr>
          <w:vertAlign w:val="superscript"/>
        </w:rPr>
        <w:t>o</w:t>
      </w:r>
      <w:r w:rsidR="00D50137" w:rsidRPr="0042633F">
        <w:t>C.</w:t>
      </w:r>
      <w:bookmarkEnd w:id="173"/>
      <w:bookmarkEnd w:id="174"/>
      <w:bookmarkEnd w:id="175"/>
    </w:p>
    <w:p w:rsidR="00C65909" w:rsidRPr="00E67AFC" w:rsidRDefault="00C65909" w:rsidP="00C65909">
      <w:pPr>
        <w:spacing w:after="240"/>
        <w:jc w:val="both"/>
        <w:rPr>
          <w:rFonts w:ascii="Times New Roman" w:hAnsi="Times New Roman"/>
        </w:rPr>
      </w:pPr>
      <w:r w:rsidRPr="00E67AFC">
        <w:rPr>
          <w:rFonts w:ascii="Times New Roman" w:hAnsi="Times New Roman"/>
        </w:rPr>
        <w:t xml:space="preserve">The polymers used in this study were partially hydrolyzed polyacrylamide (SUPERPUSHER) and </w:t>
      </w:r>
      <w:r w:rsidR="007F752D">
        <w:rPr>
          <w:rFonts w:ascii="Times New Roman" w:hAnsi="Times New Roman" w:hint="eastAsia"/>
          <w:lang w:eastAsia="zh-CN"/>
        </w:rPr>
        <w:t>it</w:t>
      </w:r>
      <w:r w:rsidRPr="00E67AFC">
        <w:rPr>
          <w:rFonts w:ascii="Times New Roman" w:hAnsi="Times New Roman"/>
        </w:rPr>
        <w:t xml:space="preserve"> w</w:t>
      </w:r>
      <w:r w:rsidR="007F752D">
        <w:rPr>
          <w:rFonts w:ascii="Times New Roman" w:hAnsi="Times New Roman" w:hint="eastAsia"/>
          <w:lang w:eastAsia="zh-CN"/>
        </w:rPr>
        <w:t>as</w:t>
      </w:r>
      <w:r w:rsidRPr="00E67AFC">
        <w:rPr>
          <w:rFonts w:ascii="Times New Roman" w:hAnsi="Times New Roman"/>
        </w:rPr>
        <w:t xml:space="preserve"> provided by SNF Inc.</w:t>
      </w:r>
      <w:r w:rsidR="003A6DDE">
        <w:rPr>
          <w:rFonts w:ascii="Times New Roman" w:hAnsi="Times New Roman" w:hint="eastAsia"/>
          <w:lang w:eastAsia="zh-CN"/>
        </w:rPr>
        <w:t xml:space="preserve"> </w:t>
      </w:r>
      <w:r w:rsidR="00E71741">
        <w:rPr>
          <w:rFonts w:ascii="Times New Roman" w:hAnsi="Times New Roman" w:hint="eastAsia"/>
          <w:lang w:eastAsia="zh-CN"/>
        </w:rPr>
        <w:t>(</w:t>
      </w:r>
      <w:r w:rsidR="00E71741" w:rsidRPr="00E71741">
        <w:rPr>
          <w:rFonts w:ascii="Times New Roman" w:hAnsi="Times New Roman"/>
          <w:lang w:eastAsia="zh-CN"/>
        </w:rPr>
        <w:t>France</w:t>
      </w:r>
      <w:r w:rsidR="00E71741">
        <w:rPr>
          <w:rFonts w:ascii="Times New Roman" w:hAnsi="Times New Roman" w:hint="eastAsia"/>
          <w:lang w:eastAsia="zh-CN"/>
        </w:rPr>
        <w:t>).</w:t>
      </w:r>
      <w:r w:rsidRPr="00E67AFC">
        <w:rPr>
          <w:rFonts w:ascii="Times New Roman" w:hAnsi="Times New Roman"/>
        </w:rPr>
        <w:t xml:space="preserve"> Another polymer used in this study was xanthan gum (XG). The powders of xanthan gum (100 </w:t>
      </w:r>
      <w:proofErr w:type="gramStart"/>
      <w:r w:rsidRPr="00E67AFC">
        <w:rPr>
          <w:rFonts w:ascii="Times New Roman" w:hAnsi="Times New Roman"/>
        </w:rPr>
        <w:t>wt%</w:t>
      </w:r>
      <w:proofErr w:type="gramEnd"/>
      <w:r w:rsidRPr="00E67AFC">
        <w:rPr>
          <w:rFonts w:ascii="Times New Roman" w:hAnsi="Times New Roman"/>
        </w:rPr>
        <w:t xml:space="preserve">) were provided by </w:t>
      </w:r>
      <w:proofErr w:type="spellStart"/>
      <w:r w:rsidRPr="00E67AFC">
        <w:rPr>
          <w:rFonts w:ascii="Times New Roman" w:hAnsi="Times New Roman"/>
        </w:rPr>
        <w:t>Kelco</w:t>
      </w:r>
      <w:proofErr w:type="spellEnd"/>
      <w:r w:rsidRPr="00E67AFC">
        <w:rPr>
          <w:rFonts w:ascii="Times New Roman" w:hAnsi="Times New Roman"/>
        </w:rPr>
        <w:t xml:space="preserve"> Oil Field Group (Houston, TX). </w:t>
      </w:r>
    </w:p>
    <w:p w:rsidR="00C65909" w:rsidRPr="00712FE3" w:rsidRDefault="00681B81" w:rsidP="004563C5">
      <w:pPr>
        <w:pStyle w:val="Heading2"/>
        <w:rPr>
          <w:lang w:eastAsia="zh-CN"/>
        </w:rPr>
      </w:pPr>
      <w:bookmarkStart w:id="176" w:name="_Toc368600542"/>
      <w:bookmarkStart w:id="177" w:name="_Toc371005787"/>
      <w:bookmarkStart w:id="178" w:name="_Toc371005852"/>
      <w:bookmarkStart w:id="179" w:name="_Toc371005951"/>
      <w:bookmarkStart w:id="180" w:name="_Toc374054503"/>
      <w:r>
        <w:rPr>
          <w:rFonts w:hint="eastAsia"/>
          <w:lang w:eastAsia="zh-CN"/>
        </w:rPr>
        <w:lastRenderedPageBreak/>
        <w:t xml:space="preserve"> </w:t>
      </w:r>
      <w:bookmarkStart w:id="181" w:name="_Toc394411191"/>
      <w:r w:rsidR="00C65909" w:rsidRPr="00712FE3">
        <w:rPr>
          <w:lang w:eastAsia="zh-CN"/>
        </w:rPr>
        <w:t>Methods</w:t>
      </w:r>
      <w:bookmarkEnd w:id="176"/>
      <w:bookmarkEnd w:id="177"/>
      <w:bookmarkEnd w:id="178"/>
      <w:bookmarkEnd w:id="179"/>
      <w:bookmarkEnd w:id="180"/>
      <w:bookmarkEnd w:id="181"/>
    </w:p>
    <w:p w:rsidR="00C65909" w:rsidRPr="004563C5" w:rsidRDefault="00C65909" w:rsidP="004563C5">
      <w:pPr>
        <w:pStyle w:val="Heading3"/>
      </w:pPr>
      <w:bookmarkStart w:id="182" w:name="_Toc371005788"/>
      <w:bookmarkStart w:id="183" w:name="_Toc374054504"/>
      <w:bookmarkStart w:id="184" w:name="_Toc394411192"/>
      <w:r w:rsidRPr="004563C5">
        <w:t>Phase Behavior Test</w:t>
      </w:r>
      <w:bookmarkEnd w:id="182"/>
      <w:bookmarkEnd w:id="183"/>
      <w:bookmarkEnd w:id="184"/>
    </w:p>
    <w:p w:rsidR="00C65909" w:rsidRDefault="007F752D" w:rsidP="00E3768E">
      <w:pPr>
        <w:spacing w:after="240"/>
        <w:jc w:val="both"/>
        <w:rPr>
          <w:rFonts w:ascii="Times New Roman" w:hAnsi="Times New Roman"/>
        </w:rPr>
      </w:pPr>
      <w:r>
        <w:rPr>
          <w:rFonts w:ascii="Times New Roman" w:hAnsi="Times New Roman"/>
        </w:rPr>
        <w:t>Phase behavior test</w:t>
      </w:r>
      <w:r w:rsidR="00C65909" w:rsidRPr="00E67AFC">
        <w:rPr>
          <w:rFonts w:ascii="Times New Roman" w:hAnsi="Times New Roman"/>
        </w:rPr>
        <w:t xml:space="preserve"> w</w:t>
      </w:r>
      <w:r>
        <w:rPr>
          <w:rFonts w:ascii="Times New Roman" w:hAnsi="Times New Roman" w:hint="eastAsia"/>
          <w:lang w:eastAsia="zh-CN"/>
        </w:rPr>
        <w:t>as</w:t>
      </w:r>
      <w:r w:rsidR="00C65909" w:rsidRPr="00E67AFC">
        <w:rPr>
          <w:rFonts w:ascii="Times New Roman" w:hAnsi="Times New Roman"/>
        </w:rPr>
        <w:t xml:space="preserve"> </w:t>
      </w:r>
      <w:r w:rsidR="00E3768E" w:rsidRPr="00E3768E">
        <w:rPr>
          <w:rFonts w:ascii="Times New Roman" w:hAnsi="Times New Roman"/>
        </w:rPr>
        <w:t>performed in flat-botto</w:t>
      </w:r>
      <w:r w:rsidR="00E3768E">
        <w:rPr>
          <w:rFonts w:ascii="Times New Roman" w:hAnsi="Times New Roman"/>
        </w:rPr>
        <w:t xml:space="preserve">m </w:t>
      </w:r>
      <w:r w:rsidR="00E3768E">
        <w:rPr>
          <w:rFonts w:ascii="Times New Roman" w:hAnsi="Times New Roman" w:hint="eastAsia"/>
          <w:lang w:eastAsia="zh-CN"/>
        </w:rPr>
        <w:t xml:space="preserve">glass </w:t>
      </w:r>
      <w:r w:rsidR="00E3768E">
        <w:rPr>
          <w:rFonts w:ascii="Times New Roman" w:hAnsi="Times New Roman"/>
        </w:rPr>
        <w:t>vials with Teflon-lined screw</w:t>
      </w:r>
      <w:r w:rsidR="00E3768E">
        <w:rPr>
          <w:rFonts w:ascii="Times New Roman" w:hAnsi="Times New Roman" w:hint="eastAsia"/>
          <w:lang w:eastAsia="zh-CN"/>
        </w:rPr>
        <w:t xml:space="preserve"> </w:t>
      </w:r>
      <w:r w:rsidR="00E3768E" w:rsidRPr="00E3768E">
        <w:rPr>
          <w:rFonts w:ascii="Times New Roman" w:hAnsi="Times New Roman"/>
        </w:rPr>
        <w:t xml:space="preserve">caps using standard methods </w:t>
      </w:r>
      <w:r w:rsidR="00C65909" w:rsidRPr="00E67AFC">
        <w:rPr>
          <w:rFonts w:ascii="Times New Roman" w:hAnsi="Times New Roman"/>
        </w:rPr>
        <w:t xml:space="preserve">(Witthayapanyanon et al. 2006). A 1:1 water/oil ratio </w:t>
      </w:r>
      <w:r>
        <w:rPr>
          <w:rFonts w:ascii="Times New Roman" w:hAnsi="Times New Roman" w:hint="eastAsia"/>
          <w:lang w:eastAsia="zh-CN"/>
        </w:rPr>
        <w:t>was</w:t>
      </w:r>
      <w:r w:rsidR="00C65909" w:rsidRPr="00E67AFC">
        <w:rPr>
          <w:rFonts w:ascii="Times New Roman" w:hAnsi="Times New Roman"/>
        </w:rPr>
        <w:t xml:space="preserve"> used for the phase behavior tests to obtain the middle phase microemulsions</w:t>
      </w:r>
      <w:r w:rsidR="002F50B3">
        <w:rPr>
          <w:rFonts w:ascii="Times New Roman" w:hAnsi="Times New Roman" w:hint="eastAsia"/>
          <w:lang w:eastAsia="zh-CN"/>
        </w:rPr>
        <w:t xml:space="preserve"> (Fig. 2.</w:t>
      </w:r>
      <w:r w:rsidR="005C5D23">
        <w:rPr>
          <w:rFonts w:ascii="Times New Roman" w:hAnsi="Times New Roman" w:hint="eastAsia"/>
          <w:lang w:eastAsia="zh-CN"/>
        </w:rPr>
        <w:t>2</w:t>
      </w:r>
      <w:r w:rsidR="002F50B3">
        <w:rPr>
          <w:rFonts w:ascii="Times New Roman" w:hAnsi="Times New Roman" w:hint="eastAsia"/>
          <w:lang w:eastAsia="zh-CN"/>
        </w:rPr>
        <w:t>)</w:t>
      </w:r>
      <w:r w:rsidR="00C65909" w:rsidRPr="00E67AFC">
        <w:rPr>
          <w:rFonts w:ascii="Times New Roman" w:hAnsi="Times New Roman"/>
        </w:rPr>
        <w:t xml:space="preserve">. The middle phase microemulsions were obtained by varying the salinity of the water or </w:t>
      </w:r>
      <w:r w:rsidR="00C65909">
        <w:rPr>
          <w:rFonts w:ascii="Times New Roman" w:hAnsi="Times New Roman" w:hint="eastAsia"/>
        </w:rPr>
        <w:t xml:space="preserve">the </w:t>
      </w:r>
      <w:r w:rsidR="00C65909" w:rsidRPr="00E67AFC">
        <w:rPr>
          <w:rFonts w:ascii="Times New Roman" w:hAnsi="Times New Roman"/>
        </w:rPr>
        <w:t>ratio</w:t>
      </w:r>
      <w:r w:rsidR="00C65909">
        <w:rPr>
          <w:rFonts w:ascii="Times New Roman" w:hAnsi="Times New Roman" w:hint="eastAsia"/>
        </w:rPr>
        <w:t xml:space="preserve"> of</w:t>
      </w:r>
      <w:r w:rsidR="00C65909" w:rsidRPr="00E67AFC">
        <w:rPr>
          <w:rFonts w:ascii="Times New Roman" w:hAnsi="Times New Roman"/>
        </w:rPr>
        <w:t xml:space="preserve"> surfactant/co-surfactant</w:t>
      </w:r>
      <w:r w:rsidR="00C65909">
        <w:rPr>
          <w:rFonts w:ascii="Times New Roman" w:hAnsi="Times New Roman" w:hint="eastAsia"/>
        </w:rPr>
        <w:t>/co-solvent</w:t>
      </w:r>
      <w:r w:rsidR="00C65909" w:rsidRPr="00E67AFC">
        <w:rPr>
          <w:rFonts w:ascii="Times New Roman" w:hAnsi="Times New Roman"/>
        </w:rPr>
        <w:t xml:space="preserve"> of a surfactant </w:t>
      </w:r>
      <w:r w:rsidR="003B3516">
        <w:rPr>
          <w:rFonts w:ascii="Times New Roman" w:hAnsi="Times New Roman" w:hint="eastAsia"/>
          <w:lang w:eastAsia="zh-CN"/>
        </w:rPr>
        <w:t>formulation</w:t>
      </w:r>
      <w:r w:rsidR="00C65909" w:rsidRPr="00E67AFC">
        <w:rPr>
          <w:rFonts w:ascii="Times New Roman" w:hAnsi="Times New Roman"/>
        </w:rPr>
        <w:t xml:space="preserve">. Phase behavior tests </w:t>
      </w:r>
      <w:r w:rsidR="003B3516">
        <w:rPr>
          <w:rFonts w:ascii="Times New Roman" w:hAnsi="Times New Roman" w:hint="eastAsia"/>
          <w:lang w:eastAsia="zh-CN"/>
        </w:rPr>
        <w:t>were</w:t>
      </w:r>
      <w:r w:rsidR="00C65909" w:rsidRPr="00E67AFC">
        <w:rPr>
          <w:rFonts w:ascii="Times New Roman" w:hAnsi="Times New Roman"/>
        </w:rPr>
        <w:t xml:space="preserve"> equilibrated at predetermined temperatures. </w:t>
      </w:r>
    </w:p>
    <w:p w:rsidR="002F50B3" w:rsidRDefault="002F50B3" w:rsidP="002F50B3">
      <w:pPr>
        <w:spacing w:after="240"/>
        <w:jc w:val="center"/>
        <w:rPr>
          <w:rFonts w:ascii="Times New Roman" w:hAnsi="Times New Roman"/>
          <w:lang w:eastAsia="zh-CN"/>
        </w:rPr>
      </w:pPr>
      <w:r w:rsidRPr="002F50B3">
        <w:rPr>
          <w:rFonts w:ascii="Times New Roman" w:hAnsi="Times New Roman"/>
          <w:noProof/>
          <w:lang w:eastAsia="zh-CN" w:bidi="ar-SA"/>
        </w:rPr>
        <w:drawing>
          <wp:inline distT="0" distB="0" distL="0" distR="0" wp14:anchorId="0757C102" wp14:editId="4C942F09">
            <wp:extent cx="365760" cy="2143126"/>
            <wp:effectExtent l="0" t="0" r="0" b="9525"/>
            <wp:docPr id="512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3" name="Picture 3"/>
                    <pic:cNvPicPr>
                      <a:picLocks noChangeAspect="1" noChangeArrowheads="1"/>
                    </pic:cNvPicPr>
                  </pic:nvPicPr>
                  <pic:blipFill rotWithShape="1">
                    <a:blip r:embed="rId45" cstate="print">
                      <a:extLst>
                        <a:ext uri="{28A0092B-C50C-407E-A947-70E740481C1C}">
                          <a14:useLocalDpi xmlns:a14="http://schemas.microsoft.com/office/drawing/2010/main" val="0"/>
                        </a:ext>
                      </a:extLst>
                    </a:blip>
                    <a:srcRect l="50000" r="34685"/>
                    <a:stretch/>
                  </pic:blipFill>
                  <pic:spPr bwMode="auto">
                    <a:xfrm>
                      <a:off x="0" y="0"/>
                      <a:ext cx="365760" cy="2143126"/>
                    </a:xfrm>
                    <a:prstGeom prst="rect">
                      <a:avLst/>
                    </a:prstGeom>
                    <a:noFill/>
                    <a:ln>
                      <a:noFill/>
                    </a:ln>
                    <a:effectLst/>
                    <a:extLst>
                      <a:ext uri="{53640926-AAD7-44D8-BBD7-CCE9431645EC}">
                        <a14:shadowObscured xmlns:a14="http://schemas.microsoft.com/office/drawing/2010/main"/>
                      </a:ext>
                    </a:extLst>
                  </pic:spPr>
                </pic:pic>
              </a:graphicData>
            </a:graphic>
          </wp:inline>
        </w:drawing>
      </w:r>
    </w:p>
    <w:p w:rsidR="002F50B3" w:rsidRPr="0042633F" w:rsidRDefault="002F50B3" w:rsidP="002F50B3">
      <w:pPr>
        <w:pStyle w:val="Caption"/>
        <w:spacing w:after="240" w:line="480" w:lineRule="auto"/>
        <w:jc w:val="center"/>
      </w:pPr>
      <w:bookmarkStart w:id="185" w:name="_Toc394410655"/>
      <w:r>
        <w:t>Fig.2</w:t>
      </w:r>
      <w:proofErr w:type="gramStart"/>
      <w:r>
        <w:t>.</w:t>
      </w:r>
      <w:proofErr w:type="gramEnd"/>
      <w:r w:rsidR="005E5C68">
        <w:fldChar w:fldCharType="begin"/>
      </w:r>
      <w:r w:rsidR="00F23F93">
        <w:instrText xml:space="preserve"> SEQ Fig.2. \* ARABIC </w:instrText>
      </w:r>
      <w:r w:rsidR="005E5C68">
        <w:fldChar w:fldCharType="separate"/>
      </w:r>
      <w:r w:rsidR="008D05B2">
        <w:rPr>
          <w:noProof/>
        </w:rPr>
        <w:t>2</w:t>
      </w:r>
      <w:r w:rsidR="005E5C68">
        <w:fldChar w:fldCharType="end"/>
      </w:r>
      <w:r w:rsidRPr="0042633F">
        <w:t>—</w:t>
      </w:r>
      <w:r w:rsidR="00BC5F8C">
        <w:rPr>
          <w:rFonts w:hint="eastAsia"/>
          <w:lang w:eastAsia="zh-CN"/>
        </w:rPr>
        <w:t>F</w:t>
      </w:r>
      <w:r w:rsidR="00BC5F8C" w:rsidRPr="00BC5F8C">
        <w:rPr>
          <w:lang w:eastAsia="zh-CN"/>
        </w:rPr>
        <w:t>lat-bottom glass vials with Teflon-lined screw caps</w:t>
      </w:r>
      <w:r w:rsidR="00BC5F8C" w:rsidRPr="00BC5F8C">
        <w:rPr>
          <w:rFonts w:hint="eastAsia"/>
          <w:lang w:eastAsia="zh-CN"/>
        </w:rPr>
        <w:t xml:space="preserve"> </w:t>
      </w:r>
      <w:r>
        <w:rPr>
          <w:rFonts w:hint="eastAsia"/>
          <w:lang w:eastAsia="zh-CN"/>
        </w:rPr>
        <w:t xml:space="preserve">used </w:t>
      </w:r>
      <w:r w:rsidR="00BC5F8C">
        <w:rPr>
          <w:rFonts w:hint="eastAsia"/>
          <w:lang w:eastAsia="zh-CN"/>
        </w:rPr>
        <w:t xml:space="preserve">for phase behavior test at low temperature </w:t>
      </w:r>
      <w:r>
        <w:rPr>
          <w:rFonts w:hint="eastAsia"/>
          <w:lang w:eastAsia="zh-CN"/>
        </w:rPr>
        <w:t>in this study</w:t>
      </w:r>
      <w:r w:rsidRPr="0042633F">
        <w:t>.</w:t>
      </w:r>
      <w:bookmarkEnd w:id="185"/>
    </w:p>
    <w:p w:rsidR="00C65909" w:rsidRDefault="00C65909" w:rsidP="00C65909">
      <w:pPr>
        <w:spacing w:after="240"/>
        <w:jc w:val="both"/>
        <w:rPr>
          <w:rFonts w:ascii="Times New Roman" w:hAnsi="Times New Roman"/>
          <w:lang w:eastAsia="zh-CN"/>
        </w:rPr>
      </w:pPr>
      <w:r w:rsidRPr="00E67AFC">
        <w:rPr>
          <w:rFonts w:ascii="Times New Roman" w:hAnsi="Times New Roman"/>
        </w:rPr>
        <w:t xml:space="preserve">Phase behavior tests with crude oil were conducted with surfactant </w:t>
      </w:r>
      <w:r w:rsidR="003B3516">
        <w:rPr>
          <w:rFonts w:ascii="Times New Roman" w:hAnsi="Times New Roman" w:hint="eastAsia"/>
          <w:lang w:eastAsia="zh-CN"/>
        </w:rPr>
        <w:t>formulation</w:t>
      </w:r>
      <w:r w:rsidRPr="00E67AFC">
        <w:rPr>
          <w:rFonts w:ascii="Times New Roman" w:hAnsi="Times New Roman"/>
        </w:rPr>
        <w:t xml:space="preserve"> </w:t>
      </w:r>
      <w:r w:rsidR="003B3516">
        <w:rPr>
          <w:rFonts w:ascii="Times New Roman" w:hAnsi="Times New Roman" w:hint="eastAsia"/>
          <w:lang w:eastAsia="zh-CN"/>
        </w:rPr>
        <w:t>in field</w:t>
      </w:r>
      <w:r w:rsidR="003B3516">
        <w:rPr>
          <w:rFonts w:ascii="Times New Roman" w:hAnsi="Times New Roman"/>
        </w:rPr>
        <w:t xml:space="preserve"> brine</w:t>
      </w:r>
      <w:r w:rsidR="003B3516">
        <w:rPr>
          <w:rFonts w:ascii="Times New Roman" w:hAnsi="Times New Roman" w:hint="eastAsia"/>
          <w:lang w:eastAsia="zh-CN"/>
        </w:rPr>
        <w:t xml:space="preserve"> </w:t>
      </w:r>
      <w:r w:rsidR="003B3516">
        <w:rPr>
          <w:rFonts w:ascii="Times New Roman" w:hAnsi="Times New Roman"/>
        </w:rPr>
        <w:t>collected</w:t>
      </w:r>
      <w:r w:rsidR="003B3516">
        <w:rPr>
          <w:rFonts w:ascii="Times New Roman" w:hAnsi="Times New Roman" w:hint="eastAsia"/>
          <w:lang w:eastAsia="zh-CN"/>
        </w:rPr>
        <w:t xml:space="preserve"> </w:t>
      </w:r>
      <w:r w:rsidRPr="00E67AFC">
        <w:rPr>
          <w:rFonts w:ascii="Times New Roman" w:hAnsi="Times New Roman"/>
        </w:rPr>
        <w:t xml:space="preserve">from the target formation. The presence of a middle phase microemulsion with crude oil </w:t>
      </w:r>
      <w:r w:rsidR="003B3516">
        <w:rPr>
          <w:rFonts w:ascii="Times New Roman" w:hAnsi="Times New Roman" w:hint="eastAsia"/>
          <w:lang w:eastAsia="zh-CN"/>
        </w:rPr>
        <w:t>was</w:t>
      </w:r>
      <w:r w:rsidRPr="00E67AFC">
        <w:rPr>
          <w:rFonts w:ascii="Times New Roman" w:hAnsi="Times New Roman"/>
        </w:rPr>
        <w:t xml:space="preserve"> not easy to identify by visual observation because of the dark color of the </w:t>
      </w:r>
      <w:r w:rsidR="003B3516">
        <w:rPr>
          <w:rFonts w:ascii="Times New Roman" w:hAnsi="Times New Roman"/>
        </w:rPr>
        <w:t>crude oil, thus IFT measurement</w:t>
      </w:r>
      <w:r w:rsidRPr="00E67AFC">
        <w:rPr>
          <w:rFonts w:ascii="Times New Roman" w:hAnsi="Times New Roman"/>
        </w:rPr>
        <w:t xml:space="preserve"> w</w:t>
      </w:r>
      <w:r w:rsidR="003B3516">
        <w:rPr>
          <w:rFonts w:ascii="Times New Roman" w:hAnsi="Times New Roman" w:hint="eastAsia"/>
          <w:lang w:eastAsia="zh-CN"/>
        </w:rPr>
        <w:t>as</w:t>
      </w:r>
      <w:r w:rsidRPr="00E67AFC">
        <w:rPr>
          <w:rFonts w:ascii="Times New Roman" w:hAnsi="Times New Roman"/>
        </w:rPr>
        <w:t xml:space="preserve"> used to verify the optimal surfactant formulation. </w:t>
      </w:r>
    </w:p>
    <w:p w:rsidR="00643FAB" w:rsidRPr="004563C5" w:rsidRDefault="0042633F" w:rsidP="00797443">
      <w:pPr>
        <w:pStyle w:val="Heading3"/>
      </w:pPr>
      <w:bookmarkStart w:id="186" w:name="_Toc368600514"/>
      <w:bookmarkStart w:id="187" w:name="_Toc371005735"/>
      <w:bookmarkStart w:id="188" w:name="_Toc374054452"/>
      <w:r w:rsidRPr="004563C5">
        <w:rPr>
          <w:rFonts w:hint="eastAsia"/>
        </w:rPr>
        <w:lastRenderedPageBreak/>
        <w:t xml:space="preserve"> </w:t>
      </w:r>
      <w:bookmarkStart w:id="189" w:name="_Toc370784056"/>
      <w:bookmarkStart w:id="190" w:name="_Toc370784344"/>
      <w:bookmarkStart w:id="191" w:name="_Toc371005738"/>
      <w:bookmarkStart w:id="192" w:name="_Toc371005813"/>
      <w:bookmarkStart w:id="193" w:name="_Toc371005912"/>
      <w:bookmarkStart w:id="194" w:name="_Toc374054455"/>
      <w:bookmarkStart w:id="195" w:name="_Toc394411193"/>
      <w:bookmarkEnd w:id="186"/>
      <w:bookmarkEnd w:id="187"/>
      <w:bookmarkEnd w:id="188"/>
      <w:r w:rsidR="007F751D" w:rsidRPr="00E67AFC">
        <w:t xml:space="preserve">Screening Criteria for Chemical </w:t>
      </w:r>
      <w:r w:rsidR="007F751D">
        <w:rPr>
          <w:rFonts w:hint="eastAsia"/>
        </w:rPr>
        <w:t>F</w:t>
      </w:r>
      <w:r w:rsidR="007F751D" w:rsidRPr="00E67AFC">
        <w:t>lood</w:t>
      </w:r>
      <w:bookmarkEnd w:id="189"/>
      <w:bookmarkEnd w:id="190"/>
      <w:bookmarkEnd w:id="191"/>
      <w:bookmarkEnd w:id="192"/>
      <w:bookmarkEnd w:id="193"/>
      <w:bookmarkEnd w:id="194"/>
      <w:bookmarkEnd w:id="195"/>
    </w:p>
    <w:p w:rsidR="007F751D" w:rsidRDefault="007F751D" w:rsidP="007F751D">
      <w:pPr>
        <w:spacing w:after="240"/>
        <w:jc w:val="both"/>
        <w:rPr>
          <w:rFonts w:ascii="Times New Roman" w:hAnsi="Times New Roman"/>
        </w:rPr>
      </w:pPr>
      <w:r w:rsidRPr="00556FD1">
        <w:rPr>
          <w:rFonts w:ascii="Times New Roman" w:hAnsi="Times New Roman"/>
        </w:rPr>
        <w:t>High permeability is favorable to chemical flood, and it is critical to polymer flood. Low permeability formation will have</w:t>
      </w:r>
      <w:r>
        <w:rPr>
          <w:rFonts w:ascii="Times New Roman" w:hAnsi="Times New Roman" w:hint="eastAsia"/>
          <w:lang w:eastAsia="zh-CN"/>
        </w:rPr>
        <w:t xml:space="preserve"> low</w:t>
      </w:r>
      <w:r w:rsidRPr="00556FD1">
        <w:rPr>
          <w:rFonts w:ascii="Times New Roman" w:hAnsi="Times New Roman"/>
        </w:rPr>
        <w:t xml:space="preserve"> injectivity or plugging </w:t>
      </w:r>
      <w:r>
        <w:rPr>
          <w:rFonts w:ascii="Times New Roman" w:hAnsi="Times New Roman" w:hint="eastAsia"/>
          <w:lang w:eastAsia="zh-CN"/>
        </w:rPr>
        <w:t>issue</w:t>
      </w:r>
      <w:r w:rsidRPr="00556FD1">
        <w:rPr>
          <w:rFonts w:ascii="Times New Roman" w:hAnsi="Times New Roman"/>
        </w:rPr>
        <w:t>s.  According to Taber et al. (1997</w:t>
      </w:r>
      <w:r>
        <w:rPr>
          <w:rFonts w:ascii="Times New Roman" w:hAnsi="Times New Roman" w:hint="eastAsia"/>
        </w:rPr>
        <w:t>a</w:t>
      </w:r>
      <w:r w:rsidRPr="00556FD1">
        <w:rPr>
          <w:rFonts w:ascii="Times New Roman" w:hAnsi="Times New Roman"/>
        </w:rPr>
        <w:t>), the reservoir permeability for chemical flood</w:t>
      </w:r>
      <w:r>
        <w:rPr>
          <w:rFonts w:ascii="Times New Roman" w:hAnsi="Times New Roman"/>
        </w:rPr>
        <w:t xml:space="preserve"> projects should be over 10 </w:t>
      </w:r>
      <w:proofErr w:type="spellStart"/>
      <w:proofErr w:type="gramStart"/>
      <w:r>
        <w:rPr>
          <w:rFonts w:ascii="Times New Roman" w:hAnsi="Times New Roman"/>
        </w:rPr>
        <w:t>mD</w:t>
      </w:r>
      <w:proofErr w:type="gramEnd"/>
      <w:r>
        <w:rPr>
          <w:rFonts w:ascii="Times New Roman" w:hAnsi="Times New Roman"/>
        </w:rPr>
        <w:t>.</w:t>
      </w:r>
      <w:proofErr w:type="spellEnd"/>
      <w:r>
        <w:rPr>
          <w:rFonts w:ascii="Times New Roman" w:hAnsi="Times New Roman" w:hint="eastAsia"/>
          <w:lang w:eastAsia="zh-CN"/>
        </w:rPr>
        <w:t xml:space="preserve"> </w:t>
      </w:r>
      <w:r w:rsidRPr="00556FD1">
        <w:rPr>
          <w:rFonts w:ascii="Times New Roman" w:hAnsi="Times New Roman"/>
        </w:rPr>
        <w:t xml:space="preserve">Heterogeneities and anisotropy of an oil-bearing formation have a significant effect on the macroscopic displacement efficiency. The movement of fluids through the reservoir will not be uniform if there are large variations in porosity and permeability. Fluids will be inclined to travel through the high permeability zone. This may lead to substantial bypassing of residual oil. Heterogeneous reservoirs are good candidates for polymer flood because the polymer solution has a tendency to divert toward unswept reservoir areas or areas where water flood resulted </w:t>
      </w:r>
      <w:r>
        <w:rPr>
          <w:rFonts w:ascii="Times New Roman" w:hAnsi="Times New Roman" w:hint="eastAsia"/>
        </w:rPr>
        <w:t>in</w:t>
      </w:r>
      <w:r w:rsidRPr="00556FD1">
        <w:rPr>
          <w:rFonts w:ascii="Times New Roman" w:hAnsi="Times New Roman"/>
        </w:rPr>
        <w:t xml:space="preserve"> an unsatisfactory sweep, which can improve both the vertical and areal sweep efficiency. For polymer flood, sufficient vertical permeability is required to allow polymer to induce cross flow in reservoir. While for surfactant flood, homogeneous</w:t>
      </w:r>
      <w:r>
        <w:rPr>
          <w:rFonts w:ascii="Times New Roman" w:hAnsi="Times New Roman" w:hint="eastAsia"/>
        </w:rPr>
        <w:t xml:space="preserve"> formation</w:t>
      </w:r>
      <w:r w:rsidRPr="00556FD1">
        <w:rPr>
          <w:rFonts w:ascii="Times New Roman" w:hAnsi="Times New Roman"/>
        </w:rPr>
        <w:t xml:space="preserve"> is preferred</w:t>
      </w:r>
      <w:r>
        <w:rPr>
          <w:rFonts w:ascii="Times New Roman" w:hAnsi="Times New Roman" w:hint="eastAsia"/>
        </w:rPr>
        <w:t xml:space="preserve"> </w:t>
      </w:r>
      <w:r w:rsidRPr="00E67AFC">
        <w:rPr>
          <w:rFonts w:ascii="Times New Roman" w:hAnsi="Times New Roman"/>
        </w:rPr>
        <w:t>(Falls et al. 1994; Levitt et al. 2006)</w:t>
      </w:r>
      <w:r w:rsidRPr="00556FD1">
        <w:rPr>
          <w:rFonts w:ascii="Times New Roman" w:hAnsi="Times New Roman"/>
        </w:rPr>
        <w:t>.</w:t>
      </w:r>
    </w:p>
    <w:p w:rsidR="007F751D" w:rsidRDefault="007F751D" w:rsidP="007F751D">
      <w:pPr>
        <w:spacing w:after="240"/>
        <w:jc w:val="both"/>
        <w:rPr>
          <w:rFonts w:ascii="Times New Roman" w:hAnsi="Times New Roman"/>
          <w:lang w:eastAsia="zh-CN"/>
        </w:rPr>
      </w:pPr>
      <w:r>
        <w:rPr>
          <w:rFonts w:ascii="Times New Roman" w:hAnsi="Times New Roman" w:hint="eastAsia"/>
        </w:rPr>
        <w:t>O</w:t>
      </w:r>
      <w:r w:rsidRPr="00556FD1">
        <w:rPr>
          <w:rFonts w:ascii="Times New Roman" w:hAnsi="Times New Roman"/>
        </w:rPr>
        <w:t>il viscosity is critical to polymer flood because it will directly affect the mobility of oil and thus affect the choice of polymer. Acc</w:t>
      </w:r>
      <w:r>
        <w:rPr>
          <w:rFonts w:ascii="Times New Roman" w:hAnsi="Times New Roman"/>
        </w:rPr>
        <w:t>ording to Taber et al. (1997</w:t>
      </w:r>
      <w:r>
        <w:rPr>
          <w:rFonts w:ascii="Times New Roman" w:hAnsi="Times New Roman" w:hint="eastAsia"/>
        </w:rPr>
        <w:t>a</w:t>
      </w:r>
      <w:r w:rsidRPr="00556FD1">
        <w:rPr>
          <w:rFonts w:ascii="Times New Roman" w:hAnsi="Times New Roman"/>
        </w:rPr>
        <w:t xml:space="preserve">), oil viscosity should be no more than 35 </w:t>
      </w:r>
      <w:proofErr w:type="spellStart"/>
      <w:r w:rsidRPr="00556FD1">
        <w:rPr>
          <w:rFonts w:ascii="Times New Roman" w:hAnsi="Times New Roman"/>
        </w:rPr>
        <w:t>cp</w:t>
      </w:r>
      <w:proofErr w:type="spellEnd"/>
      <w:r w:rsidRPr="00556FD1">
        <w:rPr>
          <w:rFonts w:ascii="Times New Roman" w:hAnsi="Times New Roman"/>
        </w:rPr>
        <w:t xml:space="preserve"> for surfactant flood, while for polymer flood</w:t>
      </w:r>
      <w:r>
        <w:rPr>
          <w:rFonts w:ascii="Times New Roman" w:hAnsi="Times New Roman" w:hint="eastAsia"/>
        </w:rPr>
        <w:t>;</w:t>
      </w:r>
      <w:r w:rsidRPr="00556FD1">
        <w:rPr>
          <w:rFonts w:ascii="Times New Roman" w:hAnsi="Times New Roman"/>
        </w:rPr>
        <w:t xml:space="preserve"> </w:t>
      </w:r>
      <w:r>
        <w:rPr>
          <w:rFonts w:ascii="Times New Roman" w:hAnsi="Times New Roman" w:hint="eastAsia"/>
        </w:rPr>
        <w:t>it</w:t>
      </w:r>
      <w:r w:rsidRPr="00556FD1">
        <w:rPr>
          <w:rFonts w:ascii="Times New Roman" w:hAnsi="Times New Roman"/>
        </w:rPr>
        <w:t xml:space="preserve"> c</w:t>
      </w:r>
      <w:r>
        <w:rPr>
          <w:rFonts w:ascii="Times New Roman" w:hAnsi="Times New Roman" w:hint="eastAsia"/>
        </w:rPr>
        <w:t>an</w:t>
      </w:r>
      <w:r>
        <w:rPr>
          <w:rFonts w:ascii="Times New Roman" w:hAnsi="Times New Roman"/>
        </w:rPr>
        <w:t xml:space="preserve"> be as high as 150 cp.</w:t>
      </w:r>
      <w:r>
        <w:rPr>
          <w:rFonts w:ascii="Times New Roman" w:hAnsi="Times New Roman" w:hint="eastAsia"/>
        </w:rPr>
        <w:t xml:space="preserve"> </w:t>
      </w:r>
      <w:r>
        <w:rPr>
          <w:rFonts w:ascii="Times New Roman" w:hAnsi="Times New Roman" w:hint="eastAsia"/>
          <w:lang w:eastAsia="zh-CN"/>
        </w:rPr>
        <w:t xml:space="preserve"> </w:t>
      </w:r>
    </w:p>
    <w:p w:rsidR="00643FAB" w:rsidRPr="00E67AFC" w:rsidRDefault="00643FAB" w:rsidP="00643FAB">
      <w:pPr>
        <w:spacing w:after="240"/>
        <w:jc w:val="both"/>
        <w:rPr>
          <w:rFonts w:ascii="Times New Roman" w:hAnsi="Times New Roman"/>
        </w:rPr>
      </w:pPr>
      <w:r>
        <w:rPr>
          <w:rFonts w:ascii="Times New Roman" w:hAnsi="Times New Roman" w:hint="eastAsia"/>
          <w:lang w:eastAsia="zh-CN"/>
        </w:rPr>
        <w:t>An</w:t>
      </w:r>
      <w:r w:rsidR="009C3268">
        <w:rPr>
          <w:rFonts w:ascii="Times New Roman" w:hAnsi="Times New Roman" w:hint="eastAsia"/>
          <w:lang w:eastAsia="zh-CN"/>
        </w:rPr>
        <w:t xml:space="preserve"> </w:t>
      </w:r>
      <w:r w:rsidR="009C3268">
        <w:rPr>
          <w:rFonts w:ascii="Times New Roman" w:hAnsi="Times New Roman"/>
        </w:rPr>
        <w:t>effective</w:t>
      </w:r>
      <w:r w:rsidR="009C3268">
        <w:rPr>
          <w:rFonts w:ascii="Times New Roman" w:hAnsi="Times New Roman" w:hint="eastAsia"/>
          <w:lang w:eastAsia="zh-CN"/>
        </w:rPr>
        <w:t xml:space="preserve"> </w:t>
      </w:r>
      <w:r w:rsidRPr="00E67AFC">
        <w:rPr>
          <w:rFonts w:ascii="Times New Roman" w:hAnsi="Times New Roman"/>
        </w:rPr>
        <w:t xml:space="preserve">and economic </w:t>
      </w:r>
      <w:r>
        <w:rPr>
          <w:rFonts w:ascii="Times New Roman" w:hAnsi="Times New Roman" w:hint="eastAsia"/>
        </w:rPr>
        <w:t>surfactant formulation</w:t>
      </w:r>
      <w:r w:rsidRPr="00E67AFC">
        <w:rPr>
          <w:rFonts w:ascii="Times New Roman" w:hAnsi="Times New Roman"/>
        </w:rPr>
        <w:t xml:space="preserve"> for </w:t>
      </w:r>
      <w:r>
        <w:rPr>
          <w:rFonts w:ascii="Times New Roman" w:hAnsi="Times New Roman" w:hint="eastAsia"/>
        </w:rPr>
        <w:t>chemical</w:t>
      </w:r>
      <w:r>
        <w:rPr>
          <w:rFonts w:ascii="Times New Roman" w:hAnsi="Times New Roman"/>
        </w:rPr>
        <w:t xml:space="preserve"> flood should</w:t>
      </w:r>
      <w:r w:rsidRPr="00E67AFC">
        <w:rPr>
          <w:rFonts w:ascii="Times New Roman" w:hAnsi="Times New Roman"/>
        </w:rPr>
        <w:t xml:space="preserve"> </w:t>
      </w:r>
      <w:r>
        <w:rPr>
          <w:rFonts w:ascii="Times New Roman" w:hAnsi="Times New Roman" w:hint="eastAsia"/>
          <w:lang w:eastAsia="zh-CN"/>
        </w:rPr>
        <w:t xml:space="preserve">achieve </w:t>
      </w:r>
      <w:r>
        <w:rPr>
          <w:rFonts w:ascii="Times New Roman" w:hAnsi="Times New Roman"/>
        </w:rPr>
        <w:t>ultra</w:t>
      </w:r>
      <w:r w:rsidRPr="00E67AFC">
        <w:rPr>
          <w:rFonts w:ascii="Times New Roman" w:hAnsi="Times New Roman"/>
        </w:rPr>
        <w:t xml:space="preserve">low IFT between </w:t>
      </w:r>
      <w:r>
        <w:rPr>
          <w:rFonts w:ascii="Times New Roman" w:hAnsi="Times New Roman" w:hint="eastAsia"/>
        </w:rPr>
        <w:t>brine</w:t>
      </w:r>
      <w:r w:rsidRPr="00E67AFC">
        <w:rPr>
          <w:rFonts w:ascii="Times New Roman" w:hAnsi="Times New Roman"/>
        </w:rPr>
        <w:t xml:space="preserve"> and oil, </w:t>
      </w:r>
      <w:r>
        <w:rPr>
          <w:rFonts w:ascii="Times New Roman" w:hAnsi="Times New Roman" w:hint="eastAsia"/>
          <w:lang w:eastAsia="zh-CN"/>
        </w:rPr>
        <w:t xml:space="preserve">be </w:t>
      </w:r>
      <w:r w:rsidRPr="00E67AFC">
        <w:rPr>
          <w:rFonts w:ascii="Times New Roman" w:hAnsi="Times New Roman"/>
        </w:rPr>
        <w:t xml:space="preserve">chemically stable at reservoir conditions, </w:t>
      </w:r>
      <w:r>
        <w:rPr>
          <w:rFonts w:ascii="Times New Roman" w:hAnsi="Times New Roman" w:hint="eastAsia"/>
          <w:lang w:eastAsia="zh-CN"/>
        </w:rPr>
        <w:t xml:space="preserve">be </w:t>
      </w:r>
      <w:r w:rsidRPr="00E67AFC">
        <w:rPr>
          <w:rFonts w:ascii="Times New Roman" w:hAnsi="Times New Roman"/>
        </w:rPr>
        <w:t xml:space="preserve">free </w:t>
      </w:r>
      <w:r w:rsidRPr="00E67AFC">
        <w:rPr>
          <w:rFonts w:ascii="Times New Roman" w:hAnsi="Times New Roman"/>
        </w:rPr>
        <w:lastRenderedPageBreak/>
        <w:t>of viscous phases</w:t>
      </w:r>
      <w:r>
        <w:rPr>
          <w:rFonts w:ascii="Times New Roman" w:hAnsi="Times New Roman" w:hint="eastAsia"/>
          <w:lang w:eastAsia="zh-CN"/>
        </w:rPr>
        <w:t xml:space="preserve"> with</w:t>
      </w:r>
      <w:r w:rsidRPr="00E67AFC">
        <w:rPr>
          <w:rFonts w:ascii="Times New Roman" w:hAnsi="Times New Roman"/>
        </w:rPr>
        <w:t xml:space="preserve"> fast coalescence rate and </w:t>
      </w:r>
      <w:r>
        <w:rPr>
          <w:rFonts w:ascii="Times New Roman" w:hAnsi="Times New Roman" w:hint="eastAsia"/>
          <w:lang w:eastAsia="zh-CN"/>
        </w:rPr>
        <w:t xml:space="preserve">have </w:t>
      </w:r>
      <w:r w:rsidRPr="00E67AFC">
        <w:rPr>
          <w:rFonts w:ascii="Times New Roman" w:hAnsi="Times New Roman"/>
        </w:rPr>
        <w:t>low surfactan</w:t>
      </w:r>
      <w:r>
        <w:rPr>
          <w:rFonts w:ascii="Times New Roman" w:hAnsi="Times New Roman"/>
        </w:rPr>
        <w:t xml:space="preserve">t </w:t>
      </w:r>
      <w:r w:rsidR="00D42140">
        <w:rPr>
          <w:rFonts w:ascii="Times New Roman" w:hAnsi="Times New Roman"/>
          <w:lang w:eastAsia="zh-CN"/>
        </w:rPr>
        <w:t>adsorption</w:t>
      </w:r>
      <w:r>
        <w:rPr>
          <w:rFonts w:ascii="Times New Roman" w:hAnsi="Times New Roman"/>
        </w:rPr>
        <w:t xml:space="preserve"> </w:t>
      </w:r>
      <w:r w:rsidRPr="00E67AFC">
        <w:rPr>
          <w:rFonts w:ascii="Times New Roman" w:hAnsi="Times New Roman"/>
        </w:rPr>
        <w:t>(Aparna et al. 2013;</w:t>
      </w:r>
      <w:r w:rsidR="009C3268" w:rsidRPr="009C3268">
        <w:t xml:space="preserve"> </w:t>
      </w:r>
      <w:r w:rsidR="009C3268" w:rsidRPr="009C3268">
        <w:rPr>
          <w:rFonts w:ascii="Times New Roman" w:hAnsi="Times New Roman"/>
        </w:rPr>
        <w:t>Glover</w:t>
      </w:r>
      <w:r w:rsidR="009C3268">
        <w:rPr>
          <w:rFonts w:ascii="Times New Roman" w:hAnsi="Times New Roman" w:hint="eastAsia"/>
          <w:lang w:eastAsia="zh-CN"/>
        </w:rPr>
        <w:t xml:space="preserve"> et al. 1979;</w:t>
      </w:r>
      <w:r w:rsidRPr="00E67AFC">
        <w:rPr>
          <w:rFonts w:ascii="Times New Roman" w:hAnsi="Times New Roman"/>
        </w:rPr>
        <w:t xml:space="preserve"> Shiau et al. 2010</w:t>
      </w:r>
      <w:r>
        <w:rPr>
          <w:rFonts w:ascii="Times New Roman" w:hAnsi="Times New Roman" w:hint="eastAsia"/>
          <w:lang w:eastAsia="zh-CN"/>
        </w:rPr>
        <w:t>;</w:t>
      </w:r>
      <w:r w:rsidRPr="0089761E">
        <w:rPr>
          <w:rFonts w:ascii="Times New Roman" w:hAnsi="Times New Roman"/>
        </w:rPr>
        <w:t xml:space="preserve"> </w:t>
      </w:r>
      <w:r w:rsidRPr="00E67AFC">
        <w:rPr>
          <w:rFonts w:ascii="Times New Roman" w:hAnsi="Times New Roman"/>
        </w:rPr>
        <w:t>Shiau et al. 201</w:t>
      </w:r>
      <w:r>
        <w:rPr>
          <w:rFonts w:ascii="Times New Roman" w:hAnsi="Times New Roman" w:hint="eastAsia"/>
          <w:lang w:eastAsia="zh-CN"/>
        </w:rPr>
        <w:t>2</w:t>
      </w:r>
      <w:r w:rsidRPr="00E67AFC">
        <w:rPr>
          <w:rFonts w:ascii="Times New Roman" w:hAnsi="Times New Roman"/>
        </w:rPr>
        <w:t>).</w:t>
      </w:r>
    </w:p>
    <w:p w:rsidR="002572C7" w:rsidRDefault="00643FAB" w:rsidP="00643FAB">
      <w:pPr>
        <w:spacing w:after="240"/>
        <w:jc w:val="both"/>
        <w:rPr>
          <w:rFonts w:ascii="Times New Roman" w:hAnsi="Times New Roman"/>
          <w:lang w:eastAsia="zh-CN"/>
        </w:rPr>
      </w:pPr>
      <w:r w:rsidRPr="00E67AFC">
        <w:rPr>
          <w:rFonts w:ascii="Times New Roman" w:hAnsi="Times New Roman"/>
        </w:rPr>
        <w:t xml:space="preserve">One of the critical designing factors for surfactant </w:t>
      </w:r>
      <w:r>
        <w:rPr>
          <w:rFonts w:ascii="Times New Roman" w:hAnsi="Times New Roman" w:hint="eastAsia"/>
        </w:rPr>
        <w:t>formulation for chemical flood</w:t>
      </w:r>
      <w:r w:rsidRPr="00E67AFC">
        <w:rPr>
          <w:rFonts w:ascii="Times New Roman" w:hAnsi="Times New Roman"/>
        </w:rPr>
        <w:t xml:space="preserve"> is to choose an appropriate surfactant formulation </w:t>
      </w:r>
      <w:r>
        <w:rPr>
          <w:rFonts w:ascii="Times New Roman" w:hAnsi="Times New Roman" w:hint="eastAsia"/>
          <w:lang w:eastAsia="zh-CN"/>
        </w:rPr>
        <w:t xml:space="preserve">that can </w:t>
      </w:r>
      <w:r w:rsidRPr="00E67AFC">
        <w:rPr>
          <w:rFonts w:ascii="Times New Roman" w:hAnsi="Times New Roman"/>
        </w:rPr>
        <w:t>reduce the IFT between oil and brine to ultralow level (10</w:t>
      </w:r>
      <w:r w:rsidRPr="00E67AFC">
        <w:rPr>
          <w:rFonts w:ascii="Times New Roman" w:hAnsi="Times New Roman"/>
          <w:vertAlign w:val="superscript"/>
        </w:rPr>
        <w:t>-2</w:t>
      </w:r>
      <w:r w:rsidRPr="00E67AFC">
        <w:rPr>
          <w:rFonts w:ascii="Times New Roman" w:hAnsi="Times New Roman"/>
        </w:rPr>
        <w:t xml:space="preserve"> </w:t>
      </w:r>
      <w:proofErr w:type="spellStart"/>
      <w:r w:rsidRPr="00E67AFC">
        <w:rPr>
          <w:rFonts w:ascii="Times New Roman" w:hAnsi="Times New Roman"/>
        </w:rPr>
        <w:t>mN</w:t>
      </w:r>
      <w:proofErr w:type="spellEnd"/>
      <w:r w:rsidRPr="00E67AFC">
        <w:rPr>
          <w:rFonts w:ascii="Times New Roman" w:hAnsi="Times New Roman"/>
        </w:rPr>
        <w:t xml:space="preserve">/m or less) to mobilize residual oil, because ultralow IFT is required to recover residual oil. </w:t>
      </w:r>
    </w:p>
    <w:p w:rsidR="002572C7" w:rsidRPr="00E67AFC" w:rsidRDefault="00643FAB" w:rsidP="00643FAB">
      <w:pPr>
        <w:spacing w:after="240"/>
        <w:jc w:val="both"/>
        <w:rPr>
          <w:rFonts w:ascii="Times New Roman" w:hAnsi="Times New Roman"/>
          <w:lang w:eastAsia="zh-CN"/>
        </w:rPr>
      </w:pPr>
      <w:r w:rsidRPr="00E67AFC">
        <w:rPr>
          <w:rFonts w:ascii="Times New Roman" w:hAnsi="Times New Roman"/>
        </w:rPr>
        <w:t xml:space="preserve">At the same time, the surfactant formulation must </w:t>
      </w:r>
      <w:r>
        <w:rPr>
          <w:rFonts w:ascii="Times New Roman" w:hAnsi="Times New Roman" w:hint="eastAsia"/>
          <w:lang w:eastAsia="zh-CN"/>
        </w:rPr>
        <w:t>be</w:t>
      </w:r>
      <w:r w:rsidRPr="00E67AFC">
        <w:rPr>
          <w:rFonts w:ascii="Times New Roman" w:hAnsi="Times New Roman"/>
        </w:rPr>
        <w:t xml:space="preserve"> chemically stable at reservoir conditions (salinity and temp</w:t>
      </w:r>
      <w:r>
        <w:rPr>
          <w:rFonts w:ascii="Times New Roman" w:hAnsi="Times New Roman"/>
        </w:rPr>
        <w:t>erature) without precipitation</w:t>
      </w:r>
      <w:r>
        <w:rPr>
          <w:rFonts w:ascii="Times New Roman" w:hAnsi="Times New Roman" w:hint="eastAsia"/>
          <w:lang w:eastAsia="zh-CN"/>
        </w:rPr>
        <w:t xml:space="preserve"> </w:t>
      </w:r>
      <w:r w:rsidRPr="00E67AFC">
        <w:rPr>
          <w:rFonts w:ascii="Times New Roman" w:hAnsi="Times New Roman"/>
        </w:rPr>
        <w:t>or phase separation. Otherwise precipitation</w:t>
      </w:r>
      <w:r>
        <w:rPr>
          <w:rFonts w:ascii="Times New Roman" w:hAnsi="Times New Roman" w:hint="eastAsia"/>
          <w:lang w:eastAsia="zh-CN"/>
        </w:rPr>
        <w:t xml:space="preserve"> </w:t>
      </w:r>
      <w:r w:rsidRPr="00E67AFC">
        <w:rPr>
          <w:rFonts w:ascii="Times New Roman" w:hAnsi="Times New Roman"/>
        </w:rPr>
        <w:t xml:space="preserve">of surfactants due to high salinity especially hardness, can make surfactants lose activity. Moreover, surfactant phase separation could result in a more viscous surfactant rich phase, which flows more slowly in the reservoirs, </w:t>
      </w:r>
      <w:r>
        <w:rPr>
          <w:rFonts w:ascii="Times New Roman" w:hAnsi="Times New Roman" w:hint="eastAsia"/>
          <w:lang w:eastAsia="zh-CN"/>
        </w:rPr>
        <w:t>which can make the surfactant</w:t>
      </w:r>
      <w:r w:rsidRPr="00E67AFC">
        <w:rPr>
          <w:rFonts w:ascii="Times New Roman" w:hAnsi="Times New Roman"/>
        </w:rPr>
        <w:t xml:space="preserve"> </w:t>
      </w:r>
      <w:r>
        <w:rPr>
          <w:rFonts w:ascii="Times New Roman" w:hAnsi="Times New Roman" w:hint="eastAsia"/>
          <w:lang w:eastAsia="zh-CN"/>
        </w:rPr>
        <w:t>have a</w:t>
      </w:r>
      <w:r w:rsidRPr="00E67AFC">
        <w:rPr>
          <w:rFonts w:ascii="Times New Roman" w:hAnsi="Times New Roman"/>
        </w:rPr>
        <w:t xml:space="preserve"> poor contact with the oil. All these can fail the surfactants to develop ultralow IFT with crude oil at reservoir conditions, </w:t>
      </w:r>
      <w:r>
        <w:rPr>
          <w:rFonts w:ascii="Times New Roman" w:hAnsi="Times New Roman" w:hint="eastAsia"/>
          <w:lang w:eastAsia="zh-CN"/>
        </w:rPr>
        <w:t xml:space="preserve">which can result in </w:t>
      </w:r>
      <w:r w:rsidRPr="00E67AFC">
        <w:rPr>
          <w:rFonts w:ascii="Times New Roman" w:hAnsi="Times New Roman"/>
        </w:rPr>
        <w:t xml:space="preserve">low oil recovery. </w:t>
      </w:r>
      <w:r w:rsidR="002572C7" w:rsidRPr="002572C7">
        <w:rPr>
          <w:rFonts w:ascii="Times New Roman" w:hAnsi="Times New Roman"/>
          <w:lang w:eastAsia="zh-CN"/>
        </w:rPr>
        <w:t xml:space="preserve">One method to </w:t>
      </w:r>
      <w:r w:rsidR="002572C7">
        <w:rPr>
          <w:rFonts w:ascii="Times New Roman" w:hAnsi="Times New Roman" w:hint="eastAsia"/>
          <w:lang w:eastAsia="zh-CN"/>
        </w:rPr>
        <w:t>prevent</w:t>
      </w:r>
      <w:r w:rsidR="002572C7" w:rsidRPr="002572C7">
        <w:rPr>
          <w:rFonts w:ascii="Times New Roman" w:hAnsi="Times New Roman"/>
          <w:lang w:eastAsia="zh-CN"/>
        </w:rPr>
        <w:t xml:space="preserve"> surfactant precipitation is to use a co-solvent such as isopropanol (IPA) and sec-</w:t>
      </w:r>
      <w:proofErr w:type="spellStart"/>
      <w:r w:rsidR="002572C7" w:rsidRPr="002572C7">
        <w:rPr>
          <w:rFonts w:ascii="Times New Roman" w:hAnsi="Times New Roman"/>
          <w:lang w:eastAsia="zh-CN"/>
        </w:rPr>
        <w:t>Butanol</w:t>
      </w:r>
      <w:proofErr w:type="spellEnd"/>
      <w:r w:rsidR="002572C7" w:rsidRPr="002572C7">
        <w:rPr>
          <w:rFonts w:ascii="Times New Roman" w:hAnsi="Times New Roman"/>
          <w:lang w:eastAsia="zh-CN"/>
        </w:rPr>
        <w:t xml:space="preserve"> (SB) to increase the salt tolerance of surfactant formulation. When there are a lot of divalent ions in the formation water, a chelating agent such as tripolyphosphate, EDTA and sodium gluconate can be used to chelate such divalent ions to prevent surfactant precipitation (Sheng 2010).</w:t>
      </w:r>
    </w:p>
    <w:p w:rsidR="00643FAB" w:rsidRPr="00E67AFC" w:rsidRDefault="00643FAB" w:rsidP="00643FAB">
      <w:pPr>
        <w:spacing w:after="240"/>
        <w:jc w:val="both"/>
        <w:rPr>
          <w:rFonts w:ascii="Times New Roman" w:hAnsi="Times New Roman"/>
        </w:rPr>
      </w:pPr>
      <w:r w:rsidRPr="00E67AFC">
        <w:rPr>
          <w:rFonts w:ascii="Times New Roman" w:hAnsi="Times New Roman"/>
        </w:rPr>
        <w:t>The surfactant formulation</w:t>
      </w:r>
      <w:r>
        <w:rPr>
          <w:rFonts w:ascii="Times New Roman" w:hAnsi="Times New Roman" w:hint="eastAsia"/>
        </w:rPr>
        <w:t xml:space="preserve"> </w:t>
      </w:r>
      <w:r w:rsidRPr="00E67AFC">
        <w:rPr>
          <w:rFonts w:ascii="Times New Roman" w:hAnsi="Times New Roman"/>
        </w:rPr>
        <w:t xml:space="preserve">should </w:t>
      </w:r>
      <w:r w:rsidR="002572C7">
        <w:rPr>
          <w:rFonts w:ascii="Times New Roman" w:hAnsi="Times New Roman" w:hint="eastAsia"/>
        </w:rPr>
        <w:t>also</w:t>
      </w:r>
      <w:r w:rsidR="002572C7" w:rsidRPr="00E67AFC">
        <w:rPr>
          <w:rFonts w:ascii="Times New Roman" w:hAnsi="Times New Roman"/>
        </w:rPr>
        <w:t xml:space="preserve"> </w:t>
      </w:r>
      <w:r w:rsidRPr="00E67AFC">
        <w:rPr>
          <w:rFonts w:ascii="Times New Roman" w:hAnsi="Times New Roman"/>
        </w:rPr>
        <w:t>have minimal propensity to form</w:t>
      </w:r>
      <w:r w:rsidRPr="00245421">
        <w:rPr>
          <w:rFonts w:ascii="Times New Roman" w:hAnsi="Times New Roman"/>
        </w:rPr>
        <w:t xml:space="preserve"> </w:t>
      </w:r>
      <w:r w:rsidRPr="00E67AFC">
        <w:rPr>
          <w:rFonts w:ascii="Times New Roman" w:hAnsi="Times New Roman"/>
        </w:rPr>
        <w:t>viscous</w:t>
      </w:r>
      <w:r>
        <w:rPr>
          <w:rFonts w:ascii="Times New Roman" w:hAnsi="Times New Roman" w:hint="eastAsia"/>
          <w:lang w:eastAsia="zh-CN"/>
        </w:rPr>
        <w:t xml:space="preserve"> phases such as</w:t>
      </w:r>
      <w:r w:rsidRPr="00E67AFC">
        <w:rPr>
          <w:rFonts w:ascii="Times New Roman" w:hAnsi="Times New Roman"/>
        </w:rPr>
        <w:t xml:space="preserve"> liquid crystals, gels, or macroemulsions</w:t>
      </w:r>
      <w:r>
        <w:rPr>
          <w:rFonts w:ascii="Times New Roman" w:hAnsi="Times New Roman" w:hint="eastAsia"/>
          <w:lang w:eastAsia="zh-CN"/>
        </w:rPr>
        <w:t>,</w:t>
      </w:r>
      <w:r>
        <w:rPr>
          <w:rFonts w:ascii="Times New Roman" w:hAnsi="Times New Roman"/>
        </w:rPr>
        <w:t xml:space="preserve"> which are</w:t>
      </w:r>
      <w:r w:rsidRPr="00E67AFC">
        <w:rPr>
          <w:rFonts w:ascii="Times New Roman" w:hAnsi="Times New Roman"/>
        </w:rPr>
        <w:t xml:space="preserve"> difficult to pump through perforation, reducing the injectivity. The high viscous phase can prevent the coalescence of the oil drops form</w:t>
      </w:r>
      <w:r>
        <w:rPr>
          <w:rFonts w:ascii="Times New Roman" w:hAnsi="Times New Roman" w:hint="eastAsia"/>
          <w:lang w:eastAsia="zh-CN"/>
        </w:rPr>
        <w:t>ing</w:t>
      </w:r>
      <w:r w:rsidRPr="00E67AFC">
        <w:rPr>
          <w:rFonts w:ascii="Times New Roman" w:hAnsi="Times New Roman"/>
        </w:rPr>
        <w:t xml:space="preserve"> an oil bank. Therefore, a very high viscous phase </w:t>
      </w:r>
      <w:r w:rsidRPr="00E67AFC">
        <w:rPr>
          <w:rFonts w:ascii="Times New Roman" w:hAnsi="Times New Roman"/>
        </w:rPr>
        <w:lastRenderedPageBreak/>
        <w:t xml:space="preserve">should be prevented when designing a surfactant formulation. One </w:t>
      </w:r>
      <w:r>
        <w:rPr>
          <w:rFonts w:ascii="Times New Roman" w:hAnsi="Times New Roman" w:hint="eastAsia"/>
          <w:lang w:eastAsia="zh-CN"/>
        </w:rPr>
        <w:t>of the methods</w:t>
      </w:r>
      <w:r w:rsidRPr="00E67AFC">
        <w:rPr>
          <w:rFonts w:ascii="Times New Roman" w:hAnsi="Times New Roman"/>
        </w:rPr>
        <w:t xml:space="preserve"> </w:t>
      </w:r>
      <w:r>
        <w:rPr>
          <w:rFonts w:ascii="Times New Roman" w:hAnsi="Times New Roman" w:hint="eastAsia"/>
          <w:lang w:eastAsia="zh-CN"/>
        </w:rPr>
        <w:t xml:space="preserve">to prevent viscous phase </w:t>
      </w:r>
      <w:r w:rsidRPr="00E67AFC">
        <w:rPr>
          <w:rFonts w:ascii="Times New Roman" w:hAnsi="Times New Roman"/>
        </w:rPr>
        <w:t>is to add a co</w:t>
      </w:r>
      <w:r>
        <w:rPr>
          <w:rFonts w:ascii="Times New Roman" w:hAnsi="Times New Roman" w:hint="eastAsia"/>
          <w:lang w:eastAsia="zh-CN"/>
        </w:rPr>
        <w:t>-</w:t>
      </w:r>
      <w:r w:rsidRPr="00E67AFC">
        <w:rPr>
          <w:rFonts w:ascii="Times New Roman" w:hAnsi="Times New Roman"/>
        </w:rPr>
        <w:t>solvent such as</w:t>
      </w:r>
      <w:r>
        <w:rPr>
          <w:rFonts w:ascii="Times New Roman" w:hAnsi="Times New Roman" w:hint="eastAsia"/>
          <w:lang w:eastAsia="zh-CN"/>
        </w:rPr>
        <w:t xml:space="preserve"> an</w:t>
      </w:r>
      <w:r>
        <w:rPr>
          <w:rFonts w:ascii="Times New Roman" w:hAnsi="Times New Roman"/>
        </w:rPr>
        <w:t xml:space="preserve"> alcohol.</w:t>
      </w:r>
      <w:r>
        <w:rPr>
          <w:rFonts w:ascii="Times New Roman" w:hAnsi="Times New Roman" w:hint="eastAsia"/>
          <w:lang w:eastAsia="zh-CN"/>
        </w:rPr>
        <w:t xml:space="preserve"> </w:t>
      </w:r>
      <w:r w:rsidRPr="00E67AFC">
        <w:rPr>
          <w:rFonts w:ascii="Times New Roman" w:hAnsi="Times New Roman"/>
        </w:rPr>
        <w:t xml:space="preserve">Coalescence rate describes how fast a microemulsion </w:t>
      </w:r>
      <w:r>
        <w:rPr>
          <w:rFonts w:ascii="Times New Roman" w:hAnsi="Times New Roman" w:hint="eastAsia"/>
          <w:lang w:eastAsia="zh-CN"/>
        </w:rPr>
        <w:t xml:space="preserve">is </w:t>
      </w:r>
      <w:r w:rsidRPr="00E67AFC">
        <w:rPr>
          <w:rFonts w:ascii="Times New Roman" w:hAnsi="Times New Roman"/>
        </w:rPr>
        <w:t>form</w:t>
      </w:r>
      <w:r>
        <w:rPr>
          <w:rFonts w:ascii="Times New Roman" w:hAnsi="Times New Roman" w:hint="eastAsia"/>
          <w:lang w:eastAsia="zh-CN"/>
        </w:rPr>
        <w:t>ed</w:t>
      </w:r>
      <w:r w:rsidRPr="00E67AFC">
        <w:rPr>
          <w:rFonts w:ascii="Times New Roman" w:hAnsi="Times New Roman"/>
        </w:rPr>
        <w:t xml:space="preserve"> in equilibrium with oil and brine. The surfactant formulation should have rapid coalescence rate to form microemulsion, because slow coalescence indicates problems with viscous</w:t>
      </w:r>
      <w:r>
        <w:rPr>
          <w:rFonts w:ascii="Times New Roman" w:hAnsi="Times New Roman" w:hint="eastAsia"/>
          <w:lang w:eastAsia="zh-CN"/>
        </w:rPr>
        <w:t xml:space="preserve"> phases</w:t>
      </w:r>
      <w:r w:rsidRPr="00E67AFC">
        <w:rPr>
          <w:rFonts w:ascii="Times New Roman" w:hAnsi="Times New Roman"/>
        </w:rPr>
        <w:t xml:space="preserve">.  </w:t>
      </w:r>
    </w:p>
    <w:p w:rsidR="006F3169" w:rsidRPr="00E67AFC" w:rsidRDefault="00643FAB" w:rsidP="006F3169">
      <w:pPr>
        <w:spacing w:after="240"/>
        <w:jc w:val="both"/>
        <w:rPr>
          <w:rFonts w:ascii="Times New Roman" w:hAnsi="Times New Roman"/>
        </w:rPr>
      </w:pPr>
      <w:r w:rsidRPr="00E67AFC">
        <w:rPr>
          <w:rFonts w:ascii="Times New Roman" w:hAnsi="Times New Roman"/>
        </w:rPr>
        <w:t xml:space="preserve">In addition, </w:t>
      </w:r>
      <w:r w:rsidR="006F3169" w:rsidRPr="00E67AFC">
        <w:rPr>
          <w:rFonts w:ascii="Times New Roman" w:hAnsi="Times New Roman"/>
        </w:rPr>
        <w:t xml:space="preserve">surfactant adsorption can reduce surfactant activity and even make a </w:t>
      </w:r>
      <w:r w:rsidR="006F3169">
        <w:rPr>
          <w:rFonts w:ascii="Times New Roman" w:hAnsi="Times New Roman" w:hint="eastAsia"/>
        </w:rPr>
        <w:t>chemical</w:t>
      </w:r>
      <w:r w:rsidR="006F3169" w:rsidRPr="00E67AFC">
        <w:rPr>
          <w:rFonts w:ascii="Times New Roman" w:hAnsi="Times New Roman"/>
        </w:rPr>
        <w:t xml:space="preserve"> flood fail. Thus control of surfactant </w:t>
      </w:r>
      <w:r w:rsidR="002572C7">
        <w:rPr>
          <w:rFonts w:ascii="Times New Roman" w:hAnsi="Times New Roman"/>
          <w:lang w:eastAsia="zh-CN"/>
        </w:rPr>
        <w:t>adsorption</w:t>
      </w:r>
      <w:r w:rsidR="006F3169" w:rsidRPr="00E67AFC">
        <w:rPr>
          <w:rFonts w:ascii="Times New Roman" w:hAnsi="Times New Roman"/>
        </w:rPr>
        <w:t xml:space="preserve"> in </w:t>
      </w:r>
      <w:r w:rsidR="006F3169">
        <w:rPr>
          <w:rFonts w:ascii="Times New Roman" w:hAnsi="Times New Roman"/>
        </w:rPr>
        <w:t>chemical</w:t>
      </w:r>
      <w:r w:rsidR="006F3169" w:rsidRPr="00E67AFC">
        <w:rPr>
          <w:rFonts w:ascii="Times New Roman" w:hAnsi="Times New Roman"/>
        </w:rPr>
        <w:t xml:space="preserve"> flood is of great importance to achieve a successful </w:t>
      </w:r>
      <w:r w:rsidR="006F3169">
        <w:rPr>
          <w:rFonts w:ascii="Times New Roman" w:hAnsi="Times New Roman" w:hint="eastAsia"/>
        </w:rPr>
        <w:t>chemical</w:t>
      </w:r>
      <w:r w:rsidR="006F3169" w:rsidRPr="00E67AFC">
        <w:rPr>
          <w:rFonts w:ascii="Times New Roman" w:hAnsi="Times New Roman"/>
        </w:rPr>
        <w:t xml:space="preserve"> flood proj</w:t>
      </w:r>
      <w:r w:rsidR="006F3169">
        <w:rPr>
          <w:rFonts w:ascii="Times New Roman" w:hAnsi="Times New Roman"/>
        </w:rPr>
        <w:t>ect</w:t>
      </w:r>
      <w:r w:rsidR="002572C7" w:rsidRPr="002572C7">
        <w:t xml:space="preserve"> </w:t>
      </w:r>
      <w:r w:rsidR="002572C7" w:rsidRPr="002572C7">
        <w:rPr>
          <w:rFonts w:ascii="Times New Roman" w:hAnsi="Times New Roman"/>
        </w:rPr>
        <w:t>(Novosad, 1982).</w:t>
      </w:r>
      <w:r w:rsidR="006F3169">
        <w:rPr>
          <w:rFonts w:ascii="Times New Roman" w:hAnsi="Times New Roman"/>
        </w:rPr>
        <w:t xml:space="preserve"> </w:t>
      </w:r>
      <w:r w:rsidR="006F3169">
        <w:rPr>
          <w:rFonts w:ascii="Times New Roman" w:hAnsi="Times New Roman" w:hint="eastAsia"/>
          <w:lang w:eastAsia="zh-CN"/>
        </w:rPr>
        <w:t>T</w:t>
      </w:r>
      <w:r w:rsidR="006F3169" w:rsidRPr="00E67AFC">
        <w:rPr>
          <w:rFonts w:ascii="Times New Roman" w:hAnsi="Times New Roman"/>
        </w:rPr>
        <w:t>he ionic attraction between positively charged mineral surface and the negatively charged surfactant anion results in the adsorption of anionic surfactants on sandstone and carbonate formation</w:t>
      </w:r>
      <w:r w:rsidR="006F3169">
        <w:rPr>
          <w:rFonts w:ascii="Times New Roman" w:hAnsi="Times New Roman"/>
        </w:rPr>
        <w:t>.</w:t>
      </w:r>
      <w:r w:rsidR="006F3169">
        <w:rPr>
          <w:rFonts w:ascii="Times New Roman" w:hAnsi="Times New Roman" w:hint="eastAsia"/>
          <w:lang w:eastAsia="zh-CN"/>
        </w:rPr>
        <w:t xml:space="preserve"> </w:t>
      </w:r>
      <w:r w:rsidR="006F3169" w:rsidRPr="00E67AFC">
        <w:rPr>
          <w:rFonts w:ascii="Times New Roman" w:hAnsi="Times New Roman"/>
        </w:rPr>
        <w:t>Thus one of the effective methods to reduce anionic surfactant adsorption onto minerals surface is to increase the pH of the reservoir fluid to make the mineral surface negatively charged by adding some alkali such as sodium hydroxide, sodium carbonate and sodium orthosilicate. However, alkali cannot be used in formation with high hardness</w:t>
      </w:r>
      <w:r w:rsidR="006F3169">
        <w:rPr>
          <w:rFonts w:ascii="Times New Roman" w:hAnsi="Times New Roman" w:hint="eastAsia"/>
        </w:rPr>
        <w:t xml:space="preserve"> in the brine</w:t>
      </w:r>
      <w:r w:rsidR="006F3169" w:rsidRPr="00E67AFC">
        <w:rPr>
          <w:rFonts w:ascii="Times New Roman" w:hAnsi="Times New Roman"/>
        </w:rPr>
        <w:t>, because alkali can form precipitation with divalent ions</w:t>
      </w:r>
      <w:r w:rsidR="006F3169">
        <w:rPr>
          <w:rFonts w:ascii="Times New Roman" w:hAnsi="Times New Roman" w:hint="eastAsia"/>
          <w:lang w:eastAsia="zh-CN"/>
        </w:rPr>
        <w:t xml:space="preserve"> (</w:t>
      </w:r>
      <w:r w:rsidR="006F3169" w:rsidRPr="00171A9D">
        <w:rPr>
          <w:rFonts w:ascii="Times New Roman" w:hAnsi="Times New Roman"/>
          <w:lang w:eastAsia="zh-CN"/>
        </w:rPr>
        <w:t>Solairaj</w:t>
      </w:r>
      <w:r w:rsidR="006F3169">
        <w:rPr>
          <w:rFonts w:ascii="Times New Roman" w:hAnsi="Times New Roman" w:hint="eastAsia"/>
          <w:lang w:eastAsia="zh-CN"/>
        </w:rPr>
        <w:t xml:space="preserve"> et al. 2012)</w:t>
      </w:r>
      <w:r w:rsidR="006F3169" w:rsidRPr="00E67AFC">
        <w:rPr>
          <w:rFonts w:ascii="Times New Roman" w:hAnsi="Times New Roman"/>
        </w:rPr>
        <w:t>.</w:t>
      </w:r>
    </w:p>
    <w:p w:rsidR="00643FAB" w:rsidRPr="004563C5" w:rsidRDefault="00D42140" w:rsidP="004563C5">
      <w:pPr>
        <w:pStyle w:val="Heading3"/>
      </w:pPr>
      <w:bookmarkStart w:id="196" w:name="_Toc371005736"/>
      <w:bookmarkStart w:id="197" w:name="_Toc374054453"/>
      <w:r w:rsidRPr="004563C5">
        <w:rPr>
          <w:rFonts w:hint="eastAsia"/>
        </w:rPr>
        <w:t xml:space="preserve"> </w:t>
      </w:r>
      <w:bookmarkStart w:id="198" w:name="_Toc394411194"/>
      <w:r w:rsidR="00643FAB" w:rsidRPr="004563C5">
        <w:t xml:space="preserve">Critical Factors Affecting </w:t>
      </w:r>
      <w:r w:rsidR="00643FAB" w:rsidRPr="004563C5">
        <w:rPr>
          <w:rFonts w:hint="eastAsia"/>
        </w:rPr>
        <w:t xml:space="preserve">Design of </w:t>
      </w:r>
      <w:r w:rsidR="00643FAB" w:rsidRPr="004563C5">
        <w:t>Slug</w:t>
      </w:r>
      <w:r w:rsidR="00643FAB" w:rsidRPr="004563C5">
        <w:rPr>
          <w:rFonts w:hint="eastAsia"/>
        </w:rPr>
        <w:t xml:space="preserve"> Size of </w:t>
      </w:r>
      <w:r w:rsidR="00643FAB" w:rsidRPr="004563C5">
        <w:t>Surfactant</w:t>
      </w:r>
      <w:bookmarkEnd w:id="196"/>
      <w:bookmarkEnd w:id="197"/>
      <w:bookmarkEnd w:id="198"/>
      <w:r w:rsidR="00643FAB" w:rsidRPr="004563C5">
        <w:t xml:space="preserve">  </w:t>
      </w:r>
    </w:p>
    <w:p w:rsidR="00643FAB" w:rsidRDefault="00643FAB" w:rsidP="00643FAB">
      <w:pPr>
        <w:spacing w:after="240"/>
        <w:jc w:val="both"/>
        <w:rPr>
          <w:rFonts w:ascii="Times New Roman" w:hAnsi="Times New Roman"/>
          <w:lang w:eastAsia="zh-CN"/>
        </w:rPr>
      </w:pPr>
      <w:r w:rsidRPr="00E67AFC">
        <w:rPr>
          <w:rFonts w:ascii="Times New Roman" w:hAnsi="Times New Roman"/>
        </w:rPr>
        <w:t xml:space="preserve">Once a good surfactant formulation is designed for a targeted reservoir, we can then design </w:t>
      </w:r>
      <w:r>
        <w:rPr>
          <w:rFonts w:ascii="Times New Roman" w:hAnsi="Times New Roman" w:hint="eastAsia"/>
        </w:rPr>
        <w:t xml:space="preserve">the </w:t>
      </w:r>
      <w:r>
        <w:rPr>
          <w:rFonts w:ascii="Times New Roman" w:hAnsi="Times New Roman" w:hint="eastAsia"/>
          <w:lang w:eastAsia="zh-CN"/>
        </w:rPr>
        <w:t xml:space="preserve">chemical </w:t>
      </w:r>
      <w:r>
        <w:rPr>
          <w:rFonts w:ascii="Times New Roman" w:hAnsi="Times New Roman" w:hint="eastAsia"/>
        </w:rPr>
        <w:t xml:space="preserve">flood </w:t>
      </w:r>
      <w:r>
        <w:rPr>
          <w:rFonts w:ascii="Times New Roman" w:hAnsi="Times New Roman"/>
        </w:rPr>
        <w:t>strategies</w:t>
      </w:r>
      <w:r>
        <w:rPr>
          <w:rFonts w:ascii="Times New Roman" w:hAnsi="Times New Roman" w:hint="eastAsia"/>
        </w:rPr>
        <w:t xml:space="preserve"> such as the slug size of surfactant for a </w:t>
      </w:r>
      <w:r>
        <w:rPr>
          <w:rFonts w:ascii="Times New Roman" w:hAnsi="Times New Roman"/>
        </w:rPr>
        <w:t>chemical</w:t>
      </w:r>
      <w:r>
        <w:rPr>
          <w:rFonts w:ascii="Times New Roman" w:hAnsi="Times New Roman" w:hint="eastAsia"/>
        </w:rPr>
        <w:t xml:space="preserve"> flood.</w:t>
      </w:r>
      <w:r w:rsidRPr="007E6327">
        <w:rPr>
          <w:rFonts w:ascii="Times New Roman" w:hAnsi="Times New Roman"/>
        </w:rPr>
        <w:t xml:space="preserve"> </w:t>
      </w:r>
      <w:r>
        <w:rPr>
          <w:rFonts w:ascii="Times New Roman" w:hAnsi="Times New Roman" w:hint="eastAsia"/>
        </w:rPr>
        <w:t>Initially, the</w:t>
      </w:r>
      <w:r w:rsidRPr="00E67AFC">
        <w:rPr>
          <w:rFonts w:ascii="Times New Roman" w:hAnsi="Times New Roman"/>
        </w:rPr>
        <w:t xml:space="preserve"> oil recovery </w:t>
      </w:r>
      <w:r>
        <w:rPr>
          <w:rFonts w:ascii="Times New Roman" w:hAnsi="Times New Roman" w:hint="eastAsia"/>
        </w:rPr>
        <w:t xml:space="preserve">increases with increasing </w:t>
      </w:r>
      <w:r w:rsidRPr="00E67AFC">
        <w:rPr>
          <w:rFonts w:ascii="Times New Roman" w:hAnsi="Times New Roman"/>
        </w:rPr>
        <w:t>the slug size</w:t>
      </w:r>
      <w:r>
        <w:rPr>
          <w:rFonts w:ascii="Times New Roman" w:hAnsi="Times New Roman" w:hint="eastAsia"/>
        </w:rPr>
        <w:t xml:space="preserve"> of surfactant</w:t>
      </w:r>
      <w:r w:rsidRPr="00E67AFC">
        <w:rPr>
          <w:rFonts w:ascii="Times New Roman" w:hAnsi="Times New Roman"/>
        </w:rPr>
        <w:t>,</w:t>
      </w:r>
      <w:r>
        <w:rPr>
          <w:rFonts w:ascii="Times New Roman" w:hAnsi="Times New Roman" w:hint="eastAsia"/>
        </w:rPr>
        <w:t xml:space="preserve"> and then reaches a </w:t>
      </w:r>
      <w:r>
        <w:rPr>
          <w:rFonts w:ascii="Times New Roman" w:hAnsi="Times New Roman"/>
        </w:rPr>
        <w:t>plateau</w:t>
      </w:r>
      <w:r>
        <w:rPr>
          <w:rFonts w:ascii="Times New Roman" w:hAnsi="Times New Roman" w:hint="eastAsia"/>
        </w:rPr>
        <w:t xml:space="preserve"> with further increasing the slug size.</w:t>
      </w:r>
      <w:r w:rsidRPr="007E6327">
        <w:rPr>
          <w:rFonts w:ascii="Times New Roman" w:hAnsi="Times New Roman" w:hint="eastAsia"/>
        </w:rPr>
        <w:t xml:space="preserve"> </w:t>
      </w:r>
      <w:r>
        <w:rPr>
          <w:rFonts w:ascii="Times New Roman" w:hAnsi="Times New Roman" w:hint="eastAsia"/>
        </w:rPr>
        <w:t xml:space="preserve">However, the cost of surfactant also increases </w:t>
      </w:r>
      <w:r>
        <w:rPr>
          <w:rFonts w:ascii="Times New Roman" w:hAnsi="Times New Roman"/>
        </w:rPr>
        <w:t>linearly</w:t>
      </w:r>
      <w:r>
        <w:rPr>
          <w:rFonts w:ascii="Times New Roman" w:hAnsi="Times New Roman" w:hint="eastAsia"/>
        </w:rPr>
        <w:t xml:space="preserve"> with </w:t>
      </w:r>
      <w:r>
        <w:rPr>
          <w:rFonts w:ascii="Times New Roman" w:hAnsi="Times New Roman"/>
        </w:rPr>
        <w:t>increasing</w:t>
      </w:r>
      <w:r>
        <w:rPr>
          <w:rFonts w:ascii="Times New Roman" w:hAnsi="Times New Roman" w:hint="eastAsia"/>
        </w:rPr>
        <w:t xml:space="preserve"> the slug size and can</w:t>
      </w:r>
      <w:r w:rsidRPr="001D11EC">
        <w:rPr>
          <w:rFonts w:ascii="Times New Roman" w:hAnsi="Times New Roman"/>
        </w:rPr>
        <w:t xml:space="preserve"> limit the slug size </w:t>
      </w:r>
      <w:r w:rsidRPr="001D11EC">
        <w:rPr>
          <w:rFonts w:ascii="Times New Roman" w:hAnsi="Times New Roman"/>
        </w:rPr>
        <w:lastRenderedPageBreak/>
        <w:t xml:space="preserve">that can be used to achieve </w:t>
      </w:r>
      <w:r>
        <w:rPr>
          <w:rFonts w:ascii="Times New Roman" w:hAnsi="Times New Roman" w:hint="eastAsia"/>
          <w:lang w:eastAsia="zh-CN"/>
        </w:rPr>
        <w:t>profitable</w:t>
      </w:r>
      <w:r w:rsidRPr="001D11EC">
        <w:rPr>
          <w:rFonts w:ascii="Times New Roman" w:hAnsi="Times New Roman"/>
        </w:rPr>
        <w:t xml:space="preserve"> oil recovery.</w:t>
      </w:r>
      <w:r>
        <w:rPr>
          <w:rFonts w:ascii="Times New Roman" w:hAnsi="Times New Roman" w:hint="eastAsia"/>
        </w:rPr>
        <w:t xml:space="preserve"> Therefore, a good balance should be made between the cost of surfactant and the potential oil that can be recovered. </w:t>
      </w:r>
      <w:r w:rsidRPr="00E67AFC">
        <w:rPr>
          <w:rFonts w:ascii="Times New Roman" w:hAnsi="Times New Roman"/>
        </w:rPr>
        <w:t xml:space="preserve">Based on the targeted oil recovery and cost of surfactants, an economic slug size </w:t>
      </w:r>
      <w:r>
        <w:rPr>
          <w:rFonts w:ascii="Times New Roman" w:hAnsi="Times New Roman" w:hint="eastAsia"/>
          <w:lang w:eastAsia="zh-CN"/>
        </w:rPr>
        <w:t xml:space="preserve">of surfactant </w:t>
      </w:r>
      <w:r w:rsidRPr="00E67AFC">
        <w:rPr>
          <w:rFonts w:ascii="Times New Roman" w:hAnsi="Times New Roman"/>
        </w:rPr>
        <w:t>can be determined for a targeted reservoir</w:t>
      </w:r>
      <w:r>
        <w:rPr>
          <w:rFonts w:ascii="Times New Roman" w:hAnsi="Times New Roman" w:hint="eastAsia"/>
        </w:rPr>
        <w:t xml:space="preserve"> </w:t>
      </w:r>
      <w:r>
        <w:rPr>
          <w:rFonts w:ascii="Times New Roman" w:hAnsi="Times New Roman"/>
        </w:rPr>
        <w:t>(</w:t>
      </w:r>
      <w:r>
        <w:rPr>
          <w:rFonts w:ascii="Times New Roman" w:hAnsi="Times New Roman" w:hint="eastAsia"/>
        </w:rPr>
        <w:t>Hsu</w:t>
      </w:r>
      <w:r>
        <w:rPr>
          <w:rFonts w:ascii="Times New Roman" w:hAnsi="Times New Roman"/>
        </w:rPr>
        <w:t xml:space="preserve"> et al. 201</w:t>
      </w:r>
      <w:r>
        <w:rPr>
          <w:rFonts w:ascii="Times New Roman" w:hAnsi="Times New Roman" w:hint="eastAsia"/>
        </w:rPr>
        <w:t>2</w:t>
      </w:r>
      <w:r w:rsidRPr="00E67AFC">
        <w:rPr>
          <w:rFonts w:ascii="Times New Roman" w:hAnsi="Times New Roman"/>
        </w:rPr>
        <w:t>).</w:t>
      </w:r>
    </w:p>
    <w:p w:rsidR="00C65909" w:rsidRPr="004563C5" w:rsidRDefault="00C65909" w:rsidP="004563C5">
      <w:pPr>
        <w:pStyle w:val="Heading3"/>
      </w:pPr>
      <w:bookmarkStart w:id="199" w:name="_Toc371005789"/>
      <w:bookmarkStart w:id="200" w:name="_Toc374054505"/>
      <w:bookmarkStart w:id="201" w:name="_Toc394411195"/>
      <w:r w:rsidRPr="004563C5">
        <w:t>IFT Measurement</w:t>
      </w:r>
      <w:bookmarkEnd w:id="199"/>
      <w:bookmarkEnd w:id="200"/>
      <w:bookmarkEnd w:id="201"/>
    </w:p>
    <w:p w:rsidR="0003380A" w:rsidRDefault="005B3A58" w:rsidP="00C65909">
      <w:pPr>
        <w:spacing w:after="240"/>
        <w:jc w:val="both"/>
        <w:rPr>
          <w:rFonts w:ascii="Times New Roman" w:hAnsi="Times New Roman"/>
          <w:lang w:eastAsia="zh-CN"/>
        </w:rPr>
      </w:pPr>
      <w:r>
        <w:rPr>
          <w:rFonts w:ascii="Times New Roman" w:hAnsi="Times New Roman"/>
        </w:rPr>
        <w:t>The IFT between oil</w:t>
      </w:r>
      <w:r>
        <w:rPr>
          <w:rFonts w:ascii="Times New Roman" w:hAnsi="Times New Roman" w:hint="eastAsia"/>
          <w:lang w:eastAsia="zh-CN"/>
        </w:rPr>
        <w:t xml:space="preserve"> </w:t>
      </w:r>
      <w:r>
        <w:rPr>
          <w:rFonts w:ascii="Times New Roman" w:hAnsi="Times New Roman"/>
        </w:rPr>
        <w:t>and</w:t>
      </w:r>
      <w:r>
        <w:rPr>
          <w:rFonts w:ascii="Times New Roman" w:hAnsi="Times New Roman" w:hint="eastAsia"/>
          <w:lang w:eastAsia="zh-CN"/>
        </w:rPr>
        <w:t xml:space="preserve"> </w:t>
      </w:r>
      <w:r w:rsidR="00C65909" w:rsidRPr="00E67AFC">
        <w:rPr>
          <w:rFonts w:ascii="Times New Roman" w:hAnsi="Times New Roman"/>
        </w:rPr>
        <w:t xml:space="preserve">surfactant </w:t>
      </w:r>
      <w:r>
        <w:rPr>
          <w:rFonts w:ascii="Times New Roman" w:hAnsi="Times New Roman" w:hint="eastAsia"/>
          <w:lang w:eastAsia="zh-CN"/>
        </w:rPr>
        <w:t>formulation</w:t>
      </w:r>
      <w:r w:rsidR="00C65909" w:rsidRPr="00E67AFC">
        <w:rPr>
          <w:rFonts w:ascii="Times New Roman" w:hAnsi="Times New Roman"/>
        </w:rPr>
        <w:t xml:space="preserve"> w</w:t>
      </w:r>
      <w:r>
        <w:rPr>
          <w:rFonts w:ascii="Times New Roman" w:hAnsi="Times New Roman" w:hint="eastAsia"/>
          <w:lang w:eastAsia="zh-CN"/>
        </w:rPr>
        <w:t>as</w:t>
      </w:r>
      <w:r w:rsidR="00C65909" w:rsidRPr="00E67AFC">
        <w:rPr>
          <w:rFonts w:ascii="Times New Roman" w:hAnsi="Times New Roman"/>
        </w:rPr>
        <w:t xml:space="preserve"> measured at predetermined temperatures using a spinning drop tensiometer (</w:t>
      </w:r>
      <w:r w:rsidR="00F4732B">
        <w:rPr>
          <w:rFonts w:ascii="Times New Roman" w:hAnsi="Times New Roman" w:hint="eastAsia"/>
          <w:lang w:eastAsia="zh-CN"/>
        </w:rPr>
        <w:t>Fig. 2</w:t>
      </w:r>
      <w:r w:rsidR="004B224F">
        <w:rPr>
          <w:rFonts w:ascii="Times New Roman" w:hAnsi="Times New Roman" w:hint="eastAsia"/>
          <w:lang w:eastAsia="zh-CN"/>
        </w:rPr>
        <w:t>.</w:t>
      </w:r>
      <w:r w:rsidR="005C5D23">
        <w:rPr>
          <w:rFonts w:ascii="Times New Roman" w:hAnsi="Times New Roman" w:hint="eastAsia"/>
          <w:lang w:eastAsia="zh-CN"/>
        </w:rPr>
        <w:t>3</w:t>
      </w:r>
      <w:r w:rsidR="00C65909" w:rsidRPr="00E67AFC">
        <w:rPr>
          <w:rFonts w:ascii="Times New Roman" w:hAnsi="Times New Roman"/>
        </w:rPr>
        <w:t xml:space="preserve">). </w:t>
      </w:r>
    </w:p>
    <w:p w:rsidR="0003380A" w:rsidRDefault="0003380A" w:rsidP="0003380A">
      <w:pPr>
        <w:spacing w:after="240"/>
        <w:jc w:val="center"/>
        <w:rPr>
          <w:rFonts w:ascii="Times New Roman" w:hAnsi="Times New Roman"/>
          <w:lang w:eastAsia="zh-CN"/>
        </w:rPr>
      </w:pPr>
      <w:r>
        <w:rPr>
          <w:noProof/>
          <w:lang w:eastAsia="zh-CN" w:bidi="ar-SA"/>
        </w:rPr>
        <w:drawing>
          <wp:inline distT="0" distB="0" distL="0" distR="0" wp14:anchorId="18FC3BDB" wp14:editId="1F90F922">
            <wp:extent cx="3017520" cy="2673613"/>
            <wp:effectExtent l="0" t="0" r="0" b="0"/>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cstate="print"/>
                    <a:stretch>
                      <a:fillRect/>
                    </a:stretch>
                  </pic:blipFill>
                  <pic:spPr>
                    <a:xfrm>
                      <a:off x="0" y="0"/>
                      <a:ext cx="3017520" cy="2673613"/>
                    </a:xfrm>
                    <a:prstGeom prst="rect">
                      <a:avLst/>
                    </a:prstGeom>
                  </pic:spPr>
                </pic:pic>
              </a:graphicData>
            </a:graphic>
          </wp:inline>
        </w:drawing>
      </w:r>
    </w:p>
    <w:p w:rsidR="0003380A" w:rsidRPr="0042633F" w:rsidRDefault="0003380A" w:rsidP="0003380A">
      <w:pPr>
        <w:pStyle w:val="Caption"/>
        <w:spacing w:after="240" w:line="480" w:lineRule="auto"/>
        <w:jc w:val="center"/>
      </w:pPr>
      <w:bookmarkStart w:id="202" w:name="_Toc394410656"/>
      <w:r>
        <w:t>Fig.2</w:t>
      </w:r>
      <w:proofErr w:type="gramStart"/>
      <w:r>
        <w:t>.</w:t>
      </w:r>
      <w:proofErr w:type="gramEnd"/>
      <w:r>
        <w:fldChar w:fldCharType="begin"/>
      </w:r>
      <w:r>
        <w:instrText xml:space="preserve"> SEQ Fig.2. \* ARABIC </w:instrText>
      </w:r>
      <w:r>
        <w:fldChar w:fldCharType="separate"/>
      </w:r>
      <w:r w:rsidR="008D05B2">
        <w:rPr>
          <w:noProof/>
        </w:rPr>
        <w:t>3</w:t>
      </w:r>
      <w:r>
        <w:fldChar w:fldCharType="end"/>
      </w:r>
      <w:r w:rsidRPr="0042633F">
        <w:t xml:space="preserve">—Grace </w:t>
      </w:r>
      <w:r w:rsidRPr="0042633F">
        <w:rPr>
          <w:rFonts w:hint="eastAsia"/>
        </w:rPr>
        <w:t>i</w:t>
      </w:r>
      <w:r w:rsidRPr="0042633F">
        <w:t xml:space="preserve">nstrument M6500 </w:t>
      </w:r>
      <w:r w:rsidRPr="0042633F">
        <w:rPr>
          <w:rFonts w:hint="eastAsia"/>
        </w:rPr>
        <w:t>s</w:t>
      </w:r>
      <w:r w:rsidRPr="0042633F">
        <w:t xml:space="preserve">pinning </w:t>
      </w:r>
      <w:r w:rsidRPr="0042633F">
        <w:rPr>
          <w:rFonts w:hint="eastAsia"/>
        </w:rPr>
        <w:t>d</w:t>
      </w:r>
      <w:r w:rsidRPr="0042633F">
        <w:t xml:space="preserve">rop </w:t>
      </w:r>
      <w:r w:rsidRPr="0042633F">
        <w:rPr>
          <w:rFonts w:hint="eastAsia"/>
        </w:rPr>
        <w:t>t</w:t>
      </w:r>
      <w:r w:rsidRPr="0042633F">
        <w:t>ensiometer</w:t>
      </w:r>
      <w:r w:rsidRPr="0042633F">
        <w:rPr>
          <w:rFonts w:hint="eastAsia"/>
        </w:rPr>
        <w:t>.</w:t>
      </w:r>
      <w:bookmarkEnd w:id="202"/>
    </w:p>
    <w:p w:rsidR="00C65909" w:rsidRPr="00E67AFC" w:rsidRDefault="00C65909" w:rsidP="00C65909">
      <w:pPr>
        <w:spacing w:after="240"/>
        <w:jc w:val="both"/>
        <w:rPr>
          <w:rFonts w:ascii="Times New Roman" w:hAnsi="Times New Roman"/>
        </w:rPr>
      </w:pPr>
      <w:r w:rsidRPr="00E67AFC">
        <w:rPr>
          <w:rFonts w:ascii="Times New Roman" w:hAnsi="Times New Roman"/>
        </w:rPr>
        <w:t xml:space="preserve">Equilibrium IFT was measured between the excess water and excess oil phases of microemulsions. The excess water phase of a microemulsion was added into the spinning drop glass tube. Then 1-3 µL of the excess oil phase was injected into the same glass tube. Dynamic IFT was measured between the brine and oil that was not contacted with each other before IFT measurement. The water phase was added into the spinning </w:t>
      </w:r>
      <w:r w:rsidRPr="00E67AFC">
        <w:rPr>
          <w:rFonts w:ascii="Times New Roman" w:hAnsi="Times New Roman"/>
        </w:rPr>
        <w:lastRenderedPageBreak/>
        <w:t xml:space="preserve">drop glass tube. Then 1-3 µL of the oil phase was injected into the same glass tube. The IFT measurement was recorded after 15 min of spinning. The glass tube was then spun at increasing RPM values until the oil droplet expanded sufficiently such that its length </w:t>
      </w:r>
      <w:r>
        <w:rPr>
          <w:rFonts w:ascii="Times New Roman" w:hAnsi="Times New Roman" w:hint="eastAsia"/>
        </w:rPr>
        <w:t>is</w:t>
      </w:r>
      <w:r w:rsidRPr="00E67AFC">
        <w:rPr>
          <w:rFonts w:ascii="Times New Roman" w:hAnsi="Times New Roman"/>
        </w:rPr>
        <w:t xml:space="preserve"> four times greater than its width. At that point, the interfacial tension (γ) was calculated as follows (Kiran et al. 2009).</w:t>
      </w:r>
    </w:p>
    <w:p w:rsidR="00C65909" w:rsidRPr="00E67AFC" w:rsidRDefault="00C65909" w:rsidP="00C65909">
      <w:pPr>
        <w:spacing w:after="240"/>
        <w:jc w:val="both"/>
        <w:rPr>
          <w:rFonts w:ascii="Times New Roman" w:hAnsi="Times New Roman"/>
        </w:rPr>
      </w:pPr>
      <w:r w:rsidRPr="00E67AFC">
        <w:rPr>
          <w:rFonts w:ascii="Times New Roman" w:hAnsi="Times New Roman"/>
        </w:rPr>
        <w:t>γ=Δρ*ω</w:t>
      </w:r>
      <w:r w:rsidRPr="00E67AFC">
        <w:rPr>
          <w:rFonts w:ascii="Times New Roman" w:hAnsi="Times New Roman"/>
          <w:vertAlign w:val="superscript"/>
        </w:rPr>
        <w:t>2</w:t>
      </w:r>
      <w:r w:rsidRPr="00E67AFC">
        <w:rPr>
          <w:rFonts w:ascii="Times New Roman" w:hAnsi="Times New Roman"/>
        </w:rPr>
        <w:t>*r</w:t>
      </w:r>
      <w:r w:rsidRPr="00E67AFC">
        <w:rPr>
          <w:rFonts w:ascii="Times New Roman" w:hAnsi="Times New Roman"/>
          <w:vertAlign w:val="superscript"/>
        </w:rPr>
        <w:t>3</w:t>
      </w:r>
      <w:r w:rsidRPr="00E67AFC">
        <w:rPr>
          <w:rFonts w:ascii="Times New Roman" w:hAnsi="Times New Roman"/>
        </w:rPr>
        <w:t>/4,</w:t>
      </w:r>
      <w:proofErr w:type="gramStart"/>
      <w:r w:rsidRPr="00E67AFC">
        <w:rPr>
          <w:rFonts w:ascii="Times New Roman" w:hAnsi="Times New Roman"/>
        </w:rPr>
        <w:t>............</w:t>
      </w:r>
      <w:r w:rsidR="009C113D">
        <w:rPr>
          <w:rFonts w:ascii="Times New Roman" w:hAnsi="Times New Roman"/>
        </w:rPr>
        <w:t>...............................</w:t>
      </w:r>
      <w:r w:rsidRPr="00E67AFC">
        <w:rPr>
          <w:rFonts w:ascii="Times New Roman" w:hAnsi="Times New Roman"/>
        </w:rPr>
        <w:t>.................................................................(</w:t>
      </w:r>
      <w:proofErr w:type="gramEnd"/>
      <w:r w:rsidR="002F50B3">
        <w:rPr>
          <w:rFonts w:ascii="Times New Roman" w:hAnsi="Times New Roman" w:hint="eastAsia"/>
          <w:lang w:eastAsia="zh-CN"/>
        </w:rPr>
        <w:t>2</w:t>
      </w:r>
      <w:r w:rsidRPr="00E67AFC">
        <w:rPr>
          <w:rFonts w:ascii="Times New Roman" w:hAnsi="Times New Roman"/>
        </w:rPr>
        <w:t>.1)</w:t>
      </w:r>
    </w:p>
    <w:p w:rsidR="00C65909" w:rsidRDefault="00C65909" w:rsidP="00C65909">
      <w:pPr>
        <w:spacing w:after="240"/>
        <w:jc w:val="both"/>
        <w:rPr>
          <w:rFonts w:ascii="Times New Roman" w:hAnsi="Times New Roman"/>
          <w:lang w:eastAsia="zh-CN"/>
        </w:rPr>
      </w:pPr>
      <w:r w:rsidRPr="00E67AFC">
        <w:rPr>
          <w:rFonts w:ascii="Times New Roman" w:hAnsi="Times New Roman"/>
        </w:rPr>
        <w:t xml:space="preserve">Where </w:t>
      </w:r>
      <w:proofErr w:type="spellStart"/>
      <w:r w:rsidRPr="00E67AFC">
        <w:rPr>
          <w:rFonts w:ascii="Times New Roman" w:hAnsi="Times New Roman"/>
        </w:rPr>
        <w:t>Δρ</w:t>
      </w:r>
      <w:proofErr w:type="spellEnd"/>
      <w:r w:rsidRPr="00E67AFC">
        <w:rPr>
          <w:rFonts w:ascii="Times New Roman" w:hAnsi="Times New Roman"/>
        </w:rPr>
        <w:t xml:space="preserve"> is the difference in density between the heavy and light phase, ω is the angular velocity of the motor, and r is the half width of the oil droplet.</w:t>
      </w:r>
    </w:p>
    <w:p w:rsidR="00C65909" w:rsidRPr="004563C5" w:rsidRDefault="00091AA4" w:rsidP="004563C5">
      <w:pPr>
        <w:pStyle w:val="Heading3"/>
      </w:pPr>
      <w:bookmarkStart w:id="203" w:name="_Toc371005790"/>
      <w:bookmarkStart w:id="204" w:name="_Toc374054506"/>
      <w:bookmarkStart w:id="205" w:name="_Toc394411196"/>
      <w:r w:rsidRPr="004563C5">
        <w:t>Determination</w:t>
      </w:r>
      <w:r w:rsidR="00E71741" w:rsidRPr="004563C5">
        <w:rPr>
          <w:rFonts w:hint="eastAsia"/>
        </w:rPr>
        <w:t xml:space="preserve"> of</w:t>
      </w:r>
      <w:r w:rsidRPr="004563C5">
        <w:t xml:space="preserve"> </w:t>
      </w:r>
      <w:r w:rsidR="00C65909" w:rsidRPr="004563C5">
        <w:t xml:space="preserve">EACN </w:t>
      </w:r>
      <w:bookmarkEnd w:id="203"/>
      <w:bookmarkEnd w:id="204"/>
      <w:r w:rsidRPr="004563C5">
        <w:rPr>
          <w:rFonts w:hint="eastAsia"/>
        </w:rPr>
        <w:t>of Crude Oil</w:t>
      </w:r>
      <w:bookmarkEnd w:id="205"/>
    </w:p>
    <w:p w:rsidR="00C65909" w:rsidRPr="00E67AFC" w:rsidRDefault="00122609" w:rsidP="00C65909">
      <w:pPr>
        <w:spacing w:after="240"/>
        <w:jc w:val="both"/>
        <w:rPr>
          <w:rFonts w:ascii="Times New Roman" w:hAnsi="Times New Roman"/>
        </w:rPr>
      </w:pPr>
      <w:r>
        <w:rPr>
          <w:rFonts w:ascii="Times New Roman" w:hAnsi="Times New Roman" w:hint="eastAsia"/>
          <w:lang w:eastAsia="zh-CN"/>
        </w:rPr>
        <w:t>The</w:t>
      </w:r>
      <w:r w:rsidR="00C65909" w:rsidRPr="00E67AFC">
        <w:rPr>
          <w:rFonts w:ascii="Times New Roman" w:hAnsi="Times New Roman"/>
        </w:rPr>
        <w:t xml:space="preserve"> method</w:t>
      </w:r>
      <w:r>
        <w:rPr>
          <w:rFonts w:ascii="Times New Roman" w:hAnsi="Times New Roman" w:hint="eastAsia"/>
          <w:lang w:eastAsia="zh-CN"/>
        </w:rPr>
        <w:t xml:space="preserve"> using a conventional surfactant</w:t>
      </w:r>
      <w:r w:rsidR="005B3A58">
        <w:rPr>
          <w:rFonts w:ascii="Times New Roman" w:hAnsi="Times New Roman" w:hint="eastAsia"/>
          <w:lang w:eastAsia="zh-CN"/>
        </w:rPr>
        <w:t xml:space="preserve"> formulation</w:t>
      </w:r>
      <w:r>
        <w:rPr>
          <w:rFonts w:ascii="Times New Roman" w:hAnsi="Times New Roman" w:hint="eastAsia"/>
          <w:lang w:eastAsia="zh-CN"/>
        </w:rPr>
        <w:t xml:space="preserve"> </w:t>
      </w:r>
      <w:r>
        <w:rPr>
          <w:rFonts w:ascii="Times New Roman" w:hAnsi="Times New Roman" w:hint="eastAsia"/>
        </w:rPr>
        <w:t>(</w:t>
      </w:r>
      <w:r w:rsidR="005B3A58">
        <w:rPr>
          <w:rFonts w:ascii="Times New Roman" w:hAnsi="Times New Roman"/>
        </w:rPr>
        <w:t>2.2</w:t>
      </w:r>
      <w:r w:rsidRPr="007E56E3">
        <w:rPr>
          <w:rFonts w:ascii="Times New Roman" w:hAnsi="Times New Roman"/>
        </w:rPr>
        <w:t xml:space="preserve"> wt% AOT and 8 wt% isobutanol</w:t>
      </w:r>
      <w:r>
        <w:rPr>
          <w:rFonts w:ascii="Times New Roman" w:hAnsi="Times New Roman"/>
        </w:rPr>
        <w:t>)</w:t>
      </w:r>
      <w:r w:rsidR="00C65909" w:rsidRPr="00E67AFC">
        <w:rPr>
          <w:rFonts w:ascii="Times New Roman" w:hAnsi="Times New Roman"/>
        </w:rPr>
        <w:t xml:space="preserve"> to determine EACN of crude oil in this study was adopted from the method of Wu et al. (2000). This method </w:t>
      </w:r>
      <w:r w:rsidR="00091AA4">
        <w:rPr>
          <w:rFonts w:ascii="Times New Roman" w:hAnsi="Times New Roman" w:hint="eastAsia"/>
          <w:lang w:eastAsia="zh-CN"/>
        </w:rPr>
        <w:t>determined</w:t>
      </w:r>
      <w:r w:rsidR="00C65909" w:rsidRPr="00E67AFC">
        <w:rPr>
          <w:rFonts w:ascii="Times New Roman" w:hAnsi="Times New Roman"/>
        </w:rPr>
        <w:t xml:space="preserve"> the EACN of the </w:t>
      </w:r>
      <w:r w:rsidR="00091AA4">
        <w:rPr>
          <w:rFonts w:ascii="Times New Roman" w:hAnsi="Times New Roman" w:hint="eastAsia"/>
          <w:lang w:eastAsia="zh-CN"/>
        </w:rPr>
        <w:t>crude</w:t>
      </w:r>
      <w:r w:rsidR="00C65909" w:rsidRPr="00E67AFC">
        <w:rPr>
          <w:rFonts w:ascii="Times New Roman" w:hAnsi="Times New Roman"/>
        </w:rPr>
        <w:t xml:space="preserve"> oil by </w:t>
      </w:r>
      <w:r w:rsidR="00962D33">
        <w:rPr>
          <w:rFonts w:ascii="Times New Roman" w:hAnsi="Times New Roman" w:hint="eastAsia"/>
          <w:lang w:eastAsia="zh-CN"/>
        </w:rPr>
        <w:t xml:space="preserve">first </w:t>
      </w:r>
      <w:r w:rsidR="00962D33">
        <w:rPr>
          <w:rFonts w:ascii="Times New Roman" w:hAnsi="Times New Roman"/>
          <w:lang w:eastAsia="zh-CN"/>
        </w:rPr>
        <w:t>determin</w:t>
      </w:r>
      <w:r w:rsidR="00962D33">
        <w:rPr>
          <w:rFonts w:ascii="Times New Roman" w:hAnsi="Times New Roman" w:hint="eastAsia"/>
          <w:lang w:eastAsia="zh-CN"/>
        </w:rPr>
        <w:t>ing the optimal salinity for</w:t>
      </w:r>
      <w:r w:rsidR="00091AA4">
        <w:rPr>
          <w:rFonts w:ascii="Times New Roman" w:hAnsi="Times New Roman" w:hint="eastAsia"/>
          <w:lang w:eastAsia="zh-CN"/>
        </w:rPr>
        <w:t xml:space="preserve"> </w:t>
      </w:r>
      <w:r w:rsidR="00C65909" w:rsidRPr="00E67AFC">
        <w:rPr>
          <w:rFonts w:ascii="Times New Roman" w:hAnsi="Times New Roman"/>
        </w:rPr>
        <w:t xml:space="preserve">a </w:t>
      </w:r>
      <w:r>
        <w:rPr>
          <w:rFonts w:ascii="Times New Roman" w:hAnsi="Times New Roman" w:hint="eastAsia"/>
          <w:lang w:eastAsia="zh-CN"/>
        </w:rPr>
        <w:t xml:space="preserve">mixed oil (a </w:t>
      </w:r>
      <w:r w:rsidR="00C65909" w:rsidRPr="00E67AFC">
        <w:rPr>
          <w:rFonts w:ascii="Times New Roman" w:hAnsi="Times New Roman"/>
        </w:rPr>
        <w:t xml:space="preserve">mixture of the </w:t>
      </w:r>
      <w:r w:rsidR="00091AA4">
        <w:rPr>
          <w:rFonts w:ascii="Times New Roman" w:hAnsi="Times New Roman" w:hint="eastAsia"/>
          <w:lang w:eastAsia="zh-CN"/>
        </w:rPr>
        <w:t>crude</w:t>
      </w:r>
      <w:r w:rsidR="00C65909" w:rsidRPr="00E67AFC">
        <w:rPr>
          <w:rFonts w:ascii="Times New Roman" w:hAnsi="Times New Roman"/>
        </w:rPr>
        <w:t xml:space="preserve"> oil and </w:t>
      </w:r>
      <w:r w:rsidR="005B3A58">
        <w:rPr>
          <w:rFonts w:ascii="Times New Roman" w:hAnsi="Times New Roman" w:hint="eastAsia"/>
          <w:lang w:eastAsia="zh-CN"/>
        </w:rPr>
        <w:t>d</w:t>
      </w:r>
      <w:r w:rsidR="00C65909" w:rsidRPr="00E67AFC">
        <w:rPr>
          <w:rFonts w:ascii="Times New Roman" w:hAnsi="Times New Roman"/>
        </w:rPr>
        <w:t>ecane</w:t>
      </w:r>
      <w:r>
        <w:rPr>
          <w:rFonts w:ascii="Times New Roman" w:hAnsi="Times New Roman" w:hint="eastAsia"/>
          <w:lang w:eastAsia="zh-CN"/>
        </w:rPr>
        <w:t>)</w:t>
      </w:r>
      <w:r w:rsidR="00C65909" w:rsidRPr="00E67AFC">
        <w:rPr>
          <w:rFonts w:ascii="Times New Roman" w:hAnsi="Times New Roman"/>
        </w:rPr>
        <w:t xml:space="preserve"> and a surfactant of known values of K, </w:t>
      </w:r>
      <w:proofErr w:type="gramStart"/>
      <w:r w:rsidR="00C65909" w:rsidRPr="00E67AFC">
        <w:rPr>
          <w:rFonts w:ascii="Times New Roman" w:hAnsi="Times New Roman"/>
        </w:rPr>
        <w:t>f(</w:t>
      </w:r>
      <w:proofErr w:type="gramEnd"/>
      <w:r w:rsidR="00C65909" w:rsidRPr="00E67AFC">
        <w:rPr>
          <w:rFonts w:ascii="Times New Roman" w:hAnsi="Times New Roman"/>
        </w:rPr>
        <w:t>A), Cc and α</w:t>
      </w:r>
      <w:r w:rsidR="00C65909" w:rsidRPr="00E67AFC">
        <w:rPr>
          <w:rFonts w:ascii="Times New Roman" w:hAnsi="Times New Roman"/>
          <w:vertAlign w:val="subscript"/>
        </w:rPr>
        <w:t xml:space="preserve">T </w:t>
      </w:r>
      <w:r w:rsidR="00C65909" w:rsidRPr="00E67AFC">
        <w:rPr>
          <w:rFonts w:ascii="Times New Roman" w:hAnsi="Times New Roman"/>
        </w:rPr>
        <w:t xml:space="preserve">and then applying </w:t>
      </w:r>
      <w:r w:rsidR="005B3A58">
        <w:rPr>
          <w:rFonts w:ascii="Times New Roman" w:hAnsi="Times New Roman" w:hint="eastAsia"/>
          <w:lang w:eastAsia="zh-CN"/>
        </w:rPr>
        <w:t>the correlation</w:t>
      </w:r>
      <w:r w:rsidR="00C65909" w:rsidRPr="00E67AFC">
        <w:rPr>
          <w:rFonts w:ascii="Times New Roman" w:hAnsi="Times New Roman"/>
        </w:rPr>
        <w:t xml:space="preserve">. Based on the EACN of </w:t>
      </w:r>
      <w:r>
        <w:rPr>
          <w:rFonts w:ascii="Times New Roman" w:hAnsi="Times New Roman" w:hint="eastAsia"/>
          <w:lang w:eastAsia="zh-CN"/>
        </w:rPr>
        <w:t>decane</w:t>
      </w:r>
      <w:r w:rsidR="00C65909" w:rsidRPr="00E67AFC">
        <w:rPr>
          <w:rFonts w:ascii="Times New Roman" w:hAnsi="Times New Roman"/>
        </w:rPr>
        <w:t xml:space="preserve"> and the mix</w:t>
      </w:r>
      <w:r>
        <w:rPr>
          <w:rFonts w:ascii="Times New Roman" w:hAnsi="Times New Roman" w:hint="eastAsia"/>
          <w:lang w:eastAsia="zh-CN"/>
        </w:rPr>
        <w:t>ed oil</w:t>
      </w:r>
      <w:r w:rsidR="00C65909" w:rsidRPr="00E67AFC">
        <w:rPr>
          <w:rFonts w:ascii="Times New Roman" w:hAnsi="Times New Roman"/>
        </w:rPr>
        <w:t xml:space="preserve">, the EACN of the </w:t>
      </w:r>
      <w:r>
        <w:rPr>
          <w:rFonts w:ascii="Times New Roman" w:hAnsi="Times New Roman"/>
          <w:lang w:eastAsia="zh-CN"/>
        </w:rPr>
        <w:t>crude</w:t>
      </w:r>
      <w:r w:rsidR="00C65909" w:rsidRPr="00E67AFC">
        <w:rPr>
          <w:rFonts w:ascii="Times New Roman" w:hAnsi="Times New Roman"/>
        </w:rPr>
        <w:t xml:space="preserve"> oil </w:t>
      </w:r>
      <w:r w:rsidR="00962D33">
        <w:rPr>
          <w:rFonts w:ascii="Times New Roman" w:hAnsi="Times New Roman" w:hint="eastAsia"/>
          <w:lang w:eastAsia="zh-CN"/>
        </w:rPr>
        <w:t>was</w:t>
      </w:r>
      <w:r w:rsidR="00C65909" w:rsidRPr="00E67AFC">
        <w:rPr>
          <w:rFonts w:ascii="Times New Roman" w:hAnsi="Times New Roman"/>
        </w:rPr>
        <w:t xml:space="preserve"> determined using the ideal mixing rule. This method </w:t>
      </w:r>
      <w:r w:rsidR="005B3A58">
        <w:rPr>
          <w:rFonts w:ascii="Times New Roman" w:hAnsi="Times New Roman" w:hint="eastAsia"/>
          <w:lang w:eastAsia="zh-CN"/>
        </w:rPr>
        <w:t>was</w:t>
      </w:r>
      <w:r w:rsidR="00C65909" w:rsidRPr="00E67AFC">
        <w:rPr>
          <w:rFonts w:ascii="Times New Roman" w:hAnsi="Times New Roman"/>
        </w:rPr>
        <w:t xml:space="preserve"> referred as the indirect method</w:t>
      </w:r>
      <w:r>
        <w:rPr>
          <w:rFonts w:ascii="Times New Roman" w:hAnsi="Times New Roman"/>
        </w:rPr>
        <w:t xml:space="preserve"> to determine EACN of crude oil</w:t>
      </w:r>
      <w:r w:rsidR="00C65909" w:rsidRPr="00E67AFC">
        <w:rPr>
          <w:rFonts w:ascii="Times New Roman" w:hAnsi="Times New Roman"/>
        </w:rPr>
        <w:t xml:space="preserve"> in this study. </w:t>
      </w:r>
    </w:p>
    <w:p w:rsidR="00C65909" w:rsidRPr="00E67AFC" w:rsidRDefault="00962D33" w:rsidP="00C65909">
      <w:pPr>
        <w:spacing w:after="240"/>
        <w:jc w:val="both"/>
        <w:rPr>
          <w:rFonts w:ascii="Times New Roman" w:hAnsi="Times New Roman"/>
          <w:lang w:eastAsia="zh-CN"/>
        </w:rPr>
      </w:pPr>
      <w:r>
        <w:rPr>
          <w:rFonts w:ascii="Times New Roman" w:hAnsi="Times New Roman" w:hint="eastAsia"/>
          <w:lang w:eastAsia="zh-CN"/>
        </w:rPr>
        <w:t>For a</w:t>
      </w:r>
      <w:r w:rsidR="00C65909" w:rsidRPr="00E67AFC">
        <w:rPr>
          <w:rFonts w:ascii="Times New Roman" w:hAnsi="Times New Roman"/>
        </w:rPr>
        <w:t xml:space="preserve">nother method using </w:t>
      </w:r>
      <w:r w:rsidR="00122609">
        <w:rPr>
          <w:rFonts w:ascii="Times New Roman" w:hAnsi="Times New Roman" w:hint="eastAsia"/>
          <w:lang w:eastAsia="zh-CN"/>
        </w:rPr>
        <w:t xml:space="preserve">the </w:t>
      </w:r>
      <w:r w:rsidR="00122609">
        <w:rPr>
          <w:rFonts w:ascii="Times New Roman" w:hAnsi="Times New Roman"/>
          <w:lang w:eastAsia="zh-CN"/>
        </w:rPr>
        <w:t>same</w:t>
      </w:r>
      <w:r w:rsidR="00122609">
        <w:rPr>
          <w:rFonts w:ascii="Times New Roman" w:hAnsi="Times New Roman" w:hint="eastAsia"/>
          <w:lang w:eastAsia="zh-CN"/>
        </w:rPr>
        <w:t xml:space="preserve"> conventional surfactant</w:t>
      </w:r>
      <w:r w:rsidR="005B3A58">
        <w:rPr>
          <w:rFonts w:ascii="Times New Roman" w:hAnsi="Times New Roman" w:hint="eastAsia"/>
          <w:lang w:eastAsia="zh-CN"/>
        </w:rPr>
        <w:t xml:space="preserve"> formulation</w:t>
      </w:r>
      <w:r w:rsidR="00122609">
        <w:rPr>
          <w:rFonts w:ascii="Times New Roman" w:hAnsi="Times New Roman" w:hint="eastAsia"/>
          <w:lang w:eastAsia="zh-CN"/>
        </w:rPr>
        <w:t xml:space="preserve"> </w:t>
      </w:r>
      <w:r w:rsidR="00C65909" w:rsidRPr="00E67AFC">
        <w:rPr>
          <w:rFonts w:ascii="Times New Roman" w:hAnsi="Times New Roman"/>
        </w:rPr>
        <w:t>to determine EACN of crude oil in this study</w:t>
      </w:r>
      <w:r>
        <w:rPr>
          <w:rFonts w:ascii="Times New Roman" w:hAnsi="Times New Roman" w:hint="eastAsia"/>
          <w:lang w:eastAsia="zh-CN"/>
        </w:rPr>
        <w:t>, the optimal</w:t>
      </w:r>
      <w:r w:rsidR="00122609">
        <w:rPr>
          <w:rFonts w:ascii="Times New Roman" w:hAnsi="Times New Roman" w:hint="eastAsia"/>
          <w:lang w:eastAsia="zh-CN"/>
        </w:rPr>
        <w:t xml:space="preserve"> salinity </w:t>
      </w:r>
      <w:r>
        <w:rPr>
          <w:rFonts w:ascii="Times New Roman" w:hAnsi="Times New Roman" w:hint="eastAsia"/>
          <w:lang w:eastAsia="zh-CN"/>
        </w:rPr>
        <w:t>for</w:t>
      </w:r>
      <w:r w:rsidR="00122609">
        <w:rPr>
          <w:rFonts w:ascii="Times New Roman" w:hAnsi="Times New Roman" w:hint="eastAsia"/>
          <w:lang w:eastAsia="zh-CN"/>
        </w:rPr>
        <w:t xml:space="preserve"> </w:t>
      </w:r>
      <w:r w:rsidR="00C65909" w:rsidRPr="00E67AFC">
        <w:rPr>
          <w:rFonts w:ascii="Times New Roman" w:hAnsi="Times New Roman"/>
        </w:rPr>
        <w:t xml:space="preserve">crude oil and </w:t>
      </w:r>
      <w:r w:rsidR="00122609">
        <w:rPr>
          <w:rFonts w:ascii="Times New Roman" w:hAnsi="Times New Roman" w:hint="eastAsia"/>
          <w:lang w:eastAsia="zh-CN"/>
        </w:rPr>
        <w:t>the</w:t>
      </w:r>
      <w:r w:rsidR="00C65909" w:rsidRPr="00E67AFC">
        <w:rPr>
          <w:rFonts w:ascii="Times New Roman" w:hAnsi="Times New Roman"/>
        </w:rPr>
        <w:t xml:space="preserve"> surfactant</w:t>
      </w:r>
      <w:r w:rsidR="005B3A58">
        <w:rPr>
          <w:rFonts w:ascii="Times New Roman" w:hAnsi="Times New Roman" w:hint="eastAsia"/>
          <w:lang w:eastAsia="zh-CN"/>
        </w:rPr>
        <w:t xml:space="preserve"> formulation</w:t>
      </w:r>
      <w:r w:rsidR="00C65909" w:rsidRPr="00E67AFC">
        <w:rPr>
          <w:rFonts w:ascii="Times New Roman" w:hAnsi="Times New Roman"/>
        </w:rPr>
        <w:t xml:space="preserve"> </w:t>
      </w:r>
      <w:r>
        <w:rPr>
          <w:rFonts w:ascii="Times New Roman" w:hAnsi="Times New Roman" w:hint="eastAsia"/>
          <w:lang w:eastAsia="zh-CN"/>
        </w:rPr>
        <w:t>was obtained to calculate EACN by</w:t>
      </w:r>
      <w:r w:rsidR="00C65909" w:rsidRPr="00E67AFC">
        <w:rPr>
          <w:rFonts w:ascii="Times New Roman" w:hAnsi="Times New Roman"/>
        </w:rPr>
        <w:t xml:space="preserve"> </w:t>
      </w:r>
      <w:r w:rsidR="005B3A58">
        <w:rPr>
          <w:rFonts w:ascii="Times New Roman" w:hAnsi="Times New Roman" w:hint="eastAsia"/>
          <w:lang w:eastAsia="zh-CN"/>
        </w:rPr>
        <w:t>the correlation</w:t>
      </w:r>
      <w:r w:rsidR="00C65909" w:rsidRPr="00E67AFC">
        <w:rPr>
          <w:rFonts w:ascii="Times New Roman" w:hAnsi="Times New Roman"/>
        </w:rPr>
        <w:t xml:space="preserve">. This method </w:t>
      </w:r>
      <w:r w:rsidR="005B3A58">
        <w:rPr>
          <w:rFonts w:ascii="Times New Roman" w:hAnsi="Times New Roman" w:hint="eastAsia"/>
          <w:lang w:eastAsia="zh-CN"/>
        </w:rPr>
        <w:t>was</w:t>
      </w:r>
      <w:r w:rsidR="00C65909" w:rsidRPr="00E67AFC">
        <w:rPr>
          <w:rFonts w:ascii="Times New Roman" w:hAnsi="Times New Roman"/>
        </w:rPr>
        <w:t xml:space="preserve"> referred as the direct method to determine EACN of crude oils in this study. </w:t>
      </w:r>
      <w:r w:rsidR="00107F87">
        <w:rPr>
          <w:rFonts w:ascii="Times New Roman" w:hAnsi="Times New Roman" w:hint="eastAsia"/>
          <w:lang w:eastAsia="zh-CN"/>
        </w:rPr>
        <w:t xml:space="preserve"> </w:t>
      </w:r>
    </w:p>
    <w:p w:rsidR="00C65909" w:rsidRPr="00E67AFC" w:rsidRDefault="00962D33" w:rsidP="00C65909">
      <w:pPr>
        <w:spacing w:after="240"/>
        <w:jc w:val="both"/>
        <w:rPr>
          <w:rFonts w:ascii="Times New Roman" w:hAnsi="Times New Roman"/>
        </w:rPr>
      </w:pPr>
      <w:r>
        <w:rPr>
          <w:rFonts w:ascii="Times New Roman" w:hAnsi="Times New Roman" w:hint="eastAsia"/>
          <w:lang w:eastAsia="zh-CN"/>
        </w:rPr>
        <w:lastRenderedPageBreak/>
        <w:t>For t</w:t>
      </w:r>
      <w:r w:rsidR="00C65909" w:rsidRPr="00E67AFC">
        <w:rPr>
          <w:rFonts w:ascii="Times New Roman" w:hAnsi="Times New Roman"/>
        </w:rPr>
        <w:t>he method using extended surfactant to determine EACN of crude oil in this study</w:t>
      </w:r>
      <w:r>
        <w:rPr>
          <w:rFonts w:ascii="Times New Roman" w:hAnsi="Times New Roman" w:hint="eastAsia"/>
          <w:lang w:eastAsia="zh-CN"/>
        </w:rPr>
        <w:t>,</w:t>
      </w:r>
      <w:r w:rsidR="00C65909" w:rsidRPr="00E67AFC">
        <w:rPr>
          <w:rFonts w:ascii="Times New Roman" w:hAnsi="Times New Roman"/>
        </w:rPr>
        <w:t xml:space="preserve"> </w:t>
      </w:r>
      <w:r w:rsidR="00652855">
        <w:rPr>
          <w:rFonts w:ascii="Times New Roman" w:hAnsi="Times New Roman" w:hint="eastAsia"/>
          <w:lang w:eastAsia="zh-CN"/>
        </w:rPr>
        <w:t xml:space="preserve">the optimal </w:t>
      </w:r>
      <w:r w:rsidR="00122609">
        <w:rPr>
          <w:rFonts w:ascii="Times New Roman" w:hAnsi="Times New Roman" w:hint="eastAsia"/>
          <w:lang w:eastAsia="zh-CN"/>
        </w:rPr>
        <w:t xml:space="preserve">salinity </w:t>
      </w:r>
      <w:r w:rsidR="00652855">
        <w:rPr>
          <w:rFonts w:ascii="Times New Roman" w:hAnsi="Times New Roman" w:hint="eastAsia"/>
          <w:lang w:eastAsia="zh-CN"/>
        </w:rPr>
        <w:t>for</w:t>
      </w:r>
      <w:r w:rsidR="00C65909" w:rsidRPr="00E67AFC">
        <w:rPr>
          <w:rFonts w:ascii="Times New Roman" w:hAnsi="Times New Roman"/>
        </w:rPr>
        <w:t xml:space="preserve"> oils of known EACN</w:t>
      </w:r>
      <w:r w:rsidR="00122609">
        <w:rPr>
          <w:rFonts w:ascii="Times New Roman" w:hAnsi="Times New Roman" w:hint="eastAsia"/>
          <w:lang w:eastAsia="zh-CN"/>
        </w:rPr>
        <w:t xml:space="preserve"> </w:t>
      </w:r>
      <w:r w:rsidR="00122609" w:rsidRPr="00107F87">
        <w:rPr>
          <w:rFonts w:ascii="Times New Roman" w:hAnsi="Times New Roman" w:hint="eastAsia"/>
          <w:lang w:eastAsia="zh-CN"/>
        </w:rPr>
        <w:t>(</w:t>
      </w:r>
      <w:r w:rsidR="00107F87" w:rsidRPr="00107F87">
        <w:rPr>
          <w:rFonts w:ascii="Times New Roman" w:hAnsi="Times New Roman"/>
          <w:lang w:eastAsia="zh-CN"/>
        </w:rPr>
        <w:t>hexane, octane, decane and dodecane</w:t>
      </w:r>
      <w:r w:rsidR="00122609" w:rsidRPr="00107F87">
        <w:rPr>
          <w:rFonts w:ascii="Times New Roman" w:hAnsi="Times New Roman" w:hint="eastAsia"/>
          <w:lang w:eastAsia="zh-CN"/>
        </w:rPr>
        <w:t>)</w:t>
      </w:r>
      <w:r w:rsidR="00C65909" w:rsidRPr="00E67AFC">
        <w:rPr>
          <w:rFonts w:ascii="Times New Roman" w:hAnsi="Times New Roman"/>
        </w:rPr>
        <w:t xml:space="preserve"> and </w:t>
      </w:r>
      <w:r w:rsidR="00122609" w:rsidRPr="007E56E3">
        <w:rPr>
          <w:rFonts w:ascii="Times New Roman" w:hAnsi="Times New Roman"/>
        </w:rPr>
        <w:t xml:space="preserve">the </w:t>
      </w:r>
      <w:r w:rsidR="00122609">
        <w:rPr>
          <w:rFonts w:ascii="Times New Roman" w:hAnsi="Times New Roman"/>
        </w:rPr>
        <w:t>extended surfactant</w:t>
      </w:r>
      <w:r w:rsidR="00122609">
        <w:rPr>
          <w:rFonts w:ascii="Times New Roman" w:hAnsi="Times New Roman" w:hint="eastAsia"/>
        </w:rPr>
        <w:t xml:space="preserve"> (</w:t>
      </w:r>
      <w:r w:rsidR="00122609" w:rsidRPr="00511530">
        <w:rPr>
          <w:rFonts w:ascii="Times New Roman" w:hAnsi="Times New Roman"/>
          <w:lang w:eastAsia="zh-CN"/>
        </w:rPr>
        <w:t>2.5 wt% AF 8-41S</w:t>
      </w:r>
      <w:r w:rsidR="00122609">
        <w:rPr>
          <w:rFonts w:ascii="Times New Roman" w:hAnsi="Times New Roman" w:hint="eastAsia"/>
        </w:rPr>
        <w:t>)</w:t>
      </w:r>
      <w:r w:rsidR="00C65909" w:rsidRPr="00E67AFC">
        <w:rPr>
          <w:rFonts w:ascii="Times New Roman" w:hAnsi="Times New Roman"/>
        </w:rPr>
        <w:t xml:space="preserve"> </w:t>
      </w:r>
      <w:r>
        <w:rPr>
          <w:rFonts w:ascii="Times New Roman" w:hAnsi="Times New Roman" w:hint="eastAsia"/>
          <w:lang w:eastAsia="zh-CN"/>
        </w:rPr>
        <w:t xml:space="preserve">was first obtained </w:t>
      </w:r>
      <w:r w:rsidR="00C65909" w:rsidRPr="00E67AFC">
        <w:rPr>
          <w:rFonts w:ascii="Times New Roman" w:hAnsi="Times New Roman"/>
        </w:rPr>
        <w:t xml:space="preserve">to determine K and Cc using linear regression </w:t>
      </w:r>
      <w:r w:rsidR="00122609">
        <w:rPr>
          <w:rFonts w:ascii="Times New Roman" w:hAnsi="Times New Roman" w:hint="eastAsia"/>
          <w:lang w:eastAsia="zh-CN"/>
        </w:rPr>
        <w:t>and t</w:t>
      </w:r>
      <w:r w:rsidR="00C65909" w:rsidRPr="00E67AFC">
        <w:rPr>
          <w:rFonts w:ascii="Times New Roman" w:hAnsi="Times New Roman"/>
        </w:rPr>
        <w:t xml:space="preserve">hen </w:t>
      </w:r>
      <w:r>
        <w:rPr>
          <w:rFonts w:ascii="Times New Roman" w:hAnsi="Times New Roman" w:hint="eastAsia"/>
          <w:lang w:eastAsia="zh-CN"/>
        </w:rPr>
        <w:t>the optimal salinity for the</w:t>
      </w:r>
      <w:r w:rsidRPr="00E67AFC">
        <w:rPr>
          <w:rFonts w:ascii="Times New Roman" w:hAnsi="Times New Roman"/>
        </w:rPr>
        <w:t xml:space="preserve"> crude oil and the same </w:t>
      </w:r>
      <w:r>
        <w:rPr>
          <w:rFonts w:ascii="Times New Roman" w:hAnsi="Times New Roman" w:hint="eastAsia"/>
          <w:lang w:eastAsia="zh-CN"/>
        </w:rPr>
        <w:t xml:space="preserve">extended </w:t>
      </w:r>
      <w:r w:rsidRPr="00E67AFC">
        <w:rPr>
          <w:rFonts w:ascii="Times New Roman" w:hAnsi="Times New Roman"/>
        </w:rPr>
        <w:t>surfactant</w:t>
      </w:r>
      <w:r>
        <w:rPr>
          <w:rFonts w:ascii="Times New Roman" w:hAnsi="Times New Roman" w:hint="eastAsia"/>
          <w:lang w:eastAsia="zh-CN"/>
        </w:rPr>
        <w:t xml:space="preserve"> was </w:t>
      </w:r>
      <w:r w:rsidR="00122609">
        <w:rPr>
          <w:rFonts w:ascii="Times New Roman" w:hAnsi="Times New Roman" w:hint="eastAsia"/>
          <w:lang w:eastAsia="zh-CN"/>
        </w:rPr>
        <w:t>obtain</w:t>
      </w:r>
      <w:r w:rsidR="00652855">
        <w:rPr>
          <w:rFonts w:ascii="Times New Roman" w:hAnsi="Times New Roman" w:hint="eastAsia"/>
          <w:lang w:eastAsia="zh-CN"/>
        </w:rPr>
        <w:t>ed</w:t>
      </w:r>
      <w:r w:rsidR="00122609">
        <w:rPr>
          <w:rFonts w:ascii="Times New Roman" w:hAnsi="Times New Roman" w:hint="eastAsia"/>
          <w:lang w:eastAsia="zh-CN"/>
        </w:rPr>
        <w:t xml:space="preserve"> </w:t>
      </w:r>
      <w:r w:rsidR="00652855">
        <w:rPr>
          <w:rFonts w:ascii="Times New Roman" w:hAnsi="Times New Roman" w:hint="eastAsia"/>
          <w:lang w:eastAsia="zh-CN"/>
        </w:rPr>
        <w:t xml:space="preserve">to </w:t>
      </w:r>
      <w:r>
        <w:rPr>
          <w:rFonts w:ascii="Times New Roman" w:hAnsi="Times New Roman" w:hint="eastAsia"/>
          <w:lang w:eastAsia="zh-CN"/>
        </w:rPr>
        <w:t>calculate</w:t>
      </w:r>
      <w:r w:rsidR="00652855">
        <w:rPr>
          <w:rFonts w:ascii="Times New Roman" w:hAnsi="Times New Roman" w:hint="eastAsia"/>
          <w:lang w:eastAsia="zh-CN"/>
        </w:rPr>
        <w:t xml:space="preserve"> EACN</w:t>
      </w:r>
      <w:r w:rsidR="00C65909" w:rsidRPr="00E67AFC">
        <w:rPr>
          <w:rFonts w:ascii="Times New Roman" w:hAnsi="Times New Roman"/>
        </w:rPr>
        <w:t xml:space="preserve">. </w:t>
      </w:r>
    </w:p>
    <w:p w:rsidR="00C65909" w:rsidRPr="004563C5" w:rsidRDefault="00F11FF8" w:rsidP="004563C5">
      <w:pPr>
        <w:pStyle w:val="Heading3"/>
      </w:pPr>
      <w:bookmarkStart w:id="206" w:name="_Toc371005791"/>
      <w:bookmarkStart w:id="207" w:name="_Toc374054507"/>
      <w:r w:rsidRPr="004563C5">
        <w:rPr>
          <w:rFonts w:hint="eastAsia"/>
        </w:rPr>
        <w:t xml:space="preserve"> </w:t>
      </w:r>
      <w:bookmarkStart w:id="208" w:name="_Toc394411197"/>
      <w:r w:rsidR="00C65909" w:rsidRPr="004563C5">
        <w:t>Preparation of Polymer Solutions or Wormlike Micelles</w:t>
      </w:r>
      <w:bookmarkEnd w:id="206"/>
      <w:bookmarkEnd w:id="207"/>
      <w:bookmarkEnd w:id="208"/>
    </w:p>
    <w:p w:rsidR="008B0E9E" w:rsidRDefault="008B0E9E" w:rsidP="008B0E9E">
      <w:pPr>
        <w:spacing w:after="240"/>
        <w:jc w:val="center"/>
        <w:rPr>
          <w:rFonts w:ascii="Times New Roman" w:hAnsi="Times New Roman"/>
          <w:lang w:eastAsia="zh-CN"/>
        </w:rPr>
      </w:pPr>
      <w:r>
        <w:rPr>
          <w:rFonts w:ascii="Times New Roman" w:hAnsi="Times New Roman"/>
          <w:noProof/>
          <w:lang w:eastAsia="zh-CN" w:bidi="ar-SA"/>
        </w:rPr>
        <w:drawing>
          <wp:inline distT="0" distB="0" distL="0" distR="0" wp14:anchorId="1EB0FDF4" wp14:editId="070B2BD9">
            <wp:extent cx="2757830" cy="1909267"/>
            <wp:effectExtent l="0" t="0" r="4445" b="0"/>
            <wp:docPr id="297" name="Picture 297" descr="D:\我的酷盘\My documents\Courses\Research\Polymer Study\Images\04-01-2011\IMG_0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我的酷盘\My documents\Courses\Research\Polymer Study\Images\04-01-2011\IMG_0201.JPG"/>
                    <pic:cNvPicPr>
                      <a:picLocks noChangeAspect="1" noChangeArrowheads="1"/>
                    </pic:cNvPicPr>
                  </pic:nvPicPr>
                  <pic:blipFill rotWithShape="1">
                    <a:blip r:embed="rId47" cstate="print">
                      <a:extLst>
                        <a:ext uri="{28A0092B-C50C-407E-A947-70E740481C1C}">
                          <a14:useLocalDpi xmlns:a14="http://schemas.microsoft.com/office/drawing/2010/main" val="0"/>
                        </a:ext>
                      </a:extLst>
                    </a:blip>
                    <a:srcRect l="23880" t="34731" r="24966" b="18058"/>
                    <a:stretch/>
                  </pic:blipFill>
                  <pic:spPr bwMode="auto">
                    <a:xfrm>
                      <a:off x="0" y="0"/>
                      <a:ext cx="2759701" cy="1910562"/>
                    </a:xfrm>
                    <a:prstGeom prst="rect">
                      <a:avLst/>
                    </a:prstGeom>
                    <a:noFill/>
                    <a:ln>
                      <a:noFill/>
                    </a:ln>
                    <a:extLst>
                      <a:ext uri="{53640926-AAD7-44D8-BBD7-CCE9431645EC}">
                        <a14:shadowObscured xmlns:a14="http://schemas.microsoft.com/office/drawing/2010/main"/>
                      </a:ext>
                    </a:extLst>
                  </pic:spPr>
                </pic:pic>
              </a:graphicData>
            </a:graphic>
          </wp:inline>
        </w:drawing>
      </w:r>
    </w:p>
    <w:p w:rsidR="008B0E9E" w:rsidRPr="0042633F" w:rsidRDefault="008B0E9E" w:rsidP="008B0E9E">
      <w:pPr>
        <w:pStyle w:val="Caption"/>
        <w:spacing w:after="240" w:line="480" w:lineRule="auto"/>
        <w:jc w:val="center"/>
        <w:rPr>
          <w:lang w:eastAsia="zh-CN"/>
        </w:rPr>
      </w:pPr>
      <w:bookmarkStart w:id="209" w:name="_Toc394410657"/>
      <w:r>
        <w:t>Fig.2</w:t>
      </w:r>
      <w:proofErr w:type="gramStart"/>
      <w:r>
        <w:t>.</w:t>
      </w:r>
      <w:proofErr w:type="gramEnd"/>
      <w:r w:rsidR="005E5C68">
        <w:fldChar w:fldCharType="begin"/>
      </w:r>
      <w:r>
        <w:instrText xml:space="preserve"> SEQ Fig.2. \* ARABIC </w:instrText>
      </w:r>
      <w:r w:rsidR="005E5C68">
        <w:fldChar w:fldCharType="separate"/>
      </w:r>
      <w:r w:rsidR="008D05B2">
        <w:rPr>
          <w:noProof/>
        </w:rPr>
        <w:t>4</w:t>
      </w:r>
      <w:r w:rsidR="005E5C68">
        <w:fldChar w:fldCharType="end"/>
      </w:r>
      <w:r w:rsidRPr="0042633F">
        <w:t>—</w:t>
      </w:r>
      <w:r w:rsidRPr="0042633F">
        <w:rPr>
          <w:rFonts w:hint="eastAsia"/>
        </w:rPr>
        <w:t>M</w:t>
      </w:r>
      <w:r w:rsidRPr="0042633F">
        <w:t>agnetic stirrer</w:t>
      </w:r>
      <w:r w:rsidRPr="0042633F">
        <w:rPr>
          <w:rFonts w:hint="eastAsia"/>
        </w:rPr>
        <w:t xml:space="preserve"> for the </w:t>
      </w:r>
      <w:r w:rsidRPr="0042633F">
        <w:t>preparation</w:t>
      </w:r>
      <w:r w:rsidRPr="0042633F">
        <w:rPr>
          <w:rFonts w:hint="eastAsia"/>
        </w:rPr>
        <w:t xml:space="preserve"> of polymer </w:t>
      </w:r>
      <w:r w:rsidRPr="0042633F">
        <w:t>solution</w:t>
      </w:r>
      <w:r>
        <w:rPr>
          <w:rFonts w:hint="eastAsia"/>
          <w:lang w:eastAsia="zh-CN"/>
        </w:rPr>
        <w:t>.</w:t>
      </w:r>
      <w:bookmarkEnd w:id="209"/>
    </w:p>
    <w:p w:rsidR="008B0E9E" w:rsidRDefault="008B0E9E" w:rsidP="008B0E9E">
      <w:pPr>
        <w:spacing w:after="240"/>
        <w:jc w:val="center"/>
        <w:rPr>
          <w:rFonts w:ascii="Times New Roman" w:hAnsi="Times New Roman"/>
          <w:lang w:eastAsia="zh-CN"/>
        </w:rPr>
      </w:pPr>
      <w:r>
        <w:rPr>
          <w:rFonts w:ascii="Times New Roman" w:hAnsi="Times New Roman"/>
          <w:noProof/>
          <w:lang w:eastAsia="zh-CN" w:bidi="ar-SA"/>
        </w:rPr>
        <w:drawing>
          <wp:inline distT="0" distB="0" distL="0" distR="0" wp14:anchorId="529DCBC5" wp14:editId="0A9F174A">
            <wp:extent cx="1097280" cy="2179662"/>
            <wp:effectExtent l="0" t="0" r="7620" b="0"/>
            <wp:docPr id="298" name="Picture 298" descr="D:\我的酷盘\导入的照片\IMG_20140107_1558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我的酷盘\导入的照片\IMG_20140107_155855.jpg"/>
                    <pic:cNvPicPr>
                      <a:picLocks noChangeAspect="1" noChangeArrowheads="1"/>
                    </pic:cNvPicPr>
                  </pic:nvPicPr>
                  <pic:blipFill rotWithShape="1">
                    <a:blip r:embed="rId48" cstate="print">
                      <a:extLst>
                        <a:ext uri="{28A0092B-C50C-407E-A947-70E740481C1C}">
                          <a14:useLocalDpi xmlns:a14="http://schemas.microsoft.com/office/drawing/2010/main" val="0"/>
                        </a:ext>
                      </a:extLst>
                    </a:blip>
                    <a:srcRect l="12536" t="2799" r="28514" b="9400"/>
                    <a:stretch/>
                  </pic:blipFill>
                  <pic:spPr bwMode="auto">
                    <a:xfrm>
                      <a:off x="0" y="0"/>
                      <a:ext cx="1097280" cy="2179662"/>
                    </a:xfrm>
                    <a:prstGeom prst="rect">
                      <a:avLst/>
                    </a:prstGeom>
                    <a:noFill/>
                    <a:ln>
                      <a:noFill/>
                    </a:ln>
                    <a:extLst>
                      <a:ext uri="{53640926-AAD7-44D8-BBD7-CCE9431645EC}">
                        <a14:shadowObscured xmlns:a14="http://schemas.microsoft.com/office/drawing/2010/main"/>
                      </a:ext>
                    </a:extLst>
                  </pic:spPr>
                </pic:pic>
              </a:graphicData>
            </a:graphic>
          </wp:inline>
        </w:drawing>
      </w:r>
    </w:p>
    <w:p w:rsidR="008B0E9E" w:rsidRPr="0042633F" w:rsidRDefault="008B0E9E" w:rsidP="008B0E9E">
      <w:pPr>
        <w:pStyle w:val="Caption"/>
        <w:spacing w:after="240" w:line="480" w:lineRule="auto"/>
        <w:jc w:val="center"/>
        <w:rPr>
          <w:lang w:eastAsia="zh-CN"/>
        </w:rPr>
      </w:pPr>
      <w:bookmarkStart w:id="210" w:name="_Toc394410658"/>
      <w:r>
        <w:t>Fig.2</w:t>
      </w:r>
      <w:proofErr w:type="gramStart"/>
      <w:r>
        <w:t>.</w:t>
      </w:r>
      <w:proofErr w:type="gramEnd"/>
      <w:r w:rsidR="005E5C68">
        <w:fldChar w:fldCharType="begin"/>
      </w:r>
      <w:r>
        <w:instrText xml:space="preserve"> SEQ Fig.2. \* ARABIC </w:instrText>
      </w:r>
      <w:r w:rsidR="005E5C68">
        <w:fldChar w:fldCharType="separate"/>
      </w:r>
      <w:r w:rsidR="008D05B2">
        <w:rPr>
          <w:noProof/>
        </w:rPr>
        <w:t>5</w:t>
      </w:r>
      <w:r w:rsidR="005E5C68">
        <w:fldChar w:fldCharType="end"/>
      </w:r>
      <w:r w:rsidRPr="0042633F">
        <w:t>—Blender for the preparation of polymer solution</w:t>
      </w:r>
      <w:r>
        <w:rPr>
          <w:rFonts w:hint="eastAsia"/>
          <w:lang w:eastAsia="zh-CN"/>
        </w:rPr>
        <w:t>.</w:t>
      </w:r>
      <w:bookmarkEnd w:id="210"/>
    </w:p>
    <w:p w:rsidR="0003380A" w:rsidRDefault="0003380A" w:rsidP="0003380A">
      <w:pPr>
        <w:spacing w:after="240"/>
        <w:jc w:val="both"/>
        <w:rPr>
          <w:rFonts w:ascii="Times New Roman" w:hAnsi="Times New Roman"/>
          <w:lang w:eastAsia="zh-CN"/>
        </w:rPr>
      </w:pPr>
      <w:r w:rsidRPr="00E67AFC">
        <w:rPr>
          <w:rFonts w:ascii="Times New Roman" w:hAnsi="Times New Roman"/>
        </w:rPr>
        <w:lastRenderedPageBreak/>
        <w:t>To prepare SNF polymer solution, the polymer powders were added slowly into the brine or surfactant solution to achieve desired concentrations of polymer solution, which was then mixed by magnetic stirrer (MAGNE 4, MAGNETIC STIRRER, Cole-Parmer Instrument Co.)</w:t>
      </w:r>
      <w:r>
        <w:rPr>
          <w:rFonts w:ascii="Times New Roman" w:hAnsi="Times New Roman" w:hint="eastAsia"/>
          <w:lang w:eastAsia="zh-CN"/>
        </w:rPr>
        <w:t xml:space="preserve"> </w:t>
      </w:r>
      <w:r w:rsidRPr="00E67AFC">
        <w:rPr>
          <w:rFonts w:ascii="Times New Roman" w:hAnsi="Times New Roman"/>
        </w:rPr>
        <w:t>overnight for complete hydration</w:t>
      </w:r>
      <w:r>
        <w:rPr>
          <w:rFonts w:ascii="Times New Roman" w:hAnsi="Times New Roman" w:hint="eastAsia"/>
          <w:lang w:eastAsia="zh-CN"/>
        </w:rPr>
        <w:t xml:space="preserve"> (Fig. 2.4)</w:t>
      </w:r>
      <w:r w:rsidRPr="00E67AFC">
        <w:rPr>
          <w:rFonts w:ascii="Times New Roman" w:hAnsi="Times New Roman"/>
        </w:rPr>
        <w:t xml:space="preserve">. The polymer solutions were then kept at predetermined temperature for further analysis. </w:t>
      </w:r>
    </w:p>
    <w:p w:rsidR="00C65909" w:rsidRDefault="00C65909" w:rsidP="00C65909">
      <w:pPr>
        <w:spacing w:after="240"/>
        <w:jc w:val="both"/>
        <w:rPr>
          <w:rFonts w:ascii="Times New Roman" w:hAnsi="Times New Roman"/>
          <w:lang w:eastAsia="zh-CN"/>
        </w:rPr>
      </w:pPr>
      <w:r w:rsidRPr="00E67AFC">
        <w:rPr>
          <w:rFonts w:ascii="Times New Roman" w:hAnsi="Times New Roman"/>
        </w:rPr>
        <w:t xml:space="preserve">To prepare the xanthan gum solution, xanthan gum powers were added into the brine or surfactant solution to achieve desired concentrations of polymer solution, which was then mixed by Blender (Model 38BL54, </w:t>
      </w:r>
      <w:proofErr w:type="spellStart"/>
      <w:r w:rsidRPr="00E67AFC">
        <w:rPr>
          <w:rFonts w:ascii="Times New Roman" w:hAnsi="Times New Roman"/>
        </w:rPr>
        <w:t>Waring</w:t>
      </w:r>
      <w:proofErr w:type="spellEnd"/>
      <w:r w:rsidRPr="00E67AFC">
        <w:rPr>
          <w:rFonts w:ascii="Times New Roman" w:hAnsi="Times New Roman"/>
        </w:rPr>
        <w:t xml:space="preserve"> Laboratory) for 10 min</w:t>
      </w:r>
      <w:r w:rsidR="00F4732B">
        <w:rPr>
          <w:rFonts w:ascii="Times New Roman" w:hAnsi="Times New Roman" w:hint="eastAsia"/>
          <w:lang w:eastAsia="zh-CN"/>
        </w:rPr>
        <w:t xml:space="preserve"> (Fig. 2.</w:t>
      </w:r>
      <w:r w:rsidR="005C5D23">
        <w:rPr>
          <w:rFonts w:ascii="Times New Roman" w:hAnsi="Times New Roman" w:hint="eastAsia"/>
          <w:lang w:eastAsia="zh-CN"/>
        </w:rPr>
        <w:t>5</w:t>
      </w:r>
      <w:r w:rsidR="00F4732B">
        <w:rPr>
          <w:rFonts w:ascii="Times New Roman" w:hAnsi="Times New Roman" w:hint="eastAsia"/>
          <w:lang w:eastAsia="zh-CN"/>
        </w:rPr>
        <w:t>)</w:t>
      </w:r>
      <w:r w:rsidRPr="00E67AFC">
        <w:rPr>
          <w:rFonts w:ascii="Times New Roman" w:hAnsi="Times New Roman"/>
        </w:rPr>
        <w:t xml:space="preserve">. The polymer solutions were then kept at predetermined temperature for further analysis. </w:t>
      </w:r>
    </w:p>
    <w:p w:rsidR="001B2982" w:rsidRDefault="00C65909" w:rsidP="001B2982">
      <w:pPr>
        <w:spacing w:after="240"/>
        <w:jc w:val="both"/>
        <w:rPr>
          <w:rFonts w:ascii="Times New Roman" w:hAnsi="Times New Roman"/>
          <w:lang w:eastAsia="zh-CN"/>
        </w:rPr>
      </w:pPr>
      <w:r w:rsidRPr="00E67AFC">
        <w:rPr>
          <w:rFonts w:ascii="Times New Roman" w:hAnsi="Times New Roman"/>
        </w:rPr>
        <w:t>Wormlike micelles (</w:t>
      </w:r>
      <w:r w:rsidR="00436A20">
        <w:rPr>
          <w:rFonts w:ascii="Times New Roman" w:hAnsi="Times New Roman"/>
        </w:rPr>
        <w:t>Steol</w:t>
      </w:r>
      <w:r w:rsidRPr="00E67AFC">
        <w:rPr>
          <w:rFonts w:ascii="Times New Roman" w:hAnsi="Times New Roman"/>
        </w:rPr>
        <w:t xml:space="preserve"> CS-460/Hexyl glucoside) were prepared by varying hexyl glucoside concentration, from 0 to 0.5 wt%, while keeping the concentration of </w:t>
      </w:r>
      <w:r w:rsidR="00436A20">
        <w:rPr>
          <w:rFonts w:ascii="Times New Roman" w:hAnsi="Times New Roman"/>
        </w:rPr>
        <w:t>Steol</w:t>
      </w:r>
      <w:r w:rsidRPr="00E67AFC">
        <w:rPr>
          <w:rFonts w:ascii="Times New Roman" w:hAnsi="Times New Roman"/>
        </w:rPr>
        <w:t xml:space="preserve"> CS-460</w:t>
      </w:r>
      <w:r w:rsidR="00963FB3">
        <w:rPr>
          <w:rFonts w:ascii="Times New Roman" w:hAnsi="Times New Roman" w:hint="eastAsia"/>
          <w:lang w:eastAsia="zh-CN"/>
        </w:rPr>
        <w:t xml:space="preserve"> at 1 wt%</w:t>
      </w:r>
      <w:r w:rsidRPr="00E67AFC">
        <w:rPr>
          <w:rFonts w:ascii="Times New Roman" w:hAnsi="Times New Roman"/>
        </w:rPr>
        <w:t xml:space="preserve">. </w:t>
      </w:r>
      <w:r w:rsidR="001B2982" w:rsidRPr="00E67AFC">
        <w:rPr>
          <w:rFonts w:ascii="Times New Roman" w:hAnsi="Times New Roman"/>
        </w:rPr>
        <w:t xml:space="preserve">The </w:t>
      </w:r>
      <w:r w:rsidR="001B2982">
        <w:rPr>
          <w:rFonts w:ascii="Times New Roman" w:hAnsi="Times New Roman" w:hint="eastAsia"/>
          <w:lang w:eastAsia="zh-CN"/>
        </w:rPr>
        <w:t>w</w:t>
      </w:r>
      <w:r w:rsidR="001B2982" w:rsidRPr="00E67AFC">
        <w:rPr>
          <w:rFonts w:ascii="Times New Roman" w:hAnsi="Times New Roman"/>
        </w:rPr>
        <w:t xml:space="preserve">ormlike micelles were then kept at predetermined temperature for further analysis. </w:t>
      </w:r>
    </w:p>
    <w:p w:rsidR="00C65909" w:rsidRPr="004563C5" w:rsidRDefault="00C65909" w:rsidP="004563C5">
      <w:pPr>
        <w:pStyle w:val="Heading3"/>
      </w:pPr>
      <w:bookmarkStart w:id="211" w:name="_Toc371005792"/>
      <w:bookmarkStart w:id="212" w:name="_Toc374054508"/>
      <w:bookmarkStart w:id="213" w:name="_Toc394411198"/>
      <w:r w:rsidRPr="004563C5">
        <w:t>Viscosity Measurement</w:t>
      </w:r>
      <w:bookmarkEnd w:id="211"/>
      <w:bookmarkEnd w:id="212"/>
      <w:bookmarkEnd w:id="213"/>
    </w:p>
    <w:p w:rsidR="00C65909" w:rsidRDefault="00A57C26" w:rsidP="00C65909">
      <w:pPr>
        <w:spacing w:after="240"/>
        <w:jc w:val="both"/>
        <w:rPr>
          <w:rFonts w:ascii="Times New Roman" w:hAnsi="Times New Roman"/>
          <w:lang w:eastAsia="zh-CN"/>
        </w:rPr>
      </w:pPr>
      <w:r w:rsidRPr="00A57C26">
        <w:rPr>
          <w:rFonts w:ascii="Times New Roman" w:hAnsi="Times New Roman"/>
        </w:rPr>
        <w:t>Brookfield dial reading viscometer</w:t>
      </w:r>
      <w:r w:rsidRPr="00E67AFC">
        <w:rPr>
          <w:rFonts w:ascii="Times New Roman" w:hAnsi="Times New Roman"/>
        </w:rPr>
        <w:t xml:space="preserve"> (Brookfield Engineering Laboratories, Inc.</w:t>
      </w:r>
      <w:r>
        <w:rPr>
          <w:rFonts w:ascii="Times New Roman" w:hAnsi="Times New Roman" w:hint="eastAsia"/>
          <w:lang w:eastAsia="zh-CN"/>
        </w:rPr>
        <w:t>)</w:t>
      </w:r>
      <w:r w:rsidR="00C65909" w:rsidRPr="00E67AFC">
        <w:rPr>
          <w:rFonts w:ascii="Times New Roman" w:hAnsi="Times New Roman"/>
        </w:rPr>
        <w:t xml:space="preserve"> was used in this study to measure the viscosity </w:t>
      </w:r>
      <w:r w:rsidR="008C134B">
        <w:rPr>
          <w:rFonts w:ascii="Times New Roman" w:hAnsi="Times New Roman" w:hint="eastAsia"/>
          <w:lang w:eastAsia="zh-CN"/>
        </w:rPr>
        <w:t xml:space="preserve">of the solutions </w:t>
      </w:r>
      <w:r w:rsidR="00C65909" w:rsidRPr="00E67AFC">
        <w:rPr>
          <w:rFonts w:ascii="Times New Roman" w:hAnsi="Times New Roman"/>
        </w:rPr>
        <w:t>at predetermined temperatures</w:t>
      </w:r>
      <w:r w:rsidR="00F4732B">
        <w:rPr>
          <w:rFonts w:ascii="Times New Roman" w:hAnsi="Times New Roman" w:hint="eastAsia"/>
          <w:lang w:eastAsia="zh-CN"/>
        </w:rPr>
        <w:t xml:space="preserve"> (Fig.2.</w:t>
      </w:r>
      <w:r w:rsidR="005C5D23">
        <w:rPr>
          <w:rFonts w:ascii="Times New Roman" w:hAnsi="Times New Roman" w:hint="eastAsia"/>
          <w:lang w:eastAsia="zh-CN"/>
        </w:rPr>
        <w:t>6</w:t>
      </w:r>
      <w:r w:rsidR="00F4732B">
        <w:rPr>
          <w:rFonts w:ascii="Times New Roman" w:hAnsi="Times New Roman" w:hint="eastAsia"/>
          <w:lang w:eastAsia="zh-CN"/>
        </w:rPr>
        <w:t>)</w:t>
      </w:r>
      <w:r w:rsidR="00C65909" w:rsidRPr="00E67AFC">
        <w:rPr>
          <w:rFonts w:ascii="Times New Roman" w:hAnsi="Times New Roman"/>
        </w:rPr>
        <w:t xml:space="preserve">. </w:t>
      </w:r>
      <w:r>
        <w:rPr>
          <w:rFonts w:ascii="Times New Roman" w:hAnsi="Times New Roman" w:hint="eastAsia"/>
          <w:lang w:eastAsia="zh-CN"/>
        </w:rPr>
        <w:t xml:space="preserve"> </w:t>
      </w:r>
      <w:r w:rsidR="00C65909" w:rsidRPr="00E67AFC">
        <w:rPr>
          <w:rFonts w:ascii="Times New Roman" w:hAnsi="Times New Roman"/>
        </w:rPr>
        <w:t xml:space="preserve"> </w:t>
      </w:r>
    </w:p>
    <w:p w:rsidR="00C65909" w:rsidRPr="004563C5" w:rsidRDefault="00C65909" w:rsidP="004563C5">
      <w:pPr>
        <w:pStyle w:val="Heading3"/>
      </w:pPr>
      <w:bookmarkStart w:id="214" w:name="_Toc371005793"/>
      <w:bookmarkStart w:id="215" w:name="_Toc374054509"/>
      <w:bookmarkStart w:id="216" w:name="_Toc394411199"/>
      <w:r w:rsidRPr="004563C5">
        <w:t>Stability Test</w:t>
      </w:r>
      <w:bookmarkEnd w:id="214"/>
      <w:bookmarkEnd w:id="215"/>
      <w:bookmarkEnd w:id="216"/>
    </w:p>
    <w:p w:rsidR="00C65909" w:rsidRDefault="00C65909" w:rsidP="00C65909">
      <w:pPr>
        <w:spacing w:after="240"/>
        <w:jc w:val="both"/>
        <w:rPr>
          <w:rFonts w:ascii="Times New Roman" w:hAnsi="Times New Roman"/>
          <w:lang w:eastAsia="zh-CN"/>
        </w:rPr>
      </w:pPr>
      <w:r w:rsidRPr="00E67AFC">
        <w:rPr>
          <w:rFonts w:ascii="Times New Roman" w:hAnsi="Times New Roman"/>
        </w:rPr>
        <w:t>The surfactant</w:t>
      </w:r>
      <w:r w:rsidR="00963FB3">
        <w:rPr>
          <w:rFonts w:ascii="Times New Roman" w:hAnsi="Times New Roman" w:hint="eastAsia"/>
          <w:lang w:eastAsia="zh-CN"/>
        </w:rPr>
        <w:t>/</w:t>
      </w:r>
      <w:r w:rsidRPr="00E67AFC">
        <w:rPr>
          <w:rFonts w:ascii="Times New Roman" w:hAnsi="Times New Roman"/>
        </w:rPr>
        <w:t xml:space="preserve">polymer solutions or wormlike micelles were kept at predetermined temperatures for over extended time and then the appearance of the </w:t>
      </w:r>
      <w:r>
        <w:rPr>
          <w:rFonts w:ascii="Times New Roman" w:hAnsi="Times New Roman" w:hint="eastAsia"/>
        </w:rPr>
        <w:t>solutions</w:t>
      </w:r>
      <w:r w:rsidRPr="00E67AFC">
        <w:rPr>
          <w:rFonts w:ascii="Times New Roman" w:hAnsi="Times New Roman"/>
        </w:rPr>
        <w:t xml:space="preserve"> was </w:t>
      </w:r>
      <w:r w:rsidRPr="00E67AFC">
        <w:rPr>
          <w:rFonts w:ascii="Times New Roman" w:hAnsi="Times New Roman"/>
        </w:rPr>
        <w:lastRenderedPageBreak/>
        <w:t xml:space="preserve">observed. The presence of precipitate and phase separation was assessed by visual observation. </w:t>
      </w:r>
    </w:p>
    <w:p w:rsidR="00767F6C" w:rsidRDefault="00767F6C" w:rsidP="00767F6C">
      <w:pPr>
        <w:spacing w:after="240"/>
        <w:jc w:val="center"/>
        <w:rPr>
          <w:rFonts w:ascii="Times New Roman" w:hAnsi="Times New Roman"/>
          <w:lang w:eastAsia="zh-CN"/>
        </w:rPr>
      </w:pPr>
      <w:bookmarkStart w:id="217" w:name="_GoBack"/>
      <w:r>
        <w:rPr>
          <w:noProof/>
          <w:lang w:eastAsia="zh-CN" w:bidi="ar-SA"/>
        </w:rPr>
        <w:drawing>
          <wp:inline distT="0" distB="0" distL="0" distR="0" wp14:anchorId="42033857" wp14:editId="10952EB6">
            <wp:extent cx="1097280" cy="2008950"/>
            <wp:effectExtent l="0" t="0" r="7620" b="0"/>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 cstate="print"/>
                    <a:stretch>
                      <a:fillRect/>
                    </a:stretch>
                  </pic:blipFill>
                  <pic:spPr>
                    <a:xfrm>
                      <a:off x="0" y="0"/>
                      <a:ext cx="1097280" cy="2008950"/>
                    </a:xfrm>
                    <a:prstGeom prst="rect">
                      <a:avLst/>
                    </a:prstGeom>
                  </pic:spPr>
                </pic:pic>
              </a:graphicData>
            </a:graphic>
          </wp:inline>
        </w:drawing>
      </w:r>
      <w:bookmarkEnd w:id="217"/>
    </w:p>
    <w:p w:rsidR="00767F6C" w:rsidRPr="0042633F" w:rsidRDefault="00767F6C" w:rsidP="00767F6C">
      <w:pPr>
        <w:pStyle w:val="Caption"/>
        <w:spacing w:after="240" w:line="480" w:lineRule="auto"/>
        <w:jc w:val="center"/>
        <w:rPr>
          <w:lang w:eastAsia="zh-CN"/>
        </w:rPr>
      </w:pPr>
      <w:bookmarkStart w:id="218" w:name="_Toc394410659"/>
      <w:r>
        <w:t>Fig.2</w:t>
      </w:r>
      <w:proofErr w:type="gramStart"/>
      <w:r>
        <w:t>.</w:t>
      </w:r>
      <w:proofErr w:type="gramEnd"/>
      <w:r>
        <w:fldChar w:fldCharType="begin"/>
      </w:r>
      <w:r>
        <w:instrText xml:space="preserve"> SEQ Fig.2. \* ARABIC </w:instrText>
      </w:r>
      <w:r>
        <w:fldChar w:fldCharType="separate"/>
      </w:r>
      <w:r w:rsidR="008D05B2">
        <w:rPr>
          <w:noProof/>
        </w:rPr>
        <w:t>6</w:t>
      </w:r>
      <w:r>
        <w:fldChar w:fldCharType="end"/>
      </w:r>
      <w:r w:rsidRPr="0042633F">
        <w:t>—Brookfield dial reading</w:t>
      </w:r>
      <w:r w:rsidRPr="0042633F">
        <w:rPr>
          <w:rFonts w:hint="eastAsia"/>
        </w:rPr>
        <w:t xml:space="preserve"> </w:t>
      </w:r>
      <w:r w:rsidRPr="0042633F">
        <w:t>viscometer</w:t>
      </w:r>
      <w:r>
        <w:rPr>
          <w:rFonts w:hint="eastAsia"/>
          <w:lang w:eastAsia="zh-CN"/>
        </w:rPr>
        <w:t>.</w:t>
      </w:r>
      <w:bookmarkEnd w:id="218"/>
    </w:p>
    <w:p w:rsidR="00643FAB" w:rsidRPr="004563C5" w:rsidRDefault="00643FAB" w:rsidP="004563C5">
      <w:pPr>
        <w:pStyle w:val="Heading3"/>
      </w:pPr>
      <w:bookmarkStart w:id="219" w:name="_Toc368600526"/>
      <w:bookmarkStart w:id="220" w:name="_Toc371005766"/>
      <w:bookmarkStart w:id="221" w:name="_Toc371005834"/>
      <w:bookmarkStart w:id="222" w:name="_Toc371005933"/>
      <w:bookmarkStart w:id="223" w:name="_Toc374054482"/>
      <w:bookmarkStart w:id="224" w:name="_Toc394411200"/>
      <w:r w:rsidRPr="004563C5">
        <w:t>Sand Packed Column Test</w:t>
      </w:r>
      <w:bookmarkEnd w:id="219"/>
      <w:bookmarkEnd w:id="220"/>
      <w:bookmarkEnd w:id="221"/>
      <w:bookmarkEnd w:id="222"/>
      <w:bookmarkEnd w:id="223"/>
      <w:bookmarkEnd w:id="224"/>
    </w:p>
    <w:p w:rsidR="00767F6C" w:rsidRPr="00E67AFC" w:rsidRDefault="00767F6C" w:rsidP="00767F6C">
      <w:pPr>
        <w:spacing w:after="240"/>
        <w:jc w:val="center"/>
        <w:rPr>
          <w:rFonts w:ascii="Times New Roman" w:hAnsi="Times New Roman"/>
        </w:rPr>
      </w:pPr>
      <w:r w:rsidRPr="00E67AFC">
        <w:rPr>
          <w:rFonts w:ascii="Times New Roman" w:hAnsi="Times New Roman"/>
          <w:noProof/>
          <w:lang w:eastAsia="zh-CN" w:bidi="ar-SA"/>
        </w:rPr>
        <w:drawing>
          <wp:inline distT="0" distB="0" distL="0" distR="0" wp14:anchorId="48264E68" wp14:editId="009AD4FC">
            <wp:extent cx="3108960" cy="2347748"/>
            <wp:effectExtent l="0" t="0" r="0" b="0"/>
            <wp:docPr id="10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108960" cy="2347748"/>
                    </a:xfrm>
                    <a:prstGeom prst="rect">
                      <a:avLst/>
                    </a:prstGeom>
                    <a:noFill/>
                    <a:ln>
                      <a:noFill/>
                    </a:ln>
                    <a:effectLst/>
                    <a:extLst/>
                  </pic:spPr>
                </pic:pic>
              </a:graphicData>
            </a:graphic>
          </wp:inline>
        </w:drawing>
      </w:r>
    </w:p>
    <w:p w:rsidR="00767F6C" w:rsidRPr="007F3F3A" w:rsidRDefault="00767F6C" w:rsidP="00767F6C">
      <w:pPr>
        <w:pStyle w:val="Caption"/>
        <w:spacing w:after="240" w:line="480" w:lineRule="auto"/>
        <w:jc w:val="center"/>
      </w:pPr>
      <w:bookmarkStart w:id="225" w:name="_Toc374060138"/>
      <w:bookmarkStart w:id="226" w:name="_Toc374133279"/>
      <w:bookmarkStart w:id="227" w:name="_Toc374133589"/>
      <w:bookmarkStart w:id="228" w:name="_Toc394410660"/>
      <w:r>
        <w:t>Fig.2</w:t>
      </w:r>
      <w:proofErr w:type="gramStart"/>
      <w:r>
        <w:t>.</w:t>
      </w:r>
      <w:proofErr w:type="gramEnd"/>
      <w:r>
        <w:fldChar w:fldCharType="begin"/>
      </w:r>
      <w:r>
        <w:instrText xml:space="preserve"> SEQ Fig.2. \* ARABIC </w:instrText>
      </w:r>
      <w:r>
        <w:fldChar w:fldCharType="separate"/>
      </w:r>
      <w:r w:rsidR="008D05B2">
        <w:rPr>
          <w:noProof/>
        </w:rPr>
        <w:t>7</w:t>
      </w:r>
      <w:r>
        <w:fldChar w:fldCharType="end"/>
      </w:r>
      <w:r w:rsidRPr="007F3F3A">
        <w:t>—</w:t>
      </w:r>
      <w:r w:rsidRPr="006C4175">
        <w:t xml:space="preserve"> Schematic diagram </w:t>
      </w:r>
      <w:r>
        <w:rPr>
          <w:rFonts w:hint="eastAsia"/>
        </w:rPr>
        <w:t>of</w:t>
      </w:r>
      <w:r>
        <w:t xml:space="preserve"> sand packed column test</w:t>
      </w:r>
      <w:r w:rsidRPr="007F3F3A">
        <w:t>.</w:t>
      </w:r>
      <w:bookmarkEnd w:id="225"/>
      <w:bookmarkEnd w:id="226"/>
      <w:bookmarkEnd w:id="227"/>
      <w:bookmarkEnd w:id="228"/>
    </w:p>
    <w:p w:rsidR="00643FAB" w:rsidRDefault="00963FB3" w:rsidP="00643FAB">
      <w:pPr>
        <w:spacing w:after="240"/>
        <w:jc w:val="both"/>
        <w:rPr>
          <w:rFonts w:ascii="Times New Roman" w:hAnsi="Times New Roman"/>
          <w:lang w:eastAsia="zh-CN"/>
        </w:rPr>
      </w:pPr>
      <w:r>
        <w:rPr>
          <w:rFonts w:ascii="Times New Roman" w:hAnsi="Times New Roman"/>
        </w:rPr>
        <w:t>Sand</w:t>
      </w:r>
      <w:r>
        <w:rPr>
          <w:rFonts w:ascii="Times New Roman" w:hAnsi="Times New Roman" w:hint="eastAsia"/>
          <w:lang w:eastAsia="zh-CN"/>
        </w:rPr>
        <w:t xml:space="preserve"> </w:t>
      </w:r>
      <w:r w:rsidR="00643FAB">
        <w:rPr>
          <w:rFonts w:ascii="Times New Roman" w:hAnsi="Times New Roman"/>
        </w:rPr>
        <w:t>packed column test</w:t>
      </w:r>
      <w:r w:rsidR="00643FAB" w:rsidRPr="00E67AFC">
        <w:rPr>
          <w:rFonts w:ascii="Times New Roman" w:hAnsi="Times New Roman"/>
        </w:rPr>
        <w:t xml:space="preserve"> </w:t>
      </w:r>
      <w:r>
        <w:rPr>
          <w:rFonts w:ascii="Times New Roman" w:hAnsi="Times New Roman" w:hint="eastAsia"/>
          <w:lang w:eastAsia="zh-CN"/>
        </w:rPr>
        <w:t>was</w:t>
      </w:r>
      <w:r w:rsidR="00643FAB" w:rsidRPr="00E67AFC">
        <w:rPr>
          <w:rFonts w:ascii="Times New Roman" w:hAnsi="Times New Roman"/>
        </w:rPr>
        <w:t xml:space="preserve"> used to evaluate the performance of the chemical formulations </w:t>
      </w:r>
      <w:r w:rsidR="00643FAB">
        <w:rPr>
          <w:rFonts w:ascii="Times New Roman" w:hAnsi="Times New Roman"/>
        </w:rPr>
        <w:t>developed to recover oil in the laboratory</w:t>
      </w:r>
      <w:r w:rsidR="00643FAB">
        <w:rPr>
          <w:rFonts w:ascii="Times New Roman" w:hAnsi="Times New Roman" w:hint="eastAsia"/>
        </w:rPr>
        <w:t xml:space="preserve"> and to optimize the chemical </w:t>
      </w:r>
      <w:r w:rsidR="00643FAB">
        <w:rPr>
          <w:rFonts w:ascii="Times New Roman" w:hAnsi="Times New Roman" w:hint="eastAsia"/>
        </w:rPr>
        <w:lastRenderedPageBreak/>
        <w:t xml:space="preserve">injection </w:t>
      </w:r>
      <w:r w:rsidR="00643FAB">
        <w:rPr>
          <w:rFonts w:ascii="Times New Roman" w:hAnsi="Times New Roman"/>
        </w:rPr>
        <w:t>strategies</w:t>
      </w:r>
      <w:r w:rsidR="00643FAB" w:rsidRPr="00E67AFC">
        <w:rPr>
          <w:rFonts w:ascii="Times New Roman" w:hAnsi="Times New Roman"/>
        </w:rPr>
        <w:t>.</w:t>
      </w:r>
      <w:r w:rsidR="00643FAB">
        <w:rPr>
          <w:rFonts w:ascii="Times New Roman" w:hAnsi="Times New Roman" w:hint="eastAsia"/>
        </w:rPr>
        <w:t xml:space="preserve"> </w:t>
      </w:r>
      <w:r w:rsidR="00643FAB" w:rsidRPr="00E67AFC">
        <w:rPr>
          <w:rFonts w:ascii="Times New Roman" w:hAnsi="Times New Roman"/>
        </w:rPr>
        <w:t xml:space="preserve">Column test </w:t>
      </w:r>
      <w:r w:rsidR="005D02AA">
        <w:rPr>
          <w:rFonts w:ascii="Times New Roman" w:hAnsi="Times New Roman" w:hint="eastAsia"/>
          <w:lang w:eastAsia="zh-CN"/>
        </w:rPr>
        <w:t>wa</w:t>
      </w:r>
      <w:r w:rsidR="00643FAB">
        <w:rPr>
          <w:rFonts w:ascii="Times New Roman" w:hAnsi="Times New Roman" w:hint="eastAsia"/>
        </w:rPr>
        <w:t>s</w:t>
      </w:r>
      <w:r w:rsidR="00643FAB" w:rsidRPr="00E67AFC">
        <w:rPr>
          <w:rFonts w:ascii="Times New Roman" w:hAnsi="Times New Roman"/>
        </w:rPr>
        <w:t xml:space="preserve"> used to simulate one-dimensional reservoir flow</w:t>
      </w:r>
      <w:r>
        <w:rPr>
          <w:rFonts w:ascii="Times New Roman" w:hAnsi="Times New Roman" w:hint="eastAsia"/>
          <w:lang w:eastAsia="zh-CN"/>
        </w:rPr>
        <w:t xml:space="preserve"> </w:t>
      </w:r>
      <w:r w:rsidRPr="00E67AFC">
        <w:rPr>
          <w:rFonts w:ascii="Times New Roman" w:hAnsi="Times New Roman"/>
        </w:rPr>
        <w:t>(Wellington and Richardson 1997)</w:t>
      </w:r>
      <w:r w:rsidR="00643FAB" w:rsidRPr="00E67AFC">
        <w:rPr>
          <w:rFonts w:ascii="Times New Roman" w:hAnsi="Times New Roman"/>
        </w:rPr>
        <w:t xml:space="preserve">. Fig. </w:t>
      </w:r>
      <w:r w:rsidR="00F4732B">
        <w:rPr>
          <w:rFonts w:ascii="Times New Roman" w:hAnsi="Times New Roman" w:hint="eastAsia"/>
          <w:lang w:eastAsia="zh-CN"/>
        </w:rPr>
        <w:t>2</w:t>
      </w:r>
      <w:r w:rsidR="00643FAB" w:rsidRPr="00E67AFC">
        <w:rPr>
          <w:rFonts w:ascii="Times New Roman" w:hAnsi="Times New Roman"/>
        </w:rPr>
        <w:t>.</w:t>
      </w:r>
      <w:r w:rsidR="005C5D23">
        <w:rPr>
          <w:rFonts w:ascii="Times New Roman" w:hAnsi="Times New Roman" w:hint="eastAsia"/>
          <w:lang w:eastAsia="zh-CN"/>
        </w:rPr>
        <w:t>7</w:t>
      </w:r>
      <w:r w:rsidR="00643FAB" w:rsidRPr="00E67AFC">
        <w:rPr>
          <w:rFonts w:ascii="Times New Roman" w:hAnsi="Times New Roman"/>
        </w:rPr>
        <w:t xml:space="preserve"> show</w:t>
      </w:r>
      <w:r>
        <w:rPr>
          <w:rFonts w:ascii="Times New Roman" w:hAnsi="Times New Roman" w:hint="eastAsia"/>
          <w:lang w:eastAsia="zh-CN"/>
        </w:rPr>
        <w:t>ed</w:t>
      </w:r>
      <w:r w:rsidR="00643FAB" w:rsidRPr="00E67AFC">
        <w:rPr>
          <w:rFonts w:ascii="Times New Roman" w:hAnsi="Times New Roman"/>
        </w:rPr>
        <w:t xml:space="preserve"> </w:t>
      </w:r>
      <w:r w:rsidR="002F496F">
        <w:rPr>
          <w:rFonts w:ascii="Times New Roman" w:hAnsi="Times New Roman" w:hint="eastAsia"/>
          <w:lang w:eastAsia="zh-CN"/>
        </w:rPr>
        <w:t>a</w:t>
      </w:r>
      <w:r w:rsidR="00643FAB" w:rsidRPr="00E67AFC">
        <w:rPr>
          <w:rFonts w:ascii="Times New Roman" w:hAnsi="Times New Roman"/>
        </w:rPr>
        <w:t xml:space="preserve"> </w:t>
      </w:r>
      <w:r w:rsidR="006C4175">
        <w:rPr>
          <w:rFonts w:ascii="Times New Roman" w:hAnsi="Times New Roman" w:hint="eastAsia"/>
          <w:lang w:eastAsia="zh-CN"/>
        </w:rPr>
        <w:t>s</w:t>
      </w:r>
      <w:r w:rsidR="006C4175" w:rsidRPr="006C4175">
        <w:rPr>
          <w:rFonts w:ascii="Times New Roman" w:hAnsi="Times New Roman"/>
        </w:rPr>
        <w:t>chematic diagram</w:t>
      </w:r>
      <w:r w:rsidR="00643FAB" w:rsidRPr="00E67AFC">
        <w:rPr>
          <w:rFonts w:ascii="Times New Roman" w:hAnsi="Times New Roman"/>
        </w:rPr>
        <w:t xml:space="preserve"> for </w:t>
      </w:r>
      <w:r w:rsidR="00643FAB">
        <w:rPr>
          <w:rFonts w:ascii="Times New Roman" w:hAnsi="Times New Roman" w:hint="eastAsia"/>
        </w:rPr>
        <w:t xml:space="preserve">sand packed </w:t>
      </w:r>
      <w:r w:rsidR="00643FAB" w:rsidRPr="00E67AFC">
        <w:rPr>
          <w:rFonts w:ascii="Times New Roman" w:hAnsi="Times New Roman"/>
        </w:rPr>
        <w:t xml:space="preserve">column test. </w:t>
      </w:r>
    </w:p>
    <w:p w:rsidR="00767F6C" w:rsidRPr="00E67AFC" w:rsidRDefault="00767F6C" w:rsidP="00767F6C">
      <w:pPr>
        <w:spacing w:after="240"/>
        <w:jc w:val="center"/>
        <w:rPr>
          <w:rFonts w:ascii="Times New Roman" w:hAnsi="Times New Roman"/>
        </w:rPr>
      </w:pPr>
      <w:r w:rsidRPr="00E67AFC">
        <w:rPr>
          <w:rFonts w:ascii="Times New Roman" w:hAnsi="Times New Roman"/>
          <w:noProof/>
          <w:lang w:eastAsia="zh-CN" w:bidi="ar-SA"/>
        </w:rPr>
        <w:drawing>
          <wp:inline distT="0" distB="0" distL="0" distR="0" wp14:anchorId="22E836AA" wp14:editId="4185D068">
            <wp:extent cx="5484793" cy="2190997"/>
            <wp:effectExtent l="0" t="0" r="1905" b="0"/>
            <wp:docPr id="22" name="Picture 22" descr="D:\My documents\Courses\Research\Litchfield-2012 Summer\IMG_20120919_1602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My documents\Courses\Research\Litchfield-2012 Summer\IMG_20120919_160240.jpg"/>
                    <pic:cNvPicPr>
                      <a:picLocks noChangeAspect="1" noChangeArrowheads="1"/>
                    </pic:cNvPicPr>
                  </pic:nvPicPr>
                  <pic:blipFill rotWithShape="1">
                    <a:blip r:embed="rId51" cstate="print">
                      <a:extLst>
                        <a:ext uri="{28A0092B-C50C-407E-A947-70E740481C1C}">
                          <a14:useLocalDpi xmlns:a14="http://schemas.microsoft.com/office/drawing/2010/main" val="0"/>
                        </a:ext>
                      </a:extLst>
                    </a:blip>
                    <a:srcRect t="20057" b="26696"/>
                    <a:stretch/>
                  </pic:blipFill>
                  <pic:spPr bwMode="auto">
                    <a:xfrm>
                      <a:off x="0" y="0"/>
                      <a:ext cx="5486400" cy="2191639"/>
                    </a:xfrm>
                    <a:prstGeom prst="rect">
                      <a:avLst/>
                    </a:prstGeom>
                    <a:noFill/>
                    <a:ln>
                      <a:noFill/>
                    </a:ln>
                    <a:extLst>
                      <a:ext uri="{53640926-AAD7-44D8-BBD7-CCE9431645EC}">
                        <a14:shadowObscured xmlns:a14="http://schemas.microsoft.com/office/drawing/2010/main"/>
                      </a:ext>
                    </a:extLst>
                  </pic:spPr>
                </pic:pic>
              </a:graphicData>
            </a:graphic>
          </wp:inline>
        </w:drawing>
      </w:r>
    </w:p>
    <w:p w:rsidR="00767F6C" w:rsidRPr="007F3F3A" w:rsidRDefault="00767F6C" w:rsidP="00767F6C">
      <w:pPr>
        <w:pStyle w:val="Caption"/>
        <w:spacing w:after="240" w:line="480" w:lineRule="auto"/>
        <w:jc w:val="center"/>
      </w:pPr>
      <w:bookmarkStart w:id="229" w:name="_Toc374060144"/>
      <w:bookmarkStart w:id="230" w:name="_Toc374133286"/>
      <w:bookmarkStart w:id="231" w:name="_Toc374133596"/>
      <w:bookmarkStart w:id="232" w:name="_Toc394410661"/>
      <w:r>
        <w:t>Fig.2</w:t>
      </w:r>
      <w:proofErr w:type="gramStart"/>
      <w:r>
        <w:t>.</w:t>
      </w:r>
      <w:proofErr w:type="gramEnd"/>
      <w:r>
        <w:fldChar w:fldCharType="begin"/>
      </w:r>
      <w:r>
        <w:instrText xml:space="preserve"> SEQ Fig.2. \* ARABIC </w:instrText>
      </w:r>
      <w:r>
        <w:fldChar w:fldCharType="separate"/>
      </w:r>
      <w:r w:rsidR="008D05B2">
        <w:rPr>
          <w:noProof/>
        </w:rPr>
        <w:t>8</w:t>
      </w:r>
      <w:r>
        <w:fldChar w:fldCharType="end"/>
      </w:r>
      <w:r w:rsidRPr="007F3F3A">
        <w:t>—The apparatus for</w:t>
      </w:r>
      <w:r>
        <w:t xml:space="preserve"> sand packed column test</w:t>
      </w:r>
      <w:r>
        <w:rPr>
          <w:rFonts w:hint="eastAsia"/>
        </w:rPr>
        <w:t xml:space="preserve"> used in this study</w:t>
      </w:r>
      <w:r w:rsidRPr="007F3F3A">
        <w:t>.</w:t>
      </w:r>
      <w:bookmarkEnd w:id="229"/>
      <w:bookmarkEnd w:id="230"/>
      <w:bookmarkEnd w:id="231"/>
      <w:bookmarkEnd w:id="232"/>
    </w:p>
    <w:p w:rsidR="00643FAB" w:rsidRDefault="00B10945" w:rsidP="00643FAB">
      <w:pPr>
        <w:spacing w:after="240"/>
        <w:jc w:val="both"/>
        <w:rPr>
          <w:rFonts w:ascii="Times New Roman" w:hAnsi="Times New Roman"/>
          <w:lang w:eastAsia="zh-CN"/>
        </w:rPr>
      </w:pPr>
      <w:r>
        <w:rPr>
          <w:rFonts w:ascii="Times New Roman" w:hAnsi="Times New Roman"/>
        </w:rPr>
        <w:t xml:space="preserve">Fig. </w:t>
      </w:r>
      <w:r>
        <w:rPr>
          <w:rFonts w:ascii="Times New Roman" w:hAnsi="Times New Roman" w:hint="eastAsia"/>
          <w:lang w:eastAsia="zh-CN"/>
        </w:rPr>
        <w:t>2</w:t>
      </w:r>
      <w:r w:rsidR="00963FB3" w:rsidRPr="00E67AFC">
        <w:rPr>
          <w:rFonts w:ascii="Times New Roman" w:hAnsi="Times New Roman"/>
        </w:rPr>
        <w:t>.</w:t>
      </w:r>
      <w:r w:rsidR="005C5D23">
        <w:rPr>
          <w:rFonts w:ascii="Times New Roman" w:hAnsi="Times New Roman" w:hint="eastAsia"/>
          <w:lang w:eastAsia="zh-CN"/>
        </w:rPr>
        <w:t>8</w:t>
      </w:r>
      <w:r w:rsidR="00963FB3" w:rsidRPr="00E67AFC">
        <w:rPr>
          <w:rFonts w:ascii="Times New Roman" w:hAnsi="Times New Roman"/>
        </w:rPr>
        <w:t xml:space="preserve"> show</w:t>
      </w:r>
      <w:r w:rsidR="00963FB3">
        <w:rPr>
          <w:rFonts w:ascii="Times New Roman" w:hAnsi="Times New Roman" w:hint="eastAsia"/>
          <w:lang w:eastAsia="zh-CN"/>
        </w:rPr>
        <w:t>ed</w:t>
      </w:r>
      <w:r w:rsidR="00963FB3" w:rsidRPr="00E67AFC">
        <w:rPr>
          <w:rFonts w:ascii="Times New Roman" w:hAnsi="Times New Roman"/>
        </w:rPr>
        <w:t xml:space="preserve"> the apparatus for column test used in this study. </w:t>
      </w:r>
      <w:r w:rsidR="0046789C" w:rsidRPr="00E67AFC">
        <w:rPr>
          <w:rFonts w:ascii="Times New Roman" w:hAnsi="Times New Roman"/>
        </w:rPr>
        <w:t xml:space="preserve">Crushed </w:t>
      </w:r>
      <w:r w:rsidR="00963FB3" w:rsidRPr="00E67AFC">
        <w:rPr>
          <w:rFonts w:ascii="Times New Roman" w:hAnsi="Times New Roman"/>
        </w:rPr>
        <w:t xml:space="preserve">Berea sandstone </w:t>
      </w:r>
      <w:r w:rsidR="0046789C">
        <w:rPr>
          <w:rFonts w:ascii="Times New Roman" w:hAnsi="Times New Roman" w:hint="eastAsia"/>
          <w:lang w:eastAsia="zh-CN"/>
        </w:rPr>
        <w:t xml:space="preserve">or </w:t>
      </w:r>
      <w:r w:rsidR="0046789C" w:rsidRPr="0046789C">
        <w:rPr>
          <w:rFonts w:ascii="Times New Roman" w:hAnsi="Times New Roman"/>
          <w:lang w:eastAsia="zh-CN"/>
        </w:rPr>
        <w:t xml:space="preserve">Ottawa sand </w:t>
      </w:r>
      <w:r w:rsidR="0046789C">
        <w:rPr>
          <w:rFonts w:ascii="Times New Roman" w:hAnsi="Times New Roman" w:hint="eastAsia"/>
          <w:lang w:eastAsia="zh-CN"/>
        </w:rPr>
        <w:t>(</w:t>
      </w:r>
      <w:r w:rsidR="0046789C" w:rsidRPr="0046789C">
        <w:rPr>
          <w:rFonts w:ascii="Times New Roman" w:hAnsi="Times New Roman"/>
          <w:lang w:eastAsia="zh-CN"/>
        </w:rPr>
        <w:t>F-95</w:t>
      </w:r>
      <w:r w:rsidR="0046789C">
        <w:rPr>
          <w:rFonts w:ascii="Times New Roman" w:hAnsi="Times New Roman" w:hint="eastAsia"/>
          <w:lang w:eastAsia="zh-CN"/>
        </w:rPr>
        <w:t>)</w:t>
      </w:r>
      <w:r w:rsidR="0046789C" w:rsidRPr="0046789C">
        <w:rPr>
          <w:rFonts w:ascii="Times New Roman" w:hAnsi="Times New Roman" w:hint="eastAsia"/>
          <w:lang w:eastAsia="zh-CN"/>
        </w:rPr>
        <w:t xml:space="preserve"> </w:t>
      </w:r>
      <w:r w:rsidR="00963FB3">
        <w:rPr>
          <w:rFonts w:ascii="Times New Roman" w:hAnsi="Times New Roman" w:hint="eastAsia"/>
          <w:lang w:eastAsia="zh-CN"/>
        </w:rPr>
        <w:t>wa</w:t>
      </w:r>
      <w:r w:rsidR="00963FB3" w:rsidRPr="00E67AFC">
        <w:rPr>
          <w:rFonts w:ascii="Times New Roman" w:hAnsi="Times New Roman"/>
        </w:rPr>
        <w:t xml:space="preserve">s packed into the column. The porosity of the crushed sand </w:t>
      </w:r>
      <w:r w:rsidR="0046789C">
        <w:rPr>
          <w:rFonts w:ascii="Times New Roman" w:hAnsi="Times New Roman" w:hint="eastAsia"/>
          <w:lang w:eastAsia="zh-CN"/>
        </w:rPr>
        <w:t xml:space="preserve">and </w:t>
      </w:r>
      <w:r w:rsidR="0046789C" w:rsidRPr="0046789C">
        <w:rPr>
          <w:rFonts w:ascii="Times New Roman" w:hAnsi="Times New Roman"/>
          <w:lang w:eastAsia="zh-CN"/>
        </w:rPr>
        <w:t xml:space="preserve">Ottawa sand </w:t>
      </w:r>
      <w:r w:rsidR="0046789C">
        <w:rPr>
          <w:rFonts w:ascii="Times New Roman" w:hAnsi="Times New Roman" w:hint="eastAsia"/>
          <w:lang w:eastAsia="zh-CN"/>
        </w:rPr>
        <w:t>(</w:t>
      </w:r>
      <w:r w:rsidR="0046789C" w:rsidRPr="0046789C">
        <w:rPr>
          <w:rFonts w:ascii="Times New Roman" w:hAnsi="Times New Roman"/>
          <w:lang w:eastAsia="zh-CN"/>
        </w:rPr>
        <w:t>F-95</w:t>
      </w:r>
      <w:r w:rsidR="0046789C">
        <w:rPr>
          <w:rFonts w:ascii="Times New Roman" w:hAnsi="Times New Roman" w:hint="eastAsia"/>
          <w:lang w:eastAsia="zh-CN"/>
        </w:rPr>
        <w:t>)</w:t>
      </w:r>
      <w:r w:rsidR="0046789C" w:rsidRPr="0046789C">
        <w:rPr>
          <w:rFonts w:ascii="Times New Roman" w:hAnsi="Times New Roman" w:hint="eastAsia"/>
          <w:lang w:eastAsia="zh-CN"/>
        </w:rPr>
        <w:t xml:space="preserve"> </w:t>
      </w:r>
      <w:r w:rsidR="0046789C">
        <w:rPr>
          <w:rFonts w:ascii="Times New Roman" w:hAnsi="Times New Roman" w:hint="eastAsia"/>
          <w:lang w:eastAsia="zh-CN"/>
        </w:rPr>
        <w:t>wa</w:t>
      </w:r>
      <w:r w:rsidR="0046789C" w:rsidRPr="00E67AFC">
        <w:rPr>
          <w:rFonts w:ascii="Times New Roman" w:hAnsi="Times New Roman"/>
        </w:rPr>
        <w:t>s</w:t>
      </w:r>
      <w:r w:rsidR="0046789C" w:rsidRPr="0046789C">
        <w:rPr>
          <w:rFonts w:ascii="Times New Roman" w:hAnsi="Times New Roman"/>
        </w:rPr>
        <w:t xml:space="preserve"> </w:t>
      </w:r>
      <w:r w:rsidR="0046789C" w:rsidRPr="00E67AFC">
        <w:rPr>
          <w:rFonts w:ascii="Times New Roman" w:hAnsi="Times New Roman"/>
        </w:rPr>
        <w:t>measured to be 0.35</w:t>
      </w:r>
      <w:r w:rsidR="0046789C">
        <w:rPr>
          <w:rFonts w:ascii="Times New Roman" w:hAnsi="Times New Roman" w:hint="eastAsia"/>
          <w:lang w:eastAsia="zh-CN"/>
        </w:rPr>
        <w:t xml:space="preserve"> and 0.3</w:t>
      </w:r>
      <w:r w:rsidR="002850B2">
        <w:rPr>
          <w:rFonts w:ascii="Times New Roman" w:hAnsi="Times New Roman" w:hint="eastAsia"/>
          <w:lang w:eastAsia="zh-CN"/>
        </w:rPr>
        <w:t>8</w:t>
      </w:r>
      <w:r w:rsidR="0046789C">
        <w:rPr>
          <w:rFonts w:ascii="Times New Roman" w:hAnsi="Times New Roman" w:hint="eastAsia"/>
          <w:lang w:eastAsia="zh-CN"/>
        </w:rPr>
        <w:t xml:space="preserve">, </w:t>
      </w:r>
      <w:r w:rsidR="0046789C">
        <w:rPr>
          <w:rFonts w:ascii="Times New Roman" w:hAnsi="Times New Roman"/>
          <w:lang w:eastAsia="zh-CN"/>
        </w:rPr>
        <w:t>respectively</w:t>
      </w:r>
      <w:r w:rsidR="00963FB3" w:rsidRPr="00E67AFC">
        <w:rPr>
          <w:rFonts w:ascii="Times New Roman" w:hAnsi="Times New Roman"/>
        </w:rPr>
        <w:t xml:space="preserve">. A vertically oriented jacked </w:t>
      </w:r>
      <w:proofErr w:type="spellStart"/>
      <w:r w:rsidR="00963FB3" w:rsidRPr="00E67AFC">
        <w:rPr>
          <w:rFonts w:ascii="Times New Roman" w:hAnsi="Times New Roman"/>
        </w:rPr>
        <w:t>Kontes</w:t>
      </w:r>
      <w:proofErr w:type="spellEnd"/>
      <w:r w:rsidR="00963FB3" w:rsidRPr="00E67AFC">
        <w:rPr>
          <w:rFonts w:ascii="Times New Roman" w:hAnsi="Times New Roman"/>
        </w:rPr>
        <w:t xml:space="preserve"> chromatography column (</w:t>
      </w:r>
      <w:r w:rsidR="000568C4">
        <w:rPr>
          <w:rFonts w:ascii="Times New Roman" w:hAnsi="Times New Roman" w:hint="eastAsia"/>
          <w:lang w:eastAsia="zh-CN"/>
        </w:rPr>
        <w:t>1 inch of</w:t>
      </w:r>
      <w:r w:rsidR="00963FB3" w:rsidRPr="00E67AFC">
        <w:rPr>
          <w:rFonts w:ascii="Times New Roman" w:hAnsi="Times New Roman"/>
        </w:rPr>
        <w:t xml:space="preserve"> diameter) was used in this study. A flow adaptor was used to adjust the length of the sand pack inside the column. The fluids were delivered through the column from bottom to top. The temperature of the jacked column was controlled by circulating water from a water bath that was maintained at reservoir temperature.</w:t>
      </w:r>
      <w:r w:rsidR="005D02AA">
        <w:rPr>
          <w:rFonts w:ascii="Times New Roman" w:hAnsi="Times New Roman" w:hint="eastAsia"/>
          <w:lang w:eastAsia="zh-CN"/>
        </w:rPr>
        <w:t xml:space="preserve"> </w:t>
      </w:r>
      <w:r w:rsidR="00FB52A4">
        <w:rPr>
          <w:rFonts w:ascii="Times New Roman" w:hAnsi="Times New Roman" w:hint="eastAsia"/>
          <w:lang w:eastAsia="zh-CN"/>
        </w:rPr>
        <w:t xml:space="preserve">The fluids were injected by </w:t>
      </w:r>
      <w:r w:rsidR="00FB52A4" w:rsidRPr="00FB52A4">
        <w:rPr>
          <w:rFonts w:ascii="Times New Roman" w:hAnsi="Times New Roman"/>
        </w:rPr>
        <w:t>syringe pump</w:t>
      </w:r>
      <w:r w:rsidR="00FB52A4">
        <w:rPr>
          <w:rFonts w:ascii="Times New Roman" w:hAnsi="Times New Roman" w:hint="eastAsia"/>
          <w:lang w:eastAsia="zh-CN"/>
        </w:rPr>
        <w:t xml:space="preserve"> at predetermined rate. </w:t>
      </w:r>
      <w:r w:rsidR="00643FAB" w:rsidRPr="00E67AFC">
        <w:rPr>
          <w:rFonts w:ascii="Times New Roman" w:hAnsi="Times New Roman"/>
        </w:rPr>
        <w:t xml:space="preserve">The column was first saturated with brine and then a predetermined amount of oil </w:t>
      </w:r>
      <w:r w:rsidR="005D02AA">
        <w:rPr>
          <w:rFonts w:ascii="Times New Roman" w:hAnsi="Times New Roman" w:hint="eastAsia"/>
          <w:lang w:eastAsia="zh-CN"/>
        </w:rPr>
        <w:t>wa</w:t>
      </w:r>
      <w:r w:rsidR="00643FAB" w:rsidRPr="00E67AFC">
        <w:rPr>
          <w:rFonts w:ascii="Times New Roman" w:hAnsi="Times New Roman"/>
        </w:rPr>
        <w:t xml:space="preserve">s injected into the column. Continuous brine solution </w:t>
      </w:r>
      <w:r w:rsidR="006C4175">
        <w:rPr>
          <w:rFonts w:ascii="Times New Roman" w:hAnsi="Times New Roman" w:hint="eastAsia"/>
          <w:lang w:eastAsia="zh-CN"/>
        </w:rPr>
        <w:t>wa</w:t>
      </w:r>
      <w:r w:rsidR="00643FAB" w:rsidRPr="00E67AFC">
        <w:rPr>
          <w:rFonts w:ascii="Times New Roman" w:hAnsi="Times New Roman"/>
        </w:rPr>
        <w:t xml:space="preserve">s injected until there was no oil coming out from the sand pack. The volume </w:t>
      </w:r>
      <w:r w:rsidR="00643FAB" w:rsidRPr="00E67AFC">
        <w:rPr>
          <w:rFonts w:ascii="Times New Roman" w:hAnsi="Times New Roman"/>
        </w:rPr>
        <w:lastRenderedPageBreak/>
        <w:t xml:space="preserve">difference of the injected oil and collected oil from water flood </w:t>
      </w:r>
      <w:r w:rsidR="005D02AA">
        <w:rPr>
          <w:rFonts w:ascii="Times New Roman" w:hAnsi="Times New Roman" w:hint="eastAsia"/>
          <w:lang w:eastAsia="zh-CN"/>
        </w:rPr>
        <w:t>wa</w:t>
      </w:r>
      <w:r w:rsidR="00643FAB" w:rsidRPr="00E67AFC">
        <w:rPr>
          <w:rFonts w:ascii="Times New Roman" w:hAnsi="Times New Roman"/>
        </w:rPr>
        <w:t xml:space="preserve">s the residual oil remaining in the sand pack. Then a chemical slug </w:t>
      </w:r>
      <w:r w:rsidR="006C4175">
        <w:rPr>
          <w:rFonts w:ascii="Times New Roman" w:hAnsi="Times New Roman" w:hint="eastAsia"/>
          <w:lang w:eastAsia="zh-CN"/>
        </w:rPr>
        <w:t>wa</w:t>
      </w:r>
      <w:r w:rsidR="00643FAB" w:rsidRPr="00E67AFC">
        <w:rPr>
          <w:rFonts w:ascii="Times New Roman" w:hAnsi="Times New Roman"/>
        </w:rPr>
        <w:t>s injected, pushed by water d</w:t>
      </w:r>
      <w:r w:rsidR="00643FAB">
        <w:rPr>
          <w:rFonts w:ascii="Times New Roman" w:hAnsi="Times New Roman" w:hint="eastAsia"/>
        </w:rPr>
        <w:t>r</w:t>
      </w:r>
      <w:r w:rsidR="00643FAB" w:rsidRPr="00E67AFC">
        <w:rPr>
          <w:rFonts w:ascii="Times New Roman" w:hAnsi="Times New Roman"/>
        </w:rPr>
        <w:t xml:space="preserve">ive to improve oil recovery. The recovered oil by chemical flood </w:t>
      </w:r>
      <w:r w:rsidR="006C4175">
        <w:rPr>
          <w:rFonts w:ascii="Times New Roman" w:hAnsi="Times New Roman" w:hint="eastAsia"/>
          <w:lang w:eastAsia="zh-CN"/>
        </w:rPr>
        <w:t>wa</w:t>
      </w:r>
      <w:r w:rsidR="00643FAB" w:rsidRPr="00E67AFC">
        <w:rPr>
          <w:rFonts w:ascii="Times New Roman" w:hAnsi="Times New Roman"/>
        </w:rPr>
        <w:t xml:space="preserve">s collected. The oil recovery was calculated by dividing the amount of oil recovered by chemical flood by the amount of the </w:t>
      </w:r>
      <w:r w:rsidR="00643FAB">
        <w:rPr>
          <w:rFonts w:ascii="Times New Roman" w:hAnsi="Times New Roman" w:hint="eastAsia"/>
        </w:rPr>
        <w:t xml:space="preserve">remaining </w:t>
      </w:r>
      <w:r w:rsidR="00643FAB" w:rsidRPr="00E67AFC">
        <w:rPr>
          <w:rFonts w:ascii="Times New Roman" w:hAnsi="Times New Roman"/>
        </w:rPr>
        <w:t xml:space="preserve">oil left in the sand pack after water flood </w:t>
      </w:r>
      <w:r w:rsidR="00643FAB" w:rsidRPr="00FF6D0D">
        <w:rPr>
          <w:rFonts w:ascii="Times New Roman" w:hAnsi="Times New Roman"/>
        </w:rPr>
        <w:t xml:space="preserve">(Hsu et al. 2012). </w:t>
      </w:r>
      <w:r w:rsidR="00643FAB">
        <w:rPr>
          <w:rFonts w:ascii="Times New Roman" w:hAnsi="Times New Roman" w:hint="eastAsia"/>
        </w:rPr>
        <w:t xml:space="preserve"> </w:t>
      </w:r>
      <w:r w:rsidR="00863C51">
        <w:rPr>
          <w:rFonts w:ascii="Times New Roman" w:hAnsi="Times New Roman" w:hint="eastAsia"/>
          <w:lang w:eastAsia="zh-CN"/>
        </w:rPr>
        <w:t>All the solution was injected at 0.3 ml/min, unless otherwise specified.</w:t>
      </w:r>
    </w:p>
    <w:p w:rsidR="00643FAB" w:rsidRPr="004563C5" w:rsidRDefault="00643FAB" w:rsidP="004563C5">
      <w:pPr>
        <w:pStyle w:val="Heading3"/>
      </w:pPr>
      <w:bookmarkStart w:id="233" w:name="_Toc368600527"/>
      <w:bookmarkStart w:id="234" w:name="_Toc371005767"/>
      <w:bookmarkStart w:id="235" w:name="_Toc371005835"/>
      <w:bookmarkStart w:id="236" w:name="_Toc371005934"/>
      <w:bookmarkStart w:id="237" w:name="_Toc374054483"/>
      <w:bookmarkStart w:id="238" w:name="_Toc394411201"/>
      <w:r w:rsidRPr="004563C5">
        <w:t>Core Flood Test</w:t>
      </w:r>
      <w:bookmarkEnd w:id="233"/>
      <w:bookmarkEnd w:id="234"/>
      <w:bookmarkEnd w:id="235"/>
      <w:bookmarkEnd w:id="236"/>
      <w:bookmarkEnd w:id="237"/>
      <w:bookmarkEnd w:id="238"/>
    </w:p>
    <w:p w:rsidR="006C4175" w:rsidRDefault="00643FAB" w:rsidP="006C4175">
      <w:pPr>
        <w:spacing w:after="240"/>
        <w:jc w:val="both"/>
        <w:rPr>
          <w:rFonts w:ascii="Times New Roman" w:hAnsi="Times New Roman"/>
          <w:lang w:eastAsia="zh-CN"/>
        </w:rPr>
      </w:pPr>
      <w:r w:rsidRPr="00E67AFC">
        <w:rPr>
          <w:rFonts w:ascii="Times New Roman" w:hAnsi="Times New Roman"/>
        </w:rPr>
        <w:t xml:space="preserve">Core flood test </w:t>
      </w:r>
      <w:r w:rsidR="006C4175">
        <w:rPr>
          <w:rFonts w:ascii="Times New Roman" w:hAnsi="Times New Roman" w:hint="eastAsia"/>
          <w:lang w:eastAsia="zh-CN"/>
        </w:rPr>
        <w:t>wa</w:t>
      </w:r>
      <w:r w:rsidRPr="00E67AFC">
        <w:rPr>
          <w:rFonts w:ascii="Times New Roman" w:hAnsi="Times New Roman"/>
        </w:rPr>
        <w:t xml:space="preserve">s used to </w:t>
      </w:r>
      <w:r>
        <w:rPr>
          <w:rFonts w:ascii="Times New Roman" w:hAnsi="Times New Roman" w:hint="eastAsia"/>
        </w:rPr>
        <w:t xml:space="preserve">further </w:t>
      </w:r>
      <w:r w:rsidRPr="00E67AFC">
        <w:rPr>
          <w:rFonts w:ascii="Times New Roman" w:hAnsi="Times New Roman"/>
        </w:rPr>
        <w:t xml:space="preserve">evaluate the performance of </w:t>
      </w:r>
      <w:r>
        <w:rPr>
          <w:rFonts w:ascii="Times New Roman" w:hAnsi="Times New Roman" w:hint="eastAsia"/>
        </w:rPr>
        <w:t xml:space="preserve">the optimal injection </w:t>
      </w:r>
      <w:r>
        <w:rPr>
          <w:rFonts w:ascii="Times New Roman" w:hAnsi="Times New Roman"/>
        </w:rPr>
        <w:t>strategies</w:t>
      </w:r>
      <w:r>
        <w:rPr>
          <w:rFonts w:ascii="Times New Roman" w:hAnsi="Times New Roman" w:hint="eastAsia"/>
        </w:rPr>
        <w:t xml:space="preserve"> from sand packed column test</w:t>
      </w:r>
      <w:r w:rsidRPr="00E67AFC">
        <w:rPr>
          <w:rFonts w:ascii="Times New Roman" w:hAnsi="Times New Roman"/>
        </w:rPr>
        <w:t xml:space="preserve"> to recover oil at reservoir conditions</w:t>
      </w:r>
      <w:r w:rsidRPr="00341B3D">
        <w:rPr>
          <w:rFonts w:ascii="Times New Roman" w:hAnsi="Times New Roman"/>
        </w:rPr>
        <w:t xml:space="preserve"> </w:t>
      </w:r>
      <w:r>
        <w:rPr>
          <w:rFonts w:ascii="Times New Roman" w:hAnsi="Times New Roman"/>
        </w:rPr>
        <w:t>in the laboratory</w:t>
      </w:r>
      <w:r w:rsidRPr="00E67AFC">
        <w:rPr>
          <w:rFonts w:ascii="Times New Roman" w:hAnsi="Times New Roman"/>
        </w:rPr>
        <w:t>.</w:t>
      </w:r>
      <w:r>
        <w:rPr>
          <w:rFonts w:ascii="Times New Roman" w:hAnsi="Times New Roman" w:hint="eastAsia"/>
        </w:rPr>
        <w:t xml:space="preserve"> </w:t>
      </w:r>
      <w:r w:rsidR="005562A5">
        <w:rPr>
          <w:rFonts w:ascii="Times New Roman" w:hAnsi="Times New Roman"/>
        </w:rPr>
        <w:t>Fig.2</w:t>
      </w:r>
      <w:r w:rsidR="006C4175" w:rsidRPr="00E67AFC">
        <w:rPr>
          <w:rFonts w:ascii="Times New Roman" w:hAnsi="Times New Roman"/>
        </w:rPr>
        <w:t>.</w:t>
      </w:r>
      <w:r w:rsidR="005C5D23">
        <w:rPr>
          <w:rFonts w:ascii="Times New Roman" w:hAnsi="Times New Roman" w:hint="eastAsia"/>
          <w:lang w:eastAsia="zh-CN"/>
        </w:rPr>
        <w:t>9</w:t>
      </w:r>
      <w:r w:rsidR="006C4175" w:rsidRPr="00E67AFC">
        <w:rPr>
          <w:rFonts w:ascii="Times New Roman" w:hAnsi="Times New Roman"/>
        </w:rPr>
        <w:t xml:space="preserve"> show</w:t>
      </w:r>
      <w:r w:rsidR="006C4175">
        <w:rPr>
          <w:rFonts w:ascii="Times New Roman" w:hAnsi="Times New Roman" w:hint="eastAsia"/>
          <w:lang w:eastAsia="zh-CN"/>
        </w:rPr>
        <w:t>ed a</w:t>
      </w:r>
      <w:r w:rsidR="006C4175" w:rsidRPr="00E67AFC">
        <w:rPr>
          <w:rFonts w:ascii="Times New Roman" w:hAnsi="Times New Roman"/>
        </w:rPr>
        <w:t xml:space="preserve"> schematic diagram of </w:t>
      </w:r>
      <w:r w:rsidR="006C4175">
        <w:rPr>
          <w:rFonts w:ascii="Times New Roman" w:hAnsi="Times New Roman" w:hint="eastAsia"/>
        </w:rPr>
        <w:t xml:space="preserve">a </w:t>
      </w:r>
      <w:r w:rsidR="006C4175" w:rsidRPr="00E67AFC">
        <w:rPr>
          <w:rFonts w:ascii="Times New Roman" w:hAnsi="Times New Roman"/>
        </w:rPr>
        <w:t xml:space="preserve">core flood </w:t>
      </w:r>
      <w:r w:rsidR="006C4175">
        <w:rPr>
          <w:rFonts w:ascii="Times New Roman" w:hAnsi="Times New Roman" w:hint="eastAsia"/>
          <w:lang w:eastAsia="zh-CN"/>
        </w:rPr>
        <w:t>test</w:t>
      </w:r>
      <w:r w:rsidR="006C4175" w:rsidRPr="00E67AFC">
        <w:rPr>
          <w:rFonts w:ascii="Times New Roman" w:hAnsi="Times New Roman"/>
        </w:rPr>
        <w:t xml:space="preserve">. </w:t>
      </w:r>
    </w:p>
    <w:p w:rsidR="00767F6C" w:rsidRPr="00E67AFC" w:rsidRDefault="00767F6C" w:rsidP="00767F6C">
      <w:pPr>
        <w:spacing w:after="240"/>
        <w:jc w:val="center"/>
        <w:rPr>
          <w:rFonts w:ascii="Times New Roman" w:hAnsi="Times New Roman"/>
        </w:rPr>
      </w:pPr>
      <w:r w:rsidRPr="00E67AFC">
        <w:rPr>
          <w:rFonts w:ascii="Times New Roman" w:hAnsi="Times New Roman"/>
          <w:noProof/>
          <w:lang w:eastAsia="zh-CN" w:bidi="ar-SA"/>
        </w:rPr>
        <w:drawing>
          <wp:inline distT="0" distB="0" distL="0" distR="0" wp14:anchorId="5D7ACDD2" wp14:editId="4B36CECD">
            <wp:extent cx="5394960" cy="3283585"/>
            <wp:effectExtent l="0" t="0" r="0" b="0"/>
            <wp:docPr id="1024" name="Picture 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394960" cy="3283585"/>
                    </a:xfrm>
                    <a:prstGeom prst="rect">
                      <a:avLst/>
                    </a:prstGeom>
                    <a:noFill/>
                    <a:ln>
                      <a:noFill/>
                    </a:ln>
                  </pic:spPr>
                </pic:pic>
              </a:graphicData>
            </a:graphic>
          </wp:inline>
        </w:drawing>
      </w:r>
    </w:p>
    <w:p w:rsidR="00767F6C" w:rsidRDefault="00767F6C" w:rsidP="00767F6C">
      <w:pPr>
        <w:pStyle w:val="Caption"/>
        <w:spacing w:after="240" w:line="480" w:lineRule="auto"/>
        <w:jc w:val="center"/>
        <w:rPr>
          <w:lang w:eastAsia="zh-CN"/>
        </w:rPr>
      </w:pPr>
      <w:bookmarkStart w:id="239" w:name="_Toc374060139"/>
      <w:bookmarkStart w:id="240" w:name="_Toc374133280"/>
      <w:bookmarkStart w:id="241" w:name="_Toc374133590"/>
      <w:bookmarkStart w:id="242" w:name="_Toc394410662"/>
      <w:r>
        <w:t>Fig.2</w:t>
      </w:r>
      <w:proofErr w:type="gramStart"/>
      <w:r>
        <w:t>.</w:t>
      </w:r>
      <w:proofErr w:type="gramEnd"/>
      <w:r>
        <w:fldChar w:fldCharType="begin"/>
      </w:r>
      <w:r>
        <w:instrText xml:space="preserve"> SEQ Fig.2. \* ARABIC </w:instrText>
      </w:r>
      <w:r>
        <w:fldChar w:fldCharType="separate"/>
      </w:r>
      <w:r w:rsidR="008D05B2">
        <w:rPr>
          <w:noProof/>
        </w:rPr>
        <w:t>9</w:t>
      </w:r>
      <w:r>
        <w:fldChar w:fldCharType="end"/>
      </w:r>
      <w:r w:rsidRPr="007F3F3A">
        <w:t>— Schematic diagram of core flood apparatus.</w:t>
      </w:r>
      <w:bookmarkEnd w:id="239"/>
      <w:bookmarkEnd w:id="240"/>
      <w:bookmarkEnd w:id="241"/>
      <w:bookmarkEnd w:id="242"/>
    </w:p>
    <w:p w:rsidR="00A8277E" w:rsidRDefault="005562A5" w:rsidP="006C4175">
      <w:pPr>
        <w:spacing w:after="240"/>
        <w:jc w:val="both"/>
        <w:rPr>
          <w:rFonts w:ascii="Times New Roman" w:hAnsi="Times New Roman"/>
          <w:lang w:eastAsia="zh-CN"/>
        </w:rPr>
      </w:pPr>
      <w:r>
        <w:rPr>
          <w:rFonts w:ascii="Times New Roman" w:hAnsi="Times New Roman"/>
        </w:rPr>
        <w:lastRenderedPageBreak/>
        <w:t>Fig.2</w:t>
      </w:r>
      <w:r w:rsidR="006C4175" w:rsidRPr="00E67AFC">
        <w:rPr>
          <w:rFonts w:ascii="Times New Roman" w:hAnsi="Times New Roman"/>
        </w:rPr>
        <w:t>.</w:t>
      </w:r>
      <w:r w:rsidR="00B10945">
        <w:rPr>
          <w:rFonts w:ascii="Times New Roman" w:hAnsi="Times New Roman" w:hint="eastAsia"/>
          <w:lang w:eastAsia="zh-CN"/>
        </w:rPr>
        <w:t>1</w:t>
      </w:r>
      <w:r w:rsidR="005C5D23">
        <w:rPr>
          <w:rFonts w:ascii="Times New Roman" w:hAnsi="Times New Roman" w:hint="eastAsia"/>
          <w:lang w:eastAsia="zh-CN"/>
        </w:rPr>
        <w:t>0</w:t>
      </w:r>
      <w:r w:rsidR="006C4175" w:rsidRPr="00E67AFC">
        <w:rPr>
          <w:rFonts w:ascii="Times New Roman" w:hAnsi="Times New Roman"/>
        </w:rPr>
        <w:t xml:space="preserve"> show</w:t>
      </w:r>
      <w:r w:rsidR="004F3C20">
        <w:rPr>
          <w:rFonts w:ascii="Times New Roman" w:hAnsi="Times New Roman" w:hint="eastAsia"/>
          <w:lang w:eastAsia="zh-CN"/>
        </w:rPr>
        <w:t>ed</w:t>
      </w:r>
      <w:r w:rsidR="006C4175" w:rsidRPr="00E67AFC">
        <w:rPr>
          <w:rFonts w:ascii="Times New Roman" w:hAnsi="Times New Roman"/>
        </w:rPr>
        <w:t xml:space="preserve"> the apparatus for the core flood test</w:t>
      </w:r>
      <w:r w:rsidR="006C4175">
        <w:rPr>
          <w:rFonts w:ascii="Times New Roman" w:hAnsi="Times New Roman" w:hint="eastAsia"/>
        </w:rPr>
        <w:t xml:space="preserve"> </w:t>
      </w:r>
      <w:r w:rsidR="004F3C20">
        <w:rPr>
          <w:rFonts w:ascii="Times New Roman" w:hAnsi="Times New Roman" w:hint="eastAsia"/>
          <w:lang w:eastAsia="zh-CN"/>
        </w:rPr>
        <w:t xml:space="preserve">used </w:t>
      </w:r>
      <w:r w:rsidR="006C4175">
        <w:rPr>
          <w:rFonts w:ascii="Times New Roman" w:hAnsi="Times New Roman" w:hint="eastAsia"/>
        </w:rPr>
        <w:t>in this study</w:t>
      </w:r>
      <w:r w:rsidR="004F3C20">
        <w:rPr>
          <w:rFonts w:ascii="Times New Roman" w:hAnsi="Times New Roman"/>
        </w:rPr>
        <w:t>.</w:t>
      </w:r>
      <w:r w:rsidR="004F3C20">
        <w:rPr>
          <w:rFonts w:ascii="Times New Roman" w:hAnsi="Times New Roman" w:hint="eastAsia"/>
          <w:lang w:eastAsia="zh-CN"/>
        </w:rPr>
        <w:t xml:space="preserve"> </w:t>
      </w:r>
      <w:r w:rsidR="006C4175" w:rsidRPr="00E67AFC">
        <w:rPr>
          <w:rFonts w:ascii="Times New Roman" w:hAnsi="Times New Roman"/>
        </w:rPr>
        <w:t>The typi</w:t>
      </w:r>
      <w:r w:rsidR="004F3C20">
        <w:rPr>
          <w:rFonts w:ascii="Times New Roman" w:hAnsi="Times New Roman"/>
        </w:rPr>
        <w:t>cal dimension of the Berea core</w:t>
      </w:r>
      <w:r w:rsidR="004F3C20">
        <w:rPr>
          <w:rFonts w:ascii="Times New Roman" w:hAnsi="Times New Roman" w:hint="eastAsia"/>
          <w:lang w:eastAsia="zh-CN"/>
        </w:rPr>
        <w:t xml:space="preserve"> was </w:t>
      </w:r>
      <w:r w:rsidR="00FB52A4">
        <w:rPr>
          <w:rFonts w:ascii="Times New Roman" w:hAnsi="Times New Roman" w:hint="eastAsia"/>
          <w:lang w:eastAsia="zh-CN"/>
        </w:rPr>
        <w:t>1-3</w:t>
      </w:r>
      <w:r w:rsidR="006C4175" w:rsidRPr="00E67AFC">
        <w:rPr>
          <w:rFonts w:ascii="Times New Roman" w:hAnsi="Times New Roman"/>
        </w:rPr>
        <w:t xml:space="preserve"> inch long and one inch of diameter with permeability close to the average reservoir permeability to mimic the</w:t>
      </w:r>
      <w:r w:rsidR="006C4175">
        <w:rPr>
          <w:rFonts w:ascii="Times New Roman" w:hAnsi="Times New Roman"/>
        </w:rPr>
        <w:t xml:space="preserve"> targeted reservoir condition.</w:t>
      </w:r>
      <w:r w:rsidR="006C4175">
        <w:rPr>
          <w:rFonts w:ascii="Times New Roman" w:hAnsi="Times New Roman" w:hint="eastAsia"/>
        </w:rPr>
        <w:t xml:space="preserve"> </w:t>
      </w:r>
      <w:r w:rsidR="006C4175" w:rsidRPr="00E67AFC">
        <w:rPr>
          <w:rFonts w:ascii="Times New Roman" w:hAnsi="Times New Roman"/>
        </w:rPr>
        <w:t>The back pressure on the core was set at 500 psi and the overburden pressure was set at 1200 psi.</w:t>
      </w:r>
      <w:r w:rsidR="006C4175">
        <w:rPr>
          <w:rFonts w:ascii="Times New Roman" w:hAnsi="Times New Roman" w:hint="eastAsia"/>
        </w:rPr>
        <w:t xml:space="preserve"> </w:t>
      </w:r>
    </w:p>
    <w:p w:rsidR="00767F6C" w:rsidRPr="00E67AFC" w:rsidRDefault="00767F6C" w:rsidP="00767F6C">
      <w:pPr>
        <w:spacing w:after="240"/>
        <w:jc w:val="center"/>
        <w:rPr>
          <w:rFonts w:ascii="Times New Roman" w:hAnsi="Times New Roman"/>
        </w:rPr>
      </w:pPr>
      <w:r w:rsidRPr="00E67AFC">
        <w:rPr>
          <w:rFonts w:ascii="Times New Roman" w:hAnsi="Times New Roman"/>
          <w:noProof/>
          <w:lang w:eastAsia="zh-CN" w:bidi="ar-SA"/>
        </w:rPr>
        <w:drawing>
          <wp:inline distT="0" distB="0" distL="0" distR="0" wp14:anchorId="39BB1EF5" wp14:editId="5A9F6190">
            <wp:extent cx="4572000" cy="3543846"/>
            <wp:effectExtent l="0" t="0" r="0" b="0"/>
            <wp:docPr id="23" name="Picture 23" descr="D:\My documents\Courses\Research\Litchfield-2012 Summer\IMG_20120920_1706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My documents\Courses\Research\Litchfield-2012 Summer\IMG_20120920_170650.jpg"/>
                    <pic:cNvPicPr>
                      <a:picLocks noChangeAspect="1" noChangeArrowheads="1"/>
                    </pic:cNvPicPr>
                  </pic:nvPicPr>
                  <pic:blipFill rotWithShape="1">
                    <a:blip r:embed="rId53" cstate="print">
                      <a:extLst>
                        <a:ext uri="{28A0092B-C50C-407E-A947-70E740481C1C}">
                          <a14:useLocalDpi xmlns:a14="http://schemas.microsoft.com/office/drawing/2010/main" val="0"/>
                        </a:ext>
                      </a:extLst>
                    </a:blip>
                    <a:srcRect l="2922" r="6575" b="6493"/>
                    <a:stretch/>
                  </pic:blipFill>
                  <pic:spPr bwMode="auto">
                    <a:xfrm>
                      <a:off x="0" y="0"/>
                      <a:ext cx="4572000" cy="3543846"/>
                    </a:xfrm>
                    <a:prstGeom prst="rect">
                      <a:avLst/>
                    </a:prstGeom>
                    <a:noFill/>
                    <a:ln>
                      <a:noFill/>
                    </a:ln>
                    <a:extLst>
                      <a:ext uri="{53640926-AAD7-44D8-BBD7-CCE9431645EC}">
                        <a14:shadowObscured xmlns:a14="http://schemas.microsoft.com/office/drawing/2010/main"/>
                      </a:ext>
                    </a:extLst>
                  </pic:spPr>
                </pic:pic>
              </a:graphicData>
            </a:graphic>
          </wp:inline>
        </w:drawing>
      </w:r>
    </w:p>
    <w:p w:rsidR="00767F6C" w:rsidRPr="00FE3F70" w:rsidRDefault="00767F6C" w:rsidP="00767F6C">
      <w:pPr>
        <w:pStyle w:val="Caption"/>
        <w:spacing w:after="240" w:line="480" w:lineRule="auto"/>
        <w:jc w:val="center"/>
        <w:rPr>
          <w:lang w:eastAsia="zh-CN"/>
        </w:rPr>
      </w:pPr>
      <w:bookmarkStart w:id="243" w:name="_Toc374060145"/>
      <w:bookmarkStart w:id="244" w:name="_Toc374133287"/>
      <w:bookmarkStart w:id="245" w:name="_Toc374133597"/>
      <w:bookmarkStart w:id="246" w:name="_Toc394410663"/>
      <w:r>
        <w:t>Fig.2</w:t>
      </w:r>
      <w:proofErr w:type="gramStart"/>
      <w:r>
        <w:t>.</w:t>
      </w:r>
      <w:proofErr w:type="gramEnd"/>
      <w:r>
        <w:fldChar w:fldCharType="begin"/>
      </w:r>
      <w:r>
        <w:instrText xml:space="preserve"> SEQ Fig.2. \* ARABIC </w:instrText>
      </w:r>
      <w:r>
        <w:fldChar w:fldCharType="separate"/>
      </w:r>
      <w:r w:rsidR="008D05B2">
        <w:rPr>
          <w:noProof/>
        </w:rPr>
        <w:t>10</w:t>
      </w:r>
      <w:r>
        <w:fldChar w:fldCharType="end"/>
      </w:r>
      <w:r w:rsidRPr="007F3F3A">
        <w:t>—The apparatus for core flood test</w:t>
      </w:r>
      <w:r>
        <w:rPr>
          <w:rFonts w:hint="eastAsia"/>
        </w:rPr>
        <w:t xml:space="preserve"> used in this study</w:t>
      </w:r>
      <w:r w:rsidRPr="007F3F3A">
        <w:t>.</w:t>
      </w:r>
      <w:bookmarkEnd w:id="243"/>
      <w:bookmarkEnd w:id="244"/>
      <w:bookmarkEnd w:id="245"/>
      <w:bookmarkEnd w:id="246"/>
    </w:p>
    <w:p w:rsidR="00FE3F70" w:rsidRDefault="00FE3F70" w:rsidP="00FE3F70">
      <w:pPr>
        <w:spacing w:after="240"/>
        <w:jc w:val="both"/>
        <w:rPr>
          <w:rFonts w:ascii="Times New Roman" w:hAnsi="Times New Roman"/>
          <w:lang w:eastAsia="zh-CN"/>
        </w:rPr>
      </w:pPr>
      <w:r>
        <w:rPr>
          <w:rFonts w:ascii="Times New Roman" w:hAnsi="Times New Roman" w:hint="eastAsia"/>
        </w:rPr>
        <w:t xml:space="preserve">Before running core flood, the dry </w:t>
      </w:r>
      <w:r>
        <w:rPr>
          <w:rFonts w:ascii="Times New Roman" w:hAnsi="Times New Roman"/>
        </w:rPr>
        <w:t>weight</w:t>
      </w:r>
      <w:r>
        <w:rPr>
          <w:rFonts w:ascii="Times New Roman" w:hAnsi="Times New Roman" w:hint="eastAsia"/>
        </w:rPr>
        <w:t xml:space="preserve"> of the core was </w:t>
      </w:r>
      <w:r>
        <w:rPr>
          <w:rFonts w:ascii="Times New Roman" w:hAnsi="Times New Roman"/>
        </w:rPr>
        <w:t>measured</w:t>
      </w:r>
      <w:r>
        <w:rPr>
          <w:rFonts w:ascii="Times New Roman" w:hAnsi="Times New Roman" w:hint="eastAsia"/>
        </w:rPr>
        <w:t xml:space="preserve"> and then</w:t>
      </w:r>
      <w:r w:rsidRPr="00E67AFC">
        <w:rPr>
          <w:rFonts w:ascii="Times New Roman" w:hAnsi="Times New Roman"/>
        </w:rPr>
        <w:t xml:space="preserve"> </w:t>
      </w:r>
      <w:r>
        <w:rPr>
          <w:rFonts w:ascii="Times New Roman" w:hAnsi="Times New Roman" w:hint="eastAsia"/>
        </w:rPr>
        <w:t>t</w:t>
      </w:r>
      <w:r w:rsidRPr="00E67AFC">
        <w:rPr>
          <w:rFonts w:ascii="Times New Roman" w:hAnsi="Times New Roman"/>
        </w:rPr>
        <w:t xml:space="preserve">he core was </w:t>
      </w:r>
      <w:r>
        <w:rPr>
          <w:rFonts w:ascii="Times New Roman" w:hAnsi="Times New Roman" w:hint="eastAsia"/>
        </w:rPr>
        <w:t xml:space="preserve">loaded into the core holder and flooded </w:t>
      </w:r>
      <w:r w:rsidRPr="00E67AFC">
        <w:rPr>
          <w:rFonts w:ascii="Times New Roman" w:hAnsi="Times New Roman"/>
        </w:rPr>
        <w:t xml:space="preserve">with brine </w:t>
      </w:r>
      <w:r>
        <w:rPr>
          <w:rFonts w:ascii="Times New Roman" w:hAnsi="Times New Roman" w:hint="eastAsia"/>
        </w:rPr>
        <w:t>overnight</w:t>
      </w:r>
      <w:r w:rsidRPr="00E67AFC">
        <w:rPr>
          <w:rFonts w:ascii="Times New Roman" w:hAnsi="Times New Roman"/>
        </w:rPr>
        <w:t xml:space="preserve">. </w:t>
      </w:r>
      <w:r>
        <w:rPr>
          <w:rFonts w:ascii="Times New Roman" w:hAnsi="Times New Roman" w:hint="eastAsia"/>
        </w:rPr>
        <w:t xml:space="preserve">The core was then taken out and the weight of the brine saturated core was measured. The difference between the </w:t>
      </w:r>
      <w:r>
        <w:rPr>
          <w:rFonts w:ascii="Times New Roman" w:hAnsi="Times New Roman"/>
        </w:rPr>
        <w:t>weight</w:t>
      </w:r>
      <w:r>
        <w:rPr>
          <w:rFonts w:ascii="Times New Roman" w:hAnsi="Times New Roman" w:hint="eastAsia"/>
        </w:rPr>
        <w:t xml:space="preserve"> of the brine saturated core and that of the dry core, was then divided by the brine density to obtain the effective </w:t>
      </w:r>
      <w:r>
        <w:rPr>
          <w:rFonts w:ascii="Times New Roman" w:hAnsi="Times New Roman" w:hint="eastAsia"/>
          <w:lang w:eastAsia="zh-CN"/>
        </w:rPr>
        <w:t>pore volume (</w:t>
      </w:r>
      <w:r w:rsidRPr="00E67AFC">
        <w:rPr>
          <w:rFonts w:ascii="Times New Roman" w:hAnsi="Times New Roman"/>
        </w:rPr>
        <w:t>PV</w:t>
      </w:r>
      <w:r>
        <w:rPr>
          <w:rFonts w:ascii="Times New Roman" w:hAnsi="Times New Roman" w:hint="eastAsia"/>
          <w:lang w:eastAsia="zh-CN"/>
        </w:rPr>
        <w:t>)</w:t>
      </w:r>
      <w:r>
        <w:rPr>
          <w:rFonts w:ascii="Times New Roman" w:hAnsi="Times New Roman" w:hint="eastAsia"/>
        </w:rPr>
        <w:t xml:space="preserve">. </w:t>
      </w:r>
      <w:r w:rsidRPr="00E67AFC">
        <w:rPr>
          <w:rFonts w:ascii="Times New Roman" w:hAnsi="Times New Roman"/>
        </w:rPr>
        <w:t xml:space="preserve">The core </w:t>
      </w:r>
      <w:r>
        <w:rPr>
          <w:rFonts w:ascii="Times New Roman" w:hAnsi="Times New Roman" w:hint="eastAsia"/>
          <w:lang w:eastAsia="zh-CN"/>
        </w:rPr>
        <w:t>was</w:t>
      </w:r>
      <w:r w:rsidRPr="00E67AFC">
        <w:rPr>
          <w:rFonts w:ascii="Times New Roman" w:hAnsi="Times New Roman"/>
        </w:rPr>
        <w:t xml:space="preserve"> then flooded with 6 PV of oil and subsequently flooded with 6 PV of formation brine to </w:t>
      </w:r>
      <w:r w:rsidRPr="00E67AFC">
        <w:rPr>
          <w:rFonts w:ascii="Times New Roman" w:hAnsi="Times New Roman"/>
        </w:rPr>
        <w:lastRenderedPageBreak/>
        <w:t>simulate the water flood</w:t>
      </w:r>
      <w:r>
        <w:rPr>
          <w:rFonts w:ascii="Times New Roman" w:hAnsi="Times New Roman" w:hint="eastAsia"/>
          <w:lang w:eastAsia="zh-CN"/>
        </w:rPr>
        <w:t>.</w:t>
      </w:r>
      <w:r>
        <w:rPr>
          <w:rFonts w:ascii="Times New Roman" w:hAnsi="Times New Roman" w:hint="eastAsia"/>
        </w:rPr>
        <w:t xml:space="preserve"> </w:t>
      </w:r>
      <w:r w:rsidRPr="00E67AFC">
        <w:rPr>
          <w:rFonts w:ascii="Times New Roman" w:hAnsi="Times New Roman"/>
        </w:rPr>
        <w:t xml:space="preserve">The volume difference of the injected oil and collected oil from water flood </w:t>
      </w:r>
      <w:r>
        <w:rPr>
          <w:rFonts w:ascii="Times New Roman" w:hAnsi="Times New Roman" w:hint="eastAsia"/>
          <w:lang w:eastAsia="zh-CN"/>
        </w:rPr>
        <w:t>wa</w:t>
      </w:r>
      <w:r w:rsidRPr="00E67AFC">
        <w:rPr>
          <w:rFonts w:ascii="Times New Roman" w:hAnsi="Times New Roman"/>
        </w:rPr>
        <w:t xml:space="preserve">s the residual oil remaining in the </w:t>
      </w:r>
      <w:r>
        <w:rPr>
          <w:rFonts w:ascii="Times New Roman" w:hAnsi="Times New Roman" w:hint="eastAsia"/>
          <w:lang w:eastAsia="zh-CN"/>
        </w:rPr>
        <w:t>core</w:t>
      </w:r>
      <w:r w:rsidRPr="00E67AFC">
        <w:rPr>
          <w:rFonts w:ascii="Times New Roman" w:hAnsi="Times New Roman"/>
        </w:rPr>
        <w:t xml:space="preserve">. Then a chemical slug </w:t>
      </w:r>
      <w:r>
        <w:rPr>
          <w:rFonts w:ascii="Times New Roman" w:hAnsi="Times New Roman" w:hint="eastAsia"/>
          <w:lang w:eastAsia="zh-CN"/>
        </w:rPr>
        <w:t>wa</w:t>
      </w:r>
      <w:r w:rsidRPr="00E67AFC">
        <w:rPr>
          <w:rFonts w:ascii="Times New Roman" w:hAnsi="Times New Roman"/>
        </w:rPr>
        <w:t>s injected, pushed by water d</w:t>
      </w:r>
      <w:r>
        <w:rPr>
          <w:rFonts w:ascii="Times New Roman" w:hAnsi="Times New Roman" w:hint="eastAsia"/>
        </w:rPr>
        <w:t>r</w:t>
      </w:r>
      <w:r w:rsidRPr="00E67AFC">
        <w:rPr>
          <w:rFonts w:ascii="Times New Roman" w:hAnsi="Times New Roman"/>
        </w:rPr>
        <w:t xml:space="preserve">ive to improve oil recovery. The recovered oil by chemical flood </w:t>
      </w:r>
      <w:r>
        <w:rPr>
          <w:rFonts w:ascii="Times New Roman" w:hAnsi="Times New Roman" w:hint="eastAsia"/>
          <w:lang w:eastAsia="zh-CN"/>
        </w:rPr>
        <w:t>wa</w:t>
      </w:r>
      <w:r w:rsidRPr="00E67AFC">
        <w:rPr>
          <w:rFonts w:ascii="Times New Roman" w:hAnsi="Times New Roman"/>
        </w:rPr>
        <w:t xml:space="preserve">s collected. The oil recovery was calculated by dividing the amount of oil recovered by chemical flood by the amount of the </w:t>
      </w:r>
      <w:r>
        <w:rPr>
          <w:rFonts w:ascii="Times New Roman" w:hAnsi="Times New Roman" w:hint="eastAsia"/>
        </w:rPr>
        <w:t xml:space="preserve">remaining </w:t>
      </w:r>
      <w:r w:rsidRPr="00E67AFC">
        <w:rPr>
          <w:rFonts w:ascii="Times New Roman" w:hAnsi="Times New Roman"/>
        </w:rPr>
        <w:t xml:space="preserve">oil left in the </w:t>
      </w:r>
      <w:r>
        <w:rPr>
          <w:rFonts w:ascii="Times New Roman" w:hAnsi="Times New Roman" w:hint="eastAsia"/>
          <w:lang w:eastAsia="zh-CN"/>
        </w:rPr>
        <w:t>core</w:t>
      </w:r>
      <w:r w:rsidRPr="00E67AFC">
        <w:rPr>
          <w:rFonts w:ascii="Times New Roman" w:hAnsi="Times New Roman"/>
        </w:rPr>
        <w:t xml:space="preserve"> after water flood</w:t>
      </w:r>
      <w:r w:rsidRPr="00FF6D0D">
        <w:rPr>
          <w:rFonts w:ascii="Times New Roman" w:hAnsi="Times New Roman"/>
        </w:rPr>
        <w:t xml:space="preserve">. </w:t>
      </w:r>
      <w:r>
        <w:rPr>
          <w:rFonts w:ascii="Times New Roman" w:hAnsi="Times New Roman" w:hint="eastAsia"/>
        </w:rPr>
        <w:t xml:space="preserve"> </w:t>
      </w:r>
      <w:r>
        <w:rPr>
          <w:rFonts w:ascii="Times New Roman" w:hAnsi="Times New Roman" w:hint="eastAsia"/>
          <w:lang w:eastAsia="zh-CN"/>
        </w:rPr>
        <w:t>All the solution was injected at 0.3 ml/min, unless otherwise specified.</w:t>
      </w:r>
    </w:p>
    <w:p w:rsidR="00C65909" w:rsidRPr="005A7282" w:rsidRDefault="00C65909" w:rsidP="002D422B">
      <w:pPr>
        <w:pStyle w:val="Heading2"/>
        <w:rPr>
          <w:lang w:eastAsia="zh-CN"/>
        </w:rPr>
      </w:pPr>
      <w:bookmarkStart w:id="247" w:name="_Toc374054513"/>
      <w:bookmarkStart w:id="248" w:name="_Toc394411202"/>
      <w:r w:rsidRPr="005A7282">
        <w:rPr>
          <w:rFonts w:hint="eastAsia"/>
          <w:lang w:eastAsia="zh-CN"/>
        </w:rPr>
        <w:t>Summary</w:t>
      </w:r>
      <w:bookmarkEnd w:id="247"/>
      <w:bookmarkEnd w:id="248"/>
    </w:p>
    <w:p w:rsidR="00913C04" w:rsidRDefault="00913C04" w:rsidP="00913C04">
      <w:pPr>
        <w:spacing w:after="240"/>
        <w:jc w:val="both"/>
        <w:rPr>
          <w:rFonts w:ascii="Times New Roman" w:hAnsi="Times New Roman"/>
          <w:lang w:eastAsia="zh-CN"/>
        </w:rPr>
      </w:pPr>
      <w:r w:rsidRPr="00B83AF9">
        <w:rPr>
          <w:rFonts w:ascii="Times New Roman" w:hAnsi="Times New Roman"/>
        </w:rPr>
        <w:t xml:space="preserve">Phase behavior test </w:t>
      </w:r>
      <w:r>
        <w:rPr>
          <w:rFonts w:ascii="Times New Roman" w:hAnsi="Times New Roman" w:hint="eastAsia"/>
        </w:rPr>
        <w:t>was</w:t>
      </w:r>
      <w:r w:rsidRPr="00B83AF9">
        <w:rPr>
          <w:rFonts w:ascii="Times New Roman" w:hAnsi="Times New Roman"/>
        </w:rPr>
        <w:t xml:space="preserve"> used to</w:t>
      </w:r>
      <w:r>
        <w:rPr>
          <w:rFonts w:ascii="Times New Roman" w:hAnsi="Times New Roman" w:hint="eastAsia"/>
        </w:rPr>
        <w:t xml:space="preserve"> </w:t>
      </w:r>
      <w:r>
        <w:rPr>
          <w:rFonts w:ascii="Times New Roman" w:hAnsi="Times New Roman"/>
        </w:rPr>
        <w:t>develop</w:t>
      </w:r>
      <w:r w:rsidRPr="00B83AF9">
        <w:rPr>
          <w:rFonts w:ascii="Times New Roman" w:hAnsi="Times New Roman"/>
        </w:rPr>
        <w:t xml:space="preserve"> </w:t>
      </w:r>
      <w:r>
        <w:rPr>
          <w:rFonts w:ascii="Times New Roman" w:hAnsi="Times New Roman"/>
        </w:rPr>
        <w:t>surfactant</w:t>
      </w:r>
      <w:r>
        <w:rPr>
          <w:rFonts w:ascii="Times New Roman" w:hAnsi="Times New Roman" w:hint="eastAsia"/>
        </w:rPr>
        <w:t xml:space="preserve"> formulation for</w:t>
      </w:r>
      <w:r w:rsidRPr="00B83AF9">
        <w:rPr>
          <w:rFonts w:ascii="Times New Roman" w:hAnsi="Times New Roman"/>
        </w:rPr>
        <w:t xml:space="preserve"> given oil and </w:t>
      </w:r>
      <w:r>
        <w:rPr>
          <w:rFonts w:ascii="Times New Roman" w:hAnsi="Times New Roman" w:hint="eastAsia"/>
        </w:rPr>
        <w:t xml:space="preserve">brine. </w:t>
      </w:r>
      <w:r w:rsidRPr="00AF0138">
        <w:rPr>
          <w:rFonts w:ascii="Times New Roman" w:hAnsi="Times New Roman"/>
        </w:rPr>
        <w:t xml:space="preserve">Mobility control </w:t>
      </w:r>
      <w:r>
        <w:rPr>
          <w:rFonts w:ascii="Times New Roman" w:hAnsi="Times New Roman" w:hint="eastAsia"/>
        </w:rPr>
        <w:t>was</w:t>
      </w:r>
      <w:r w:rsidRPr="00AF0138">
        <w:rPr>
          <w:rFonts w:ascii="Times New Roman" w:hAnsi="Times New Roman"/>
        </w:rPr>
        <w:t xml:space="preserve"> achieved by increasing the viscosity of displacing water</w:t>
      </w:r>
      <w:r w:rsidRPr="00AF0138">
        <w:rPr>
          <w:rFonts w:ascii="Times New Roman" w:hAnsi="Times New Roman" w:hint="eastAsia"/>
        </w:rPr>
        <w:t xml:space="preserve"> </w:t>
      </w:r>
      <w:r>
        <w:rPr>
          <w:rFonts w:ascii="Times New Roman" w:hAnsi="Times New Roman" w:hint="eastAsia"/>
        </w:rPr>
        <w:t>by using either polymer or wormlike micelles</w:t>
      </w:r>
      <w:r w:rsidRPr="00AF0138">
        <w:rPr>
          <w:rFonts w:ascii="Times New Roman" w:hAnsi="Times New Roman"/>
        </w:rPr>
        <w:t xml:space="preserve">. </w:t>
      </w:r>
      <w:r>
        <w:rPr>
          <w:rFonts w:ascii="Times New Roman" w:hAnsi="Times New Roman" w:hint="eastAsia"/>
        </w:rPr>
        <w:t xml:space="preserve">Once a </w:t>
      </w:r>
      <w:r>
        <w:rPr>
          <w:rFonts w:ascii="Times New Roman" w:hAnsi="Times New Roman"/>
        </w:rPr>
        <w:t>good</w:t>
      </w:r>
      <w:r>
        <w:rPr>
          <w:rFonts w:ascii="Times New Roman" w:hAnsi="Times New Roman" w:hint="eastAsia"/>
        </w:rPr>
        <w:t xml:space="preserve"> and stable surfactant/polymer formulation was developed, s</w:t>
      </w:r>
      <w:r w:rsidRPr="00B83AF9">
        <w:rPr>
          <w:rFonts w:ascii="Times New Roman" w:hAnsi="Times New Roman"/>
        </w:rPr>
        <w:t xml:space="preserve">and packed column test </w:t>
      </w:r>
      <w:r>
        <w:rPr>
          <w:rFonts w:ascii="Times New Roman" w:hAnsi="Times New Roman" w:hint="eastAsia"/>
        </w:rPr>
        <w:t xml:space="preserve">and </w:t>
      </w:r>
      <w:r w:rsidRPr="00B83AF9">
        <w:rPr>
          <w:rFonts w:ascii="Times New Roman" w:hAnsi="Times New Roman"/>
        </w:rPr>
        <w:t xml:space="preserve">core flood test </w:t>
      </w:r>
      <w:r>
        <w:rPr>
          <w:rFonts w:ascii="Times New Roman" w:hAnsi="Times New Roman" w:hint="eastAsia"/>
        </w:rPr>
        <w:t xml:space="preserve">were </w:t>
      </w:r>
      <w:r w:rsidRPr="00B83AF9">
        <w:rPr>
          <w:rFonts w:ascii="Times New Roman" w:hAnsi="Times New Roman"/>
        </w:rPr>
        <w:t xml:space="preserve">used to </w:t>
      </w:r>
      <w:r w:rsidRPr="0033039A">
        <w:rPr>
          <w:rFonts w:ascii="Times New Roman" w:hAnsi="Times New Roman"/>
        </w:rPr>
        <w:t>evaluate the performance of the chemical formulations developed</w:t>
      </w:r>
      <w:r w:rsidRPr="00873D8F">
        <w:rPr>
          <w:rFonts w:ascii="Times New Roman" w:hAnsi="Times New Roman"/>
        </w:rPr>
        <w:t xml:space="preserve"> </w:t>
      </w:r>
      <w:r>
        <w:rPr>
          <w:rFonts w:ascii="Times New Roman" w:hAnsi="Times New Roman" w:hint="eastAsia"/>
        </w:rPr>
        <w:t>for</w:t>
      </w:r>
      <w:r w:rsidRPr="00B83AF9">
        <w:rPr>
          <w:rFonts w:ascii="Times New Roman" w:hAnsi="Times New Roman"/>
        </w:rPr>
        <w:t xml:space="preserve"> chemical flood in the laboratory</w:t>
      </w:r>
      <w:r>
        <w:rPr>
          <w:rFonts w:ascii="Times New Roman" w:hAnsi="Times New Roman" w:hint="eastAsia"/>
        </w:rPr>
        <w:t xml:space="preserve">. </w:t>
      </w:r>
    </w:p>
    <w:p w:rsidR="00913C04" w:rsidRPr="00E67AFC" w:rsidRDefault="00913C04" w:rsidP="00C65909">
      <w:pPr>
        <w:spacing w:after="240"/>
        <w:jc w:val="both"/>
        <w:rPr>
          <w:rFonts w:ascii="Times New Roman" w:hAnsi="Times New Roman"/>
          <w:lang w:eastAsia="zh-CN"/>
        </w:rPr>
        <w:sectPr w:rsidR="00913C04" w:rsidRPr="00E67AFC" w:rsidSect="00FC1326">
          <w:pgSz w:w="12240" w:h="15840"/>
          <w:pgMar w:top="1440" w:right="1440" w:bottom="1440" w:left="2304" w:header="720" w:footer="720" w:gutter="0"/>
          <w:cols w:space="720"/>
          <w:docGrid w:linePitch="360"/>
        </w:sectPr>
      </w:pPr>
    </w:p>
    <w:p w:rsidR="00C65909" w:rsidRPr="00E67AFC" w:rsidRDefault="00C65909" w:rsidP="00BC12BA">
      <w:pPr>
        <w:pStyle w:val="Heading1"/>
        <w:rPr>
          <w:lang w:eastAsia="zh-CN"/>
        </w:rPr>
      </w:pPr>
      <w:bookmarkStart w:id="249" w:name="_Toc394411203"/>
      <w:proofErr w:type="gramStart"/>
      <w:r w:rsidRPr="00E67AFC">
        <w:lastRenderedPageBreak/>
        <w:t xml:space="preserve">Chapter </w:t>
      </w:r>
      <w:r w:rsidR="002D422B">
        <w:rPr>
          <w:rFonts w:hint="eastAsia"/>
          <w:lang w:eastAsia="zh-CN"/>
        </w:rPr>
        <w:t>3</w:t>
      </w:r>
      <w:r w:rsidRPr="00E67AFC">
        <w:t>.</w:t>
      </w:r>
      <w:proofErr w:type="gramEnd"/>
      <w:r w:rsidRPr="00E67AFC">
        <w:t xml:space="preserve"> </w:t>
      </w:r>
      <w:r w:rsidR="004527F1" w:rsidRPr="004527F1">
        <w:t>Characterization of Crude Oil EACN for Surfactant Flooding Design</w:t>
      </w:r>
      <w:bookmarkEnd w:id="249"/>
    </w:p>
    <w:p w:rsidR="00BC7108" w:rsidRPr="00E67AFC" w:rsidRDefault="00BC7108" w:rsidP="00BC03A2">
      <w:pPr>
        <w:spacing w:after="240"/>
        <w:jc w:val="both"/>
        <w:rPr>
          <w:rFonts w:ascii="Times New Roman" w:hAnsi="Times New Roman"/>
          <w:lang w:eastAsia="zh-CN"/>
        </w:rPr>
      </w:pPr>
      <w:r w:rsidRPr="00E67AFC">
        <w:rPr>
          <w:rFonts w:ascii="Times New Roman" w:hAnsi="Times New Roman"/>
        </w:rPr>
        <w:t xml:space="preserve">In this </w:t>
      </w:r>
      <w:r>
        <w:rPr>
          <w:rFonts w:ascii="Times New Roman" w:hAnsi="Times New Roman" w:hint="eastAsia"/>
          <w:lang w:eastAsia="zh-CN"/>
        </w:rPr>
        <w:t>chapter</w:t>
      </w:r>
      <w:r w:rsidRPr="00E67AFC">
        <w:rPr>
          <w:rFonts w:ascii="Times New Roman" w:hAnsi="Times New Roman"/>
        </w:rPr>
        <w:t xml:space="preserve">, </w:t>
      </w:r>
      <w:r w:rsidR="004527F1" w:rsidRPr="00E91058">
        <w:rPr>
          <w:rFonts w:ascii="Times New Roman" w:hAnsi="Times New Roman"/>
        </w:rPr>
        <w:t>the EACN</w:t>
      </w:r>
      <w:r w:rsidR="004527F1">
        <w:rPr>
          <w:rFonts w:ascii="Times New Roman" w:hAnsi="Times New Roman"/>
        </w:rPr>
        <w:t>s</w:t>
      </w:r>
      <w:r w:rsidR="004527F1" w:rsidRPr="00E91058">
        <w:rPr>
          <w:rFonts w:ascii="Times New Roman" w:hAnsi="Times New Roman"/>
        </w:rPr>
        <w:t xml:space="preserve"> for </w:t>
      </w:r>
      <w:r w:rsidR="004527F1" w:rsidRPr="00E91058">
        <w:rPr>
          <w:rFonts w:ascii="Times New Roman" w:hAnsi="Times New Roman"/>
          <w:color w:val="000000"/>
        </w:rPr>
        <w:t xml:space="preserve">crude oils from </w:t>
      </w:r>
      <w:r w:rsidR="004527F1">
        <w:rPr>
          <w:rFonts w:ascii="Times New Roman" w:hAnsi="Times New Roman"/>
          <w:color w:val="000000"/>
        </w:rPr>
        <w:t xml:space="preserve">a dozen </w:t>
      </w:r>
      <w:r w:rsidR="004527F1" w:rsidRPr="00E91058">
        <w:rPr>
          <w:rFonts w:ascii="Times New Roman" w:hAnsi="Times New Roman"/>
          <w:color w:val="000000"/>
        </w:rPr>
        <w:t xml:space="preserve">field sites </w:t>
      </w:r>
      <w:r w:rsidRPr="00E67AFC">
        <w:rPr>
          <w:rFonts w:ascii="Times New Roman" w:hAnsi="Times New Roman"/>
        </w:rPr>
        <w:t xml:space="preserve">(Miller 29, Fox Creek, Woods, War Party, Albert Barney 13, Litchfield 76, Stewart Fee 56, Lm Jones 46, Earlsboro, Albert Barney 18, SE Hewitt and Primexx) </w:t>
      </w:r>
      <w:r w:rsidR="004527F1" w:rsidRPr="004527F1">
        <w:rPr>
          <w:rFonts w:ascii="Times New Roman" w:hAnsi="Times New Roman"/>
        </w:rPr>
        <w:t>were measu</w:t>
      </w:r>
      <w:r w:rsidR="004527F1">
        <w:rPr>
          <w:rFonts w:ascii="Times New Roman" w:hAnsi="Times New Roman"/>
        </w:rPr>
        <w:t>red based on the above equation</w:t>
      </w:r>
      <w:r w:rsidR="004527F1" w:rsidRPr="004527F1">
        <w:rPr>
          <w:rFonts w:ascii="Times New Roman" w:hAnsi="Times New Roman"/>
        </w:rPr>
        <w:t xml:space="preserve"> (Eq. </w:t>
      </w:r>
      <w:r w:rsidR="004527F1">
        <w:rPr>
          <w:rFonts w:ascii="Times New Roman" w:hAnsi="Times New Roman" w:hint="eastAsia"/>
          <w:lang w:eastAsia="zh-CN"/>
        </w:rPr>
        <w:t>1.5</w:t>
      </w:r>
      <w:r w:rsidR="004527F1" w:rsidRPr="004527F1">
        <w:rPr>
          <w:rFonts w:ascii="Times New Roman" w:hAnsi="Times New Roman"/>
        </w:rPr>
        <w:t>) using a convenient technique developed for both conventional EOR surfactants and the selected anionic extended surfactants.</w:t>
      </w:r>
    </w:p>
    <w:p w:rsidR="00C65909" w:rsidRPr="00E67AFC" w:rsidRDefault="00A56D37" w:rsidP="00146095">
      <w:pPr>
        <w:pStyle w:val="Heading2"/>
        <w:numPr>
          <w:ilvl w:val="1"/>
          <w:numId w:val="6"/>
        </w:numPr>
      </w:pPr>
      <w:r>
        <w:rPr>
          <w:rFonts w:hint="eastAsia"/>
          <w:lang w:eastAsia="zh-CN"/>
        </w:rPr>
        <w:t xml:space="preserve"> </w:t>
      </w:r>
      <w:bookmarkStart w:id="250" w:name="_Toc394411204"/>
      <w:r w:rsidR="00C65909" w:rsidRPr="00E67AFC">
        <w:t>Indirect Method to Determine EACN of Crude Oils Using AOT and Isobutanol</w:t>
      </w:r>
      <w:bookmarkEnd w:id="250"/>
      <w:r w:rsidR="00C65909" w:rsidRPr="00E67AFC">
        <w:t xml:space="preserve"> </w:t>
      </w:r>
      <w:r w:rsidR="00146095">
        <w:rPr>
          <w:rFonts w:hint="eastAsia"/>
          <w:lang w:eastAsia="zh-CN"/>
        </w:rPr>
        <w:t xml:space="preserve"> </w:t>
      </w:r>
    </w:p>
    <w:p w:rsidR="008D4719" w:rsidRDefault="008D4719" w:rsidP="009C3268">
      <w:pPr>
        <w:spacing w:after="240"/>
        <w:jc w:val="center"/>
        <w:rPr>
          <w:rFonts w:ascii="Times New Roman" w:hAnsi="Times New Roman"/>
          <w:lang w:eastAsia="zh-CN"/>
        </w:rPr>
      </w:pPr>
      <w:r>
        <w:rPr>
          <w:noProof/>
          <w:lang w:eastAsia="zh-CN" w:bidi="ar-SA"/>
        </w:rPr>
        <w:drawing>
          <wp:inline distT="0" distB="0" distL="0" distR="0" wp14:anchorId="4EFC302A" wp14:editId="3BD099BE">
            <wp:extent cx="4663440" cy="3475042"/>
            <wp:effectExtent l="0" t="0" r="0" b="0"/>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 cstate="print"/>
                    <a:stretch>
                      <a:fillRect/>
                    </a:stretch>
                  </pic:blipFill>
                  <pic:spPr>
                    <a:xfrm>
                      <a:off x="0" y="0"/>
                      <a:ext cx="4663440" cy="3475042"/>
                    </a:xfrm>
                    <a:prstGeom prst="rect">
                      <a:avLst/>
                    </a:prstGeom>
                  </pic:spPr>
                </pic:pic>
              </a:graphicData>
            </a:graphic>
          </wp:inline>
        </w:drawing>
      </w:r>
    </w:p>
    <w:p w:rsidR="009C3268" w:rsidRPr="003C6F2B" w:rsidRDefault="009C3268" w:rsidP="009C3268">
      <w:pPr>
        <w:pStyle w:val="Caption"/>
        <w:spacing w:after="240" w:line="480" w:lineRule="auto"/>
        <w:jc w:val="center"/>
        <w:rPr>
          <w:rFonts w:ascii="Times New Roman" w:hAnsi="Times New Roman"/>
          <w:bCs w:val="0"/>
          <w:szCs w:val="24"/>
          <w:lang w:eastAsia="zh-CN"/>
        </w:rPr>
      </w:pPr>
      <w:bookmarkStart w:id="251" w:name="_Toc394410664"/>
      <w:r w:rsidRPr="003C6F2B">
        <w:t>Fig.3</w:t>
      </w:r>
      <w:proofErr w:type="gramStart"/>
      <w:r w:rsidRPr="003C6F2B">
        <w:rPr>
          <w:rFonts w:hint="eastAsia"/>
          <w:lang w:eastAsia="zh-CN"/>
        </w:rPr>
        <w:t>.</w:t>
      </w:r>
      <w:proofErr w:type="gramEnd"/>
      <w:r w:rsidR="005E5C68">
        <w:fldChar w:fldCharType="begin"/>
      </w:r>
      <w:r w:rsidR="00F23F93">
        <w:instrText xml:space="preserve"> SEQ Fig.3 \* ARABIC </w:instrText>
      </w:r>
      <w:r w:rsidR="005E5C68">
        <w:fldChar w:fldCharType="separate"/>
      </w:r>
      <w:r w:rsidR="008D05B2">
        <w:rPr>
          <w:noProof/>
        </w:rPr>
        <w:t>1</w:t>
      </w:r>
      <w:r w:rsidR="005E5C68">
        <w:fldChar w:fldCharType="end"/>
      </w:r>
      <w:r w:rsidRPr="003C6F2B">
        <w:rPr>
          <w:rFonts w:ascii="Times New Roman" w:hAnsi="Times New Roman"/>
          <w:bCs w:val="0"/>
          <w:szCs w:val="24"/>
          <w:lang w:eastAsia="zh-CN"/>
        </w:rPr>
        <w:t xml:space="preserve">—Effect of </w:t>
      </w:r>
      <w:r w:rsidRPr="003C6F2B">
        <w:rPr>
          <w:rFonts w:ascii="Times New Roman" w:hAnsi="Times New Roman" w:hint="eastAsia"/>
          <w:bCs w:val="0"/>
          <w:szCs w:val="24"/>
          <w:lang w:eastAsia="zh-CN"/>
        </w:rPr>
        <w:t xml:space="preserve">NaCl </w:t>
      </w:r>
      <w:r w:rsidRPr="003C6F2B">
        <w:rPr>
          <w:rFonts w:ascii="Times New Roman" w:hAnsi="Times New Roman"/>
          <w:bCs w:val="0"/>
          <w:szCs w:val="24"/>
          <w:lang w:eastAsia="zh-CN"/>
        </w:rPr>
        <w:t>concentration</w:t>
      </w:r>
      <w:r w:rsidRPr="003C6F2B">
        <w:rPr>
          <w:rFonts w:ascii="Times New Roman" w:hAnsi="Times New Roman" w:hint="eastAsia"/>
          <w:bCs w:val="0"/>
          <w:szCs w:val="24"/>
          <w:lang w:eastAsia="zh-CN"/>
        </w:rPr>
        <w:t xml:space="preserve"> on </w:t>
      </w:r>
      <w:r w:rsidRPr="003C6F2B">
        <w:rPr>
          <w:rFonts w:ascii="Times New Roman" w:hAnsi="Times New Roman"/>
          <w:bCs w:val="0"/>
          <w:szCs w:val="24"/>
          <w:lang w:eastAsia="zh-CN"/>
        </w:rPr>
        <w:t>phase behavior</w:t>
      </w:r>
      <w:r w:rsidRPr="003C6F2B">
        <w:rPr>
          <w:rFonts w:ascii="Times New Roman" w:hAnsi="Times New Roman" w:hint="eastAsia"/>
          <w:bCs w:val="0"/>
          <w:szCs w:val="24"/>
          <w:lang w:eastAsia="zh-CN"/>
        </w:rPr>
        <w:t>s</w:t>
      </w:r>
      <w:r w:rsidRPr="003C6F2B">
        <w:rPr>
          <w:rFonts w:ascii="Times New Roman" w:hAnsi="Times New Roman"/>
          <w:bCs w:val="0"/>
          <w:szCs w:val="24"/>
          <w:lang w:eastAsia="zh-CN"/>
        </w:rPr>
        <w:t xml:space="preserve"> for the </w:t>
      </w:r>
      <w:r w:rsidRPr="003C6F2B">
        <w:rPr>
          <w:rFonts w:ascii="Times New Roman" w:hAnsi="Times New Roman" w:hint="eastAsia"/>
          <w:bCs w:val="0"/>
          <w:szCs w:val="24"/>
          <w:lang w:eastAsia="zh-CN"/>
        </w:rPr>
        <w:t>mixture</w:t>
      </w:r>
      <w:r w:rsidRPr="003C6F2B">
        <w:rPr>
          <w:rFonts w:ascii="Times New Roman" w:hAnsi="Times New Roman"/>
          <w:bCs w:val="0"/>
          <w:szCs w:val="24"/>
          <w:lang w:eastAsia="zh-CN"/>
        </w:rPr>
        <w:t xml:space="preserve"> of AOT and isobutanol </w:t>
      </w:r>
      <w:r w:rsidRPr="003C6F2B">
        <w:rPr>
          <w:rFonts w:ascii="Times New Roman" w:hAnsi="Times New Roman" w:hint="eastAsia"/>
          <w:bCs w:val="0"/>
          <w:szCs w:val="24"/>
          <w:lang w:eastAsia="zh-CN"/>
        </w:rPr>
        <w:t>with</w:t>
      </w:r>
      <w:r w:rsidRPr="003C6F2B">
        <w:rPr>
          <w:rFonts w:ascii="Times New Roman" w:hAnsi="Times New Roman"/>
          <w:bCs w:val="0"/>
          <w:szCs w:val="24"/>
          <w:lang w:eastAsia="zh-CN"/>
        </w:rPr>
        <w:t xml:space="preserve"> Fox Creek crude oil.</w:t>
      </w:r>
      <w:bookmarkEnd w:id="251"/>
    </w:p>
    <w:p w:rsidR="008B0E9E" w:rsidRPr="00E67AFC" w:rsidRDefault="008B0E9E" w:rsidP="008B0E9E">
      <w:pPr>
        <w:spacing w:after="240"/>
        <w:jc w:val="center"/>
        <w:rPr>
          <w:rFonts w:ascii="Times New Roman" w:hAnsi="Times New Roman"/>
          <w:lang w:eastAsia="zh-CN"/>
        </w:rPr>
      </w:pPr>
      <w:r w:rsidRPr="00C942A7">
        <w:rPr>
          <w:rFonts w:ascii="Times New Roman" w:hAnsi="Times New Roman"/>
          <w:noProof/>
          <w:sz w:val="20"/>
          <w:lang w:eastAsia="zh-CN" w:bidi="ar-SA"/>
        </w:rPr>
        <w:lastRenderedPageBreak/>
        <w:drawing>
          <wp:inline distT="0" distB="0" distL="0" distR="0" wp14:anchorId="4CA6E9BC" wp14:editId="3A61B7B9">
            <wp:extent cx="4572000" cy="2743200"/>
            <wp:effectExtent l="0" t="0" r="0" b="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8B0E9E" w:rsidRPr="007F3F3A" w:rsidRDefault="008B0E9E" w:rsidP="008B0E9E">
      <w:pPr>
        <w:pStyle w:val="Caption"/>
        <w:spacing w:after="240" w:line="480" w:lineRule="auto"/>
        <w:jc w:val="center"/>
      </w:pPr>
      <w:bookmarkStart w:id="252" w:name="_Toc374060013"/>
      <w:bookmarkStart w:id="253" w:name="_Toc374060109"/>
      <w:bookmarkStart w:id="254" w:name="_Toc374133288"/>
      <w:bookmarkStart w:id="255" w:name="_Toc374133598"/>
      <w:bookmarkStart w:id="256" w:name="_Toc394410665"/>
      <w:r>
        <w:t>Fig.3</w:t>
      </w:r>
      <w:proofErr w:type="gramStart"/>
      <w:r>
        <w:rPr>
          <w:rFonts w:hint="eastAsia"/>
        </w:rPr>
        <w:t>.</w:t>
      </w:r>
      <w:proofErr w:type="gramEnd"/>
      <w:r w:rsidR="005E5C68">
        <w:fldChar w:fldCharType="begin"/>
      </w:r>
      <w:r>
        <w:instrText xml:space="preserve"> SEQ Fig.3 \* ARABIC </w:instrText>
      </w:r>
      <w:r w:rsidR="005E5C68">
        <w:fldChar w:fldCharType="separate"/>
      </w:r>
      <w:r w:rsidR="008D05B2">
        <w:rPr>
          <w:noProof/>
        </w:rPr>
        <w:t>2</w:t>
      </w:r>
      <w:r w:rsidR="005E5C68">
        <w:fldChar w:fldCharType="end"/>
      </w:r>
      <w:r w:rsidRPr="007F3F3A">
        <w:t>—</w:t>
      </w:r>
      <w:bookmarkEnd w:id="252"/>
      <w:bookmarkEnd w:id="253"/>
      <w:bookmarkEnd w:id="254"/>
      <w:bookmarkEnd w:id="255"/>
      <w:r w:rsidRPr="007A53AD">
        <w:t>Equilibrium IFT as a function of electrolyte concentration (salinity scan) for the systems of AOT and iso-butanol at different weight ratios of decane and M</w:t>
      </w:r>
      <w:r>
        <w:rPr>
          <w:rFonts w:hint="eastAsia"/>
          <w:lang w:eastAsia="zh-CN"/>
        </w:rPr>
        <w:t xml:space="preserve">iller 29 </w:t>
      </w:r>
      <w:r w:rsidRPr="007A53AD">
        <w:t>crude oil.</w:t>
      </w:r>
      <w:bookmarkEnd w:id="256"/>
      <w:r w:rsidRPr="007A53AD">
        <w:t xml:space="preserve">  </w:t>
      </w:r>
    </w:p>
    <w:p w:rsidR="004527F1" w:rsidRDefault="004527F1" w:rsidP="00C65909">
      <w:pPr>
        <w:spacing w:after="240"/>
        <w:jc w:val="both"/>
        <w:rPr>
          <w:rFonts w:ascii="Times New Roman" w:hAnsi="Times New Roman"/>
          <w:lang w:eastAsia="zh-CN"/>
        </w:rPr>
      </w:pPr>
      <w:r w:rsidRPr="004527F1">
        <w:rPr>
          <w:rFonts w:ascii="Times New Roman" w:hAnsi="Times New Roman"/>
          <w:lang w:eastAsia="zh-CN"/>
        </w:rPr>
        <w:t xml:space="preserve">The method of scanning the mixed oils and inferring the EACN of the crude oil from the EACN of the mixture, as discussed above, was used to estimate the EACN for three crude samples retrieved from </w:t>
      </w:r>
      <w:r w:rsidRPr="00E67AFC">
        <w:rPr>
          <w:rFonts w:ascii="Times New Roman" w:hAnsi="Times New Roman"/>
          <w:color w:val="000000"/>
        </w:rPr>
        <w:t xml:space="preserve">Miller 29, Fox Creek, and Woods </w:t>
      </w:r>
      <w:r w:rsidRPr="004527F1">
        <w:rPr>
          <w:rFonts w:ascii="Times New Roman" w:hAnsi="Times New Roman"/>
          <w:lang w:eastAsia="zh-CN"/>
        </w:rPr>
        <w:t>sites. Decane was chosen as the surrogate oil (a known EACN = 10) added into a series of oil mixtures.</w:t>
      </w:r>
      <w:r>
        <w:rPr>
          <w:rFonts w:ascii="Times New Roman" w:hAnsi="Times New Roman" w:hint="eastAsia"/>
          <w:lang w:eastAsia="zh-CN"/>
        </w:rPr>
        <w:t xml:space="preserve"> </w:t>
      </w:r>
      <w:r w:rsidRPr="004527F1">
        <w:rPr>
          <w:rFonts w:ascii="Times New Roman" w:hAnsi="Times New Roman"/>
          <w:lang w:eastAsia="zh-CN"/>
        </w:rPr>
        <w:t xml:space="preserve">In theory, the molecular weight of individual crude oil is required in order to apply the ideal mixing rules (see Eqs. </w:t>
      </w:r>
      <w:r>
        <w:rPr>
          <w:rFonts w:ascii="Times New Roman" w:hAnsi="Times New Roman" w:hint="eastAsia"/>
          <w:lang w:eastAsia="zh-CN"/>
        </w:rPr>
        <w:t>3.1</w:t>
      </w:r>
      <w:r w:rsidRPr="004527F1">
        <w:rPr>
          <w:rFonts w:ascii="Times New Roman" w:hAnsi="Times New Roman"/>
          <w:lang w:eastAsia="zh-CN"/>
        </w:rPr>
        <w:t xml:space="preserve"> to </w:t>
      </w:r>
      <w:r>
        <w:rPr>
          <w:rFonts w:ascii="Times New Roman" w:hAnsi="Times New Roman" w:hint="eastAsia"/>
          <w:lang w:eastAsia="zh-CN"/>
        </w:rPr>
        <w:t>3.6</w:t>
      </w:r>
      <w:r w:rsidRPr="004527F1">
        <w:rPr>
          <w:rFonts w:ascii="Times New Roman" w:hAnsi="Times New Roman"/>
          <w:lang w:eastAsia="zh-CN"/>
        </w:rPr>
        <w:t xml:space="preserve"> below). To overcome this, two separate salinity scans were conducted independently to match the number of unknowns and the total number of equations to solve these parameters. In these separate salinity scans, the ratios of decane to th</w:t>
      </w:r>
      <w:r w:rsidR="0054488A">
        <w:rPr>
          <w:rFonts w:ascii="Times New Roman" w:hAnsi="Times New Roman"/>
          <w:lang w:eastAsia="zh-CN"/>
        </w:rPr>
        <w:t xml:space="preserve">e crude oil were varied. </w:t>
      </w:r>
      <w:r w:rsidR="0054488A">
        <w:rPr>
          <w:rFonts w:ascii="Times New Roman" w:hAnsi="Times New Roman"/>
        </w:rPr>
        <w:t>Fig.</w:t>
      </w:r>
      <w:r w:rsidR="0054488A">
        <w:rPr>
          <w:rFonts w:ascii="Times New Roman" w:hAnsi="Times New Roman" w:hint="eastAsia"/>
          <w:lang w:eastAsia="zh-CN"/>
        </w:rPr>
        <w:t xml:space="preserve"> </w:t>
      </w:r>
      <w:r w:rsidR="0054488A">
        <w:rPr>
          <w:rFonts w:ascii="Times New Roman" w:hAnsi="Times New Roman"/>
        </w:rPr>
        <w:t>3</w:t>
      </w:r>
      <w:r w:rsidR="0054488A" w:rsidRPr="007C0356">
        <w:rPr>
          <w:rFonts w:ascii="Times New Roman" w:hAnsi="Times New Roman"/>
        </w:rPr>
        <w:t>.1</w:t>
      </w:r>
      <w:r w:rsidR="0054488A">
        <w:rPr>
          <w:rFonts w:ascii="Times New Roman" w:hAnsi="Times New Roman" w:hint="eastAsia"/>
          <w:lang w:eastAsia="zh-CN"/>
        </w:rPr>
        <w:t xml:space="preserve"> showed the e</w:t>
      </w:r>
      <w:r w:rsidR="0054488A" w:rsidRPr="007C0356">
        <w:rPr>
          <w:rFonts w:ascii="Times New Roman" w:hAnsi="Times New Roman"/>
        </w:rPr>
        <w:t xml:space="preserve">ffect of NaCl concentration on phase behaviors for the </w:t>
      </w:r>
      <w:r w:rsidR="0054488A">
        <w:rPr>
          <w:rFonts w:ascii="Times New Roman" w:hAnsi="Times New Roman" w:hint="eastAsia"/>
          <w:lang w:eastAsia="zh-CN"/>
        </w:rPr>
        <w:t>mixture</w:t>
      </w:r>
      <w:r w:rsidR="0054488A" w:rsidRPr="007C0356">
        <w:rPr>
          <w:rFonts w:ascii="Times New Roman" w:hAnsi="Times New Roman"/>
        </w:rPr>
        <w:t xml:space="preserve"> of </w:t>
      </w:r>
      <w:r w:rsidR="0054488A">
        <w:rPr>
          <w:rFonts w:ascii="Times New Roman" w:hAnsi="Times New Roman" w:hint="eastAsia"/>
          <w:lang w:eastAsia="zh-CN"/>
        </w:rPr>
        <w:t xml:space="preserve">2.2 wt% </w:t>
      </w:r>
      <w:r w:rsidR="0054488A" w:rsidRPr="007C0356">
        <w:rPr>
          <w:rFonts w:ascii="Times New Roman" w:hAnsi="Times New Roman"/>
        </w:rPr>
        <w:t xml:space="preserve">AOT and </w:t>
      </w:r>
      <w:r w:rsidR="0054488A">
        <w:rPr>
          <w:rFonts w:ascii="Times New Roman" w:hAnsi="Times New Roman" w:hint="eastAsia"/>
          <w:lang w:eastAsia="zh-CN"/>
        </w:rPr>
        <w:t xml:space="preserve">8 wt% </w:t>
      </w:r>
      <w:r w:rsidR="0054488A" w:rsidRPr="007C0356">
        <w:rPr>
          <w:rFonts w:ascii="Times New Roman" w:hAnsi="Times New Roman"/>
        </w:rPr>
        <w:t>isobutanol with Fox Creek crude oil.</w:t>
      </w:r>
      <w:r w:rsidR="0054488A">
        <w:rPr>
          <w:rFonts w:ascii="Times New Roman" w:hAnsi="Times New Roman" w:hint="eastAsia"/>
          <w:lang w:eastAsia="zh-CN"/>
        </w:rPr>
        <w:t xml:space="preserve"> </w:t>
      </w:r>
      <w:r w:rsidR="0054488A" w:rsidRPr="003262F2">
        <w:rPr>
          <w:rFonts w:ascii="Times New Roman" w:hAnsi="Times New Roman"/>
          <w:lang w:eastAsia="zh-CN"/>
        </w:rPr>
        <w:t xml:space="preserve">The presence of a middle phase microemulsion </w:t>
      </w:r>
      <w:r w:rsidR="0054488A" w:rsidRPr="003262F2">
        <w:rPr>
          <w:rFonts w:ascii="Times New Roman" w:hAnsi="Times New Roman"/>
          <w:lang w:eastAsia="zh-CN"/>
        </w:rPr>
        <w:lastRenderedPageBreak/>
        <w:t xml:space="preserve">with crude oil is not easy to identify by visual observation because of the dark color of the crude oil, thus IFT measurements were used to verify the optimal surfactant formulation. </w:t>
      </w:r>
      <w:r w:rsidR="0054488A">
        <w:rPr>
          <w:rFonts w:ascii="Times New Roman" w:hAnsi="Times New Roman" w:hint="eastAsia"/>
          <w:lang w:eastAsia="zh-CN"/>
        </w:rPr>
        <w:t xml:space="preserve"> </w:t>
      </w:r>
      <w:r w:rsidR="0054488A">
        <w:rPr>
          <w:rFonts w:ascii="Times New Roman" w:hAnsi="Times New Roman"/>
          <w:lang w:eastAsia="zh-CN"/>
        </w:rPr>
        <w:t>Fig</w:t>
      </w:r>
      <w:r w:rsidR="0054488A">
        <w:rPr>
          <w:rFonts w:ascii="Times New Roman" w:hAnsi="Times New Roman" w:hint="eastAsia"/>
          <w:lang w:eastAsia="zh-CN"/>
        </w:rPr>
        <w:t>s.</w:t>
      </w:r>
      <w:r w:rsidRPr="004527F1">
        <w:rPr>
          <w:rFonts w:ascii="Times New Roman" w:hAnsi="Times New Roman"/>
          <w:lang w:eastAsia="zh-CN"/>
        </w:rPr>
        <w:t xml:space="preserve"> </w:t>
      </w:r>
      <w:r w:rsidR="0054488A">
        <w:rPr>
          <w:rFonts w:ascii="Times New Roman" w:hAnsi="Times New Roman" w:hint="eastAsia"/>
          <w:lang w:eastAsia="zh-CN"/>
        </w:rPr>
        <w:t>3.2</w:t>
      </w:r>
      <w:r w:rsidRPr="004527F1">
        <w:rPr>
          <w:rFonts w:ascii="Times New Roman" w:hAnsi="Times New Roman"/>
          <w:lang w:eastAsia="zh-CN"/>
        </w:rPr>
        <w:t>-3</w:t>
      </w:r>
      <w:r w:rsidR="0054488A">
        <w:rPr>
          <w:rFonts w:ascii="Times New Roman" w:hAnsi="Times New Roman" w:hint="eastAsia"/>
          <w:lang w:eastAsia="zh-CN"/>
        </w:rPr>
        <w:t>.4</w:t>
      </w:r>
      <w:r w:rsidRPr="004527F1">
        <w:rPr>
          <w:rFonts w:ascii="Times New Roman" w:hAnsi="Times New Roman"/>
          <w:lang w:eastAsia="zh-CN"/>
        </w:rPr>
        <w:t xml:space="preserve"> depict equilibrium IFT as a function of electrolyte concentration (salinity - NaCl scan) for the systems of AOT and isobutanol at different weight ratios of decane and crude from three sites (</w:t>
      </w:r>
      <w:r w:rsidR="0054488A" w:rsidRPr="00E67AFC">
        <w:rPr>
          <w:rFonts w:ascii="Times New Roman" w:hAnsi="Times New Roman"/>
          <w:color w:val="000000"/>
        </w:rPr>
        <w:t>Miller 29, Fox Creek, and Woods</w:t>
      </w:r>
      <w:r w:rsidRPr="004527F1">
        <w:rPr>
          <w:rFonts w:ascii="Times New Roman" w:hAnsi="Times New Roman"/>
          <w:lang w:eastAsia="zh-CN"/>
        </w:rPr>
        <w:t>), respectively.</w:t>
      </w:r>
    </w:p>
    <w:p w:rsidR="008B0E9E" w:rsidRPr="00E67AFC" w:rsidRDefault="008B0E9E" w:rsidP="008B0E9E">
      <w:pPr>
        <w:spacing w:after="240"/>
        <w:jc w:val="center"/>
        <w:rPr>
          <w:rFonts w:ascii="Times New Roman" w:hAnsi="Times New Roman"/>
        </w:rPr>
      </w:pPr>
      <w:r w:rsidRPr="00E91058">
        <w:rPr>
          <w:rFonts w:ascii="Times New Roman" w:hAnsi="Times New Roman"/>
          <w:noProof/>
          <w:lang w:eastAsia="zh-CN" w:bidi="ar-SA"/>
        </w:rPr>
        <w:drawing>
          <wp:inline distT="0" distB="0" distL="0" distR="0" wp14:anchorId="51D219A9" wp14:editId="042F3FFD">
            <wp:extent cx="4572000" cy="2743200"/>
            <wp:effectExtent l="0" t="0" r="0" b="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8B0E9E" w:rsidRPr="007F3F3A" w:rsidRDefault="008B0E9E" w:rsidP="008B0E9E">
      <w:pPr>
        <w:pStyle w:val="Caption"/>
        <w:spacing w:after="240" w:line="480" w:lineRule="auto"/>
        <w:jc w:val="center"/>
      </w:pPr>
      <w:bookmarkStart w:id="257" w:name="_Toc374060014"/>
      <w:bookmarkStart w:id="258" w:name="_Toc374060110"/>
      <w:bookmarkStart w:id="259" w:name="_Toc374133289"/>
      <w:bookmarkStart w:id="260" w:name="_Toc374133599"/>
      <w:bookmarkStart w:id="261" w:name="_Toc394410666"/>
      <w:r>
        <w:t>Fig.3</w:t>
      </w:r>
      <w:proofErr w:type="gramStart"/>
      <w:r>
        <w:rPr>
          <w:rFonts w:hint="eastAsia"/>
        </w:rPr>
        <w:t>.</w:t>
      </w:r>
      <w:proofErr w:type="gramEnd"/>
      <w:r w:rsidR="005E5C68">
        <w:fldChar w:fldCharType="begin"/>
      </w:r>
      <w:r>
        <w:instrText xml:space="preserve"> SEQ Fig.3 \* ARABIC </w:instrText>
      </w:r>
      <w:r w:rsidR="005E5C68">
        <w:fldChar w:fldCharType="separate"/>
      </w:r>
      <w:r w:rsidR="008D05B2">
        <w:rPr>
          <w:noProof/>
        </w:rPr>
        <w:t>3</w:t>
      </w:r>
      <w:r w:rsidR="005E5C68">
        <w:fldChar w:fldCharType="end"/>
      </w:r>
      <w:r w:rsidRPr="007F3F3A">
        <w:t>—</w:t>
      </w:r>
      <w:bookmarkEnd w:id="257"/>
      <w:bookmarkEnd w:id="258"/>
      <w:bookmarkEnd w:id="259"/>
      <w:bookmarkEnd w:id="260"/>
      <w:r w:rsidRPr="007A53AD">
        <w:t xml:space="preserve">Equilibrium IFT as a function of electrolyte concentration (salinity scan) for the systems of AOT and iso-butanol at different weight ratios of decane and </w:t>
      </w:r>
      <w:r w:rsidRPr="007F3F3A">
        <w:t>Woods</w:t>
      </w:r>
      <w:r w:rsidRPr="007A53AD">
        <w:t xml:space="preserve"> crude oil.</w:t>
      </w:r>
      <w:bookmarkEnd w:id="261"/>
    </w:p>
    <w:p w:rsidR="0054488A" w:rsidRDefault="0054488A" w:rsidP="00C65909">
      <w:pPr>
        <w:spacing w:after="240"/>
        <w:jc w:val="both"/>
        <w:rPr>
          <w:rFonts w:ascii="Times New Roman" w:hAnsi="Times New Roman"/>
          <w:lang w:eastAsia="zh-CN"/>
        </w:rPr>
      </w:pPr>
      <w:r>
        <w:rPr>
          <w:rFonts w:ascii="Times New Roman" w:hAnsi="Times New Roman"/>
          <w:lang w:eastAsia="zh-CN"/>
        </w:rPr>
        <w:t>Fig</w:t>
      </w:r>
      <w:r>
        <w:rPr>
          <w:rFonts w:ascii="Times New Roman" w:hAnsi="Times New Roman" w:hint="eastAsia"/>
          <w:lang w:eastAsia="zh-CN"/>
        </w:rPr>
        <w:t>s.</w:t>
      </w:r>
      <w:r w:rsidRPr="004527F1">
        <w:rPr>
          <w:rFonts w:ascii="Times New Roman" w:hAnsi="Times New Roman"/>
          <w:lang w:eastAsia="zh-CN"/>
        </w:rPr>
        <w:t xml:space="preserve"> </w:t>
      </w:r>
      <w:r>
        <w:rPr>
          <w:rFonts w:ascii="Times New Roman" w:hAnsi="Times New Roman" w:hint="eastAsia"/>
          <w:lang w:eastAsia="zh-CN"/>
        </w:rPr>
        <w:t>3.2</w:t>
      </w:r>
      <w:r w:rsidRPr="004527F1">
        <w:rPr>
          <w:rFonts w:ascii="Times New Roman" w:hAnsi="Times New Roman"/>
          <w:lang w:eastAsia="zh-CN"/>
        </w:rPr>
        <w:t>-3</w:t>
      </w:r>
      <w:r>
        <w:rPr>
          <w:rFonts w:ascii="Times New Roman" w:hAnsi="Times New Roman" w:hint="eastAsia"/>
          <w:lang w:eastAsia="zh-CN"/>
        </w:rPr>
        <w:t xml:space="preserve">.4 </w:t>
      </w:r>
      <w:r w:rsidRPr="0054488A">
        <w:rPr>
          <w:rFonts w:ascii="Times New Roman" w:hAnsi="Times New Roman"/>
          <w:lang w:eastAsia="zh-CN"/>
        </w:rPr>
        <w:t xml:space="preserve">clearly showed that the IFT values first decreased with increasing the NaCl concentration at lower salt conditions and then slowly increased with further increase of NaCl concentrations. This is because increase of electrolyte concentration for ionic surfactants causes the surfactant molecules to become more hydrophobic and thus partitioning more toward the regime of oil-water interfaces, thereby reducing the film </w:t>
      </w:r>
      <w:r w:rsidRPr="0054488A">
        <w:rPr>
          <w:rFonts w:ascii="Times New Roman" w:hAnsi="Times New Roman"/>
          <w:lang w:eastAsia="zh-CN"/>
        </w:rPr>
        <w:lastRenderedPageBreak/>
        <w:t xml:space="preserve">curvature of normal micelles and IFT. The IFT of the system reaches a minimum value at conditions where the net curvature of the surfactant membranes at oil-water interface approaches zero when equal amount of oil and water are solubilized in the middle phase microemulsions. </w:t>
      </w:r>
    </w:p>
    <w:p w:rsidR="008B0E9E" w:rsidRPr="00E67AFC" w:rsidRDefault="008B0E9E" w:rsidP="008B0E9E">
      <w:pPr>
        <w:spacing w:after="240"/>
        <w:jc w:val="center"/>
        <w:rPr>
          <w:rFonts w:ascii="Times New Roman" w:hAnsi="Times New Roman"/>
          <w:lang w:eastAsia="zh-CN"/>
        </w:rPr>
      </w:pPr>
      <w:r w:rsidRPr="00E91058">
        <w:rPr>
          <w:rFonts w:ascii="Times New Roman" w:hAnsi="Times New Roman"/>
          <w:noProof/>
          <w:lang w:eastAsia="zh-CN" w:bidi="ar-SA"/>
        </w:rPr>
        <w:drawing>
          <wp:inline distT="0" distB="0" distL="0" distR="0" wp14:anchorId="23B68D5A" wp14:editId="2D597144">
            <wp:extent cx="4572000" cy="2559132"/>
            <wp:effectExtent l="0" t="0" r="0" b="0"/>
            <wp:docPr id="2051" name="Chart 2051"/>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8B0E9E" w:rsidRPr="007F3F3A" w:rsidRDefault="008B0E9E" w:rsidP="008B0E9E">
      <w:pPr>
        <w:pStyle w:val="Caption"/>
        <w:spacing w:after="240" w:line="480" w:lineRule="auto"/>
        <w:jc w:val="center"/>
      </w:pPr>
      <w:bookmarkStart w:id="262" w:name="_Toc374060015"/>
      <w:bookmarkStart w:id="263" w:name="_Toc374060111"/>
      <w:bookmarkStart w:id="264" w:name="_Toc374133290"/>
      <w:bookmarkStart w:id="265" w:name="_Toc374133600"/>
      <w:bookmarkStart w:id="266" w:name="_Toc394410667"/>
      <w:r>
        <w:t>Fig.3</w:t>
      </w:r>
      <w:proofErr w:type="gramStart"/>
      <w:r>
        <w:rPr>
          <w:rFonts w:hint="eastAsia"/>
        </w:rPr>
        <w:t>.</w:t>
      </w:r>
      <w:proofErr w:type="gramEnd"/>
      <w:r w:rsidR="005E5C68">
        <w:fldChar w:fldCharType="begin"/>
      </w:r>
      <w:r>
        <w:instrText xml:space="preserve"> SEQ Fig.3 \* ARABIC </w:instrText>
      </w:r>
      <w:r w:rsidR="005E5C68">
        <w:fldChar w:fldCharType="separate"/>
      </w:r>
      <w:r w:rsidR="008D05B2">
        <w:rPr>
          <w:noProof/>
        </w:rPr>
        <w:t>4</w:t>
      </w:r>
      <w:r w:rsidR="005E5C68">
        <w:fldChar w:fldCharType="end"/>
      </w:r>
      <w:r w:rsidRPr="007F3F3A">
        <w:t>—</w:t>
      </w:r>
      <w:bookmarkEnd w:id="262"/>
      <w:bookmarkEnd w:id="263"/>
      <w:bookmarkEnd w:id="264"/>
      <w:bookmarkEnd w:id="265"/>
      <w:r w:rsidRPr="007A53AD">
        <w:t xml:space="preserve">Equilibrium IFT as a function of electrolyte concentration (salinity scan) for the systems of AOT and iso-butanol at different weight ratios of decane and </w:t>
      </w:r>
      <w:r w:rsidRPr="007F3F3A">
        <w:t>Fox Creek</w:t>
      </w:r>
      <w:r w:rsidRPr="007A53AD">
        <w:t xml:space="preserve"> crude oil.</w:t>
      </w:r>
      <w:bookmarkEnd w:id="266"/>
      <w:r w:rsidRPr="007A53AD">
        <w:t xml:space="preserve">  </w:t>
      </w:r>
    </w:p>
    <w:p w:rsidR="0054488A" w:rsidRDefault="0054488A" w:rsidP="0054488A">
      <w:pPr>
        <w:spacing w:after="240"/>
        <w:jc w:val="both"/>
        <w:rPr>
          <w:rFonts w:ascii="Times New Roman" w:hAnsi="Times New Roman"/>
          <w:lang w:eastAsia="zh-CN"/>
        </w:rPr>
      </w:pPr>
      <w:r>
        <w:rPr>
          <w:rFonts w:ascii="Times New Roman" w:hAnsi="Times New Roman"/>
        </w:rPr>
        <w:t xml:space="preserve">Table </w:t>
      </w:r>
      <w:r>
        <w:rPr>
          <w:rFonts w:ascii="Times New Roman" w:hAnsi="Times New Roman" w:hint="eastAsia"/>
          <w:lang w:eastAsia="zh-CN"/>
        </w:rPr>
        <w:t>3</w:t>
      </w:r>
      <w:r>
        <w:rPr>
          <w:rFonts w:ascii="Times New Roman" w:hAnsi="Times New Roman"/>
        </w:rPr>
        <w:t>.1</w:t>
      </w:r>
      <w:r>
        <w:rPr>
          <w:rFonts w:ascii="Times New Roman" w:hAnsi="Times New Roman" w:hint="eastAsia"/>
          <w:lang w:eastAsia="zh-CN"/>
        </w:rPr>
        <w:t xml:space="preserve"> </w:t>
      </w:r>
      <w:r w:rsidRPr="0054488A">
        <w:rPr>
          <w:rFonts w:ascii="Times New Roman" w:hAnsi="Times New Roman"/>
          <w:lang w:eastAsia="zh-CN"/>
        </w:rPr>
        <w:t>lists the compositions of decane and crude mixtures and the corresponding optimal salinity for three crude oil samples investigated.</w:t>
      </w:r>
    </w:p>
    <w:tbl>
      <w:tblPr>
        <w:tblStyle w:val="TableGrid"/>
        <w:tblW w:w="0" w:type="auto"/>
        <w:jc w:val="center"/>
        <w:tblLook w:val="04A0" w:firstRow="1" w:lastRow="0" w:firstColumn="1" w:lastColumn="0" w:noHBand="0" w:noVBand="1"/>
      </w:tblPr>
      <w:tblGrid>
        <w:gridCol w:w="1288"/>
        <w:gridCol w:w="1235"/>
        <w:gridCol w:w="2254"/>
        <w:gridCol w:w="1332"/>
        <w:gridCol w:w="1199"/>
        <w:gridCol w:w="1404"/>
      </w:tblGrid>
      <w:tr w:rsidR="00381C67" w:rsidRPr="00381C67" w:rsidTr="00381C67">
        <w:trPr>
          <w:jc w:val="center"/>
        </w:trPr>
        <w:tc>
          <w:tcPr>
            <w:tcW w:w="0" w:type="auto"/>
            <w:gridSpan w:val="6"/>
            <w:tcBorders>
              <w:bottom w:val="single" w:sz="4" w:space="0" w:color="auto"/>
            </w:tcBorders>
            <w:vAlign w:val="center"/>
          </w:tcPr>
          <w:p w:rsidR="00381C67" w:rsidRPr="00381C67" w:rsidRDefault="00381C67" w:rsidP="00B10945">
            <w:pPr>
              <w:spacing w:line="240" w:lineRule="auto"/>
              <w:rPr>
                <w:rFonts w:ascii="Times New Roman" w:hAnsi="Times New Roman"/>
                <w:b/>
                <w:szCs w:val="20"/>
                <w:lang w:eastAsia="zh-CN"/>
              </w:rPr>
            </w:pPr>
            <w:bookmarkStart w:id="267" w:name="_Toc374133291"/>
            <w:bookmarkStart w:id="268" w:name="_Toc374133601"/>
            <w:bookmarkStart w:id="269" w:name="_Toc394410627"/>
            <w:r w:rsidRPr="00381C67">
              <w:rPr>
                <w:b/>
              </w:rPr>
              <w:t xml:space="preserve">TABLE </w:t>
            </w:r>
            <w:r w:rsidR="00B10945">
              <w:rPr>
                <w:rFonts w:hint="eastAsia"/>
                <w:b/>
                <w:lang w:eastAsia="zh-CN"/>
              </w:rPr>
              <w:t>3</w:t>
            </w:r>
            <w:r w:rsidRPr="00381C67">
              <w:rPr>
                <w:b/>
              </w:rPr>
              <w:t>.</w:t>
            </w:r>
            <w:r w:rsidR="005E5C68" w:rsidRPr="00381C67">
              <w:rPr>
                <w:b/>
              </w:rPr>
              <w:fldChar w:fldCharType="begin"/>
            </w:r>
            <w:r w:rsidRPr="00381C67">
              <w:rPr>
                <w:b/>
              </w:rPr>
              <w:instrText xml:space="preserve"> SEQ TABLE_2. \* ARABIC </w:instrText>
            </w:r>
            <w:r w:rsidR="005E5C68" w:rsidRPr="00381C67">
              <w:rPr>
                <w:b/>
              </w:rPr>
              <w:fldChar w:fldCharType="separate"/>
            </w:r>
            <w:r w:rsidR="008D05B2">
              <w:rPr>
                <w:b/>
                <w:noProof/>
              </w:rPr>
              <w:t>1</w:t>
            </w:r>
            <w:r w:rsidR="005E5C68" w:rsidRPr="00381C67">
              <w:rPr>
                <w:b/>
                <w:noProof/>
              </w:rPr>
              <w:fldChar w:fldCharType="end"/>
            </w:r>
            <w:r w:rsidRPr="00381C67">
              <w:rPr>
                <w:rFonts w:ascii="Times New Roman" w:hAnsi="Times New Roman"/>
                <w:b/>
              </w:rPr>
              <w:t>—SUMMARY OF OPTIMAL NACL CONCENTRATION USED TO DETERMINE EACN OF CRUDE OIL</w:t>
            </w:r>
            <w:bookmarkEnd w:id="267"/>
            <w:bookmarkEnd w:id="268"/>
            <w:bookmarkEnd w:id="269"/>
          </w:p>
        </w:tc>
      </w:tr>
      <w:tr w:rsidR="00381C67" w:rsidRPr="00381C67" w:rsidTr="00381C67">
        <w:trPr>
          <w:jc w:val="center"/>
        </w:trPr>
        <w:tc>
          <w:tcPr>
            <w:tcW w:w="0" w:type="auto"/>
            <w:vMerge w:val="restart"/>
            <w:tcBorders>
              <w:bottom w:val="nil"/>
              <w:right w:val="nil"/>
            </w:tcBorders>
            <w:vAlign w:val="center"/>
          </w:tcPr>
          <w:p w:rsidR="00381C67" w:rsidRPr="00381C67" w:rsidRDefault="00381C67" w:rsidP="00381C67">
            <w:pPr>
              <w:pBdr>
                <w:bottom w:val="single" w:sz="4" w:space="1" w:color="auto"/>
              </w:pBdr>
              <w:spacing w:line="240" w:lineRule="auto"/>
              <w:rPr>
                <w:rFonts w:ascii="Times New Roman" w:hAnsi="Times New Roman"/>
                <w:szCs w:val="20"/>
                <w:lang w:eastAsia="zh-CN"/>
              </w:rPr>
            </w:pPr>
            <w:r w:rsidRPr="00381C67">
              <w:rPr>
                <w:rFonts w:ascii="Times New Roman" w:hAnsi="Times New Roman" w:hint="eastAsia"/>
                <w:szCs w:val="20"/>
                <w:lang w:eastAsia="zh-CN"/>
              </w:rPr>
              <w:t>Method</w:t>
            </w:r>
          </w:p>
        </w:tc>
        <w:tc>
          <w:tcPr>
            <w:tcW w:w="0" w:type="auto"/>
            <w:vMerge w:val="restart"/>
            <w:tcBorders>
              <w:left w:val="nil"/>
              <w:bottom w:val="nil"/>
              <w:right w:val="nil"/>
            </w:tcBorders>
            <w:vAlign w:val="center"/>
          </w:tcPr>
          <w:p w:rsidR="00381C67" w:rsidRPr="00381C67" w:rsidRDefault="00381C67" w:rsidP="00381C67">
            <w:pPr>
              <w:pBdr>
                <w:bottom w:val="single" w:sz="4" w:space="1" w:color="auto"/>
              </w:pBdr>
              <w:spacing w:line="240" w:lineRule="auto"/>
              <w:rPr>
                <w:rFonts w:ascii="Times New Roman" w:hAnsi="Times New Roman"/>
                <w:szCs w:val="20"/>
                <w:lang w:eastAsia="zh-CN"/>
              </w:rPr>
            </w:pPr>
            <w:r w:rsidRPr="00381C67">
              <w:rPr>
                <w:rFonts w:ascii="Times New Roman" w:hAnsi="Times New Roman" w:hint="eastAsia"/>
                <w:szCs w:val="20"/>
                <w:lang w:eastAsia="zh-CN"/>
              </w:rPr>
              <w:t>System</w:t>
            </w:r>
          </w:p>
        </w:tc>
        <w:tc>
          <w:tcPr>
            <w:tcW w:w="0" w:type="auto"/>
            <w:vMerge w:val="restart"/>
            <w:tcBorders>
              <w:left w:val="nil"/>
              <w:bottom w:val="nil"/>
              <w:right w:val="nil"/>
            </w:tcBorders>
            <w:vAlign w:val="center"/>
          </w:tcPr>
          <w:p w:rsidR="00381C67" w:rsidRPr="00381C67" w:rsidRDefault="00381C67" w:rsidP="00381C67">
            <w:pPr>
              <w:pBdr>
                <w:bottom w:val="single" w:sz="4" w:space="1" w:color="auto"/>
              </w:pBdr>
              <w:spacing w:line="240" w:lineRule="auto"/>
              <w:rPr>
                <w:rFonts w:ascii="Times New Roman" w:hAnsi="Times New Roman"/>
                <w:szCs w:val="20"/>
                <w:lang w:eastAsia="zh-CN"/>
              </w:rPr>
            </w:pPr>
            <w:r w:rsidRPr="00381C67">
              <w:rPr>
                <w:rFonts w:ascii="Times New Roman" w:hAnsi="Times New Roman" w:hint="eastAsia"/>
                <w:szCs w:val="20"/>
                <w:lang w:eastAsia="zh-CN"/>
              </w:rPr>
              <w:t>W</w:t>
            </w:r>
            <w:r w:rsidRPr="00381C67">
              <w:rPr>
                <w:rFonts w:ascii="Times New Roman" w:hAnsi="Times New Roman"/>
                <w:szCs w:val="20"/>
                <w:lang w:eastAsia="zh-CN"/>
              </w:rPr>
              <w:t>eight ratio</w:t>
            </w:r>
            <w:r w:rsidRPr="00381C67">
              <w:rPr>
                <w:rFonts w:ascii="Times New Roman" w:hAnsi="Times New Roman" w:hint="eastAsia"/>
                <w:szCs w:val="20"/>
                <w:lang w:eastAsia="zh-CN"/>
              </w:rPr>
              <w:t xml:space="preserve"> of</w:t>
            </w:r>
            <w:r w:rsidRPr="00381C67">
              <w:rPr>
                <w:rFonts w:ascii="Times New Roman" w:hAnsi="Times New Roman"/>
                <w:szCs w:val="20"/>
                <w:lang w:eastAsia="zh-CN"/>
              </w:rPr>
              <w:t xml:space="preserve"> </w:t>
            </w:r>
          </w:p>
          <w:p w:rsidR="00381C67" w:rsidRPr="00381C67" w:rsidRDefault="00381C67" w:rsidP="00381C67">
            <w:pPr>
              <w:pBdr>
                <w:bottom w:val="single" w:sz="4" w:space="1" w:color="auto"/>
              </w:pBdr>
              <w:spacing w:line="240" w:lineRule="auto"/>
              <w:rPr>
                <w:rFonts w:ascii="Times New Roman" w:hAnsi="Times New Roman"/>
                <w:szCs w:val="20"/>
                <w:lang w:eastAsia="zh-CN"/>
              </w:rPr>
            </w:pPr>
            <w:r w:rsidRPr="00381C67">
              <w:rPr>
                <w:rFonts w:ascii="Times New Roman" w:hAnsi="Times New Roman" w:hint="eastAsia"/>
                <w:szCs w:val="20"/>
                <w:lang w:eastAsia="zh-CN"/>
              </w:rPr>
              <w:t>d</w:t>
            </w:r>
            <w:r w:rsidRPr="00381C67">
              <w:rPr>
                <w:rFonts w:ascii="Times New Roman" w:hAnsi="Times New Roman"/>
                <w:szCs w:val="20"/>
                <w:lang w:eastAsia="zh-CN"/>
              </w:rPr>
              <w:t xml:space="preserve">ecane </w:t>
            </w:r>
            <w:r w:rsidRPr="00381C67">
              <w:rPr>
                <w:rFonts w:ascii="Times New Roman" w:hAnsi="Times New Roman" w:hint="eastAsia"/>
                <w:szCs w:val="20"/>
                <w:lang w:eastAsia="zh-CN"/>
              </w:rPr>
              <w:t>and c</w:t>
            </w:r>
            <w:r w:rsidRPr="00381C67">
              <w:rPr>
                <w:rFonts w:ascii="Times New Roman" w:hAnsi="Times New Roman"/>
                <w:szCs w:val="20"/>
                <w:lang w:eastAsia="zh-CN"/>
              </w:rPr>
              <w:t>rude oil</w:t>
            </w:r>
          </w:p>
        </w:tc>
        <w:tc>
          <w:tcPr>
            <w:tcW w:w="0" w:type="auto"/>
            <w:gridSpan w:val="3"/>
            <w:tcBorders>
              <w:left w:val="nil"/>
              <w:bottom w:val="nil"/>
            </w:tcBorders>
            <w:vAlign w:val="center"/>
          </w:tcPr>
          <w:p w:rsidR="00381C67" w:rsidRPr="00381C67" w:rsidRDefault="00381C67" w:rsidP="00381C67">
            <w:pPr>
              <w:pBdr>
                <w:bottom w:val="single" w:sz="4" w:space="1" w:color="auto"/>
              </w:pBdr>
              <w:spacing w:line="240" w:lineRule="auto"/>
              <w:jc w:val="center"/>
              <w:rPr>
                <w:rFonts w:ascii="Times New Roman" w:hAnsi="Times New Roman"/>
                <w:szCs w:val="20"/>
                <w:lang w:eastAsia="zh-CN"/>
              </w:rPr>
            </w:pPr>
            <w:r w:rsidRPr="00381C67">
              <w:rPr>
                <w:rFonts w:ascii="Times New Roman" w:hAnsi="Times New Roman"/>
                <w:szCs w:val="20"/>
                <w:lang w:eastAsia="zh-CN"/>
              </w:rPr>
              <w:t>Optimal  salinity</w:t>
            </w:r>
            <w:r w:rsidRPr="00381C67">
              <w:rPr>
                <w:rFonts w:ascii="Times New Roman" w:hAnsi="Times New Roman" w:hint="eastAsia"/>
                <w:szCs w:val="20"/>
                <w:lang w:eastAsia="zh-CN"/>
              </w:rPr>
              <w:t xml:space="preserve">, </w:t>
            </w:r>
            <w:r w:rsidRPr="00381C67">
              <w:rPr>
                <w:rFonts w:ascii="Times New Roman" w:hAnsi="Times New Roman"/>
                <w:szCs w:val="20"/>
                <w:lang w:eastAsia="zh-CN"/>
              </w:rPr>
              <w:t>wt %</w:t>
            </w:r>
          </w:p>
        </w:tc>
      </w:tr>
      <w:tr w:rsidR="00381C67" w:rsidRPr="00381C67" w:rsidTr="00381C67">
        <w:trPr>
          <w:jc w:val="center"/>
        </w:trPr>
        <w:tc>
          <w:tcPr>
            <w:tcW w:w="0" w:type="auto"/>
            <w:vMerge/>
            <w:tcBorders>
              <w:top w:val="nil"/>
              <w:bottom w:val="nil"/>
              <w:right w:val="nil"/>
            </w:tcBorders>
            <w:vAlign w:val="center"/>
          </w:tcPr>
          <w:p w:rsidR="00381C67" w:rsidRPr="00381C67" w:rsidRDefault="00381C67" w:rsidP="00381C67">
            <w:pPr>
              <w:pBdr>
                <w:bottom w:val="single" w:sz="4" w:space="1" w:color="auto"/>
              </w:pBdr>
              <w:spacing w:line="240" w:lineRule="auto"/>
              <w:rPr>
                <w:rFonts w:ascii="Times New Roman" w:hAnsi="Times New Roman"/>
                <w:szCs w:val="20"/>
                <w:lang w:eastAsia="zh-CN"/>
              </w:rPr>
            </w:pPr>
          </w:p>
        </w:tc>
        <w:tc>
          <w:tcPr>
            <w:tcW w:w="0" w:type="auto"/>
            <w:vMerge/>
            <w:tcBorders>
              <w:top w:val="nil"/>
              <w:left w:val="nil"/>
              <w:bottom w:val="nil"/>
              <w:right w:val="nil"/>
            </w:tcBorders>
            <w:vAlign w:val="center"/>
          </w:tcPr>
          <w:p w:rsidR="00381C67" w:rsidRPr="00381C67" w:rsidRDefault="00381C67" w:rsidP="00381C67">
            <w:pPr>
              <w:pBdr>
                <w:bottom w:val="single" w:sz="4" w:space="1" w:color="auto"/>
              </w:pBdr>
              <w:spacing w:line="240" w:lineRule="auto"/>
              <w:rPr>
                <w:rFonts w:ascii="Times New Roman" w:hAnsi="Times New Roman"/>
                <w:szCs w:val="20"/>
                <w:lang w:eastAsia="zh-CN"/>
              </w:rPr>
            </w:pPr>
          </w:p>
        </w:tc>
        <w:tc>
          <w:tcPr>
            <w:tcW w:w="0" w:type="auto"/>
            <w:vMerge/>
            <w:tcBorders>
              <w:top w:val="nil"/>
              <w:left w:val="nil"/>
              <w:bottom w:val="nil"/>
              <w:right w:val="nil"/>
            </w:tcBorders>
            <w:vAlign w:val="center"/>
          </w:tcPr>
          <w:p w:rsidR="00381C67" w:rsidRPr="00381C67" w:rsidRDefault="00381C67" w:rsidP="00381C67">
            <w:pPr>
              <w:pBdr>
                <w:bottom w:val="single" w:sz="4" w:space="1" w:color="auto"/>
              </w:pBdr>
              <w:spacing w:line="240" w:lineRule="auto"/>
              <w:rPr>
                <w:rFonts w:ascii="Times New Roman" w:hAnsi="Times New Roman"/>
                <w:szCs w:val="20"/>
                <w:lang w:eastAsia="zh-CN"/>
              </w:rPr>
            </w:pPr>
          </w:p>
        </w:tc>
        <w:tc>
          <w:tcPr>
            <w:tcW w:w="0" w:type="auto"/>
            <w:tcBorders>
              <w:top w:val="nil"/>
              <w:left w:val="nil"/>
              <w:bottom w:val="nil"/>
              <w:right w:val="nil"/>
            </w:tcBorders>
            <w:vAlign w:val="center"/>
          </w:tcPr>
          <w:p w:rsidR="00381C67" w:rsidRPr="00381C67" w:rsidRDefault="00381C67" w:rsidP="00381C67">
            <w:pPr>
              <w:pBdr>
                <w:bottom w:val="single" w:sz="4" w:space="1" w:color="auto"/>
              </w:pBdr>
              <w:spacing w:line="240" w:lineRule="auto"/>
              <w:rPr>
                <w:rFonts w:ascii="Times New Roman" w:hAnsi="Times New Roman"/>
                <w:szCs w:val="20"/>
                <w:lang w:eastAsia="zh-CN"/>
              </w:rPr>
            </w:pPr>
            <w:r w:rsidRPr="00381C67">
              <w:rPr>
                <w:rFonts w:ascii="Times New Roman" w:hAnsi="Times New Roman"/>
                <w:szCs w:val="20"/>
                <w:lang w:eastAsia="zh-CN"/>
              </w:rPr>
              <w:t>Miller 29</w:t>
            </w:r>
          </w:p>
        </w:tc>
        <w:tc>
          <w:tcPr>
            <w:tcW w:w="0" w:type="auto"/>
            <w:tcBorders>
              <w:top w:val="nil"/>
              <w:left w:val="nil"/>
              <w:bottom w:val="nil"/>
              <w:right w:val="nil"/>
            </w:tcBorders>
            <w:vAlign w:val="center"/>
          </w:tcPr>
          <w:p w:rsidR="00381C67" w:rsidRPr="00381C67" w:rsidRDefault="00381C67" w:rsidP="00381C67">
            <w:pPr>
              <w:pBdr>
                <w:bottom w:val="single" w:sz="4" w:space="1" w:color="auto"/>
              </w:pBdr>
              <w:spacing w:line="240" w:lineRule="auto"/>
              <w:rPr>
                <w:rFonts w:ascii="Times New Roman" w:hAnsi="Times New Roman"/>
                <w:szCs w:val="20"/>
                <w:lang w:eastAsia="zh-CN"/>
              </w:rPr>
            </w:pPr>
            <w:r w:rsidRPr="00381C67">
              <w:rPr>
                <w:rFonts w:ascii="Times New Roman" w:hAnsi="Times New Roman"/>
                <w:szCs w:val="20"/>
                <w:lang w:eastAsia="zh-CN"/>
              </w:rPr>
              <w:t>Woods</w:t>
            </w:r>
          </w:p>
        </w:tc>
        <w:tc>
          <w:tcPr>
            <w:tcW w:w="0" w:type="auto"/>
            <w:tcBorders>
              <w:top w:val="nil"/>
              <w:left w:val="nil"/>
              <w:bottom w:val="nil"/>
            </w:tcBorders>
            <w:vAlign w:val="center"/>
          </w:tcPr>
          <w:p w:rsidR="00381C67" w:rsidRPr="00381C67" w:rsidRDefault="00381C67" w:rsidP="00381C67">
            <w:pPr>
              <w:pBdr>
                <w:bottom w:val="single" w:sz="4" w:space="1" w:color="auto"/>
              </w:pBdr>
              <w:spacing w:line="240" w:lineRule="auto"/>
              <w:rPr>
                <w:rFonts w:ascii="Times New Roman" w:hAnsi="Times New Roman"/>
                <w:szCs w:val="20"/>
                <w:lang w:eastAsia="zh-CN"/>
              </w:rPr>
            </w:pPr>
            <w:r w:rsidRPr="00381C67">
              <w:rPr>
                <w:rFonts w:ascii="Times New Roman" w:hAnsi="Times New Roman"/>
                <w:szCs w:val="20"/>
                <w:lang w:eastAsia="zh-CN"/>
              </w:rPr>
              <w:t xml:space="preserve">Fox Creek </w:t>
            </w:r>
          </w:p>
        </w:tc>
      </w:tr>
      <w:tr w:rsidR="00381C67" w:rsidRPr="00381C67" w:rsidTr="00381C67">
        <w:trPr>
          <w:jc w:val="center"/>
        </w:trPr>
        <w:tc>
          <w:tcPr>
            <w:tcW w:w="0" w:type="auto"/>
            <w:tcBorders>
              <w:top w:val="nil"/>
              <w:bottom w:val="nil"/>
              <w:right w:val="nil"/>
            </w:tcBorders>
            <w:vAlign w:val="center"/>
          </w:tcPr>
          <w:p w:rsidR="00EB4ACB" w:rsidRPr="00381C67" w:rsidRDefault="00EB4ACB" w:rsidP="00381C67">
            <w:pPr>
              <w:spacing w:line="240" w:lineRule="auto"/>
              <w:rPr>
                <w:rFonts w:ascii="Times New Roman" w:hAnsi="Times New Roman"/>
                <w:szCs w:val="20"/>
                <w:lang w:eastAsia="zh-CN"/>
              </w:rPr>
            </w:pPr>
            <w:r w:rsidRPr="00381C67">
              <w:rPr>
                <w:rFonts w:ascii="Times New Roman" w:hAnsi="Times New Roman"/>
                <w:szCs w:val="20"/>
              </w:rPr>
              <w:t>Direct</w:t>
            </w:r>
          </w:p>
        </w:tc>
        <w:tc>
          <w:tcPr>
            <w:tcW w:w="0" w:type="auto"/>
            <w:tcBorders>
              <w:top w:val="nil"/>
              <w:left w:val="nil"/>
              <w:bottom w:val="nil"/>
              <w:right w:val="nil"/>
            </w:tcBorders>
            <w:vAlign w:val="center"/>
          </w:tcPr>
          <w:p w:rsidR="00EB4ACB" w:rsidRPr="00381C67" w:rsidRDefault="00EB4ACB" w:rsidP="00381C67">
            <w:pPr>
              <w:spacing w:line="240" w:lineRule="auto"/>
              <w:rPr>
                <w:rFonts w:ascii="Times New Roman" w:hAnsi="Times New Roman"/>
                <w:szCs w:val="20"/>
                <w:lang w:eastAsia="zh-CN"/>
              </w:rPr>
            </w:pPr>
          </w:p>
        </w:tc>
        <w:tc>
          <w:tcPr>
            <w:tcW w:w="0" w:type="auto"/>
            <w:tcBorders>
              <w:top w:val="nil"/>
              <w:left w:val="nil"/>
              <w:bottom w:val="nil"/>
              <w:right w:val="nil"/>
            </w:tcBorders>
            <w:vAlign w:val="center"/>
          </w:tcPr>
          <w:p w:rsidR="00EB4ACB" w:rsidRPr="00381C67" w:rsidRDefault="00EB4ACB" w:rsidP="00381C67">
            <w:pPr>
              <w:spacing w:line="240" w:lineRule="auto"/>
              <w:rPr>
                <w:rFonts w:ascii="Times New Roman" w:hAnsi="Times New Roman"/>
                <w:szCs w:val="20"/>
              </w:rPr>
            </w:pPr>
            <w:r w:rsidRPr="00381C67">
              <w:rPr>
                <w:rFonts w:ascii="Times New Roman" w:hAnsi="Times New Roman"/>
                <w:szCs w:val="20"/>
              </w:rPr>
              <w:t>0</w:t>
            </w:r>
          </w:p>
        </w:tc>
        <w:tc>
          <w:tcPr>
            <w:tcW w:w="0" w:type="auto"/>
            <w:tcBorders>
              <w:top w:val="nil"/>
              <w:left w:val="nil"/>
              <w:bottom w:val="nil"/>
              <w:right w:val="nil"/>
            </w:tcBorders>
            <w:vAlign w:val="center"/>
          </w:tcPr>
          <w:p w:rsidR="00EB4ACB" w:rsidRPr="00381C67" w:rsidRDefault="00EB4ACB" w:rsidP="00381C67">
            <w:pPr>
              <w:spacing w:line="240" w:lineRule="auto"/>
              <w:rPr>
                <w:rFonts w:ascii="Times New Roman" w:hAnsi="Times New Roman"/>
                <w:szCs w:val="20"/>
              </w:rPr>
            </w:pPr>
            <w:r w:rsidRPr="00381C67">
              <w:rPr>
                <w:rFonts w:ascii="Times New Roman" w:hAnsi="Times New Roman"/>
                <w:szCs w:val="20"/>
              </w:rPr>
              <w:t>0.464</w:t>
            </w:r>
          </w:p>
        </w:tc>
        <w:tc>
          <w:tcPr>
            <w:tcW w:w="0" w:type="auto"/>
            <w:tcBorders>
              <w:top w:val="nil"/>
              <w:left w:val="nil"/>
              <w:bottom w:val="nil"/>
              <w:right w:val="nil"/>
            </w:tcBorders>
            <w:vAlign w:val="center"/>
          </w:tcPr>
          <w:p w:rsidR="00EB4ACB" w:rsidRPr="00381C67" w:rsidRDefault="00EB4ACB" w:rsidP="00381C67">
            <w:pPr>
              <w:spacing w:line="240" w:lineRule="auto"/>
              <w:rPr>
                <w:rFonts w:ascii="Times New Roman" w:hAnsi="Times New Roman"/>
                <w:szCs w:val="20"/>
              </w:rPr>
            </w:pPr>
            <w:r w:rsidRPr="00381C67">
              <w:rPr>
                <w:rFonts w:ascii="Times New Roman" w:hAnsi="Times New Roman"/>
                <w:szCs w:val="20"/>
              </w:rPr>
              <w:t>0.432</w:t>
            </w:r>
          </w:p>
        </w:tc>
        <w:tc>
          <w:tcPr>
            <w:tcW w:w="0" w:type="auto"/>
            <w:tcBorders>
              <w:top w:val="nil"/>
              <w:left w:val="nil"/>
              <w:bottom w:val="nil"/>
            </w:tcBorders>
            <w:vAlign w:val="center"/>
          </w:tcPr>
          <w:p w:rsidR="00EB4ACB" w:rsidRPr="00381C67" w:rsidRDefault="00EB4ACB" w:rsidP="00381C67">
            <w:pPr>
              <w:spacing w:line="240" w:lineRule="auto"/>
              <w:rPr>
                <w:rFonts w:ascii="Times New Roman" w:hAnsi="Times New Roman"/>
                <w:szCs w:val="20"/>
              </w:rPr>
            </w:pPr>
            <w:r w:rsidRPr="00381C67">
              <w:rPr>
                <w:rFonts w:ascii="Times New Roman" w:hAnsi="Times New Roman"/>
                <w:szCs w:val="20"/>
              </w:rPr>
              <w:t>0.486</w:t>
            </w:r>
          </w:p>
        </w:tc>
      </w:tr>
      <w:tr w:rsidR="00381C67" w:rsidRPr="00381C67" w:rsidTr="00381C67">
        <w:trPr>
          <w:jc w:val="center"/>
        </w:trPr>
        <w:tc>
          <w:tcPr>
            <w:tcW w:w="0" w:type="auto"/>
            <w:vMerge w:val="restart"/>
            <w:tcBorders>
              <w:top w:val="nil"/>
              <w:bottom w:val="nil"/>
              <w:right w:val="nil"/>
            </w:tcBorders>
            <w:vAlign w:val="center"/>
          </w:tcPr>
          <w:p w:rsidR="00381C67" w:rsidRPr="00381C67" w:rsidRDefault="00381C67" w:rsidP="00381C67">
            <w:pPr>
              <w:spacing w:line="240" w:lineRule="auto"/>
              <w:rPr>
                <w:rFonts w:ascii="Times New Roman" w:hAnsi="Times New Roman"/>
                <w:szCs w:val="20"/>
                <w:lang w:eastAsia="zh-CN"/>
              </w:rPr>
            </w:pPr>
            <w:r w:rsidRPr="00381C67">
              <w:rPr>
                <w:rFonts w:ascii="Times New Roman" w:hAnsi="Times New Roman"/>
                <w:szCs w:val="20"/>
              </w:rPr>
              <w:t>Indirect</w:t>
            </w:r>
          </w:p>
        </w:tc>
        <w:tc>
          <w:tcPr>
            <w:tcW w:w="0" w:type="auto"/>
            <w:tcBorders>
              <w:top w:val="nil"/>
              <w:left w:val="nil"/>
              <w:bottom w:val="nil"/>
              <w:right w:val="nil"/>
            </w:tcBorders>
            <w:vAlign w:val="center"/>
          </w:tcPr>
          <w:p w:rsidR="00381C67" w:rsidRPr="00381C67" w:rsidRDefault="00381C67" w:rsidP="00381C67">
            <w:pPr>
              <w:spacing w:line="240" w:lineRule="auto"/>
              <w:rPr>
                <w:rFonts w:ascii="Times New Roman" w:hAnsi="Times New Roman"/>
                <w:szCs w:val="20"/>
              </w:rPr>
            </w:pPr>
            <w:r w:rsidRPr="00381C67">
              <w:rPr>
                <w:rFonts w:ascii="Times New Roman" w:hAnsi="Times New Roman"/>
                <w:szCs w:val="20"/>
              </w:rPr>
              <w:t>a</w:t>
            </w:r>
          </w:p>
        </w:tc>
        <w:tc>
          <w:tcPr>
            <w:tcW w:w="0" w:type="auto"/>
            <w:tcBorders>
              <w:top w:val="nil"/>
              <w:left w:val="nil"/>
              <w:bottom w:val="nil"/>
              <w:right w:val="nil"/>
            </w:tcBorders>
            <w:vAlign w:val="center"/>
          </w:tcPr>
          <w:p w:rsidR="00381C67" w:rsidRPr="00381C67" w:rsidRDefault="00381C67" w:rsidP="00381C67">
            <w:pPr>
              <w:spacing w:line="240" w:lineRule="auto"/>
              <w:rPr>
                <w:rFonts w:ascii="Times New Roman" w:hAnsi="Times New Roman"/>
                <w:szCs w:val="20"/>
              </w:rPr>
            </w:pPr>
            <w:r w:rsidRPr="00381C67">
              <w:rPr>
                <w:rFonts w:ascii="Times New Roman" w:hAnsi="Times New Roman"/>
                <w:szCs w:val="20"/>
              </w:rPr>
              <w:t>3:1</w:t>
            </w:r>
          </w:p>
        </w:tc>
        <w:tc>
          <w:tcPr>
            <w:tcW w:w="0" w:type="auto"/>
            <w:tcBorders>
              <w:top w:val="nil"/>
              <w:left w:val="nil"/>
              <w:bottom w:val="nil"/>
              <w:right w:val="nil"/>
            </w:tcBorders>
            <w:vAlign w:val="center"/>
          </w:tcPr>
          <w:p w:rsidR="00381C67" w:rsidRPr="00381C67" w:rsidRDefault="00381C67" w:rsidP="00381C67">
            <w:pPr>
              <w:spacing w:line="240" w:lineRule="auto"/>
              <w:rPr>
                <w:rFonts w:ascii="Times New Roman" w:hAnsi="Times New Roman"/>
                <w:szCs w:val="20"/>
              </w:rPr>
            </w:pPr>
            <w:r w:rsidRPr="00381C67">
              <w:rPr>
                <w:rFonts w:ascii="Times New Roman" w:hAnsi="Times New Roman"/>
                <w:szCs w:val="20"/>
              </w:rPr>
              <w:t>0.410</w:t>
            </w:r>
          </w:p>
        </w:tc>
        <w:tc>
          <w:tcPr>
            <w:tcW w:w="0" w:type="auto"/>
            <w:tcBorders>
              <w:top w:val="nil"/>
              <w:left w:val="nil"/>
              <w:bottom w:val="nil"/>
              <w:right w:val="nil"/>
            </w:tcBorders>
            <w:vAlign w:val="center"/>
          </w:tcPr>
          <w:p w:rsidR="00381C67" w:rsidRPr="00381C67" w:rsidRDefault="00381C67" w:rsidP="00381C67">
            <w:pPr>
              <w:spacing w:line="240" w:lineRule="auto"/>
              <w:rPr>
                <w:rFonts w:ascii="Times New Roman" w:hAnsi="Times New Roman"/>
                <w:szCs w:val="20"/>
              </w:rPr>
            </w:pPr>
            <w:r w:rsidRPr="00381C67">
              <w:rPr>
                <w:rFonts w:ascii="Times New Roman" w:hAnsi="Times New Roman"/>
                <w:szCs w:val="20"/>
              </w:rPr>
              <w:t>0.398</w:t>
            </w:r>
          </w:p>
        </w:tc>
        <w:tc>
          <w:tcPr>
            <w:tcW w:w="0" w:type="auto"/>
            <w:tcBorders>
              <w:top w:val="nil"/>
              <w:left w:val="nil"/>
              <w:bottom w:val="nil"/>
            </w:tcBorders>
            <w:vAlign w:val="center"/>
          </w:tcPr>
          <w:p w:rsidR="00381C67" w:rsidRPr="00381C67" w:rsidRDefault="00381C67" w:rsidP="00381C67">
            <w:pPr>
              <w:spacing w:line="240" w:lineRule="auto"/>
              <w:rPr>
                <w:rFonts w:ascii="Times New Roman" w:hAnsi="Times New Roman"/>
                <w:szCs w:val="20"/>
              </w:rPr>
            </w:pPr>
            <w:r w:rsidRPr="00381C67">
              <w:rPr>
                <w:rFonts w:ascii="Times New Roman" w:hAnsi="Times New Roman"/>
                <w:szCs w:val="20"/>
              </w:rPr>
              <w:t>0.421</w:t>
            </w:r>
          </w:p>
        </w:tc>
      </w:tr>
      <w:tr w:rsidR="00381C67" w:rsidRPr="00381C67" w:rsidTr="00381C67">
        <w:trPr>
          <w:jc w:val="center"/>
        </w:trPr>
        <w:tc>
          <w:tcPr>
            <w:tcW w:w="0" w:type="auto"/>
            <w:vMerge/>
            <w:tcBorders>
              <w:top w:val="nil"/>
              <w:right w:val="nil"/>
            </w:tcBorders>
            <w:vAlign w:val="center"/>
          </w:tcPr>
          <w:p w:rsidR="00381C67" w:rsidRPr="00381C67" w:rsidRDefault="00381C67" w:rsidP="00381C67">
            <w:pPr>
              <w:spacing w:line="240" w:lineRule="auto"/>
              <w:rPr>
                <w:rFonts w:ascii="Times New Roman" w:hAnsi="Times New Roman"/>
                <w:szCs w:val="20"/>
                <w:lang w:eastAsia="zh-CN"/>
              </w:rPr>
            </w:pPr>
          </w:p>
        </w:tc>
        <w:tc>
          <w:tcPr>
            <w:tcW w:w="0" w:type="auto"/>
            <w:tcBorders>
              <w:top w:val="nil"/>
              <w:left w:val="nil"/>
              <w:right w:val="nil"/>
            </w:tcBorders>
            <w:vAlign w:val="center"/>
          </w:tcPr>
          <w:p w:rsidR="00381C67" w:rsidRPr="00381C67" w:rsidRDefault="00381C67" w:rsidP="00381C67">
            <w:pPr>
              <w:spacing w:line="240" w:lineRule="auto"/>
              <w:rPr>
                <w:rFonts w:ascii="Times New Roman" w:hAnsi="Times New Roman"/>
                <w:szCs w:val="20"/>
              </w:rPr>
            </w:pPr>
            <w:r w:rsidRPr="00381C67">
              <w:rPr>
                <w:rFonts w:ascii="Times New Roman" w:hAnsi="Times New Roman"/>
                <w:szCs w:val="20"/>
              </w:rPr>
              <w:t>b</w:t>
            </w:r>
          </w:p>
        </w:tc>
        <w:tc>
          <w:tcPr>
            <w:tcW w:w="0" w:type="auto"/>
            <w:tcBorders>
              <w:top w:val="nil"/>
              <w:left w:val="nil"/>
              <w:right w:val="nil"/>
            </w:tcBorders>
            <w:vAlign w:val="center"/>
          </w:tcPr>
          <w:p w:rsidR="00381C67" w:rsidRPr="00381C67" w:rsidRDefault="00381C67" w:rsidP="00381C67">
            <w:pPr>
              <w:spacing w:line="240" w:lineRule="auto"/>
              <w:rPr>
                <w:rFonts w:ascii="Times New Roman" w:hAnsi="Times New Roman"/>
                <w:szCs w:val="20"/>
              </w:rPr>
            </w:pPr>
            <w:r w:rsidRPr="00381C67">
              <w:rPr>
                <w:rFonts w:ascii="Times New Roman" w:hAnsi="Times New Roman"/>
                <w:szCs w:val="20"/>
              </w:rPr>
              <w:t>1:1</w:t>
            </w:r>
          </w:p>
        </w:tc>
        <w:tc>
          <w:tcPr>
            <w:tcW w:w="0" w:type="auto"/>
            <w:tcBorders>
              <w:top w:val="nil"/>
              <w:left w:val="nil"/>
              <w:right w:val="nil"/>
            </w:tcBorders>
            <w:vAlign w:val="center"/>
          </w:tcPr>
          <w:p w:rsidR="00381C67" w:rsidRPr="00381C67" w:rsidRDefault="00381C67" w:rsidP="00381C67">
            <w:pPr>
              <w:keepNext/>
              <w:spacing w:line="240" w:lineRule="auto"/>
              <w:rPr>
                <w:rFonts w:ascii="Times New Roman" w:hAnsi="Times New Roman"/>
                <w:szCs w:val="20"/>
              </w:rPr>
            </w:pPr>
            <w:r w:rsidRPr="00381C67">
              <w:rPr>
                <w:rFonts w:ascii="Times New Roman" w:hAnsi="Times New Roman"/>
                <w:szCs w:val="20"/>
              </w:rPr>
              <w:t>0.414</w:t>
            </w:r>
          </w:p>
        </w:tc>
        <w:tc>
          <w:tcPr>
            <w:tcW w:w="0" w:type="auto"/>
            <w:tcBorders>
              <w:top w:val="nil"/>
              <w:left w:val="nil"/>
              <w:right w:val="nil"/>
            </w:tcBorders>
            <w:vAlign w:val="center"/>
          </w:tcPr>
          <w:p w:rsidR="00381C67" w:rsidRPr="00381C67" w:rsidRDefault="00381C67" w:rsidP="00381C67">
            <w:pPr>
              <w:spacing w:line="240" w:lineRule="auto"/>
              <w:rPr>
                <w:rFonts w:ascii="Times New Roman" w:hAnsi="Times New Roman"/>
                <w:szCs w:val="20"/>
              </w:rPr>
            </w:pPr>
            <w:r w:rsidRPr="00381C67">
              <w:rPr>
                <w:rFonts w:ascii="Times New Roman" w:hAnsi="Times New Roman"/>
                <w:szCs w:val="20"/>
              </w:rPr>
              <w:t>0.403</w:t>
            </w:r>
          </w:p>
        </w:tc>
        <w:tc>
          <w:tcPr>
            <w:tcW w:w="0" w:type="auto"/>
            <w:tcBorders>
              <w:top w:val="nil"/>
              <w:left w:val="nil"/>
            </w:tcBorders>
            <w:vAlign w:val="center"/>
          </w:tcPr>
          <w:p w:rsidR="00381C67" w:rsidRPr="00381C67" w:rsidRDefault="00381C67" w:rsidP="00381C67">
            <w:pPr>
              <w:spacing w:line="240" w:lineRule="auto"/>
              <w:rPr>
                <w:rFonts w:ascii="Times New Roman" w:hAnsi="Times New Roman"/>
                <w:szCs w:val="20"/>
              </w:rPr>
            </w:pPr>
            <w:r w:rsidRPr="00381C67">
              <w:rPr>
                <w:rFonts w:ascii="Times New Roman" w:hAnsi="Times New Roman"/>
                <w:szCs w:val="20"/>
              </w:rPr>
              <w:t>0.431</w:t>
            </w:r>
          </w:p>
        </w:tc>
      </w:tr>
    </w:tbl>
    <w:p w:rsidR="00C34195" w:rsidRDefault="00C34195" w:rsidP="00C34195">
      <w:pPr>
        <w:spacing w:after="240"/>
        <w:jc w:val="center"/>
        <w:rPr>
          <w:rFonts w:ascii="Times New Roman" w:hAnsi="Times New Roman"/>
          <w:lang w:eastAsia="zh-CN"/>
        </w:rPr>
      </w:pPr>
    </w:p>
    <w:p w:rsidR="00C65909" w:rsidRPr="00E67AFC" w:rsidRDefault="00C65909" w:rsidP="00C65909">
      <w:pPr>
        <w:spacing w:after="240"/>
        <w:jc w:val="both"/>
        <w:rPr>
          <w:rFonts w:ascii="Times New Roman" w:hAnsi="Times New Roman"/>
        </w:rPr>
      </w:pPr>
      <w:r w:rsidRPr="00E67AFC">
        <w:rPr>
          <w:rFonts w:ascii="Times New Roman" w:hAnsi="Times New Roman"/>
        </w:rPr>
        <w:lastRenderedPageBreak/>
        <w:t>For the salinity scans for the two systems, the following six equations were constructed:</w:t>
      </w:r>
    </w:p>
    <w:p w:rsidR="00C65909" w:rsidRPr="00E67AFC" w:rsidRDefault="00C65909" w:rsidP="00C65909">
      <w:pPr>
        <w:spacing w:after="240"/>
        <w:jc w:val="both"/>
        <w:rPr>
          <w:rFonts w:ascii="Times New Roman" w:hAnsi="Times New Roman"/>
        </w:rPr>
      </w:pPr>
      <w:proofErr w:type="spellStart"/>
      <w:proofErr w:type="gramStart"/>
      <w:r w:rsidRPr="00E67AFC">
        <w:rPr>
          <w:rFonts w:ascii="Times New Roman" w:hAnsi="Times New Roman"/>
        </w:rPr>
        <w:t>ln</w:t>
      </w:r>
      <w:proofErr w:type="spellEnd"/>
      <w:proofErr w:type="gramEnd"/>
      <w:r w:rsidRPr="00E67AFC">
        <w:rPr>
          <w:rFonts w:ascii="Times New Roman" w:hAnsi="Times New Roman"/>
        </w:rPr>
        <w:t xml:space="preserve"> S*(a)=K*EACN (mix., a) + f(A)-Cc+ α</w:t>
      </w:r>
      <w:r w:rsidRPr="00E67AFC">
        <w:rPr>
          <w:rFonts w:ascii="Times New Roman" w:hAnsi="Times New Roman"/>
          <w:vertAlign w:val="subscript"/>
        </w:rPr>
        <w:t>T</w:t>
      </w:r>
      <w:r w:rsidRPr="00E67AFC">
        <w:rPr>
          <w:rFonts w:ascii="Times New Roman" w:hAnsi="Times New Roman"/>
        </w:rPr>
        <w:t>ΔT,..........</w:t>
      </w:r>
      <w:r w:rsidR="009C113D">
        <w:rPr>
          <w:rFonts w:ascii="Times New Roman" w:hAnsi="Times New Roman"/>
        </w:rPr>
        <w:t>...............................</w:t>
      </w:r>
      <w:r w:rsidRPr="00E67AFC">
        <w:rPr>
          <w:rFonts w:ascii="Times New Roman" w:hAnsi="Times New Roman"/>
        </w:rPr>
        <w:t>.................(</w:t>
      </w:r>
      <w:r w:rsidR="00B10945">
        <w:rPr>
          <w:rFonts w:ascii="Times New Roman" w:hAnsi="Times New Roman" w:hint="eastAsia"/>
          <w:lang w:eastAsia="zh-CN"/>
        </w:rPr>
        <w:t>3</w:t>
      </w:r>
      <w:r w:rsidRPr="00E67AFC">
        <w:rPr>
          <w:rFonts w:ascii="Times New Roman" w:hAnsi="Times New Roman"/>
        </w:rPr>
        <w:t xml:space="preserve">.1)                              </w:t>
      </w:r>
    </w:p>
    <w:p w:rsidR="00C65909" w:rsidRPr="00E67AFC" w:rsidRDefault="00C65909" w:rsidP="00C65909">
      <w:pPr>
        <w:spacing w:after="240"/>
        <w:jc w:val="both"/>
        <w:rPr>
          <w:rFonts w:ascii="Times New Roman" w:hAnsi="Times New Roman"/>
        </w:rPr>
      </w:pPr>
      <w:proofErr w:type="spellStart"/>
      <w:proofErr w:type="gramStart"/>
      <w:r w:rsidRPr="00E67AFC">
        <w:rPr>
          <w:rFonts w:ascii="Times New Roman" w:hAnsi="Times New Roman"/>
        </w:rPr>
        <w:t>ln</w:t>
      </w:r>
      <w:proofErr w:type="spellEnd"/>
      <w:proofErr w:type="gramEnd"/>
      <w:r w:rsidRPr="00E67AFC">
        <w:rPr>
          <w:rFonts w:ascii="Times New Roman" w:hAnsi="Times New Roman"/>
        </w:rPr>
        <w:t xml:space="preserve"> S*(b)=K*EACN (mix., b) + f(A)-Cc+ α</w:t>
      </w:r>
      <w:r w:rsidRPr="00E67AFC">
        <w:rPr>
          <w:rFonts w:ascii="Times New Roman" w:hAnsi="Times New Roman"/>
          <w:vertAlign w:val="subscript"/>
        </w:rPr>
        <w:t>T</w:t>
      </w:r>
      <w:r w:rsidRPr="00E67AFC">
        <w:rPr>
          <w:rFonts w:ascii="Times New Roman" w:hAnsi="Times New Roman"/>
        </w:rPr>
        <w:t>ΔT,......</w:t>
      </w:r>
      <w:r w:rsidR="009C113D">
        <w:rPr>
          <w:rFonts w:ascii="Times New Roman" w:hAnsi="Times New Roman"/>
        </w:rPr>
        <w:t>...............................</w:t>
      </w:r>
      <w:r w:rsidRPr="00E67AFC">
        <w:rPr>
          <w:rFonts w:ascii="Times New Roman" w:hAnsi="Times New Roman"/>
        </w:rPr>
        <w:t>.....................(</w:t>
      </w:r>
      <w:r w:rsidR="00B10945">
        <w:rPr>
          <w:rFonts w:ascii="Times New Roman" w:hAnsi="Times New Roman" w:hint="eastAsia"/>
          <w:lang w:eastAsia="zh-CN"/>
        </w:rPr>
        <w:t>3</w:t>
      </w:r>
      <w:r w:rsidRPr="00E67AFC">
        <w:rPr>
          <w:rFonts w:ascii="Times New Roman" w:hAnsi="Times New Roman"/>
        </w:rPr>
        <w:t>.2)</w:t>
      </w:r>
    </w:p>
    <w:p w:rsidR="00C65909" w:rsidRPr="00E67AFC" w:rsidRDefault="00C65909" w:rsidP="00C65909">
      <w:pPr>
        <w:spacing w:after="240"/>
        <w:jc w:val="both"/>
        <w:rPr>
          <w:rFonts w:ascii="Times New Roman" w:hAnsi="Times New Roman"/>
        </w:rPr>
      </w:pPr>
      <w:r w:rsidRPr="00E67AFC">
        <w:rPr>
          <w:rFonts w:ascii="Times New Roman" w:hAnsi="Times New Roman"/>
        </w:rPr>
        <w:t>EACN(</w:t>
      </w:r>
      <w:proofErr w:type="spellStart"/>
      <w:r w:rsidRPr="00E67AFC">
        <w:rPr>
          <w:rFonts w:ascii="Times New Roman" w:hAnsi="Times New Roman"/>
        </w:rPr>
        <w:t>mix.,a</w:t>
      </w:r>
      <w:proofErr w:type="spellEnd"/>
      <w:r w:rsidRPr="00E67AFC">
        <w:rPr>
          <w:rFonts w:ascii="Times New Roman" w:hAnsi="Times New Roman"/>
        </w:rPr>
        <w:t>) =EACN(Decane)*x(a)+EACN(Oil)*[1-x</w:t>
      </w:r>
      <w:r w:rsidR="009C113D">
        <w:rPr>
          <w:rFonts w:ascii="Times New Roman" w:hAnsi="Times New Roman"/>
        </w:rPr>
        <w:t>(a)],.........................</w:t>
      </w:r>
      <w:r w:rsidRPr="00E67AFC">
        <w:rPr>
          <w:rFonts w:ascii="Times New Roman" w:hAnsi="Times New Roman"/>
        </w:rPr>
        <w:t>...........(</w:t>
      </w:r>
      <w:r w:rsidR="00B10945">
        <w:rPr>
          <w:rFonts w:ascii="Times New Roman" w:hAnsi="Times New Roman" w:hint="eastAsia"/>
          <w:lang w:eastAsia="zh-CN"/>
        </w:rPr>
        <w:t>3</w:t>
      </w:r>
      <w:r w:rsidRPr="00E67AFC">
        <w:rPr>
          <w:rFonts w:ascii="Times New Roman" w:hAnsi="Times New Roman"/>
        </w:rPr>
        <w:t>.3)</w:t>
      </w:r>
    </w:p>
    <w:p w:rsidR="00C65909" w:rsidRPr="00E67AFC" w:rsidRDefault="00C65909" w:rsidP="00C65909">
      <w:pPr>
        <w:spacing w:after="240"/>
        <w:jc w:val="both"/>
        <w:rPr>
          <w:rFonts w:ascii="Times New Roman" w:hAnsi="Times New Roman"/>
        </w:rPr>
      </w:pPr>
      <w:proofErr w:type="gramStart"/>
      <w:r w:rsidRPr="00E67AFC">
        <w:rPr>
          <w:rFonts w:ascii="Times New Roman" w:hAnsi="Times New Roman"/>
        </w:rPr>
        <w:t>EACN(</w:t>
      </w:r>
      <w:proofErr w:type="spellStart"/>
      <w:proofErr w:type="gramEnd"/>
      <w:r w:rsidRPr="00E67AFC">
        <w:rPr>
          <w:rFonts w:ascii="Times New Roman" w:hAnsi="Times New Roman"/>
        </w:rPr>
        <w:t>mix.,b</w:t>
      </w:r>
      <w:proofErr w:type="spellEnd"/>
      <w:r w:rsidRPr="00E67AFC">
        <w:rPr>
          <w:rFonts w:ascii="Times New Roman" w:hAnsi="Times New Roman"/>
        </w:rPr>
        <w:t>) =EACN(Decane)*x(b)+EACN (Oil)*[1-x(b)],</w:t>
      </w:r>
      <w:r w:rsidR="009C113D">
        <w:rPr>
          <w:rFonts w:ascii="Times New Roman" w:hAnsi="Times New Roman"/>
        </w:rPr>
        <w:t>...............................</w:t>
      </w:r>
      <w:r w:rsidRPr="00E67AFC">
        <w:rPr>
          <w:rFonts w:ascii="Times New Roman" w:hAnsi="Times New Roman"/>
        </w:rPr>
        <w:t>....(</w:t>
      </w:r>
      <w:r w:rsidR="00B10945">
        <w:rPr>
          <w:rFonts w:ascii="Times New Roman" w:hAnsi="Times New Roman" w:hint="eastAsia"/>
          <w:lang w:eastAsia="zh-CN"/>
        </w:rPr>
        <w:t>3</w:t>
      </w:r>
      <w:r w:rsidRPr="00E67AFC">
        <w:rPr>
          <w:rFonts w:ascii="Times New Roman" w:hAnsi="Times New Roman"/>
        </w:rPr>
        <w:t>.4)</w:t>
      </w:r>
    </w:p>
    <w:p w:rsidR="00C65909" w:rsidRPr="00E67AFC" w:rsidRDefault="00C65909" w:rsidP="00C65909">
      <w:pPr>
        <w:spacing w:after="240"/>
        <w:jc w:val="both"/>
        <w:rPr>
          <w:rFonts w:ascii="Times New Roman" w:hAnsi="Times New Roman"/>
        </w:rPr>
      </w:pPr>
      <m:oMath>
        <m:r>
          <m:rPr>
            <m:sty m:val="p"/>
          </m:rPr>
          <w:rPr>
            <w:rFonts w:ascii="Cambria Math" w:hAnsi="Cambria Math"/>
          </w:rPr>
          <m:t>x</m:t>
        </m:r>
        <m:d>
          <m:dPr>
            <m:ctrlPr>
              <w:rPr>
                <w:rFonts w:ascii="Cambria Math" w:hAnsi="Cambria Math"/>
              </w:rPr>
            </m:ctrlPr>
          </m:dPr>
          <m:e>
            <m:r>
              <m:rPr>
                <m:sty m:val="p"/>
              </m:rPr>
              <w:rPr>
                <w:rFonts w:ascii="Cambria Math" w:hAnsi="Cambria Math"/>
              </w:rPr>
              <m:t>a</m:t>
            </m:r>
          </m:e>
        </m:d>
        <m:r>
          <m:rPr>
            <m:sty m:val="p"/>
          </m:rPr>
          <w:rPr>
            <w:rFonts w:ascii="Cambria Math" w:hAnsi="Cambria Math"/>
          </w:rPr>
          <m:t>=</m:t>
        </m:r>
        <m:f>
          <m:fPr>
            <m:ctrlPr>
              <w:rPr>
                <w:rFonts w:ascii="Cambria Math" w:hAnsi="Cambria Math"/>
              </w:rPr>
            </m:ctrlPr>
          </m:fPr>
          <m:num>
            <m:f>
              <m:fPr>
                <m:ctrlPr>
                  <w:rPr>
                    <w:rFonts w:ascii="Cambria Math" w:hAnsi="Cambria Math"/>
                  </w:rPr>
                </m:ctrlPr>
              </m:fPr>
              <m:num>
                <m:r>
                  <m:rPr>
                    <m:sty m:val="p"/>
                  </m:rPr>
                  <w:rPr>
                    <w:rFonts w:ascii="Cambria Math" w:hAnsi="Cambria Math"/>
                  </w:rPr>
                  <m:t>W(Decane,a)</m:t>
                </m:r>
              </m:num>
              <m:den>
                <m:r>
                  <m:rPr>
                    <m:sty m:val="p"/>
                  </m:rPr>
                  <w:rPr>
                    <w:rFonts w:ascii="Cambria Math" w:hAnsi="Cambria Math"/>
                  </w:rPr>
                  <m:t>MW(Decane)</m:t>
                </m:r>
              </m:den>
            </m:f>
          </m:num>
          <m:den>
            <m:f>
              <m:fPr>
                <m:ctrlPr>
                  <w:rPr>
                    <w:rFonts w:ascii="Cambria Math" w:hAnsi="Cambria Math"/>
                  </w:rPr>
                </m:ctrlPr>
              </m:fPr>
              <m:num>
                <m:r>
                  <m:rPr>
                    <m:sty m:val="p"/>
                  </m:rPr>
                  <w:rPr>
                    <w:rFonts w:ascii="Cambria Math" w:hAnsi="Cambria Math"/>
                  </w:rPr>
                  <m:t>W(Decane,a)</m:t>
                </m:r>
              </m:num>
              <m:den>
                <m:r>
                  <m:rPr>
                    <m:sty m:val="p"/>
                  </m:rPr>
                  <w:rPr>
                    <w:rFonts w:ascii="Cambria Math" w:hAnsi="Cambria Math"/>
                  </w:rPr>
                  <m:t>MW(Decane)</m:t>
                </m:r>
              </m:den>
            </m:f>
            <m:r>
              <m:rPr>
                <m:sty m:val="p"/>
              </m:rPr>
              <w:rPr>
                <w:rFonts w:ascii="Cambria Math" w:hAnsi="Cambria Math"/>
              </w:rPr>
              <m:t>+</m:t>
            </m:r>
            <m:f>
              <m:fPr>
                <m:ctrlPr>
                  <w:rPr>
                    <w:rFonts w:ascii="Cambria Math" w:hAnsi="Cambria Math"/>
                  </w:rPr>
                </m:ctrlPr>
              </m:fPr>
              <m:num>
                <m:r>
                  <m:rPr>
                    <m:sty m:val="p"/>
                  </m:rPr>
                  <w:rPr>
                    <w:rFonts w:ascii="Cambria Math" w:hAnsi="Cambria Math"/>
                  </w:rPr>
                  <m:t>W(Oil,a)</m:t>
                </m:r>
              </m:num>
              <m:den>
                <m:r>
                  <m:rPr>
                    <m:sty m:val="p"/>
                  </m:rPr>
                  <w:rPr>
                    <w:rFonts w:ascii="Cambria Math" w:hAnsi="Cambria Math"/>
                  </w:rPr>
                  <m:t>MW(Oil)</m:t>
                </m:r>
              </m:den>
            </m:f>
          </m:den>
        </m:f>
      </m:oMath>
      <w:proofErr w:type="gramStart"/>
      <w:r w:rsidRPr="00E67AFC">
        <w:rPr>
          <w:rFonts w:ascii="Times New Roman" w:hAnsi="Times New Roman"/>
        </w:rPr>
        <w:t>,.....................</w:t>
      </w:r>
      <w:r w:rsidR="009C113D">
        <w:rPr>
          <w:rFonts w:ascii="Times New Roman" w:hAnsi="Times New Roman"/>
        </w:rPr>
        <w:t>..............................</w:t>
      </w:r>
      <w:r w:rsidRPr="00E67AFC">
        <w:rPr>
          <w:rFonts w:ascii="Times New Roman" w:hAnsi="Times New Roman"/>
        </w:rPr>
        <w:t>........................................(</w:t>
      </w:r>
      <w:proofErr w:type="gramEnd"/>
      <w:r w:rsidR="00B10945">
        <w:rPr>
          <w:rFonts w:ascii="Times New Roman" w:hAnsi="Times New Roman" w:hint="eastAsia"/>
          <w:lang w:eastAsia="zh-CN"/>
        </w:rPr>
        <w:t>3</w:t>
      </w:r>
      <w:r w:rsidRPr="00E67AFC">
        <w:rPr>
          <w:rFonts w:ascii="Times New Roman" w:hAnsi="Times New Roman"/>
        </w:rPr>
        <w:t xml:space="preserve">.5)                                                                                                         </w:t>
      </w:r>
    </w:p>
    <w:p w:rsidR="00C65909" w:rsidRPr="00E67AFC" w:rsidRDefault="00C65909" w:rsidP="00C65909">
      <w:pPr>
        <w:spacing w:after="240"/>
        <w:jc w:val="both"/>
        <w:rPr>
          <w:rFonts w:ascii="Times New Roman" w:hAnsi="Times New Roman"/>
        </w:rPr>
      </w:pPr>
      <m:oMath>
        <m:r>
          <m:rPr>
            <m:sty m:val="p"/>
          </m:rPr>
          <w:rPr>
            <w:rFonts w:ascii="Cambria Math" w:hAnsi="Cambria Math"/>
          </w:rPr>
          <m:t>x</m:t>
        </m:r>
        <m:d>
          <m:dPr>
            <m:ctrlPr>
              <w:rPr>
                <w:rFonts w:ascii="Cambria Math" w:hAnsi="Cambria Math"/>
              </w:rPr>
            </m:ctrlPr>
          </m:dPr>
          <m:e>
            <m:r>
              <m:rPr>
                <m:sty m:val="p"/>
              </m:rPr>
              <w:rPr>
                <w:rFonts w:ascii="Cambria Math" w:hAnsi="Cambria Math"/>
              </w:rPr>
              <m:t>b</m:t>
            </m:r>
          </m:e>
        </m:d>
        <m:r>
          <m:rPr>
            <m:sty m:val="p"/>
          </m:rPr>
          <w:rPr>
            <w:rFonts w:ascii="Cambria Math" w:hAnsi="Cambria Math"/>
          </w:rPr>
          <m:t>=</m:t>
        </m:r>
        <m:f>
          <m:fPr>
            <m:ctrlPr>
              <w:rPr>
                <w:rFonts w:ascii="Cambria Math" w:hAnsi="Cambria Math"/>
              </w:rPr>
            </m:ctrlPr>
          </m:fPr>
          <m:num>
            <m:f>
              <m:fPr>
                <m:ctrlPr>
                  <w:rPr>
                    <w:rFonts w:ascii="Cambria Math" w:hAnsi="Cambria Math"/>
                  </w:rPr>
                </m:ctrlPr>
              </m:fPr>
              <m:num>
                <m:r>
                  <m:rPr>
                    <m:sty m:val="p"/>
                  </m:rPr>
                  <w:rPr>
                    <w:rFonts w:ascii="Cambria Math" w:hAnsi="Cambria Math"/>
                  </w:rPr>
                  <m:t>W(Decane,b)</m:t>
                </m:r>
              </m:num>
              <m:den>
                <m:r>
                  <m:rPr>
                    <m:sty m:val="p"/>
                  </m:rPr>
                  <w:rPr>
                    <w:rFonts w:ascii="Cambria Math" w:hAnsi="Cambria Math"/>
                  </w:rPr>
                  <m:t>MW(Decane)</m:t>
                </m:r>
              </m:den>
            </m:f>
          </m:num>
          <m:den>
            <m:f>
              <m:fPr>
                <m:ctrlPr>
                  <w:rPr>
                    <w:rFonts w:ascii="Cambria Math" w:hAnsi="Cambria Math"/>
                  </w:rPr>
                </m:ctrlPr>
              </m:fPr>
              <m:num>
                <m:r>
                  <m:rPr>
                    <m:sty m:val="p"/>
                  </m:rPr>
                  <w:rPr>
                    <w:rFonts w:ascii="Cambria Math" w:hAnsi="Cambria Math"/>
                  </w:rPr>
                  <m:t>W(Decane,b)</m:t>
                </m:r>
              </m:num>
              <m:den>
                <m:r>
                  <m:rPr>
                    <m:sty m:val="p"/>
                  </m:rPr>
                  <w:rPr>
                    <w:rFonts w:ascii="Cambria Math" w:hAnsi="Cambria Math"/>
                  </w:rPr>
                  <m:t>MW(Decane)</m:t>
                </m:r>
              </m:den>
            </m:f>
            <m:r>
              <m:rPr>
                <m:sty m:val="p"/>
              </m:rPr>
              <w:rPr>
                <w:rFonts w:ascii="Cambria Math" w:hAnsi="Cambria Math"/>
              </w:rPr>
              <m:t>+</m:t>
            </m:r>
            <m:f>
              <m:fPr>
                <m:ctrlPr>
                  <w:rPr>
                    <w:rFonts w:ascii="Cambria Math" w:hAnsi="Cambria Math"/>
                  </w:rPr>
                </m:ctrlPr>
              </m:fPr>
              <m:num>
                <m:r>
                  <m:rPr>
                    <m:sty m:val="p"/>
                  </m:rPr>
                  <w:rPr>
                    <w:rFonts w:ascii="Cambria Math" w:hAnsi="Cambria Math"/>
                  </w:rPr>
                  <m:t>W(Oil,b)</m:t>
                </m:r>
              </m:num>
              <m:den>
                <m:r>
                  <m:rPr>
                    <m:sty m:val="p"/>
                  </m:rPr>
                  <w:rPr>
                    <w:rFonts w:ascii="Cambria Math" w:hAnsi="Cambria Math"/>
                  </w:rPr>
                  <m:t>MW(Oil)</m:t>
                </m:r>
              </m:den>
            </m:f>
          </m:den>
        </m:f>
      </m:oMath>
      <w:proofErr w:type="gramStart"/>
      <w:r w:rsidRPr="00E67AFC">
        <w:rPr>
          <w:rFonts w:ascii="Times New Roman" w:hAnsi="Times New Roman"/>
        </w:rPr>
        <w:t>,....................................</w:t>
      </w:r>
      <w:r w:rsidR="009C113D">
        <w:rPr>
          <w:rFonts w:ascii="Times New Roman" w:hAnsi="Times New Roman"/>
        </w:rPr>
        <w:t>...............................</w:t>
      </w:r>
      <w:r w:rsidRPr="00E67AFC">
        <w:rPr>
          <w:rFonts w:ascii="Times New Roman" w:hAnsi="Times New Roman"/>
        </w:rPr>
        <w:t>........................(</w:t>
      </w:r>
      <w:proofErr w:type="gramEnd"/>
      <w:r w:rsidR="00B10945">
        <w:rPr>
          <w:rFonts w:ascii="Times New Roman" w:hAnsi="Times New Roman" w:hint="eastAsia"/>
          <w:lang w:eastAsia="zh-CN"/>
        </w:rPr>
        <w:t>3</w:t>
      </w:r>
      <w:r w:rsidRPr="00E67AFC">
        <w:rPr>
          <w:rFonts w:ascii="Times New Roman" w:hAnsi="Times New Roman"/>
        </w:rPr>
        <w:t xml:space="preserve">.6)          </w:t>
      </w:r>
    </w:p>
    <w:p w:rsidR="00767F6C" w:rsidRDefault="001F031A" w:rsidP="00C65909">
      <w:pPr>
        <w:spacing w:after="240"/>
        <w:jc w:val="both"/>
        <w:rPr>
          <w:rFonts w:ascii="Times New Roman" w:hAnsi="Times New Roman"/>
          <w:lang w:eastAsia="zh-CN"/>
        </w:rPr>
      </w:pPr>
      <w:r w:rsidRPr="001F031A">
        <w:rPr>
          <w:rFonts w:ascii="Times New Roman" w:hAnsi="Times New Roman"/>
          <w:lang w:eastAsia="zh-CN"/>
        </w:rPr>
        <w:t xml:space="preserve">Where S*(a) and S*(b) are the actual optimal salinities in systems </w:t>
      </w:r>
      <w:proofErr w:type="gramStart"/>
      <w:r w:rsidRPr="001F031A">
        <w:rPr>
          <w:rFonts w:ascii="Times New Roman" w:hAnsi="Times New Roman"/>
          <w:lang w:eastAsia="zh-CN"/>
        </w:rPr>
        <w:t>a and</w:t>
      </w:r>
      <w:proofErr w:type="gramEnd"/>
      <w:r w:rsidRPr="001F031A">
        <w:rPr>
          <w:rFonts w:ascii="Times New Roman" w:hAnsi="Times New Roman"/>
          <w:lang w:eastAsia="zh-CN"/>
        </w:rPr>
        <w:t xml:space="preserve"> b, respectively (where a and b refer to the two different ratios of binary oil systems-see Table </w:t>
      </w:r>
      <w:r>
        <w:rPr>
          <w:rFonts w:ascii="Times New Roman" w:hAnsi="Times New Roman" w:hint="eastAsia"/>
          <w:lang w:eastAsia="zh-CN"/>
        </w:rPr>
        <w:t>3.</w:t>
      </w:r>
      <w:r w:rsidRPr="001F031A">
        <w:rPr>
          <w:rFonts w:ascii="Times New Roman" w:hAnsi="Times New Roman"/>
          <w:lang w:eastAsia="zh-CN"/>
        </w:rPr>
        <w:t xml:space="preserve">1). Based on </w:t>
      </w:r>
      <w:r>
        <w:rPr>
          <w:rFonts w:ascii="Times New Roman" w:hAnsi="Times New Roman"/>
          <w:lang w:eastAsia="zh-CN"/>
        </w:rPr>
        <w:t>previous studies done by others</w:t>
      </w:r>
      <w:r w:rsidRPr="001F031A">
        <w:rPr>
          <w:rFonts w:ascii="Times New Roman" w:hAnsi="Times New Roman"/>
        </w:rPr>
        <w:t xml:space="preserve"> </w:t>
      </w:r>
      <w:r w:rsidRPr="00E67AFC">
        <w:rPr>
          <w:rFonts w:ascii="Times New Roman" w:hAnsi="Times New Roman"/>
        </w:rPr>
        <w:t>(Wu et al. 2000)</w:t>
      </w:r>
      <w:r>
        <w:rPr>
          <w:rFonts w:ascii="Times New Roman" w:hAnsi="Times New Roman" w:hint="eastAsia"/>
          <w:lang w:eastAsia="zh-CN"/>
        </w:rPr>
        <w:t>,</w:t>
      </w:r>
      <w:r w:rsidRPr="001F031A">
        <w:rPr>
          <w:rFonts w:ascii="Times New Roman" w:hAnsi="Times New Roman"/>
          <w:lang w:eastAsia="zh-CN"/>
        </w:rPr>
        <w:t xml:space="preserve"> the K value is 0.16 for AOT; EACN (</w:t>
      </w:r>
      <w:proofErr w:type="gramStart"/>
      <w:r w:rsidRPr="001F031A">
        <w:rPr>
          <w:rFonts w:ascii="Times New Roman" w:hAnsi="Times New Roman"/>
          <w:lang w:eastAsia="zh-CN"/>
        </w:rPr>
        <w:t>mix.,</w:t>
      </w:r>
      <w:proofErr w:type="gramEnd"/>
      <w:r w:rsidRPr="001F031A">
        <w:rPr>
          <w:rFonts w:ascii="Times New Roman" w:hAnsi="Times New Roman"/>
          <w:lang w:eastAsia="zh-CN"/>
        </w:rPr>
        <w:t xml:space="preserve"> a) and EACN (mix., b) are EACNs of mixed oils in systems a and b, respectively; the f(A) value of iso-butanol is -0.87; the Cc value of AOT is 2.21. Since the parameters listed above for these equations were for the systems conducted at 15 </w:t>
      </w:r>
      <w:r w:rsidRPr="00146095">
        <w:rPr>
          <w:rFonts w:ascii="Times New Roman" w:hAnsi="Times New Roman"/>
          <w:vertAlign w:val="superscript"/>
          <w:lang w:eastAsia="zh-CN"/>
        </w:rPr>
        <w:t>o</w:t>
      </w:r>
      <w:r w:rsidRPr="001F031A">
        <w:rPr>
          <w:rFonts w:ascii="Times New Roman" w:hAnsi="Times New Roman"/>
          <w:lang w:eastAsia="zh-CN"/>
        </w:rPr>
        <w:t xml:space="preserve">C, while the optimal salinity for each system in this study was determined at room temperature (i.e., 25±1 °C), thus before applying </w:t>
      </w:r>
      <w:r w:rsidR="00146095" w:rsidRPr="00E67AFC">
        <w:rPr>
          <w:rFonts w:ascii="Times New Roman" w:hAnsi="Times New Roman"/>
        </w:rPr>
        <w:t xml:space="preserve">Eqs. </w:t>
      </w:r>
      <w:r w:rsidR="00146095">
        <w:rPr>
          <w:rFonts w:ascii="Times New Roman" w:hAnsi="Times New Roman" w:hint="eastAsia"/>
          <w:lang w:eastAsia="zh-CN"/>
        </w:rPr>
        <w:t>3.1</w:t>
      </w:r>
      <w:r w:rsidR="00146095" w:rsidRPr="00E67AFC">
        <w:rPr>
          <w:rFonts w:ascii="Times New Roman" w:hAnsi="Times New Roman"/>
        </w:rPr>
        <w:t>-</w:t>
      </w:r>
      <w:r w:rsidR="00146095">
        <w:rPr>
          <w:rFonts w:ascii="Times New Roman" w:hAnsi="Times New Roman" w:hint="eastAsia"/>
          <w:lang w:eastAsia="zh-CN"/>
        </w:rPr>
        <w:t>3.2</w:t>
      </w:r>
      <w:r w:rsidRPr="001F031A">
        <w:rPr>
          <w:rFonts w:ascii="Times New Roman" w:hAnsi="Times New Roman"/>
          <w:lang w:eastAsia="zh-CN"/>
        </w:rPr>
        <w:t xml:space="preserve">, the temperature correction factor (αTΔT = 0.5462) was determined by comparing the optimal salinity of the  decane-only system determined at room temperature and the optimal salinity calculated from Eq. </w:t>
      </w:r>
      <w:r w:rsidR="00146095">
        <w:rPr>
          <w:rFonts w:ascii="Times New Roman" w:hAnsi="Times New Roman" w:hint="eastAsia"/>
          <w:lang w:eastAsia="zh-CN"/>
        </w:rPr>
        <w:t>1.5</w:t>
      </w:r>
      <w:r w:rsidRPr="001F031A">
        <w:rPr>
          <w:rFonts w:ascii="Times New Roman" w:hAnsi="Times New Roman"/>
          <w:lang w:eastAsia="zh-CN"/>
        </w:rPr>
        <w:t>.</w:t>
      </w:r>
    </w:p>
    <w:p w:rsidR="00146095" w:rsidRDefault="00146095" w:rsidP="00C65909">
      <w:pPr>
        <w:spacing w:after="240"/>
        <w:jc w:val="both"/>
        <w:rPr>
          <w:rFonts w:ascii="Times New Roman" w:hAnsi="Times New Roman"/>
          <w:lang w:eastAsia="zh-CN"/>
        </w:rPr>
      </w:pPr>
      <w:r w:rsidRPr="00146095">
        <w:rPr>
          <w:rFonts w:ascii="Times New Roman" w:hAnsi="Times New Roman"/>
          <w:lang w:eastAsia="zh-CN"/>
        </w:rPr>
        <w:lastRenderedPageBreak/>
        <w:t>The EACN of Decane is equal to 10; x(a) and x(b) are the mole fractions of decane in the binary oil mixtures in systems a and b, respectively; EACN(Oil) is the EACN of crude oil; MW(Decane) is the molecular weight of Decane which is 142 g/mol; MW(Oil) is the molecular weight of crude oil; W(Decane, a) and W(Decane, b) are masses of decane in systems a and b, respectively; and W(Oil, a) and W(Oil, b) are the mass of crude oil in systems a and b, respectively.</w:t>
      </w:r>
    </w:p>
    <w:tbl>
      <w:tblPr>
        <w:tblW w:w="0" w:type="auto"/>
        <w:jc w:val="center"/>
        <w:tblInd w:w="103"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89"/>
        <w:gridCol w:w="2125"/>
        <w:gridCol w:w="1724"/>
        <w:gridCol w:w="1384"/>
        <w:gridCol w:w="1887"/>
      </w:tblGrid>
      <w:tr w:rsidR="00C34195" w:rsidRPr="00E67AFC" w:rsidTr="0071699D">
        <w:trPr>
          <w:trHeight w:val="300"/>
          <w:jc w:val="center"/>
        </w:trPr>
        <w:tc>
          <w:tcPr>
            <w:tcW w:w="0" w:type="auto"/>
            <w:gridSpan w:val="5"/>
            <w:tcBorders>
              <w:top w:val="single" w:sz="4" w:space="0" w:color="auto"/>
              <w:bottom w:val="single" w:sz="4" w:space="0" w:color="auto"/>
            </w:tcBorders>
            <w:vAlign w:val="center"/>
          </w:tcPr>
          <w:p w:rsidR="00C34195" w:rsidRPr="00455A88" w:rsidRDefault="00C34195" w:rsidP="0071699D">
            <w:pPr>
              <w:spacing w:line="240" w:lineRule="auto"/>
              <w:jc w:val="both"/>
              <w:rPr>
                <w:rFonts w:ascii="Times New Roman" w:hAnsi="Times New Roman"/>
                <w:b/>
                <w:color w:val="000000"/>
              </w:rPr>
            </w:pPr>
            <w:bookmarkStart w:id="270" w:name="_Toc394410628"/>
            <w:r w:rsidRPr="00455A88">
              <w:rPr>
                <w:b/>
              </w:rPr>
              <w:t xml:space="preserve">TABLE </w:t>
            </w:r>
            <w:r>
              <w:rPr>
                <w:rFonts w:hint="eastAsia"/>
                <w:b/>
                <w:lang w:eastAsia="zh-CN"/>
              </w:rPr>
              <w:t>3</w:t>
            </w:r>
            <w:r w:rsidRPr="00455A88">
              <w:rPr>
                <w:b/>
              </w:rPr>
              <w:t>.</w:t>
            </w:r>
            <w:r w:rsidR="005E5C68" w:rsidRPr="00455A88">
              <w:rPr>
                <w:b/>
              </w:rPr>
              <w:fldChar w:fldCharType="begin"/>
            </w:r>
            <w:r w:rsidRPr="00455A88">
              <w:rPr>
                <w:b/>
              </w:rPr>
              <w:instrText xml:space="preserve"> SEQ TABLE_2. \* ARABIC </w:instrText>
            </w:r>
            <w:r w:rsidR="005E5C68" w:rsidRPr="00455A88">
              <w:rPr>
                <w:b/>
              </w:rPr>
              <w:fldChar w:fldCharType="separate"/>
            </w:r>
            <w:r w:rsidR="008D05B2">
              <w:rPr>
                <w:b/>
                <w:noProof/>
              </w:rPr>
              <w:t>2</w:t>
            </w:r>
            <w:r w:rsidR="005E5C68" w:rsidRPr="00455A88">
              <w:rPr>
                <w:b/>
              </w:rPr>
              <w:fldChar w:fldCharType="end"/>
            </w:r>
            <w:r w:rsidRPr="00455A88">
              <w:rPr>
                <w:rFonts w:ascii="Times New Roman" w:hAnsi="Times New Roman"/>
                <w:b/>
              </w:rPr>
              <w:t xml:space="preserve">—SUMMARY OF EACN DETERMINED FOR </w:t>
            </w:r>
            <w:r w:rsidR="007A53AD">
              <w:rPr>
                <w:rFonts w:ascii="Times New Roman" w:hAnsi="Times New Roman" w:hint="eastAsia"/>
                <w:b/>
                <w:lang w:eastAsia="zh-CN"/>
              </w:rPr>
              <w:t xml:space="preserve">THREE </w:t>
            </w:r>
            <w:r w:rsidRPr="00455A88">
              <w:rPr>
                <w:rFonts w:ascii="Times New Roman" w:hAnsi="Times New Roman"/>
                <w:b/>
              </w:rPr>
              <w:t>CRUDE OILS</w:t>
            </w:r>
            <w:bookmarkEnd w:id="270"/>
          </w:p>
        </w:tc>
      </w:tr>
      <w:tr w:rsidR="00C34195" w:rsidRPr="00E67AFC" w:rsidTr="0071699D">
        <w:trPr>
          <w:trHeight w:val="300"/>
          <w:jc w:val="center"/>
        </w:trPr>
        <w:tc>
          <w:tcPr>
            <w:tcW w:w="0" w:type="auto"/>
            <w:tcBorders>
              <w:top w:val="single" w:sz="4" w:space="0" w:color="auto"/>
            </w:tcBorders>
            <w:vAlign w:val="center"/>
          </w:tcPr>
          <w:p w:rsidR="00C34195" w:rsidRPr="00E67AFC" w:rsidRDefault="00C34195" w:rsidP="0071699D">
            <w:pPr>
              <w:pBdr>
                <w:bottom w:val="single" w:sz="4" w:space="1" w:color="auto"/>
              </w:pBdr>
              <w:spacing w:line="240" w:lineRule="auto"/>
              <w:jc w:val="both"/>
              <w:rPr>
                <w:rFonts w:ascii="Times New Roman" w:eastAsia="Times New Roman" w:hAnsi="Times New Roman"/>
                <w:color w:val="000000"/>
              </w:rPr>
            </w:pPr>
            <w:r w:rsidRPr="00E67AFC">
              <w:rPr>
                <w:rFonts w:ascii="Times New Roman" w:hAnsi="Times New Roman"/>
                <w:color w:val="000000"/>
              </w:rPr>
              <w:t>Method</w:t>
            </w:r>
          </w:p>
        </w:tc>
        <w:tc>
          <w:tcPr>
            <w:tcW w:w="0" w:type="auto"/>
            <w:tcBorders>
              <w:top w:val="single" w:sz="4" w:space="0" w:color="auto"/>
            </w:tcBorders>
            <w:shd w:val="clear" w:color="auto" w:fill="auto"/>
            <w:noWrap/>
            <w:vAlign w:val="center"/>
            <w:hideMark/>
          </w:tcPr>
          <w:p w:rsidR="00C34195" w:rsidRPr="00E67AFC" w:rsidRDefault="00C34195" w:rsidP="0071699D">
            <w:pPr>
              <w:pBdr>
                <w:bottom w:val="single" w:sz="4" w:space="1" w:color="auto"/>
              </w:pBdr>
              <w:spacing w:line="240" w:lineRule="auto"/>
              <w:jc w:val="both"/>
              <w:rPr>
                <w:rFonts w:ascii="Times New Roman" w:hAnsi="Times New Roman"/>
                <w:color w:val="000000"/>
              </w:rPr>
            </w:pPr>
            <w:r w:rsidRPr="00E67AFC">
              <w:rPr>
                <w:rFonts w:ascii="Times New Roman" w:hAnsi="Times New Roman"/>
                <w:color w:val="000000"/>
              </w:rPr>
              <w:t>Parameters</w:t>
            </w:r>
          </w:p>
        </w:tc>
        <w:tc>
          <w:tcPr>
            <w:tcW w:w="0" w:type="auto"/>
            <w:tcBorders>
              <w:top w:val="single" w:sz="4" w:space="0" w:color="auto"/>
            </w:tcBorders>
            <w:shd w:val="clear" w:color="auto" w:fill="auto"/>
            <w:noWrap/>
            <w:vAlign w:val="center"/>
            <w:hideMark/>
          </w:tcPr>
          <w:p w:rsidR="00C34195" w:rsidRPr="00E67AFC" w:rsidRDefault="00C34195" w:rsidP="0071699D">
            <w:pPr>
              <w:pBdr>
                <w:bottom w:val="single" w:sz="4" w:space="1" w:color="auto"/>
              </w:pBdr>
              <w:spacing w:line="240" w:lineRule="auto"/>
              <w:jc w:val="both"/>
              <w:rPr>
                <w:rFonts w:ascii="Times New Roman" w:hAnsi="Times New Roman"/>
                <w:color w:val="000000"/>
              </w:rPr>
            </w:pPr>
            <w:r w:rsidRPr="00E67AFC">
              <w:rPr>
                <w:rFonts w:ascii="Times New Roman" w:eastAsia="Times New Roman" w:hAnsi="Times New Roman"/>
                <w:color w:val="000000"/>
              </w:rPr>
              <w:t>Miller</w:t>
            </w:r>
            <w:r w:rsidRPr="00E67AFC">
              <w:rPr>
                <w:rFonts w:ascii="Times New Roman" w:hAnsi="Times New Roman"/>
                <w:color w:val="000000"/>
              </w:rPr>
              <w:t xml:space="preserve"> 29</w:t>
            </w:r>
          </w:p>
        </w:tc>
        <w:tc>
          <w:tcPr>
            <w:tcW w:w="0" w:type="auto"/>
            <w:tcBorders>
              <w:top w:val="single" w:sz="4" w:space="0" w:color="auto"/>
            </w:tcBorders>
            <w:vAlign w:val="center"/>
          </w:tcPr>
          <w:p w:rsidR="00C34195" w:rsidRPr="00E67AFC" w:rsidRDefault="00C34195" w:rsidP="0071699D">
            <w:pPr>
              <w:pBdr>
                <w:bottom w:val="single" w:sz="4" w:space="1" w:color="auto"/>
              </w:pBdr>
              <w:spacing w:line="240" w:lineRule="auto"/>
              <w:jc w:val="both"/>
              <w:rPr>
                <w:rFonts w:ascii="Times New Roman" w:eastAsia="Times New Roman" w:hAnsi="Times New Roman"/>
                <w:color w:val="000000"/>
              </w:rPr>
            </w:pPr>
            <w:r w:rsidRPr="00E67AFC">
              <w:rPr>
                <w:rFonts w:ascii="Times New Roman" w:eastAsia="Times New Roman" w:hAnsi="Times New Roman"/>
                <w:color w:val="000000"/>
              </w:rPr>
              <w:t>Woods</w:t>
            </w:r>
          </w:p>
        </w:tc>
        <w:tc>
          <w:tcPr>
            <w:tcW w:w="0" w:type="auto"/>
            <w:tcBorders>
              <w:top w:val="single" w:sz="4" w:space="0" w:color="auto"/>
            </w:tcBorders>
            <w:vAlign w:val="center"/>
          </w:tcPr>
          <w:p w:rsidR="00C34195" w:rsidRPr="00E67AFC" w:rsidRDefault="00C34195" w:rsidP="0071699D">
            <w:pPr>
              <w:pBdr>
                <w:bottom w:val="single" w:sz="4" w:space="1" w:color="auto"/>
              </w:pBdr>
              <w:spacing w:line="240" w:lineRule="auto"/>
              <w:jc w:val="both"/>
              <w:rPr>
                <w:rFonts w:ascii="Times New Roman" w:hAnsi="Times New Roman"/>
                <w:color w:val="000000"/>
              </w:rPr>
            </w:pPr>
            <w:r w:rsidRPr="00E67AFC">
              <w:rPr>
                <w:rFonts w:ascii="Times New Roman" w:hAnsi="Times New Roman"/>
                <w:color w:val="000000"/>
              </w:rPr>
              <w:t>Fox Creek</w:t>
            </w:r>
          </w:p>
        </w:tc>
      </w:tr>
      <w:tr w:rsidR="00C34195" w:rsidRPr="00E67AFC" w:rsidTr="0071699D">
        <w:trPr>
          <w:trHeight w:val="300"/>
          <w:jc w:val="center"/>
        </w:trPr>
        <w:tc>
          <w:tcPr>
            <w:tcW w:w="0" w:type="auto"/>
            <w:vAlign w:val="center"/>
          </w:tcPr>
          <w:p w:rsidR="00C34195" w:rsidRPr="00E67AFC" w:rsidRDefault="00C34195" w:rsidP="0071699D">
            <w:pPr>
              <w:spacing w:line="240" w:lineRule="auto"/>
              <w:jc w:val="both"/>
              <w:rPr>
                <w:rFonts w:ascii="Times New Roman" w:eastAsia="Times New Roman" w:hAnsi="Times New Roman"/>
                <w:color w:val="000000"/>
              </w:rPr>
            </w:pPr>
            <w:r w:rsidRPr="00E67AFC">
              <w:rPr>
                <w:rFonts w:ascii="Times New Roman" w:hAnsi="Times New Roman"/>
                <w:color w:val="000000"/>
              </w:rPr>
              <w:t xml:space="preserve">Direct  </w:t>
            </w:r>
          </w:p>
        </w:tc>
        <w:tc>
          <w:tcPr>
            <w:tcW w:w="0" w:type="auto"/>
            <w:shd w:val="clear" w:color="auto" w:fill="auto"/>
            <w:noWrap/>
            <w:vAlign w:val="center"/>
            <w:hideMark/>
          </w:tcPr>
          <w:p w:rsidR="00C34195" w:rsidRPr="00E67AFC" w:rsidRDefault="00C34195" w:rsidP="0071699D">
            <w:pPr>
              <w:spacing w:line="240" w:lineRule="auto"/>
              <w:jc w:val="both"/>
              <w:rPr>
                <w:rFonts w:ascii="Times New Roman" w:eastAsia="Times New Roman" w:hAnsi="Times New Roman"/>
                <w:color w:val="000000"/>
              </w:rPr>
            </w:pPr>
            <w:r w:rsidRPr="00E67AFC">
              <w:rPr>
                <w:rFonts w:ascii="Times New Roman" w:eastAsia="Times New Roman" w:hAnsi="Times New Roman"/>
                <w:color w:val="000000"/>
              </w:rPr>
              <w:t>E</w:t>
            </w:r>
            <w:r w:rsidRPr="00E67AFC">
              <w:rPr>
                <w:rFonts w:ascii="Times New Roman" w:hAnsi="Times New Roman"/>
                <w:color w:val="000000"/>
              </w:rPr>
              <w:t>AC</w:t>
            </w:r>
            <w:r w:rsidRPr="00E67AFC">
              <w:rPr>
                <w:rFonts w:ascii="Times New Roman" w:eastAsia="Times New Roman" w:hAnsi="Times New Roman"/>
                <w:color w:val="000000"/>
              </w:rPr>
              <w:t>N</w:t>
            </w:r>
          </w:p>
        </w:tc>
        <w:tc>
          <w:tcPr>
            <w:tcW w:w="0" w:type="auto"/>
            <w:shd w:val="clear" w:color="auto" w:fill="auto"/>
            <w:noWrap/>
            <w:vAlign w:val="center"/>
            <w:hideMark/>
          </w:tcPr>
          <w:p w:rsidR="00C34195" w:rsidRPr="00E67AFC" w:rsidRDefault="00C34195" w:rsidP="0071699D">
            <w:pPr>
              <w:spacing w:line="240" w:lineRule="auto"/>
              <w:jc w:val="both"/>
              <w:rPr>
                <w:rFonts w:ascii="Times New Roman" w:hAnsi="Times New Roman"/>
                <w:color w:val="000000"/>
              </w:rPr>
            </w:pPr>
            <w:r w:rsidRPr="00E67AFC">
              <w:rPr>
                <w:rFonts w:ascii="Times New Roman" w:eastAsia="Times New Roman" w:hAnsi="Times New Roman"/>
                <w:color w:val="000000"/>
              </w:rPr>
              <w:t>1</w:t>
            </w:r>
            <w:r w:rsidRPr="00E67AFC">
              <w:rPr>
                <w:rFonts w:ascii="Times New Roman" w:hAnsi="Times New Roman"/>
                <w:color w:val="000000"/>
              </w:rPr>
              <w:t>1</w:t>
            </w:r>
            <w:r w:rsidRPr="00E67AFC">
              <w:rPr>
                <w:rFonts w:ascii="Times New Roman" w:eastAsia="Times New Roman" w:hAnsi="Times New Roman"/>
                <w:color w:val="000000"/>
              </w:rPr>
              <w:t>.</w:t>
            </w:r>
            <w:r w:rsidRPr="00E67AFC">
              <w:rPr>
                <w:rFonts w:ascii="Times New Roman" w:hAnsi="Times New Roman"/>
                <w:color w:val="000000"/>
              </w:rPr>
              <w:t>0</w:t>
            </w:r>
          </w:p>
        </w:tc>
        <w:tc>
          <w:tcPr>
            <w:tcW w:w="0" w:type="auto"/>
            <w:vAlign w:val="center"/>
          </w:tcPr>
          <w:p w:rsidR="00C34195" w:rsidRPr="00E67AFC" w:rsidRDefault="00C34195" w:rsidP="0071699D">
            <w:pPr>
              <w:spacing w:line="240" w:lineRule="auto"/>
              <w:jc w:val="both"/>
              <w:rPr>
                <w:rFonts w:ascii="Times New Roman" w:hAnsi="Times New Roman"/>
                <w:color w:val="000000"/>
              </w:rPr>
            </w:pPr>
            <w:r w:rsidRPr="00E67AFC">
              <w:rPr>
                <w:rFonts w:ascii="Times New Roman" w:hAnsi="Times New Roman"/>
                <w:color w:val="000000"/>
              </w:rPr>
              <w:t>10.6</w:t>
            </w:r>
          </w:p>
        </w:tc>
        <w:tc>
          <w:tcPr>
            <w:tcW w:w="0" w:type="auto"/>
            <w:vAlign w:val="center"/>
          </w:tcPr>
          <w:p w:rsidR="00C34195" w:rsidRPr="00E67AFC" w:rsidRDefault="00C34195" w:rsidP="0071699D">
            <w:pPr>
              <w:spacing w:line="240" w:lineRule="auto"/>
              <w:ind w:right="440"/>
              <w:jc w:val="both"/>
              <w:rPr>
                <w:rFonts w:ascii="Times New Roman" w:hAnsi="Times New Roman"/>
                <w:color w:val="000000"/>
              </w:rPr>
            </w:pPr>
            <w:r w:rsidRPr="00E67AFC">
              <w:rPr>
                <w:rFonts w:ascii="Times New Roman" w:hAnsi="Times New Roman"/>
                <w:color w:val="000000"/>
              </w:rPr>
              <w:t>11.3</w:t>
            </w:r>
          </w:p>
        </w:tc>
      </w:tr>
      <w:tr w:rsidR="00C34195" w:rsidRPr="00E67AFC" w:rsidTr="0071699D">
        <w:trPr>
          <w:trHeight w:val="300"/>
          <w:jc w:val="center"/>
        </w:trPr>
        <w:tc>
          <w:tcPr>
            <w:tcW w:w="0" w:type="auto"/>
            <w:vMerge w:val="restart"/>
            <w:vAlign w:val="center"/>
          </w:tcPr>
          <w:p w:rsidR="00C34195" w:rsidRPr="00E67AFC" w:rsidRDefault="00C34195" w:rsidP="0071699D">
            <w:pPr>
              <w:spacing w:line="240" w:lineRule="auto"/>
              <w:jc w:val="both"/>
              <w:rPr>
                <w:rFonts w:ascii="Times New Roman" w:hAnsi="Times New Roman"/>
                <w:color w:val="000000"/>
              </w:rPr>
            </w:pPr>
            <w:r w:rsidRPr="00E67AFC">
              <w:rPr>
                <w:rFonts w:ascii="Times New Roman" w:hAnsi="Times New Roman"/>
                <w:color w:val="000000"/>
              </w:rPr>
              <w:t xml:space="preserve">Indirect  </w:t>
            </w:r>
          </w:p>
        </w:tc>
        <w:tc>
          <w:tcPr>
            <w:tcW w:w="0" w:type="auto"/>
            <w:shd w:val="clear" w:color="auto" w:fill="auto"/>
            <w:noWrap/>
            <w:vAlign w:val="center"/>
            <w:hideMark/>
          </w:tcPr>
          <w:p w:rsidR="00C34195" w:rsidRPr="00E67AFC" w:rsidRDefault="00C34195" w:rsidP="0071699D">
            <w:pPr>
              <w:spacing w:line="240" w:lineRule="auto"/>
              <w:jc w:val="both"/>
              <w:rPr>
                <w:rFonts w:ascii="Times New Roman" w:eastAsia="Times New Roman" w:hAnsi="Times New Roman"/>
                <w:color w:val="000000"/>
              </w:rPr>
            </w:pPr>
            <w:r w:rsidRPr="00E67AFC">
              <w:rPr>
                <w:rFonts w:ascii="Times New Roman" w:eastAsia="Times New Roman" w:hAnsi="Times New Roman"/>
                <w:color w:val="000000"/>
              </w:rPr>
              <w:t>E</w:t>
            </w:r>
            <w:r w:rsidRPr="00E67AFC">
              <w:rPr>
                <w:rFonts w:ascii="Times New Roman" w:hAnsi="Times New Roman"/>
                <w:color w:val="000000"/>
              </w:rPr>
              <w:t>AC</w:t>
            </w:r>
            <w:r w:rsidRPr="00E67AFC">
              <w:rPr>
                <w:rFonts w:ascii="Times New Roman" w:eastAsia="Times New Roman" w:hAnsi="Times New Roman"/>
                <w:color w:val="000000"/>
              </w:rPr>
              <w:t>N</w:t>
            </w:r>
          </w:p>
        </w:tc>
        <w:tc>
          <w:tcPr>
            <w:tcW w:w="0" w:type="auto"/>
            <w:shd w:val="clear" w:color="auto" w:fill="auto"/>
            <w:noWrap/>
            <w:vAlign w:val="center"/>
            <w:hideMark/>
          </w:tcPr>
          <w:p w:rsidR="00C34195" w:rsidRPr="00E67AFC" w:rsidRDefault="00C34195" w:rsidP="0071699D">
            <w:pPr>
              <w:spacing w:line="240" w:lineRule="auto"/>
              <w:jc w:val="both"/>
              <w:rPr>
                <w:rFonts w:ascii="Times New Roman" w:hAnsi="Times New Roman"/>
                <w:color w:val="000000"/>
              </w:rPr>
            </w:pPr>
            <w:r w:rsidRPr="00E67AFC">
              <w:rPr>
                <w:rFonts w:ascii="Times New Roman" w:hAnsi="Times New Roman"/>
                <w:color w:val="000000"/>
              </w:rPr>
              <w:t>10.7</w:t>
            </w:r>
          </w:p>
        </w:tc>
        <w:tc>
          <w:tcPr>
            <w:tcW w:w="0" w:type="auto"/>
            <w:vAlign w:val="center"/>
          </w:tcPr>
          <w:p w:rsidR="00C34195" w:rsidRPr="00E67AFC" w:rsidRDefault="00C34195" w:rsidP="0071699D">
            <w:pPr>
              <w:spacing w:line="240" w:lineRule="auto"/>
              <w:jc w:val="both"/>
              <w:rPr>
                <w:rFonts w:ascii="Times New Roman" w:hAnsi="Times New Roman"/>
                <w:color w:val="000000"/>
              </w:rPr>
            </w:pPr>
            <w:r w:rsidRPr="00E67AFC">
              <w:rPr>
                <w:rFonts w:ascii="Times New Roman" w:hAnsi="Times New Roman"/>
                <w:color w:val="000000"/>
              </w:rPr>
              <w:t>10.3</w:t>
            </w:r>
          </w:p>
        </w:tc>
        <w:tc>
          <w:tcPr>
            <w:tcW w:w="0" w:type="auto"/>
            <w:vAlign w:val="center"/>
          </w:tcPr>
          <w:p w:rsidR="00C34195" w:rsidRPr="00E67AFC" w:rsidRDefault="00C34195" w:rsidP="0071699D">
            <w:pPr>
              <w:spacing w:line="240" w:lineRule="auto"/>
              <w:ind w:right="440"/>
              <w:jc w:val="both"/>
              <w:rPr>
                <w:rFonts w:ascii="Times New Roman" w:hAnsi="Times New Roman"/>
                <w:color w:val="000000"/>
              </w:rPr>
            </w:pPr>
            <w:r w:rsidRPr="00E67AFC">
              <w:rPr>
                <w:rFonts w:ascii="Times New Roman" w:hAnsi="Times New Roman"/>
                <w:color w:val="000000"/>
              </w:rPr>
              <w:t>11.2</w:t>
            </w:r>
          </w:p>
        </w:tc>
      </w:tr>
      <w:tr w:rsidR="00C34195" w:rsidRPr="00E67AFC" w:rsidTr="0071699D">
        <w:trPr>
          <w:trHeight w:val="300"/>
          <w:jc w:val="center"/>
        </w:trPr>
        <w:tc>
          <w:tcPr>
            <w:tcW w:w="0" w:type="auto"/>
            <w:vMerge/>
            <w:vAlign w:val="center"/>
          </w:tcPr>
          <w:p w:rsidR="00C34195" w:rsidRPr="00E67AFC" w:rsidRDefault="00C34195" w:rsidP="0071699D">
            <w:pPr>
              <w:spacing w:line="240" w:lineRule="auto"/>
              <w:jc w:val="both"/>
              <w:rPr>
                <w:rFonts w:ascii="Times New Roman" w:eastAsia="Times New Roman" w:hAnsi="Times New Roman"/>
                <w:color w:val="000000"/>
              </w:rPr>
            </w:pPr>
          </w:p>
        </w:tc>
        <w:tc>
          <w:tcPr>
            <w:tcW w:w="0" w:type="auto"/>
            <w:shd w:val="clear" w:color="auto" w:fill="auto"/>
            <w:noWrap/>
            <w:vAlign w:val="center"/>
            <w:hideMark/>
          </w:tcPr>
          <w:p w:rsidR="00C34195" w:rsidRPr="00E67AFC" w:rsidRDefault="00C34195" w:rsidP="0071699D">
            <w:pPr>
              <w:spacing w:line="240" w:lineRule="auto"/>
              <w:jc w:val="both"/>
              <w:rPr>
                <w:rFonts w:ascii="Times New Roman" w:hAnsi="Times New Roman"/>
                <w:color w:val="000000"/>
              </w:rPr>
            </w:pPr>
            <w:r w:rsidRPr="00E67AFC">
              <w:rPr>
                <w:rFonts w:ascii="Times New Roman" w:eastAsia="Times New Roman" w:hAnsi="Times New Roman"/>
                <w:color w:val="000000"/>
              </w:rPr>
              <w:t>MW</w:t>
            </w:r>
            <w:r w:rsidRPr="00E67AFC">
              <w:rPr>
                <w:rFonts w:ascii="Times New Roman" w:hAnsi="Times New Roman"/>
                <w:color w:val="000000"/>
              </w:rPr>
              <w:t>(g/mol)</w:t>
            </w:r>
          </w:p>
        </w:tc>
        <w:tc>
          <w:tcPr>
            <w:tcW w:w="0" w:type="auto"/>
            <w:shd w:val="clear" w:color="auto" w:fill="auto"/>
            <w:noWrap/>
            <w:vAlign w:val="center"/>
            <w:hideMark/>
          </w:tcPr>
          <w:p w:rsidR="00C34195" w:rsidRPr="00E67AFC" w:rsidRDefault="00C34195" w:rsidP="0071699D">
            <w:pPr>
              <w:spacing w:line="240" w:lineRule="auto"/>
              <w:jc w:val="both"/>
              <w:rPr>
                <w:rFonts w:ascii="Times New Roman" w:hAnsi="Times New Roman"/>
                <w:color w:val="000000"/>
              </w:rPr>
            </w:pPr>
            <w:r w:rsidRPr="00E67AFC">
              <w:rPr>
                <w:rFonts w:ascii="Times New Roman" w:hAnsi="Times New Roman"/>
                <w:color w:val="000000"/>
              </w:rPr>
              <w:t>159.6</w:t>
            </w:r>
          </w:p>
        </w:tc>
        <w:tc>
          <w:tcPr>
            <w:tcW w:w="0" w:type="auto"/>
            <w:vAlign w:val="center"/>
          </w:tcPr>
          <w:p w:rsidR="00C34195" w:rsidRPr="00E67AFC" w:rsidRDefault="00C34195" w:rsidP="0071699D">
            <w:pPr>
              <w:spacing w:line="240" w:lineRule="auto"/>
              <w:jc w:val="both"/>
              <w:rPr>
                <w:rFonts w:ascii="Times New Roman" w:hAnsi="Times New Roman"/>
                <w:color w:val="000000"/>
              </w:rPr>
            </w:pPr>
            <w:r w:rsidRPr="00E67AFC">
              <w:rPr>
                <w:rFonts w:ascii="Times New Roman" w:hAnsi="Times New Roman"/>
                <w:color w:val="000000"/>
              </w:rPr>
              <w:t>159.1</w:t>
            </w:r>
          </w:p>
        </w:tc>
        <w:tc>
          <w:tcPr>
            <w:tcW w:w="0" w:type="auto"/>
            <w:vAlign w:val="center"/>
          </w:tcPr>
          <w:p w:rsidR="00C34195" w:rsidRPr="00E67AFC" w:rsidRDefault="00C34195" w:rsidP="0071699D">
            <w:pPr>
              <w:spacing w:line="240" w:lineRule="auto"/>
              <w:ind w:right="440"/>
              <w:jc w:val="both"/>
              <w:rPr>
                <w:rFonts w:ascii="Times New Roman" w:hAnsi="Times New Roman"/>
                <w:color w:val="000000"/>
              </w:rPr>
            </w:pPr>
            <w:r w:rsidRPr="00E67AFC">
              <w:rPr>
                <w:rFonts w:ascii="Times New Roman" w:hAnsi="Times New Roman"/>
                <w:color w:val="000000"/>
              </w:rPr>
              <w:t>160.0</w:t>
            </w:r>
          </w:p>
        </w:tc>
      </w:tr>
    </w:tbl>
    <w:p w:rsidR="00C34195" w:rsidRDefault="00C34195" w:rsidP="00C34195">
      <w:pPr>
        <w:spacing w:after="240"/>
        <w:jc w:val="both"/>
        <w:rPr>
          <w:rFonts w:ascii="Times New Roman" w:hAnsi="Times New Roman"/>
          <w:lang w:eastAsia="zh-CN"/>
        </w:rPr>
      </w:pPr>
    </w:p>
    <w:p w:rsidR="00146095" w:rsidRDefault="00146095" w:rsidP="00C34195">
      <w:pPr>
        <w:spacing w:after="240"/>
        <w:jc w:val="both"/>
        <w:rPr>
          <w:rFonts w:ascii="Times New Roman" w:hAnsi="Times New Roman"/>
          <w:lang w:eastAsia="zh-CN"/>
        </w:rPr>
      </w:pPr>
      <w:proofErr w:type="gramStart"/>
      <w:r w:rsidRPr="00E67AFC">
        <w:rPr>
          <w:rFonts w:ascii="Times New Roman" w:hAnsi="Times New Roman"/>
        </w:rPr>
        <w:t>Eqs.</w:t>
      </w:r>
      <w:proofErr w:type="gramEnd"/>
      <w:r w:rsidRPr="00E67AFC">
        <w:rPr>
          <w:rFonts w:ascii="Times New Roman" w:hAnsi="Times New Roman"/>
        </w:rPr>
        <w:t xml:space="preserve"> </w:t>
      </w:r>
      <w:r>
        <w:rPr>
          <w:rFonts w:ascii="Times New Roman" w:hAnsi="Times New Roman" w:hint="eastAsia"/>
          <w:lang w:eastAsia="zh-CN"/>
        </w:rPr>
        <w:t>3</w:t>
      </w:r>
      <w:r w:rsidRPr="00E67AFC">
        <w:rPr>
          <w:rFonts w:ascii="Times New Roman" w:hAnsi="Times New Roman"/>
        </w:rPr>
        <w:t xml:space="preserve">.1 </w:t>
      </w:r>
      <w:proofErr w:type="gramStart"/>
      <w:r w:rsidRPr="00E67AFC">
        <w:rPr>
          <w:rFonts w:ascii="Times New Roman" w:hAnsi="Times New Roman"/>
        </w:rPr>
        <w:t>and</w:t>
      </w:r>
      <w:proofErr w:type="gramEnd"/>
      <w:r w:rsidRPr="00E67AFC">
        <w:rPr>
          <w:rFonts w:ascii="Times New Roman" w:hAnsi="Times New Roman"/>
        </w:rPr>
        <w:t xml:space="preserve"> </w:t>
      </w:r>
      <w:r>
        <w:rPr>
          <w:rFonts w:ascii="Times New Roman" w:hAnsi="Times New Roman" w:hint="eastAsia"/>
          <w:lang w:eastAsia="zh-CN"/>
        </w:rPr>
        <w:t>3</w:t>
      </w:r>
      <w:r w:rsidRPr="00E67AFC">
        <w:rPr>
          <w:rFonts w:ascii="Times New Roman" w:hAnsi="Times New Roman"/>
        </w:rPr>
        <w:t xml:space="preserve">.2 are </w:t>
      </w:r>
      <w:r w:rsidRPr="00146095">
        <w:rPr>
          <w:rFonts w:ascii="Times New Roman" w:hAnsi="Times New Roman"/>
          <w:lang w:eastAsia="zh-CN"/>
        </w:rPr>
        <w:t xml:space="preserve">direct applications of the Salager relationship (Eq. </w:t>
      </w:r>
      <w:r>
        <w:rPr>
          <w:rFonts w:ascii="Times New Roman" w:hAnsi="Times New Roman" w:hint="eastAsia"/>
          <w:lang w:eastAsia="zh-CN"/>
        </w:rPr>
        <w:t>1.5</w:t>
      </w:r>
      <w:r w:rsidRPr="00146095">
        <w:rPr>
          <w:rFonts w:ascii="Times New Roman" w:hAnsi="Times New Roman"/>
          <w:lang w:eastAsia="zh-CN"/>
        </w:rPr>
        <w:t xml:space="preserve">) with the salinity scan results of the mixed oil systems. </w:t>
      </w:r>
      <w:proofErr w:type="gramStart"/>
      <w:r w:rsidRPr="00E67AFC">
        <w:rPr>
          <w:rFonts w:ascii="Times New Roman" w:hAnsi="Times New Roman"/>
        </w:rPr>
        <w:t>Eqs.</w:t>
      </w:r>
      <w:proofErr w:type="gramEnd"/>
      <w:r w:rsidRPr="00E67AFC">
        <w:rPr>
          <w:rFonts w:ascii="Times New Roman" w:hAnsi="Times New Roman"/>
        </w:rPr>
        <w:t xml:space="preserve"> </w:t>
      </w:r>
      <w:r>
        <w:rPr>
          <w:rFonts w:ascii="Times New Roman" w:hAnsi="Times New Roman" w:hint="eastAsia"/>
          <w:lang w:eastAsia="zh-CN"/>
        </w:rPr>
        <w:t>3</w:t>
      </w:r>
      <w:r w:rsidRPr="00E67AFC">
        <w:rPr>
          <w:rFonts w:ascii="Times New Roman" w:hAnsi="Times New Roman"/>
        </w:rPr>
        <w:t xml:space="preserve">.3 </w:t>
      </w:r>
      <w:proofErr w:type="gramStart"/>
      <w:r w:rsidRPr="00E67AFC">
        <w:rPr>
          <w:rFonts w:ascii="Times New Roman" w:hAnsi="Times New Roman"/>
        </w:rPr>
        <w:t>and</w:t>
      </w:r>
      <w:proofErr w:type="gramEnd"/>
      <w:r w:rsidRPr="00E67AFC">
        <w:rPr>
          <w:rFonts w:ascii="Times New Roman" w:hAnsi="Times New Roman"/>
        </w:rPr>
        <w:t xml:space="preserve"> </w:t>
      </w:r>
      <w:r>
        <w:rPr>
          <w:rFonts w:ascii="Times New Roman" w:hAnsi="Times New Roman" w:hint="eastAsia"/>
          <w:lang w:eastAsia="zh-CN"/>
        </w:rPr>
        <w:t>3</w:t>
      </w:r>
      <w:r w:rsidRPr="00E67AFC">
        <w:rPr>
          <w:rFonts w:ascii="Times New Roman" w:hAnsi="Times New Roman"/>
        </w:rPr>
        <w:t xml:space="preserve">.4 </w:t>
      </w:r>
      <w:r w:rsidRPr="00146095">
        <w:rPr>
          <w:rFonts w:ascii="Times New Roman" w:hAnsi="Times New Roman"/>
          <w:lang w:eastAsia="zh-CN"/>
        </w:rPr>
        <w:t xml:space="preserve">use the ideal mixing rules to estimate the EACN values of mixed oil systems. </w:t>
      </w:r>
      <w:proofErr w:type="gramStart"/>
      <w:r w:rsidRPr="00E67AFC">
        <w:rPr>
          <w:rFonts w:ascii="Times New Roman" w:hAnsi="Times New Roman"/>
        </w:rPr>
        <w:t>Eqs.</w:t>
      </w:r>
      <w:proofErr w:type="gramEnd"/>
      <w:r w:rsidRPr="00E67AFC">
        <w:rPr>
          <w:rFonts w:ascii="Times New Roman" w:hAnsi="Times New Roman"/>
        </w:rPr>
        <w:t xml:space="preserve"> </w:t>
      </w:r>
      <w:r>
        <w:rPr>
          <w:rFonts w:ascii="Times New Roman" w:hAnsi="Times New Roman" w:hint="eastAsia"/>
          <w:lang w:eastAsia="zh-CN"/>
        </w:rPr>
        <w:t>3</w:t>
      </w:r>
      <w:r w:rsidRPr="00E67AFC">
        <w:rPr>
          <w:rFonts w:ascii="Times New Roman" w:hAnsi="Times New Roman"/>
        </w:rPr>
        <w:t xml:space="preserve">.5 </w:t>
      </w:r>
      <w:proofErr w:type="gramStart"/>
      <w:r w:rsidRPr="00E67AFC">
        <w:rPr>
          <w:rFonts w:ascii="Times New Roman" w:hAnsi="Times New Roman"/>
        </w:rPr>
        <w:t>and</w:t>
      </w:r>
      <w:proofErr w:type="gramEnd"/>
      <w:r w:rsidRPr="00E67AFC">
        <w:rPr>
          <w:rFonts w:ascii="Times New Roman" w:hAnsi="Times New Roman"/>
        </w:rPr>
        <w:t xml:space="preserve"> </w:t>
      </w:r>
      <w:r>
        <w:rPr>
          <w:rFonts w:ascii="Times New Roman" w:hAnsi="Times New Roman" w:hint="eastAsia"/>
          <w:lang w:eastAsia="zh-CN"/>
        </w:rPr>
        <w:t>3</w:t>
      </w:r>
      <w:r w:rsidRPr="00E67AFC">
        <w:rPr>
          <w:rFonts w:ascii="Times New Roman" w:hAnsi="Times New Roman"/>
        </w:rPr>
        <w:t>.6</w:t>
      </w:r>
      <w:r w:rsidR="00D93E65">
        <w:rPr>
          <w:rFonts w:ascii="Times New Roman" w:hAnsi="Times New Roman" w:hint="eastAsia"/>
          <w:lang w:eastAsia="zh-CN"/>
        </w:rPr>
        <w:t xml:space="preserve"> </w:t>
      </w:r>
      <w:r w:rsidRPr="00146095">
        <w:rPr>
          <w:rFonts w:ascii="Times New Roman" w:hAnsi="Times New Roman"/>
          <w:lang w:eastAsia="zh-CN"/>
        </w:rPr>
        <w:t>calculate the molar fractions of the decane in the mixtures.</w:t>
      </w:r>
      <w:r w:rsidRPr="00146095">
        <w:t xml:space="preserve"> </w:t>
      </w:r>
      <w:r w:rsidRPr="00146095">
        <w:rPr>
          <w:rFonts w:ascii="Times New Roman" w:hAnsi="Times New Roman"/>
          <w:lang w:eastAsia="zh-CN"/>
        </w:rPr>
        <w:t>Solving these six equations simultaneously obtained the results of EACN for three crude oils and their MWs</w:t>
      </w:r>
      <w:r>
        <w:rPr>
          <w:rFonts w:ascii="Times New Roman" w:hAnsi="Times New Roman" w:hint="eastAsia"/>
          <w:lang w:eastAsia="zh-CN"/>
        </w:rPr>
        <w:t xml:space="preserve"> </w:t>
      </w:r>
      <w:r w:rsidRPr="00E67AFC">
        <w:rPr>
          <w:rFonts w:ascii="Times New Roman" w:hAnsi="Times New Roman"/>
        </w:rPr>
        <w:t xml:space="preserve">(Table </w:t>
      </w:r>
      <w:r>
        <w:rPr>
          <w:rFonts w:ascii="Times New Roman" w:hAnsi="Times New Roman" w:hint="eastAsia"/>
          <w:lang w:eastAsia="zh-CN"/>
        </w:rPr>
        <w:t>3</w:t>
      </w:r>
      <w:r w:rsidRPr="00E67AFC">
        <w:rPr>
          <w:rFonts w:ascii="Times New Roman" w:hAnsi="Times New Roman"/>
        </w:rPr>
        <w:t>.</w:t>
      </w:r>
      <w:r>
        <w:rPr>
          <w:rFonts w:ascii="Times New Roman" w:hAnsi="Times New Roman" w:hint="eastAsia"/>
          <w:lang w:eastAsia="zh-CN"/>
        </w:rPr>
        <w:t>2</w:t>
      </w:r>
      <w:r w:rsidRPr="00E67AFC">
        <w:rPr>
          <w:rFonts w:ascii="Times New Roman" w:hAnsi="Times New Roman"/>
        </w:rPr>
        <w:t>).</w:t>
      </w:r>
    </w:p>
    <w:p w:rsidR="00146095" w:rsidRDefault="00146095" w:rsidP="00C34195">
      <w:pPr>
        <w:spacing w:after="240"/>
        <w:jc w:val="both"/>
        <w:rPr>
          <w:rFonts w:ascii="Times New Roman" w:hAnsi="Times New Roman"/>
          <w:lang w:eastAsia="zh-CN"/>
        </w:rPr>
      </w:pPr>
      <w:r w:rsidRPr="00146095">
        <w:rPr>
          <w:rFonts w:ascii="Times New Roman" w:hAnsi="Times New Roman"/>
          <w:lang w:eastAsia="zh-CN"/>
        </w:rPr>
        <w:t xml:space="preserve">The MW determined by the indirect method is consistent as much as the determined EACN is concerned.  For example, For </w:t>
      </w:r>
      <w:r w:rsidR="00D93E65" w:rsidRPr="00D93E65">
        <w:rPr>
          <w:rFonts w:ascii="Times New Roman" w:hAnsi="Times New Roman"/>
          <w:lang w:eastAsia="zh-CN"/>
        </w:rPr>
        <w:t>Fox Creek</w:t>
      </w:r>
      <w:r w:rsidRPr="00146095">
        <w:rPr>
          <w:rFonts w:ascii="Times New Roman" w:hAnsi="Times New Roman"/>
          <w:lang w:eastAsia="zh-CN"/>
        </w:rPr>
        <w:t xml:space="preserve"> crude oil, the MW for an alkane with EACN of 11.2 is 158.8 g/mol, which is very close to the determined MW of 160.0 g/mol.  These MWs also indicated that these crude oil samples might not contain elevated levels of heavy end compounds (e.g., </w:t>
      </w:r>
      <w:proofErr w:type="spellStart"/>
      <w:r w:rsidRPr="00146095">
        <w:rPr>
          <w:rFonts w:ascii="Times New Roman" w:hAnsi="Times New Roman"/>
          <w:lang w:eastAsia="zh-CN"/>
        </w:rPr>
        <w:t>asphaltenes</w:t>
      </w:r>
      <w:proofErr w:type="spellEnd"/>
      <w:r w:rsidRPr="00146095">
        <w:rPr>
          <w:rFonts w:ascii="Times New Roman" w:hAnsi="Times New Roman"/>
          <w:lang w:eastAsia="zh-CN"/>
        </w:rPr>
        <w:t xml:space="preserve"> and resins), though additional tests will be required to confirm these assumptions.</w:t>
      </w:r>
    </w:p>
    <w:p w:rsidR="008D4719" w:rsidRDefault="008D4719" w:rsidP="00C34195">
      <w:pPr>
        <w:spacing w:after="240"/>
        <w:jc w:val="center"/>
        <w:rPr>
          <w:rFonts w:ascii="Times New Roman" w:hAnsi="Times New Roman"/>
          <w:lang w:eastAsia="zh-CN"/>
        </w:rPr>
      </w:pPr>
      <w:r>
        <w:rPr>
          <w:noProof/>
          <w:lang w:eastAsia="zh-CN" w:bidi="ar-SA"/>
        </w:rPr>
        <w:lastRenderedPageBreak/>
        <w:drawing>
          <wp:inline distT="0" distB="0" distL="0" distR="0" wp14:anchorId="66689A80" wp14:editId="55FC0880">
            <wp:extent cx="4591050" cy="4314825"/>
            <wp:effectExtent l="0" t="0" r="0" b="9525"/>
            <wp:docPr id="307" name="Picture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8" cstate="print"/>
                    <a:stretch>
                      <a:fillRect/>
                    </a:stretch>
                  </pic:blipFill>
                  <pic:spPr>
                    <a:xfrm>
                      <a:off x="0" y="0"/>
                      <a:ext cx="4591050" cy="4314825"/>
                    </a:xfrm>
                    <a:prstGeom prst="rect">
                      <a:avLst/>
                    </a:prstGeom>
                  </pic:spPr>
                </pic:pic>
              </a:graphicData>
            </a:graphic>
          </wp:inline>
        </w:drawing>
      </w:r>
    </w:p>
    <w:p w:rsidR="00C34195" w:rsidRDefault="00C34195" w:rsidP="00C34195">
      <w:pPr>
        <w:pStyle w:val="Caption"/>
        <w:spacing w:after="240" w:line="480" w:lineRule="auto"/>
        <w:jc w:val="center"/>
      </w:pPr>
      <w:bookmarkStart w:id="271" w:name="_Toc394410668"/>
      <w:r>
        <w:t>Fig.3</w:t>
      </w:r>
      <w:proofErr w:type="gramStart"/>
      <w:r>
        <w:rPr>
          <w:rFonts w:hint="eastAsia"/>
        </w:rPr>
        <w:t>.</w:t>
      </w:r>
      <w:proofErr w:type="gramEnd"/>
      <w:r w:rsidR="005E5C68">
        <w:fldChar w:fldCharType="begin"/>
      </w:r>
      <w:r w:rsidR="00F23F93">
        <w:instrText xml:space="preserve"> SEQ Fig.3 \* ARABIC </w:instrText>
      </w:r>
      <w:r w:rsidR="005E5C68">
        <w:fldChar w:fldCharType="separate"/>
      </w:r>
      <w:r w:rsidR="008D05B2">
        <w:rPr>
          <w:noProof/>
        </w:rPr>
        <w:t>5</w:t>
      </w:r>
      <w:r w:rsidR="005E5C68">
        <w:fldChar w:fldCharType="end"/>
      </w:r>
      <w:r w:rsidRPr="00A37151">
        <w:t xml:space="preserve">—Effect of </w:t>
      </w:r>
      <w:r>
        <w:rPr>
          <w:rFonts w:hint="eastAsia"/>
        </w:rPr>
        <w:t xml:space="preserve">NaCl </w:t>
      </w:r>
      <w:r w:rsidRPr="00A37151">
        <w:t>concentration</w:t>
      </w:r>
      <w:r>
        <w:rPr>
          <w:rFonts w:hint="eastAsia"/>
        </w:rPr>
        <w:t xml:space="preserve"> on </w:t>
      </w:r>
      <w:r w:rsidRPr="00A37151">
        <w:t>phase behavior</w:t>
      </w:r>
      <w:r w:rsidRPr="00A37151">
        <w:rPr>
          <w:rFonts w:hint="eastAsia"/>
        </w:rPr>
        <w:t>s</w:t>
      </w:r>
      <w:r w:rsidRPr="00A37151">
        <w:t xml:space="preserve"> for </w:t>
      </w:r>
      <w:r>
        <w:rPr>
          <w:rFonts w:hint="eastAsia"/>
        </w:rPr>
        <w:t>2.5 wt% AF 8-41S</w:t>
      </w:r>
      <w:r w:rsidRPr="007F3F3A">
        <w:t xml:space="preserve"> </w:t>
      </w:r>
      <w:r>
        <w:rPr>
          <w:rFonts w:hint="eastAsia"/>
        </w:rPr>
        <w:t>with</w:t>
      </w:r>
      <w:r w:rsidRPr="007F3F3A">
        <w:t xml:space="preserve"> </w:t>
      </w:r>
      <w:r w:rsidR="00B162A3">
        <w:rPr>
          <w:rFonts w:hint="eastAsia"/>
          <w:lang w:eastAsia="zh-CN"/>
        </w:rPr>
        <w:t>O</w:t>
      </w:r>
      <w:r>
        <w:rPr>
          <w:rFonts w:hint="eastAsia"/>
        </w:rPr>
        <w:t>c</w:t>
      </w:r>
      <w:r w:rsidR="00B162A3">
        <w:rPr>
          <w:rFonts w:hint="eastAsia"/>
          <w:lang w:eastAsia="zh-CN"/>
        </w:rPr>
        <w:t>t</w:t>
      </w:r>
      <w:r>
        <w:rPr>
          <w:rFonts w:hint="eastAsia"/>
        </w:rPr>
        <w:t>ane</w:t>
      </w:r>
      <w:r w:rsidRPr="007F3F3A">
        <w:t>.</w:t>
      </w:r>
      <w:bookmarkEnd w:id="271"/>
    </w:p>
    <w:p w:rsidR="00C65909" w:rsidRPr="00E67AFC" w:rsidRDefault="002D543D" w:rsidP="00146095">
      <w:pPr>
        <w:pStyle w:val="Heading2"/>
        <w:numPr>
          <w:ilvl w:val="1"/>
          <w:numId w:val="6"/>
        </w:numPr>
        <w:rPr>
          <w:lang w:eastAsia="zh-CN"/>
        </w:rPr>
      </w:pPr>
      <w:r>
        <w:rPr>
          <w:rFonts w:hint="eastAsia"/>
          <w:lang w:eastAsia="zh-CN"/>
        </w:rPr>
        <w:t xml:space="preserve"> </w:t>
      </w:r>
      <w:bookmarkStart w:id="272" w:name="_Toc394411205"/>
      <w:r w:rsidR="00C65909" w:rsidRPr="00E67AFC">
        <w:rPr>
          <w:lang w:eastAsia="zh-CN"/>
        </w:rPr>
        <w:t xml:space="preserve">Direct Method to Determine EACN of Crude Oils Using </w:t>
      </w:r>
      <w:r w:rsidR="00146095">
        <w:rPr>
          <w:rFonts w:hint="eastAsia"/>
          <w:lang w:eastAsia="zh-CN"/>
        </w:rPr>
        <w:t>C</w:t>
      </w:r>
      <w:r w:rsidR="00146095" w:rsidRPr="00146095">
        <w:rPr>
          <w:lang w:eastAsia="zh-CN"/>
        </w:rPr>
        <w:t xml:space="preserve">onventional EOR </w:t>
      </w:r>
      <w:r w:rsidR="00146095">
        <w:rPr>
          <w:rFonts w:hint="eastAsia"/>
          <w:lang w:eastAsia="zh-CN"/>
        </w:rPr>
        <w:t>S</w:t>
      </w:r>
      <w:r w:rsidR="00146095" w:rsidRPr="00146095">
        <w:rPr>
          <w:lang w:eastAsia="zh-CN"/>
        </w:rPr>
        <w:t xml:space="preserve">urfactant: AOT and </w:t>
      </w:r>
      <w:r w:rsidR="00146095">
        <w:rPr>
          <w:rFonts w:hint="eastAsia"/>
          <w:lang w:eastAsia="zh-CN"/>
        </w:rPr>
        <w:t>I</w:t>
      </w:r>
      <w:r w:rsidR="00146095" w:rsidRPr="00146095">
        <w:rPr>
          <w:lang w:eastAsia="zh-CN"/>
        </w:rPr>
        <w:t xml:space="preserve">sobutanol </w:t>
      </w:r>
      <w:r w:rsidR="00146095">
        <w:rPr>
          <w:rFonts w:hint="eastAsia"/>
          <w:lang w:eastAsia="zh-CN"/>
        </w:rPr>
        <w:t>S</w:t>
      </w:r>
      <w:r w:rsidR="00146095" w:rsidRPr="00146095">
        <w:rPr>
          <w:lang w:eastAsia="zh-CN"/>
        </w:rPr>
        <w:t>ystem</w:t>
      </w:r>
      <w:bookmarkEnd w:id="272"/>
    </w:p>
    <w:p w:rsidR="00146095" w:rsidRPr="00E67AFC" w:rsidRDefault="00146095" w:rsidP="00C65909">
      <w:pPr>
        <w:spacing w:after="240"/>
        <w:jc w:val="both"/>
        <w:rPr>
          <w:rFonts w:ascii="Times New Roman" w:hAnsi="Times New Roman"/>
          <w:lang w:eastAsia="zh-CN"/>
        </w:rPr>
      </w:pPr>
      <w:r w:rsidRPr="00146095">
        <w:rPr>
          <w:rFonts w:ascii="Times New Roman" w:hAnsi="Times New Roman"/>
          <w:lang w:eastAsia="zh-CN"/>
        </w:rPr>
        <w:t xml:space="preserve">Table </w:t>
      </w:r>
      <w:r>
        <w:rPr>
          <w:rFonts w:ascii="Times New Roman" w:hAnsi="Times New Roman" w:hint="eastAsia"/>
          <w:lang w:eastAsia="zh-CN"/>
        </w:rPr>
        <w:t>3.</w:t>
      </w:r>
      <w:r w:rsidRPr="00146095">
        <w:rPr>
          <w:rFonts w:ascii="Times New Roman" w:hAnsi="Times New Roman"/>
          <w:lang w:eastAsia="zh-CN"/>
        </w:rPr>
        <w:t xml:space="preserve">1 also showed the results of direct method measurements of the optimal salinity for each crude oil. Table </w:t>
      </w:r>
      <w:r>
        <w:rPr>
          <w:rFonts w:ascii="Times New Roman" w:hAnsi="Times New Roman" w:hint="eastAsia"/>
          <w:lang w:eastAsia="zh-CN"/>
        </w:rPr>
        <w:t>3.</w:t>
      </w:r>
      <w:r w:rsidRPr="00146095">
        <w:rPr>
          <w:rFonts w:ascii="Times New Roman" w:hAnsi="Times New Roman"/>
          <w:lang w:eastAsia="zh-CN"/>
        </w:rPr>
        <w:t xml:space="preserve">2 summarized the EACN for each crude oil determined by applying Eq. </w:t>
      </w:r>
      <w:r>
        <w:rPr>
          <w:rFonts w:ascii="Times New Roman" w:hAnsi="Times New Roman" w:hint="eastAsia"/>
          <w:lang w:eastAsia="zh-CN"/>
        </w:rPr>
        <w:t>1.5</w:t>
      </w:r>
      <w:r w:rsidRPr="00146095">
        <w:rPr>
          <w:rFonts w:ascii="Times New Roman" w:hAnsi="Times New Roman"/>
          <w:lang w:eastAsia="zh-CN"/>
        </w:rPr>
        <w:t xml:space="preserve"> and the direct method.</w:t>
      </w:r>
      <w:r>
        <w:rPr>
          <w:rFonts w:ascii="Times New Roman" w:hAnsi="Times New Roman" w:hint="eastAsia"/>
          <w:lang w:eastAsia="zh-CN"/>
        </w:rPr>
        <w:t xml:space="preserve"> </w:t>
      </w:r>
      <w:r w:rsidRPr="00146095">
        <w:rPr>
          <w:rFonts w:ascii="Times New Roman" w:hAnsi="Times New Roman"/>
          <w:lang w:eastAsia="zh-CN"/>
        </w:rPr>
        <w:t xml:space="preserve">From Table </w:t>
      </w:r>
      <w:r>
        <w:rPr>
          <w:rFonts w:ascii="Times New Roman" w:hAnsi="Times New Roman" w:hint="eastAsia"/>
          <w:lang w:eastAsia="zh-CN"/>
        </w:rPr>
        <w:t>3.</w:t>
      </w:r>
      <w:r w:rsidRPr="00146095">
        <w:rPr>
          <w:rFonts w:ascii="Times New Roman" w:hAnsi="Times New Roman"/>
          <w:lang w:eastAsia="zh-CN"/>
        </w:rPr>
        <w:t xml:space="preserve">2, we can see that EACNs for the three crude oils were 10.3-11.3 and EACNs determined by two separate methods appeared very close. In addition, for the direct method, only one parameter (unknown </w:t>
      </w:r>
      <w:r w:rsidRPr="00146095">
        <w:rPr>
          <w:rFonts w:ascii="Times New Roman" w:hAnsi="Times New Roman"/>
          <w:lang w:eastAsia="zh-CN"/>
        </w:rPr>
        <w:lastRenderedPageBreak/>
        <w:t xml:space="preserve">EACN) needs to be determined, thus it is much simpler for conducting fewer experiments and solving equations as compared to the indirect method.  </w:t>
      </w:r>
    </w:p>
    <w:p w:rsidR="00C65909" w:rsidRPr="00E67AFC" w:rsidRDefault="00E81334" w:rsidP="00797443">
      <w:pPr>
        <w:pStyle w:val="Heading2"/>
        <w:numPr>
          <w:ilvl w:val="1"/>
          <w:numId w:val="6"/>
        </w:numPr>
        <w:rPr>
          <w:lang w:eastAsia="zh-CN"/>
        </w:rPr>
      </w:pPr>
      <w:r>
        <w:rPr>
          <w:rFonts w:hint="eastAsia"/>
          <w:lang w:eastAsia="zh-CN"/>
        </w:rPr>
        <w:t xml:space="preserve"> </w:t>
      </w:r>
      <w:bookmarkStart w:id="273" w:name="_Toc394411206"/>
      <w:r w:rsidR="00C65909" w:rsidRPr="00E67AFC">
        <w:rPr>
          <w:lang w:eastAsia="zh-CN"/>
        </w:rPr>
        <w:t>Determin</w:t>
      </w:r>
      <w:r w:rsidR="0078651B">
        <w:rPr>
          <w:rFonts w:hint="eastAsia"/>
          <w:lang w:eastAsia="zh-CN"/>
        </w:rPr>
        <w:t>ation of</w:t>
      </w:r>
      <w:r w:rsidR="00C65909" w:rsidRPr="00E67AFC">
        <w:rPr>
          <w:lang w:eastAsia="zh-CN"/>
        </w:rPr>
        <w:t xml:space="preserve"> EACN of Crude Oils Using Extended Surfactant</w:t>
      </w:r>
      <w:r w:rsidR="006A275D">
        <w:rPr>
          <w:rFonts w:hint="eastAsia"/>
          <w:lang w:eastAsia="zh-CN"/>
        </w:rPr>
        <w:t xml:space="preserve"> Systems</w:t>
      </w:r>
      <w:bookmarkEnd w:id="273"/>
      <w:r w:rsidR="00C65909" w:rsidRPr="00E67AFC">
        <w:rPr>
          <w:lang w:eastAsia="zh-CN"/>
        </w:rPr>
        <w:t xml:space="preserve"> </w:t>
      </w:r>
      <w:r w:rsidR="0078651B">
        <w:rPr>
          <w:rFonts w:hint="eastAsia"/>
          <w:lang w:eastAsia="zh-CN"/>
        </w:rPr>
        <w:t xml:space="preserve"> </w:t>
      </w:r>
    </w:p>
    <w:p w:rsidR="00481634" w:rsidRPr="00E67AFC" w:rsidRDefault="00481634" w:rsidP="00C34195">
      <w:pPr>
        <w:spacing w:after="240"/>
        <w:jc w:val="center"/>
        <w:rPr>
          <w:rFonts w:ascii="Times New Roman" w:hAnsi="Times New Roman"/>
          <w:lang w:eastAsia="zh-CN"/>
        </w:rPr>
      </w:pPr>
      <w:r w:rsidRPr="00C942A7">
        <w:rPr>
          <w:rFonts w:ascii="Times New Roman" w:hAnsi="Times New Roman"/>
          <w:noProof/>
          <w:sz w:val="20"/>
          <w:lang w:eastAsia="zh-CN" w:bidi="ar-SA"/>
        </w:rPr>
        <w:drawing>
          <wp:inline distT="0" distB="0" distL="0" distR="0" wp14:anchorId="40DEF4D6" wp14:editId="44638385">
            <wp:extent cx="4572000" cy="2762250"/>
            <wp:effectExtent l="0" t="0" r="0" b="0"/>
            <wp:docPr id="2054" name="Chart 2054"/>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34195" w:rsidRPr="007F3F3A" w:rsidRDefault="00C34195" w:rsidP="00C34195">
      <w:pPr>
        <w:pStyle w:val="Caption"/>
        <w:spacing w:after="240" w:line="480" w:lineRule="auto"/>
        <w:jc w:val="center"/>
      </w:pPr>
      <w:bookmarkStart w:id="274" w:name="_Toc374060016"/>
      <w:bookmarkStart w:id="275" w:name="_Toc374060112"/>
      <w:bookmarkStart w:id="276" w:name="_Toc374133292"/>
      <w:bookmarkStart w:id="277" w:name="_Toc374133602"/>
      <w:bookmarkStart w:id="278" w:name="_Toc394410669"/>
      <w:r>
        <w:t>Fig.3</w:t>
      </w:r>
      <w:proofErr w:type="gramStart"/>
      <w:r>
        <w:rPr>
          <w:rFonts w:hint="eastAsia"/>
        </w:rPr>
        <w:t>.</w:t>
      </w:r>
      <w:proofErr w:type="gramEnd"/>
      <w:r w:rsidR="005E5C68">
        <w:fldChar w:fldCharType="begin"/>
      </w:r>
      <w:r w:rsidR="00F23F93">
        <w:instrText xml:space="preserve"> SEQ Fig.3 \* ARABIC </w:instrText>
      </w:r>
      <w:r w:rsidR="005E5C68">
        <w:fldChar w:fldCharType="separate"/>
      </w:r>
      <w:r w:rsidR="008D05B2">
        <w:rPr>
          <w:noProof/>
        </w:rPr>
        <w:t>6</w:t>
      </w:r>
      <w:r w:rsidR="005E5C68">
        <w:fldChar w:fldCharType="end"/>
      </w:r>
      <w:r w:rsidRPr="007F3F3A">
        <w:t>—</w:t>
      </w:r>
      <w:bookmarkEnd w:id="274"/>
      <w:bookmarkEnd w:id="275"/>
      <w:bookmarkEnd w:id="276"/>
      <w:bookmarkEnd w:id="277"/>
      <w:r w:rsidR="00481634" w:rsidRPr="00481634">
        <w:t>Equilibrium IFT as a function of electrolyte concentration (salinity scan) for the systems of extended surfactant for hexane (C6), octane (C8), decane (C10) and dodecane (</w:t>
      </w:r>
      <w:r w:rsidR="008B0E9E">
        <w:rPr>
          <w:rFonts w:hint="eastAsia"/>
          <w:lang w:eastAsia="zh-CN"/>
        </w:rPr>
        <w:t>C</w:t>
      </w:r>
      <w:r w:rsidR="00481634" w:rsidRPr="00481634">
        <w:t>12).</w:t>
      </w:r>
      <w:bookmarkEnd w:id="278"/>
    </w:p>
    <w:p w:rsidR="004237D9" w:rsidRDefault="004237D9" w:rsidP="00C65909">
      <w:pPr>
        <w:spacing w:after="240"/>
        <w:jc w:val="both"/>
        <w:rPr>
          <w:rFonts w:ascii="Times New Roman" w:hAnsi="Times New Roman"/>
          <w:lang w:eastAsia="zh-CN"/>
        </w:rPr>
      </w:pPr>
      <w:r w:rsidRPr="004237D9">
        <w:rPr>
          <w:rFonts w:ascii="Times New Roman" w:hAnsi="Times New Roman"/>
          <w:lang w:eastAsia="zh-CN"/>
        </w:rPr>
        <w:t xml:space="preserve">The optimal salinities for various oils with known carbon number (e.g., hexane, C6; octane, C8; decane, C10; and dodecane, C12) and the pre-selected extended surfactant solution (i.e., AF 8-41S) were first determined by phase behavior study. </w:t>
      </w:r>
      <w:r>
        <w:rPr>
          <w:rFonts w:ascii="Times New Roman" w:hAnsi="Times New Roman"/>
        </w:rPr>
        <w:t>Fig.3</w:t>
      </w:r>
      <w:r w:rsidRPr="007C0356">
        <w:rPr>
          <w:rFonts w:ascii="Times New Roman" w:hAnsi="Times New Roman"/>
        </w:rPr>
        <w:t>.</w:t>
      </w:r>
      <w:r>
        <w:rPr>
          <w:rFonts w:ascii="Times New Roman" w:hAnsi="Times New Roman" w:hint="eastAsia"/>
          <w:lang w:eastAsia="zh-CN"/>
        </w:rPr>
        <w:t>5 showed the e</w:t>
      </w:r>
      <w:r w:rsidRPr="007C0356">
        <w:rPr>
          <w:rFonts w:ascii="Times New Roman" w:hAnsi="Times New Roman"/>
        </w:rPr>
        <w:t xml:space="preserve">ffect of NaCl concentration on phase behaviors for </w:t>
      </w:r>
      <w:r>
        <w:rPr>
          <w:rFonts w:ascii="Times New Roman" w:hAnsi="Times New Roman" w:hint="eastAsia"/>
          <w:lang w:eastAsia="zh-CN"/>
        </w:rPr>
        <w:t xml:space="preserve">2.5 wt% </w:t>
      </w:r>
      <w:r>
        <w:rPr>
          <w:rFonts w:hint="eastAsia"/>
          <w:lang w:eastAsia="zh-CN"/>
        </w:rPr>
        <w:t>AF 8-41S</w:t>
      </w:r>
      <w:r w:rsidRPr="007F3F3A">
        <w:t xml:space="preserve"> </w:t>
      </w:r>
      <w:r w:rsidRPr="007C0356">
        <w:rPr>
          <w:rFonts w:ascii="Times New Roman" w:hAnsi="Times New Roman"/>
        </w:rPr>
        <w:t xml:space="preserve">with </w:t>
      </w:r>
      <w:r>
        <w:rPr>
          <w:rFonts w:ascii="Times New Roman" w:hAnsi="Times New Roman" w:hint="eastAsia"/>
          <w:lang w:eastAsia="zh-CN"/>
        </w:rPr>
        <w:t>octane</w:t>
      </w:r>
      <w:r w:rsidRPr="007C0356">
        <w:rPr>
          <w:rFonts w:ascii="Times New Roman" w:hAnsi="Times New Roman"/>
        </w:rPr>
        <w:t>.</w:t>
      </w:r>
      <w:r>
        <w:rPr>
          <w:rFonts w:ascii="Times New Roman" w:hAnsi="Times New Roman" w:hint="eastAsia"/>
          <w:lang w:eastAsia="zh-CN"/>
        </w:rPr>
        <w:t xml:space="preserve"> </w:t>
      </w:r>
      <w:r w:rsidRPr="004237D9">
        <w:rPr>
          <w:rFonts w:ascii="Times New Roman" w:hAnsi="Times New Roman"/>
          <w:lang w:eastAsia="zh-CN"/>
        </w:rPr>
        <w:t xml:space="preserve">Figure </w:t>
      </w:r>
      <w:r>
        <w:rPr>
          <w:rFonts w:ascii="Times New Roman" w:hAnsi="Times New Roman" w:hint="eastAsia"/>
          <w:lang w:eastAsia="zh-CN"/>
        </w:rPr>
        <w:t>3.6</w:t>
      </w:r>
      <w:r w:rsidRPr="004237D9">
        <w:rPr>
          <w:rFonts w:ascii="Times New Roman" w:hAnsi="Times New Roman"/>
          <w:lang w:eastAsia="zh-CN"/>
        </w:rPr>
        <w:t xml:space="preserve"> showed equilibrium IFT as a function of electrolyte concentration (salinity scan) for the systems of extended surfactant for C6, C8, C10, and C12. Figure </w:t>
      </w:r>
      <w:r>
        <w:rPr>
          <w:rFonts w:ascii="Times New Roman" w:hAnsi="Times New Roman" w:hint="eastAsia"/>
          <w:lang w:eastAsia="zh-CN"/>
        </w:rPr>
        <w:t>3.6</w:t>
      </w:r>
      <w:r w:rsidRPr="004237D9">
        <w:rPr>
          <w:rFonts w:ascii="Times New Roman" w:hAnsi="Times New Roman"/>
          <w:lang w:eastAsia="zh-CN"/>
        </w:rPr>
        <w:t xml:space="preserve"> </w:t>
      </w:r>
      <w:r w:rsidRPr="004237D9">
        <w:rPr>
          <w:rFonts w:ascii="Times New Roman" w:hAnsi="Times New Roman"/>
          <w:lang w:eastAsia="zh-CN"/>
        </w:rPr>
        <w:lastRenderedPageBreak/>
        <w:t xml:space="preserve">showed that the optimal salinity increases with increase of EACN, which is consistent with the Eq. </w:t>
      </w:r>
      <w:r>
        <w:rPr>
          <w:rFonts w:ascii="Times New Roman" w:hAnsi="Times New Roman" w:hint="eastAsia"/>
          <w:lang w:eastAsia="zh-CN"/>
        </w:rPr>
        <w:t>1.5</w:t>
      </w:r>
      <w:r w:rsidRPr="004237D9">
        <w:rPr>
          <w:rFonts w:ascii="Times New Roman" w:hAnsi="Times New Roman"/>
          <w:lang w:eastAsia="zh-CN"/>
        </w:rPr>
        <w:t xml:space="preserve"> and similar to others observations for conventional EOR surfactants</w:t>
      </w:r>
      <w:r>
        <w:rPr>
          <w:rFonts w:ascii="Times New Roman" w:hAnsi="Times New Roman" w:hint="eastAsia"/>
          <w:lang w:eastAsia="zh-CN"/>
        </w:rPr>
        <w:t>.</w:t>
      </w:r>
    </w:p>
    <w:p w:rsidR="004237D9" w:rsidRPr="00E67AFC" w:rsidRDefault="004237D9" w:rsidP="00C65909">
      <w:pPr>
        <w:spacing w:after="240"/>
        <w:jc w:val="both"/>
        <w:rPr>
          <w:rFonts w:ascii="Times New Roman" w:hAnsi="Times New Roman"/>
          <w:lang w:eastAsia="zh-CN"/>
        </w:rPr>
      </w:pPr>
      <w:r w:rsidRPr="004237D9">
        <w:rPr>
          <w:rFonts w:ascii="Times New Roman" w:hAnsi="Times New Roman"/>
          <w:lang w:eastAsia="zh-CN"/>
        </w:rPr>
        <w:t xml:space="preserve">Based on these data, the </w:t>
      </w:r>
      <w:proofErr w:type="spellStart"/>
      <w:r w:rsidRPr="004237D9">
        <w:rPr>
          <w:rFonts w:ascii="Times New Roman" w:hAnsi="Times New Roman"/>
          <w:lang w:eastAsia="zh-CN"/>
        </w:rPr>
        <w:t>ln</w:t>
      </w:r>
      <w:proofErr w:type="spellEnd"/>
      <w:r w:rsidRPr="004237D9">
        <w:rPr>
          <w:rFonts w:ascii="Times New Roman" w:hAnsi="Times New Roman"/>
          <w:lang w:eastAsia="zh-CN"/>
        </w:rPr>
        <w:t xml:space="preserve"> S* vs. EACN was re-plotted in Fig</w:t>
      </w:r>
      <w:r>
        <w:rPr>
          <w:rFonts w:ascii="Times New Roman" w:hAnsi="Times New Roman" w:hint="eastAsia"/>
          <w:lang w:eastAsia="zh-CN"/>
        </w:rPr>
        <w:t>.</w:t>
      </w:r>
      <w:r w:rsidRPr="004237D9">
        <w:rPr>
          <w:rFonts w:ascii="Times New Roman" w:hAnsi="Times New Roman"/>
          <w:lang w:eastAsia="zh-CN"/>
        </w:rPr>
        <w:t xml:space="preserve"> </w:t>
      </w:r>
      <w:r>
        <w:rPr>
          <w:rFonts w:ascii="Times New Roman" w:hAnsi="Times New Roman" w:hint="eastAsia"/>
          <w:lang w:eastAsia="zh-CN"/>
        </w:rPr>
        <w:t>3.7</w:t>
      </w:r>
      <w:r w:rsidRPr="004237D9">
        <w:rPr>
          <w:rFonts w:ascii="Times New Roman" w:hAnsi="Times New Roman"/>
          <w:lang w:eastAsia="zh-CN"/>
        </w:rPr>
        <w:t xml:space="preserve"> and we can obtain an empirical expression of Eq. </w:t>
      </w:r>
      <w:r>
        <w:rPr>
          <w:rFonts w:ascii="Times New Roman" w:hAnsi="Times New Roman" w:hint="eastAsia"/>
          <w:lang w:eastAsia="zh-CN"/>
        </w:rPr>
        <w:t>1.6</w:t>
      </w:r>
      <w:r w:rsidRPr="004237D9">
        <w:rPr>
          <w:rFonts w:ascii="Times New Roman" w:hAnsi="Times New Roman"/>
          <w:lang w:eastAsia="zh-CN"/>
        </w:rPr>
        <w:t xml:space="preserve"> as provided in Eq. </w:t>
      </w:r>
      <w:r>
        <w:rPr>
          <w:rFonts w:ascii="Times New Roman" w:hAnsi="Times New Roman" w:hint="eastAsia"/>
          <w:lang w:eastAsia="zh-CN"/>
        </w:rPr>
        <w:t>3.7</w:t>
      </w:r>
      <w:r w:rsidRPr="004237D9">
        <w:rPr>
          <w:rFonts w:ascii="Times New Roman" w:hAnsi="Times New Roman"/>
          <w:lang w:eastAsia="zh-CN"/>
        </w:rPr>
        <w:t xml:space="preserve"> usi</w:t>
      </w:r>
      <w:r>
        <w:rPr>
          <w:rFonts w:ascii="Times New Roman" w:hAnsi="Times New Roman"/>
          <w:lang w:eastAsia="zh-CN"/>
        </w:rPr>
        <w:t>ng a linear regression approach</w:t>
      </w:r>
      <w:r>
        <w:rPr>
          <w:rFonts w:ascii="Times New Roman" w:hAnsi="Times New Roman" w:hint="eastAsia"/>
          <w:lang w:eastAsia="zh-CN"/>
        </w:rPr>
        <w:t>.</w:t>
      </w:r>
    </w:p>
    <w:p w:rsidR="00C65909" w:rsidRPr="00E67AFC" w:rsidRDefault="00C65909" w:rsidP="00C65909">
      <w:pPr>
        <w:spacing w:after="240"/>
        <w:jc w:val="both"/>
        <w:rPr>
          <w:rFonts w:ascii="Times New Roman" w:hAnsi="Times New Roman"/>
        </w:rPr>
      </w:pPr>
      <w:proofErr w:type="spellStart"/>
      <w:proofErr w:type="gramStart"/>
      <w:r w:rsidRPr="00E67AFC">
        <w:rPr>
          <w:rFonts w:ascii="Times New Roman" w:hAnsi="Times New Roman"/>
        </w:rPr>
        <w:t>ln</w:t>
      </w:r>
      <w:proofErr w:type="spellEnd"/>
      <w:proofErr w:type="gramEnd"/>
      <w:r w:rsidRPr="00E67AFC">
        <w:rPr>
          <w:rFonts w:ascii="Times New Roman" w:hAnsi="Times New Roman"/>
        </w:rPr>
        <w:t xml:space="preserve"> S* = 0.0478</w:t>
      </w:r>
      <w:r w:rsidRPr="00E67AFC">
        <w:rPr>
          <w:rFonts w:ascii="Cambria Math" w:hAnsi="Cambria Math" w:cs="Cambria Math"/>
        </w:rPr>
        <w:t>∗</w:t>
      </w:r>
      <w:r w:rsidRPr="00E67AFC">
        <w:rPr>
          <w:rFonts w:ascii="Times New Roman" w:hAnsi="Times New Roman"/>
        </w:rPr>
        <w:t xml:space="preserve"> EACN +2.4075,..............................................</w:t>
      </w:r>
      <w:r w:rsidR="009C113D">
        <w:rPr>
          <w:rFonts w:ascii="Times New Roman" w:hAnsi="Times New Roman"/>
        </w:rPr>
        <w:t>...............................</w:t>
      </w:r>
      <w:r w:rsidRPr="00E67AFC">
        <w:rPr>
          <w:rFonts w:ascii="Times New Roman" w:hAnsi="Times New Roman"/>
        </w:rPr>
        <w:t>....(</w:t>
      </w:r>
      <w:r w:rsidR="00B10945">
        <w:rPr>
          <w:rFonts w:ascii="Times New Roman" w:hAnsi="Times New Roman" w:hint="eastAsia"/>
          <w:lang w:eastAsia="zh-CN"/>
        </w:rPr>
        <w:t>3</w:t>
      </w:r>
      <w:r w:rsidRPr="00E67AFC">
        <w:rPr>
          <w:rFonts w:ascii="Times New Roman" w:hAnsi="Times New Roman"/>
        </w:rPr>
        <w:t>.7)</w:t>
      </w:r>
    </w:p>
    <w:p w:rsidR="004237D9" w:rsidRPr="00E67AFC" w:rsidRDefault="004237D9" w:rsidP="00C65909">
      <w:pPr>
        <w:spacing w:after="240"/>
        <w:jc w:val="both"/>
        <w:rPr>
          <w:rFonts w:ascii="Times New Roman" w:hAnsi="Times New Roman"/>
          <w:lang w:eastAsia="zh-CN"/>
        </w:rPr>
      </w:pPr>
      <w:r w:rsidRPr="004237D9">
        <w:rPr>
          <w:rFonts w:ascii="Times New Roman" w:hAnsi="Times New Roman"/>
          <w:lang w:eastAsia="zh-CN"/>
        </w:rPr>
        <w:t xml:space="preserve">Since the regression coefficient was very close to 1 for this set of data, there exhibited a reasonable linear relationship between </w:t>
      </w:r>
      <w:proofErr w:type="spellStart"/>
      <w:r w:rsidRPr="004237D9">
        <w:rPr>
          <w:rFonts w:ascii="Times New Roman" w:hAnsi="Times New Roman"/>
          <w:lang w:eastAsia="zh-CN"/>
        </w:rPr>
        <w:t>ln</w:t>
      </w:r>
      <w:proofErr w:type="spellEnd"/>
      <w:r w:rsidRPr="004237D9">
        <w:rPr>
          <w:rFonts w:ascii="Times New Roman" w:hAnsi="Times New Roman"/>
          <w:lang w:eastAsia="zh-CN"/>
        </w:rPr>
        <w:t xml:space="preserve"> S* and EACN.  Previously, a very good linear relationship between </w:t>
      </w:r>
      <w:proofErr w:type="spellStart"/>
      <w:r w:rsidRPr="004237D9">
        <w:rPr>
          <w:rFonts w:ascii="Times New Roman" w:hAnsi="Times New Roman"/>
          <w:lang w:eastAsia="zh-CN"/>
        </w:rPr>
        <w:t>lnS</w:t>
      </w:r>
      <w:proofErr w:type="spellEnd"/>
      <w:r w:rsidRPr="004237D9">
        <w:rPr>
          <w:rFonts w:ascii="Times New Roman" w:hAnsi="Times New Roman"/>
          <w:lang w:eastAsia="zh-CN"/>
        </w:rPr>
        <w:t>* and EACN had been reported in literature using different types of extended surfactants</w:t>
      </w:r>
      <w:r>
        <w:rPr>
          <w:rFonts w:ascii="Times New Roman" w:hAnsi="Times New Roman" w:hint="eastAsia"/>
          <w:lang w:eastAsia="zh-CN"/>
        </w:rPr>
        <w:t xml:space="preserve"> </w:t>
      </w:r>
      <w:r w:rsidRPr="00E67AFC">
        <w:rPr>
          <w:rFonts w:ascii="Times New Roman" w:hAnsi="Times New Roman"/>
        </w:rPr>
        <w:t>(Do et al. 2009; Phan et al. 2010</w:t>
      </w:r>
      <w:r>
        <w:rPr>
          <w:rFonts w:ascii="Times New Roman" w:hAnsi="Times New Roman" w:hint="eastAsia"/>
          <w:lang w:eastAsia="zh-CN"/>
        </w:rPr>
        <w:t>a</w:t>
      </w:r>
      <w:r w:rsidRPr="00E67AFC">
        <w:rPr>
          <w:rFonts w:ascii="Times New Roman" w:hAnsi="Times New Roman"/>
        </w:rPr>
        <w:t>; Witthayapanyanon et al. 2006).</w:t>
      </w:r>
    </w:p>
    <w:p w:rsidR="00C65909" w:rsidRDefault="00C65909" w:rsidP="00C65909">
      <w:pPr>
        <w:pStyle w:val="ListParagraph"/>
        <w:spacing w:after="240"/>
        <w:ind w:left="360"/>
        <w:jc w:val="center"/>
        <w:rPr>
          <w:rFonts w:ascii="Times New Roman" w:hAnsi="Times New Roman"/>
          <w:lang w:eastAsia="zh-CN"/>
        </w:rPr>
      </w:pPr>
      <w:r w:rsidRPr="00E67AFC">
        <w:rPr>
          <w:rFonts w:ascii="Times New Roman" w:hAnsi="Times New Roman"/>
          <w:noProof/>
          <w:lang w:eastAsia="zh-CN" w:bidi="ar-SA"/>
        </w:rPr>
        <w:drawing>
          <wp:inline distT="0" distB="0" distL="0" distR="0" wp14:anchorId="38B94D9F" wp14:editId="37E3B177">
            <wp:extent cx="4572000" cy="2743200"/>
            <wp:effectExtent l="0" t="0" r="19050" b="19050"/>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rsidR="00C65909" w:rsidRPr="007F3F3A" w:rsidRDefault="003C6F2B" w:rsidP="003C6F2B">
      <w:pPr>
        <w:pStyle w:val="Caption"/>
        <w:spacing w:after="240" w:line="480" w:lineRule="auto"/>
        <w:jc w:val="center"/>
      </w:pPr>
      <w:bookmarkStart w:id="279" w:name="_Toc374060017"/>
      <w:bookmarkStart w:id="280" w:name="_Toc374060113"/>
      <w:bookmarkStart w:id="281" w:name="_Toc374133293"/>
      <w:bookmarkStart w:id="282" w:name="_Toc374133603"/>
      <w:bookmarkStart w:id="283" w:name="_Toc394410670"/>
      <w:r>
        <w:t>Fig.3</w:t>
      </w:r>
      <w:proofErr w:type="gramStart"/>
      <w:r>
        <w:rPr>
          <w:rFonts w:hint="eastAsia"/>
        </w:rPr>
        <w:t>.</w:t>
      </w:r>
      <w:proofErr w:type="gramEnd"/>
      <w:r w:rsidR="005E5C68">
        <w:fldChar w:fldCharType="begin"/>
      </w:r>
      <w:r w:rsidR="00F23F93">
        <w:instrText xml:space="preserve"> SEQ Fig.3 \* ARABIC </w:instrText>
      </w:r>
      <w:r w:rsidR="005E5C68">
        <w:fldChar w:fldCharType="separate"/>
      </w:r>
      <w:r w:rsidR="008D05B2">
        <w:rPr>
          <w:noProof/>
        </w:rPr>
        <w:t>7</w:t>
      </w:r>
      <w:r w:rsidR="005E5C68">
        <w:fldChar w:fldCharType="end"/>
      </w:r>
      <w:r w:rsidR="00C65909" w:rsidRPr="007F3F3A">
        <w:t>—</w:t>
      </w:r>
      <w:bookmarkEnd w:id="279"/>
      <w:bookmarkEnd w:id="280"/>
      <w:bookmarkEnd w:id="281"/>
      <w:bookmarkEnd w:id="282"/>
      <w:r w:rsidR="00481634" w:rsidRPr="00481634">
        <w:t xml:space="preserve">The plot of </w:t>
      </w:r>
      <w:proofErr w:type="spellStart"/>
      <w:r w:rsidR="00481634" w:rsidRPr="00481634">
        <w:t>ln</w:t>
      </w:r>
      <w:proofErr w:type="spellEnd"/>
      <w:r w:rsidR="00481634" w:rsidRPr="00481634">
        <w:t xml:space="preserve"> S* vs. EACN for C6, C8, C10 and C12.</w:t>
      </w:r>
      <w:bookmarkEnd w:id="283"/>
    </w:p>
    <w:p w:rsidR="004237D9" w:rsidRDefault="004237D9" w:rsidP="00C65909">
      <w:pPr>
        <w:spacing w:after="240"/>
        <w:jc w:val="both"/>
        <w:rPr>
          <w:rFonts w:ascii="Times New Roman" w:hAnsi="Times New Roman"/>
          <w:lang w:eastAsia="zh-CN"/>
        </w:rPr>
      </w:pPr>
      <w:r w:rsidRPr="004237D9">
        <w:rPr>
          <w:rFonts w:ascii="Times New Roman" w:hAnsi="Times New Roman"/>
          <w:lang w:eastAsia="zh-CN"/>
        </w:rPr>
        <w:lastRenderedPageBreak/>
        <w:t xml:space="preserve">To verify the validity of Eq. </w:t>
      </w:r>
      <w:r>
        <w:rPr>
          <w:rFonts w:ascii="Times New Roman" w:hAnsi="Times New Roman" w:hint="eastAsia"/>
          <w:lang w:eastAsia="zh-CN"/>
        </w:rPr>
        <w:t>3.7</w:t>
      </w:r>
      <w:r w:rsidRPr="004237D9">
        <w:rPr>
          <w:rFonts w:ascii="Times New Roman" w:hAnsi="Times New Roman"/>
          <w:lang w:eastAsia="zh-CN"/>
        </w:rPr>
        <w:t xml:space="preserve"> obtained in this study, the optimal salinities for additional oil systems, including pentane (C5), heptane (C7), and tetradecane (C14) were explored. Fig</w:t>
      </w:r>
      <w:r>
        <w:rPr>
          <w:rFonts w:ascii="Times New Roman" w:hAnsi="Times New Roman" w:hint="eastAsia"/>
          <w:lang w:eastAsia="zh-CN"/>
        </w:rPr>
        <w:t>.</w:t>
      </w:r>
      <w:r w:rsidRPr="004237D9">
        <w:rPr>
          <w:rFonts w:ascii="Times New Roman" w:hAnsi="Times New Roman"/>
          <w:lang w:eastAsia="zh-CN"/>
        </w:rPr>
        <w:t xml:space="preserve"> </w:t>
      </w:r>
      <w:r>
        <w:rPr>
          <w:rFonts w:ascii="Times New Roman" w:hAnsi="Times New Roman" w:hint="eastAsia"/>
          <w:lang w:eastAsia="zh-CN"/>
        </w:rPr>
        <w:t>3.8</w:t>
      </w:r>
      <w:r w:rsidRPr="004237D9">
        <w:rPr>
          <w:rFonts w:ascii="Times New Roman" w:hAnsi="Times New Roman"/>
          <w:lang w:eastAsia="zh-CN"/>
        </w:rPr>
        <w:t xml:space="preserve"> showed equilibrium IFT as a function of electrolyte concentration (salinity scan) for the target extended surfactant for different oils, C5, C7 and C14. For comparisons, the resulting optimal salinities for the systems with </w:t>
      </w:r>
      <w:r w:rsidR="00D93E65" w:rsidRPr="004237D9">
        <w:rPr>
          <w:rFonts w:ascii="Times New Roman" w:hAnsi="Times New Roman"/>
          <w:lang w:eastAsia="zh-CN"/>
        </w:rPr>
        <w:t>C5, C7 and C14</w:t>
      </w:r>
      <w:r w:rsidRPr="004237D9">
        <w:rPr>
          <w:rFonts w:ascii="Times New Roman" w:hAnsi="Times New Roman"/>
          <w:lang w:eastAsia="zh-CN"/>
        </w:rPr>
        <w:t xml:space="preserve"> were plotted along those S* values as predicted from Eq. </w:t>
      </w:r>
      <w:r>
        <w:rPr>
          <w:rFonts w:ascii="Times New Roman" w:hAnsi="Times New Roman" w:hint="eastAsia"/>
          <w:lang w:eastAsia="zh-CN"/>
        </w:rPr>
        <w:t>3.7</w:t>
      </w:r>
      <w:r w:rsidRPr="004237D9">
        <w:rPr>
          <w:rFonts w:ascii="Times New Roman" w:hAnsi="Times New Roman"/>
          <w:lang w:eastAsia="zh-CN"/>
        </w:rPr>
        <w:t>, as depicted in Fig</w:t>
      </w:r>
      <w:r>
        <w:rPr>
          <w:rFonts w:ascii="Times New Roman" w:hAnsi="Times New Roman" w:hint="eastAsia"/>
          <w:lang w:eastAsia="zh-CN"/>
        </w:rPr>
        <w:t>.</w:t>
      </w:r>
      <w:r w:rsidRPr="004237D9">
        <w:rPr>
          <w:rFonts w:ascii="Times New Roman" w:hAnsi="Times New Roman"/>
          <w:lang w:eastAsia="zh-CN"/>
        </w:rPr>
        <w:t xml:space="preserve"> </w:t>
      </w:r>
      <w:r>
        <w:rPr>
          <w:rFonts w:ascii="Times New Roman" w:hAnsi="Times New Roman" w:hint="eastAsia"/>
          <w:lang w:eastAsia="zh-CN"/>
        </w:rPr>
        <w:t>3.9</w:t>
      </w:r>
      <w:r w:rsidRPr="004237D9">
        <w:rPr>
          <w:rFonts w:ascii="Times New Roman" w:hAnsi="Times New Roman"/>
          <w:lang w:eastAsia="zh-CN"/>
        </w:rPr>
        <w:t>. From Fig</w:t>
      </w:r>
      <w:r>
        <w:rPr>
          <w:rFonts w:ascii="Times New Roman" w:hAnsi="Times New Roman" w:hint="eastAsia"/>
          <w:lang w:eastAsia="zh-CN"/>
        </w:rPr>
        <w:t>.</w:t>
      </w:r>
      <w:r w:rsidRPr="004237D9">
        <w:rPr>
          <w:rFonts w:ascii="Times New Roman" w:hAnsi="Times New Roman"/>
          <w:lang w:eastAsia="zh-CN"/>
        </w:rPr>
        <w:t xml:space="preserve"> </w:t>
      </w:r>
      <w:r>
        <w:rPr>
          <w:rFonts w:ascii="Times New Roman" w:hAnsi="Times New Roman" w:hint="eastAsia"/>
          <w:lang w:eastAsia="zh-CN"/>
        </w:rPr>
        <w:t>3.9</w:t>
      </w:r>
      <w:r w:rsidRPr="004237D9">
        <w:rPr>
          <w:rFonts w:ascii="Times New Roman" w:hAnsi="Times New Roman"/>
          <w:lang w:eastAsia="zh-CN"/>
        </w:rPr>
        <w:t xml:space="preserve">, we can clearly see that the optimal salinities for the systems with C5, C7 and C14 measured experimentally were almost identical to the predicted values by Eq. </w:t>
      </w:r>
      <w:r>
        <w:rPr>
          <w:rFonts w:ascii="Times New Roman" w:hAnsi="Times New Roman" w:hint="eastAsia"/>
          <w:lang w:eastAsia="zh-CN"/>
        </w:rPr>
        <w:t>3.7</w:t>
      </w:r>
      <w:r w:rsidRPr="004237D9">
        <w:rPr>
          <w:rFonts w:ascii="Times New Roman" w:hAnsi="Times New Roman"/>
          <w:lang w:eastAsia="zh-CN"/>
        </w:rPr>
        <w:t xml:space="preserve">. This provides a great confidence that the resulted parameters (K, Cc) and Eq. </w:t>
      </w:r>
      <w:r>
        <w:rPr>
          <w:rFonts w:ascii="Times New Roman" w:hAnsi="Times New Roman" w:hint="eastAsia"/>
          <w:lang w:eastAsia="zh-CN"/>
        </w:rPr>
        <w:t>3.7</w:t>
      </w:r>
      <w:r w:rsidRPr="004237D9">
        <w:rPr>
          <w:rFonts w:ascii="Times New Roman" w:hAnsi="Times New Roman"/>
          <w:lang w:eastAsia="zh-CN"/>
        </w:rPr>
        <w:t xml:space="preserve"> was a valid description of </w:t>
      </w:r>
      <w:proofErr w:type="spellStart"/>
      <w:r w:rsidRPr="004237D9">
        <w:rPr>
          <w:rFonts w:ascii="Times New Roman" w:hAnsi="Times New Roman"/>
          <w:lang w:eastAsia="zh-CN"/>
        </w:rPr>
        <w:t>ln</w:t>
      </w:r>
      <w:proofErr w:type="spellEnd"/>
      <w:r w:rsidRPr="004237D9">
        <w:rPr>
          <w:rFonts w:ascii="Times New Roman" w:hAnsi="Times New Roman"/>
          <w:lang w:eastAsia="zh-CN"/>
        </w:rPr>
        <w:t xml:space="preserve"> S* as a function of EACN for the selected extended surfactant, AF 8-41S.</w:t>
      </w:r>
    </w:p>
    <w:p w:rsidR="00481634" w:rsidRPr="00E67AFC" w:rsidRDefault="00481634" w:rsidP="00C34195">
      <w:pPr>
        <w:spacing w:after="240"/>
        <w:jc w:val="center"/>
        <w:rPr>
          <w:rFonts w:ascii="Times New Roman" w:hAnsi="Times New Roman"/>
          <w:lang w:eastAsia="zh-CN"/>
        </w:rPr>
      </w:pPr>
      <w:r w:rsidRPr="00E67AFC">
        <w:rPr>
          <w:rFonts w:ascii="Times New Roman" w:hAnsi="Times New Roman"/>
          <w:noProof/>
          <w:lang w:eastAsia="zh-CN" w:bidi="ar-SA"/>
        </w:rPr>
        <w:drawing>
          <wp:inline distT="0" distB="0" distL="0" distR="0" wp14:anchorId="351C00DE" wp14:editId="0E5A07F0">
            <wp:extent cx="4572000" cy="2743200"/>
            <wp:effectExtent l="0" t="0" r="0" b="0"/>
            <wp:docPr id="2056" name="Chart 2056"/>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C34195" w:rsidRPr="007F3F3A" w:rsidRDefault="00C34195" w:rsidP="00C34195">
      <w:pPr>
        <w:pStyle w:val="Caption"/>
        <w:spacing w:after="240" w:line="480" w:lineRule="auto"/>
        <w:jc w:val="center"/>
      </w:pPr>
      <w:bookmarkStart w:id="284" w:name="_Toc374060018"/>
      <w:bookmarkStart w:id="285" w:name="_Toc374060114"/>
      <w:bookmarkStart w:id="286" w:name="_Toc374133294"/>
      <w:bookmarkStart w:id="287" w:name="_Toc374133604"/>
      <w:bookmarkStart w:id="288" w:name="_Toc394410671"/>
      <w:r>
        <w:t>Fig.3</w:t>
      </w:r>
      <w:proofErr w:type="gramStart"/>
      <w:r>
        <w:rPr>
          <w:rFonts w:hint="eastAsia"/>
        </w:rPr>
        <w:t>.</w:t>
      </w:r>
      <w:proofErr w:type="gramEnd"/>
      <w:r w:rsidR="005E5C68">
        <w:fldChar w:fldCharType="begin"/>
      </w:r>
      <w:r w:rsidR="00F23F93">
        <w:instrText xml:space="preserve"> SEQ Fig.3 \* ARABIC </w:instrText>
      </w:r>
      <w:r w:rsidR="005E5C68">
        <w:fldChar w:fldCharType="separate"/>
      </w:r>
      <w:r w:rsidR="008D05B2">
        <w:rPr>
          <w:noProof/>
        </w:rPr>
        <w:t>8</w:t>
      </w:r>
      <w:r w:rsidR="005E5C68">
        <w:fldChar w:fldCharType="end"/>
      </w:r>
      <w:r w:rsidRPr="007F3F3A">
        <w:t>—</w:t>
      </w:r>
      <w:bookmarkEnd w:id="284"/>
      <w:bookmarkEnd w:id="285"/>
      <w:bookmarkEnd w:id="286"/>
      <w:bookmarkEnd w:id="287"/>
      <w:r w:rsidR="00481634" w:rsidRPr="00481634">
        <w:t>Equilibrium IFT as a function of electrolyte concentration (salinity scan) for the systems of extended surfactant for pentane (C5), heptane (C7) and tetradecane (C14).</w:t>
      </w:r>
      <w:bookmarkEnd w:id="288"/>
    </w:p>
    <w:p w:rsidR="00A46779" w:rsidRDefault="00A46779" w:rsidP="00C65909">
      <w:pPr>
        <w:spacing w:after="240"/>
        <w:jc w:val="both"/>
        <w:rPr>
          <w:rFonts w:ascii="Times New Roman" w:hAnsi="Times New Roman"/>
          <w:lang w:eastAsia="zh-CN"/>
        </w:rPr>
      </w:pPr>
      <w:r w:rsidRPr="00A46779">
        <w:rPr>
          <w:rFonts w:ascii="Times New Roman" w:hAnsi="Times New Roman"/>
          <w:lang w:eastAsia="zh-CN"/>
        </w:rPr>
        <w:lastRenderedPageBreak/>
        <w:t>Table 3</w:t>
      </w:r>
      <w:r>
        <w:rPr>
          <w:rFonts w:ascii="Times New Roman" w:hAnsi="Times New Roman" w:hint="eastAsia"/>
          <w:lang w:eastAsia="zh-CN"/>
        </w:rPr>
        <w:t>.3</w:t>
      </w:r>
      <w:r w:rsidRPr="00A46779">
        <w:rPr>
          <w:rFonts w:ascii="Times New Roman" w:hAnsi="Times New Roman"/>
          <w:lang w:eastAsia="zh-CN"/>
        </w:rPr>
        <w:t xml:space="preserve"> summarized the comparison of K and Cc values obtained in this study with those reported in the literature. From Table 3</w:t>
      </w:r>
      <w:r>
        <w:rPr>
          <w:rFonts w:ascii="Times New Roman" w:hAnsi="Times New Roman" w:hint="eastAsia"/>
          <w:lang w:eastAsia="zh-CN"/>
        </w:rPr>
        <w:t>.3</w:t>
      </w:r>
      <w:r w:rsidRPr="00A46779">
        <w:rPr>
          <w:rFonts w:ascii="Times New Roman" w:hAnsi="Times New Roman"/>
          <w:lang w:eastAsia="zh-CN"/>
        </w:rPr>
        <w:t>, we can see that the K and Cc values for different extended surfactants reported in the literature are 0.053 to 0.13 (of K) and -3.1 to -0.031 (of Cc), respectively, depending on the type of extended surfactants investigated. The K for the extended surfactant determined in this study was 0.048, which was slightly lower than that of most extended surfactants reported previously, yet it was comparable for the reported K value (0.053) for one extended surfactant investigated.</w:t>
      </w:r>
      <w:r w:rsidR="00481634">
        <w:rPr>
          <w:rFonts w:ascii="Times New Roman" w:hAnsi="Times New Roman" w:hint="eastAsia"/>
          <w:lang w:eastAsia="zh-CN"/>
        </w:rPr>
        <w:t xml:space="preserve"> </w:t>
      </w:r>
      <w:r w:rsidRPr="00A46779">
        <w:rPr>
          <w:rFonts w:ascii="Times New Roman" w:hAnsi="Times New Roman"/>
          <w:lang w:eastAsia="zh-CN"/>
        </w:rPr>
        <w:t>The Cc for the extended surfactant determined in this study was -2.41, which falls into the range of -3.1 to -0.031 reported in the literature</w:t>
      </w:r>
      <w:r>
        <w:rPr>
          <w:rFonts w:ascii="Times New Roman" w:hAnsi="Times New Roman" w:hint="eastAsia"/>
          <w:lang w:eastAsia="zh-CN"/>
        </w:rPr>
        <w:t xml:space="preserve"> </w:t>
      </w:r>
      <w:r w:rsidRPr="00E67AFC">
        <w:rPr>
          <w:rFonts w:ascii="Times New Roman" w:hAnsi="Times New Roman"/>
        </w:rPr>
        <w:t>(Do et al. 2009; Phan et al. 2010; Witthayapanyanon et al. 2006; Witthayapanyanon et al. 2008).</w:t>
      </w:r>
    </w:p>
    <w:p w:rsidR="00481634" w:rsidRPr="00E67AFC" w:rsidRDefault="00481634" w:rsidP="00C34195">
      <w:pPr>
        <w:spacing w:after="240"/>
        <w:jc w:val="center"/>
        <w:rPr>
          <w:rFonts w:ascii="Times New Roman" w:hAnsi="Times New Roman"/>
          <w:lang w:eastAsia="zh-CN"/>
        </w:rPr>
      </w:pPr>
      <w:r w:rsidRPr="00E67AFC">
        <w:rPr>
          <w:rFonts w:ascii="Times New Roman" w:hAnsi="Times New Roman"/>
          <w:noProof/>
          <w:lang w:eastAsia="zh-CN" w:bidi="ar-SA"/>
        </w:rPr>
        <w:drawing>
          <wp:inline distT="0" distB="0" distL="0" distR="0" wp14:anchorId="2EEF3A03" wp14:editId="2A9144EE">
            <wp:extent cx="4572000" cy="2511631"/>
            <wp:effectExtent l="0" t="0" r="0" b="3175"/>
            <wp:docPr id="2057" name="Chart 2057"/>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C34195" w:rsidRPr="007F3F3A" w:rsidRDefault="00C34195" w:rsidP="00C34195">
      <w:pPr>
        <w:pStyle w:val="Caption"/>
        <w:spacing w:after="240" w:line="480" w:lineRule="auto"/>
        <w:jc w:val="center"/>
      </w:pPr>
      <w:bookmarkStart w:id="289" w:name="_Toc374060019"/>
      <w:bookmarkStart w:id="290" w:name="_Toc374060115"/>
      <w:bookmarkStart w:id="291" w:name="_Toc374133295"/>
      <w:bookmarkStart w:id="292" w:name="_Toc374133605"/>
      <w:bookmarkStart w:id="293" w:name="_Toc394410672"/>
      <w:r>
        <w:t>Fig.3</w:t>
      </w:r>
      <w:proofErr w:type="gramStart"/>
      <w:r>
        <w:rPr>
          <w:rFonts w:hint="eastAsia"/>
        </w:rPr>
        <w:t>.</w:t>
      </w:r>
      <w:proofErr w:type="gramEnd"/>
      <w:r w:rsidR="005E5C68">
        <w:fldChar w:fldCharType="begin"/>
      </w:r>
      <w:r w:rsidR="00F23F93">
        <w:instrText xml:space="preserve"> SEQ Fig.3 \* ARABIC </w:instrText>
      </w:r>
      <w:r w:rsidR="005E5C68">
        <w:fldChar w:fldCharType="separate"/>
      </w:r>
      <w:r w:rsidR="008D05B2">
        <w:rPr>
          <w:noProof/>
        </w:rPr>
        <w:t>9</w:t>
      </w:r>
      <w:r w:rsidR="005E5C68">
        <w:fldChar w:fldCharType="end"/>
      </w:r>
      <w:r w:rsidRPr="007F3F3A">
        <w:t>—</w:t>
      </w:r>
      <w:bookmarkEnd w:id="289"/>
      <w:bookmarkEnd w:id="290"/>
      <w:bookmarkEnd w:id="291"/>
      <w:bookmarkEnd w:id="292"/>
      <w:r w:rsidR="00481634" w:rsidRPr="00481634">
        <w:t xml:space="preserve">Comparison of </w:t>
      </w:r>
      <w:proofErr w:type="spellStart"/>
      <w:r w:rsidR="00481634" w:rsidRPr="00481634">
        <w:t>ln</w:t>
      </w:r>
      <w:proofErr w:type="spellEnd"/>
      <w:r w:rsidR="00481634" w:rsidRPr="00481634">
        <w:t xml:space="preserve"> S* predicted by Eq. </w:t>
      </w:r>
      <w:r w:rsidR="00481634">
        <w:rPr>
          <w:rFonts w:hint="eastAsia"/>
          <w:lang w:eastAsia="zh-CN"/>
        </w:rPr>
        <w:t>3.7</w:t>
      </w:r>
      <w:r w:rsidR="00481634" w:rsidRPr="00481634">
        <w:t xml:space="preserve"> with experimental data for C5, C7 and C14.</w:t>
      </w:r>
      <w:bookmarkEnd w:id="293"/>
    </w:p>
    <w:p w:rsidR="007A53AD" w:rsidRDefault="007A53AD" w:rsidP="00C65909">
      <w:pPr>
        <w:spacing w:after="240"/>
        <w:jc w:val="both"/>
        <w:rPr>
          <w:rFonts w:ascii="Times New Roman" w:hAnsi="Times New Roman"/>
          <w:lang w:eastAsia="zh-CN"/>
        </w:rPr>
      </w:pPr>
      <w:r w:rsidRPr="00E67AFC">
        <w:rPr>
          <w:rFonts w:ascii="Times New Roman" w:hAnsi="Times New Roman"/>
        </w:rPr>
        <w:t xml:space="preserve">Fig. </w:t>
      </w:r>
      <w:r>
        <w:rPr>
          <w:rFonts w:ascii="Times New Roman" w:hAnsi="Times New Roman" w:hint="eastAsia"/>
          <w:lang w:eastAsia="zh-CN"/>
        </w:rPr>
        <w:t>3.10</w:t>
      </w:r>
      <w:r w:rsidRPr="00E67AFC">
        <w:rPr>
          <w:rFonts w:ascii="Times New Roman" w:hAnsi="Times New Roman"/>
          <w:b/>
        </w:rPr>
        <w:t xml:space="preserve"> </w:t>
      </w:r>
      <w:r w:rsidRPr="007A53AD">
        <w:rPr>
          <w:rFonts w:ascii="Times New Roman" w:hAnsi="Times New Roman"/>
          <w:lang w:eastAsia="zh-CN"/>
        </w:rPr>
        <w:t xml:space="preserve">showed equilibrium IFT as a function of electrolyte concentration (salinity scan) for the systems of extended surfactant for different crude oils tested (a total of 12 crudes). </w:t>
      </w:r>
      <w:r w:rsidRPr="00E67AFC">
        <w:rPr>
          <w:rFonts w:ascii="Times New Roman" w:hAnsi="Times New Roman"/>
        </w:rPr>
        <w:t xml:space="preserve">Table </w:t>
      </w:r>
      <w:r>
        <w:rPr>
          <w:rFonts w:ascii="Times New Roman" w:hAnsi="Times New Roman" w:hint="eastAsia"/>
          <w:lang w:eastAsia="zh-CN"/>
        </w:rPr>
        <w:t>3</w:t>
      </w:r>
      <w:r w:rsidRPr="00E67AFC">
        <w:rPr>
          <w:rFonts w:ascii="Times New Roman" w:hAnsi="Times New Roman"/>
        </w:rPr>
        <w:t>.</w:t>
      </w:r>
      <w:r>
        <w:rPr>
          <w:rFonts w:ascii="Times New Roman" w:hAnsi="Times New Roman" w:hint="eastAsia"/>
          <w:lang w:eastAsia="zh-CN"/>
        </w:rPr>
        <w:t>4</w:t>
      </w:r>
      <w:r w:rsidRPr="00E67AFC">
        <w:rPr>
          <w:rFonts w:ascii="Times New Roman" w:hAnsi="Times New Roman"/>
        </w:rPr>
        <w:t xml:space="preserve"> </w:t>
      </w:r>
      <w:r w:rsidRPr="007A53AD">
        <w:rPr>
          <w:rFonts w:ascii="Times New Roman" w:hAnsi="Times New Roman"/>
          <w:lang w:eastAsia="zh-CN"/>
        </w:rPr>
        <w:t xml:space="preserve">summarized the resulted optimal salinities for the system of crude </w:t>
      </w:r>
      <w:r w:rsidRPr="007A53AD">
        <w:rPr>
          <w:rFonts w:ascii="Times New Roman" w:hAnsi="Times New Roman"/>
          <w:lang w:eastAsia="zh-CN"/>
        </w:rPr>
        <w:lastRenderedPageBreak/>
        <w:t xml:space="preserve">oils and the surfactant solution.  The EACN of crude oil was calculated based on Eq. </w:t>
      </w:r>
      <w:r>
        <w:rPr>
          <w:rFonts w:ascii="Times New Roman" w:hAnsi="Times New Roman" w:hint="eastAsia"/>
          <w:lang w:eastAsia="zh-CN"/>
        </w:rPr>
        <w:t>3.7</w:t>
      </w:r>
      <w:r w:rsidRPr="007A53AD">
        <w:rPr>
          <w:rFonts w:ascii="Times New Roman" w:hAnsi="Times New Roman"/>
          <w:lang w:eastAsia="zh-CN"/>
        </w:rPr>
        <w:t xml:space="preserve">, as shown in Table </w:t>
      </w:r>
      <w:r>
        <w:rPr>
          <w:rFonts w:ascii="Times New Roman" w:hAnsi="Times New Roman" w:hint="eastAsia"/>
          <w:lang w:eastAsia="zh-CN"/>
        </w:rPr>
        <w:t>3.</w:t>
      </w:r>
      <w:r w:rsidRPr="007A53AD">
        <w:rPr>
          <w:rFonts w:ascii="Times New Roman" w:hAnsi="Times New Roman"/>
          <w:lang w:eastAsia="zh-CN"/>
        </w:rPr>
        <w:t xml:space="preserve">4. The EACNs for these crude oils were </w:t>
      </w:r>
      <w:proofErr w:type="gramStart"/>
      <w:r w:rsidRPr="007A53AD">
        <w:rPr>
          <w:rFonts w:ascii="Times New Roman" w:hAnsi="Times New Roman"/>
          <w:lang w:eastAsia="zh-CN"/>
        </w:rPr>
        <w:t>between 6.0 to 11.3</w:t>
      </w:r>
      <w:proofErr w:type="gramEnd"/>
      <w:r w:rsidRPr="007A53AD">
        <w:rPr>
          <w:rFonts w:ascii="Times New Roman" w:hAnsi="Times New Roman"/>
          <w:lang w:eastAsia="zh-CN"/>
        </w:rPr>
        <w:t>.</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2961"/>
        <w:gridCol w:w="949"/>
        <w:gridCol w:w="1072"/>
        <w:gridCol w:w="3730"/>
      </w:tblGrid>
      <w:tr w:rsidR="008B0E9E" w:rsidRPr="00E67AFC" w:rsidTr="00E86606">
        <w:tc>
          <w:tcPr>
            <w:tcW w:w="8712" w:type="dxa"/>
            <w:gridSpan w:val="4"/>
            <w:tcBorders>
              <w:top w:val="single" w:sz="4" w:space="0" w:color="auto"/>
              <w:bottom w:val="single" w:sz="4" w:space="0" w:color="auto"/>
            </w:tcBorders>
          </w:tcPr>
          <w:p w:rsidR="008B0E9E" w:rsidRPr="00455A88" w:rsidRDefault="008B0E9E" w:rsidP="00E86606">
            <w:pPr>
              <w:spacing w:line="240" w:lineRule="auto"/>
              <w:jc w:val="both"/>
              <w:rPr>
                <w:rFonts w:ascii="Times New Roman" w:hAnsi="Times New Roman"/>
                <w:b/>
              </w:rPr>
            </w:pPr>
            <w:bookmarkStart w:id="294" w:name="_Toc394410629"/>
            <w:r w:rsidRPr="00455A88">
              <w:rPr>
                <w:b/>
              </w:rPr>
              <w:t xml:space="preserve">TABLE </w:t>
            </w:r>
            <w:r>
              <w:rPr>
                <w:rFonts w:hint="eastAsia"/>
                <w:b/>
                <w:lang w:eastAsia="zh-CN"/>
              </w:rPr>
              <w:t>3</w:t>
            </w:r>
            <w:r w:rsidRPr="00455A88">
              <w:rPr>
                <w:b/>
              </w:rPr>
              <w:t>.</w:t>
            </w:r>
            <w:r w:rsidR="005E5C68" w:rsidRPr="00455A88">
              <w:rPr>
                <w:b/>
              </w:rPr>
              <w:fldChar w:fldCharType="begin"/>
            </w:r>
            <w:r w:rsidRPr="00455A88">
              <w:rPr>
                <w:b/>
              </w:rPr>
              <w:instrText xml:space="preserve"> SEQ TABLE_2. \* ARABIC </w:instrText>
            </w:r>
            <w:r w:rsidR="005E5C68" w:rsidRPr="00455A88">
              <w:rPr>
                <w:b/>
              </w:rPr>
              <w:fldChar w:fldCharType="separate"/>
            </w:r>
            <w:r w:rsidR="008D05B2">
              <w:rPr>
                <w:b/>
                <w:noProof/>
              </w:rPr>
              <w:t>3</w:t>
            </w:r>
            <w:r w:rsidR="005E5C68" w:rsidRPr="00455A88">
              <w:rPr>
                <w:b/>
              </w:rPr>
              <w:fldChar w:fldCharType="end"/>
            </w:r>
            <w:r w:rsidRPr="00455A88">
              <w:rPr>
                <w:rFonts w:ascii="Times New Roman" w:hAnsi="Times New Roman"/>
                <w:b/>
              </w:rPr>
              <w:t>—COMPARISON OF K AND CC OBTAINED IN THIS STUDY WITH THOSE REPORTED IN THE LITERATURE</w:t>
            </w:r>
            <w:bookmarkEnd w:id="294"/>
          </w:p>
        </w:tc>
      </w:tr>
      <w:tr w:rsidR="008B0E9E" w:rsidRPr="00E67AFC" w:rsidTr="00E86606">
        <w:tc>
          <w:tcPr>
            <w:tcW w:w="2961" w:type="dxa"/>
            <w:tcBorders>
              <w:top w:val="single" w:sz="4" w:space="0" w:color="auto"/>
            </w:tcBorders>
          </w:tcPr>
          <w:p w:rsidR="008B0E9E" w:rsidRPr="007762D6" w:rsidRDefault="008B0E9E" w:rsidP="00E86606">
            <w:pPr>
              <w:pBdr>
                <w:bottom w:val="single" w:sz="4" w:space="1" w:color="auto"/>
              </w:pBdr>
              <w:spacing w:line="240" w:lineRule="auto"/>
              <w:jc w:val="both"/>
              <w:rPr>
                <w:rFonts w:ascii="Times New Roman" w:hAnsi="Times New Roman"/>
                <w:sz w:val="22"/>
              </w:rPr>
            </w:pPr>
            <w:r w:rsidRPr="007762D6">
              <w:rPr>
                <w:rFonts w:ascii="Times New Roman" w:hAnsi="Times New Roman"/>
                <w:sz w:val="22"/>
              </w:rPr>
              <w:t>Extended surfactant</w:t>
            </w:r>
          </w:p>
        </w:tc>
        <w:tc>
          <w:tcPr>
            <w:tcW w:w="949" w:type="dxa"/>
            <w:tcBorders>
              <w:top w:val="single" w:sz="4" w:space="0" w:color="auto"/>
            </w:tcBorders>
          </w:tcPr>
          <w:p w:rsidR="008B0E9E" w:rsidRPr="007762D6" w:rsidRDefault="008B0E9E" w:rsidP="00E86606">
            <w:pPr>
              <w:pBdr>
                <w:bottom w:val="single" w:sz="4" w:space="1" w:color="auto"/>
              </w:pBdr>
              <w:spacing w:line="240" w:lineRule="auto"/>
              <w:jc w:val="both"/>
              <w:rPr>
                <w:rFonts w:ascii="Times New Roman" w:hAnsi="Times New Roman"/>
                <w:sz w:val="22"/>
              </w:rPr>
            </w:pPr>
            <w:r w:rsidRPr="007762D6">
              <w:rPr>
                <w:rFonts w:ascii="Times New Roman" w:hAnsi="Times New Roman"/>
                <w:sz w:val="22"/>
              </w:rPr>
              <w:t>K</w:t>
            </w:r>
          </w:p>
        </w:tc>
        <w:tc>
          <w:tcPr>
            <w:tcW w:w="1072" w:type="dxa"/>
            <w:tcBorders>
              <w:top w:val="single" w:sz="4" w:space="0" w:color="auto"/>
            </w:tcBorders>
          </w:tcPr>
          <w:p w:rsidR="008B0E9E" w:rsidRPr="007762D6" w:rsidRDefault="008B0E9E" w:rsidP="00E86606">
            <w:pPr>
              <w:pBdr>
                <w:bottom w:val="single" w:sz="4" w:space="1" w:color="auto"/>
              </w:pBdr>
              <w:spacing w:line="240" w:lineRule="auto"/>
              <w:jc w:val="both"/>
              <w:rPr>
                <w:rFonts w:ascii="Times New Roman" w:hAnsi="Times New Roman"/>
                <w:sz w:val="22"/>
              </w:rPr>
            </w:pPr>
            <w:r w:rsidRPr="007762D6">
              <w:rPr>
                <w:rFonts w:ascii="Times New Roman" w:hAnsi="Times New Roman"/>
                <w:sz w:val="22"/>
              </w:rPr>
              <w:t>Cc</w:t>
            </w:r>
          </w:p>
        </w:tc>
        <w:tc>
          <w:tcPr>
            <w:tcW w:w="3730" w:type="dxa"/>
            <w:tcBorders>
              <w:top w:val="single" w:sz="4" w:space="0" w:color="auto"/>
            </w:tcBorders>
          </w:tcPr>
          <w:p w:rsidR="008B0E9E" w:rsidRPr="007762D6" w:rsidRDefault="008B0E9E" w:rsidP="00E86606">
            <w:pPr>
              <w:pBdr>
                <w:bottom w:val="single" w:sz="4" w:space="1" w:color="auto"/>
              </w:pBdr>
              <w:spacing w:line="240" w:lineRule="auto"/>
              <w:jc w:val="both"/>
              <w:rPr>
                <w:rFonts w:ascii="Times New Roman" w:hAnsi="Times New Roman"/>
                <w:sz w:val="22"/>
              </w:rPr>
            </w:pPr>
            <w:r w:rsidRPr="007762D6">
              <w:rPr>
                <w:rFonts w:ascii="Times New Roman" w:hAnsi="Times New Roman"/>
                <w:sz w:val="22"/>
              </w:rPr>
              <w:t>Reference</w:t>
            </w:r>
          </w:p>
        </w:tc>
      </w:tr>
      <w:tr w:rsidR="008B0E9E" w:rsidRPr="00E67AFC" w:rsidTr="00E86606">
        <w:tc>
          <w:tcPr>
            <w:tcW w:w="2961" w:type="dxa"/>
          </w:tcPr>
          <w:p w:rsidR="008B0E9E" w:rsidRPr="007762D6" w:rsidRDefault="008B0E9E" w:rsidP="00E86606">
            <w:pPr>
              <w:spacing w:line="240" w:lineRule="auto"/>
              <w:jc w:val="both"/>
              <w:rPr>
                <w:rFonts w:ascii="Times New Roman" w:hAnsi="Times New Roman"/>
                <w:sz w:val="20"/>
              </w:rPr>
            </w:pPr>
            <w:r w:rsidRPr="007762D6">
              <w:rPr>
                <w:rFonts w:ascii="Times New Roman" w:hAnsi="Times New Roman"/>
                <w:sz w:val="20"/>
              </w:rPr>
              <w:t>C</w:t>
            </w:r>
            <w:r w:rsidRPr="003C5CFE">
              <w:rPr>
                <w:rFonts w:ascii="Times New Roman" w:hAnsi="Times New Roman"/>
                <w:sz w:val="20"/>
                <w:vertAlign w:val="subscript"/>
              </w:rPr>
              <w:t>8</w:t>
            </w:r>
            <w:r w:rsidRPr="007762D6">
              <w:rPr>
                <w:rFonts w:ascii="Times New Roman" w:hAnsi="Times New Roman"/>
                <w:sz w:val="20"/>
              </w:rPr>
              <w:t>H</w:t>
            </w:r>
            <w:r w:rsidRPr="003C5CFE">
              <w:rPr>
                <w:rFonts w:ascii="Times New Roman" w:hAnsi="Times New Roman"/>
                <w:sz w:val="20"/>
                <w:vertAlign w:val="subscript"/>
              </w:rPr>
              <w:t>17</w:t>
            </w:r>
            <w:r w:rsidRPr="007762D6">
              <w:rPr>
                <w:rFonts w:ascii="Times New Roman" w:hAnsi="Times New Roman"/>
                <w:sz w:val="20"/>
              </w:rPr>
              <w:t>-(PO)</w:t>
            </w:r>
            <w:r w:rsidRPr="003C5CFE">
              <w:rPr>
                <w:rFonts w:ascii="Times New Roman" w:hAnsi="Times New Roman"/>
                <w:sz w:val="20"/>
                <w:vertAlign w:val="subscript"/>
              </w:rPr>
              <w:t>4</w:t>
            </w:r>
            <w:r w:rsidRPr="007762D6">
              <w:rPr>
                <w:rFonts w:ascii="Times New Roman" w:hAnsi="Times New Roman"/>
                <w:sz w:val="20"/>
              </w:rPr>
              <w:t>-(EO)</w:t>
            </w:r>
            <w:r w:rsidRPr="003C5CFE">
              <w:rPr>
                <w:rFonts w:ascii="Times New Roman" w:hAnsi="Times New Roman"/>
                <w:sz w:val="20"/>
                <w:vertAlign w:val="subscript"/>
              </w:rPr>
              <w:t>1</w:t>
            </w:r>
            <w:r w:rsidRPr="007762D6">
              <w:rPr>
                <w:rFonts w:ascii="Times New Roman" w:hAnsi="Times New Roman"/>
                <w:sz w:val="20"/>
              </w:rPr>
              <w:t>-SO</w:t>
            </w:r>
            <w:r w:rsidRPr="003C5CFE">
              <w:rPr>
                <w:rFonts w:ascii="Times New Roman" w:hAnsi="Times New Roman"/>
                <w:sz w:val="20"/>
                <w:vertAlign w:val="subscript"/>
              </w:rPr>
              <w:t>4</w:t>
            </w:r>
            <w:r w:rsidRPr="007762D6">
              <w:rPr>
                <w:rFonts w:ascii="Times New Roman" w:hAnsi="Times New Roman"/>
                <w:sz w:val="20"/>
              </w:rPr>
              <w:t>Na</w:t>
            </w:r>
          </w:p>
        </w:tc>
        <w:tc>
          <w:tcPr>
            <w:tcW w:w="949" w:type="dxa"/>
          </w:tcPr>
          <w:p w:rsidR="008B0E9E" w:rsidRPr="007762D6" w:rsidRDefault="008B0E9E" w:rsidP="00E86606">
            <w:pPr>
              <w:spacing w:line="240" w:lineRule="auto"/>
              <w:jc w:val="both"/>
              <w:rPr>
                <w:rFonts w:ascii="Times New Roman" w:hAnsi="Times New Roman"/>
                <w:sz w:val="20"/>
              </w:rPr>
            </w:pPr>
            <w:r w:rsidRPr="007762D6">
              <w:rPr>
                <w:rFonts w:ascii="Times New Roman" w:eastAsia="Times New Roman" w:hAnsi="Times New Roman"/>
                <w:sz w:val="20"/>
              </w:rPr>
              <w:t>0.0</w:t>
            </w:r>
            <w:r w:rsidRPr="007762D6">
              <w:rPr>
                <w:rFonts w:ascii="Times New Roman" w:hAnsi="Times New Roman"/>
                <w:sz w:val="20"/>
              </w:rPr>
              <w:t>478</w:t>
            </w:r>
          </w:p>
        </w:tc>
        <w:tc>
          <w:tcPr>
            <w:tcW w:w="1072" w:type="dxa"/>
          </w:tcPr>
          <w:p w:rsidR="008B0E9E" w:rsidRPr="007762D6" w:rsidRDefault="008B0E9E" w:rsidP="00E86606">
            <w:pPr>
              <w:spacing w:line="240" w:lineRule="auto"/>
              <w:jc w:val="both"/>
              <w:rPr>
                <w:rFonts w:ascii="Times New Roman" w:hAnsi="Times New Roman"/>
                <w:sz w:val="20"/>
              </w:rPr>
            </w:pPr>
            <w:r w:rsidRPr="007762D6">
              <w:rPr>
                <w:rFonts w:ascii="Times New Roman" w:hAnsi="Times New Roman"/>
                <w:sz w:val="20"/>
              </w:rPr>
              <w:t>-2.4075</w:t>
            </w:r>
          </w:p>
        </w:tc>
        <w:tc>
          <w:tcPr>
            <w:tcW w:w="3730" w:type="dxa"/>
          </w:tcPr>
          <w:p w:rsidR="008B0E9E" w:rsidRPr="007762D6" w:rsidRDefault="008B0E9E" w:rsidP="00E86606">
            <w:pPr>
              <w:spacing w:line="240" w:lineRule="auto"/>
              <w:jc w:val="both"/>
              <w:rPr>
                <w:rFonts w:ascii="Times New Roman" w:hAnsi="Times New Roman"/>
                <w:sz w:val="20"/>
              </w:rPr>
            </w:pPr>
            <w:r w:rsidRPr="007762D6">
              <w:rPr>
                <w:rFonts w:ascii="Times New Roman" w:hAnsi="Times New Roman"/>
                <w:sz w:val="20"/>
              </w:rPr>
              <w:t>This Study</w:t>
            </w:r>
          </w:p>
        </w:tc>
      </w:tr>
      <w:tr w:rsidR="008B0E9E" w:rsidRPr="00E67AFC" w:rsidTr="00E86606">
        <w:tc>
          <w:tcPr>
            <w:tcW w:w="2961" w:type="dxa"/>
          </w:tcPr>
          <w:p w:rsidR="008B0E9E" w:rsidRPr="007762D6" w:rsidRDefault="008B0E9E" w:rsidP="00E86606">
            <w:pPr>
              <w:spacing w:line="240" w:lineRule="auto"/>
              <w:jc w:val="both"/>
              <w:rPr>
                <w:rFonts w:ascii="Times New Roman" w:hAnsi="Times New Roman"/>
                <w:sz w:val="20"/>
              </w:rPr>
            </w:pPr>
            <w:r w:rsidRPr="007762D6">
              <w:rPr>
                <w:rFonts w:ascii="Times New Roman" w:hAnsi="Times New Roman"/>
                <w:sz w:val="20"/>
              </w:rPr>
              <w:t>C</w:t>
            </w:r>
            <w:r w:rsidRPr="003C5CFE">
              <w:rPr>
                <w:rFonts w:ascii="Times New Roman" w:hAnsi="Times New Roman"/>
                <w:sz w:val="20"/>
                <w:vertAlign w:val="subscript"/>
              </w:rPr>
              <w:t>12,15</w:t>
            </w:r>
            <w:r w:rsidRPr="007762D6">
              <w:rPr>
                <w:rFonts w:ascii="Times New Roman" w:hAnsi="Times New Roman"/>
                <w:sz w:val="20"/>
              </w:rPr>
              <w:t>H</w:t>
            </w:r>
            <w:r w:rsidRPr="003C5CFE">
              <w:rPr>
                <w:rFonts w:ascii="Times New Roman" w:hAnsi="Times New Roman"/>
                <w:sz w:val="20"/>
                <w:vertAlign w:val="subscript"/>
              </w:rPr>
              <w:t>25,31</w:t>
            </w:r>
            <w:r w:rsidRPr="007762D6">
              <w:rPr>
                <w:rFonts w:ascii="Times New Roman" w:hAnsi="Times New Roman"/>
                <w:sz w:val="20"/>
              </w:rPr>
              <w:t>-(EO)</w:t>
            </w:r>
            <w:r w:rsidRPr="003C5CFE">
              <w:rPr>
                <w:rFonts w:ascii="Times New Roman" w:hAnsi="Times New Roman"/>
                <w:sz w:val="20"/>
                <w:vertAlign w:val="subscript"/>
              </w:rPr>
              <w:t>2</w:t>
            </w:r>
            <w:r w:rsidRPr="007762D6">
              <w:rPr>
                <w:rFonts w:ascii="Times New Roman" w:hAnsi="Times New Roman"/>
                <w:sz w:val="20"/>
              </w:rPr>
              <w:t>-SO</w:t>
            </w:r>
            <w:r w:rsidRPr="003C5CFE">
              <w:rPr>
                <w:rFonts w:ascii="Times New Roman" w:hAnsi="Times New Roman"/>
                <w:sz w:val="20"/>
                <w:vertAlign w:val="subscript"/>
              </w:rPr>
              <w:t>4</w:t>
            </w:r>
            <w:r w:rsidRPr="007762D6">
              <w:rPr>
                <w:rFonts w:ascii="Times New Roman" w:hAnsi="Times New Roman"/>
                <w:sz w:val="20"/>
              </w:rPr>
              <w:t>Na</w:t>
            </w:r>
          </w:p>
        </w:tc>
        <w:tc>
          <w:tcPr>
            <w:tcW w:w="949" w:type="dxa"/>
          </w:tcPr>
          <w:p w:rsidR="008B0E9E" w:rsidRPr="007762D6" w:rsidRDefault="008B0E9E" w:rsidP="00E86606">
            <w:pPr>
              <w:spacing w:line="240" w:lineRule="auto"/>
              <w:jc w:val="both"/>
              <w:rPr>
                <w:rFonts w:ascii="Times New Roman" w:hAnsi="Times New Roman"/>
                <w:sz w:val="20"/>
              </w:rPr>
            </w:pPr>
            <w:r w:rsidRPr="007762D6">
              <w:rPr>
                <w:rFonts w:ascii="Times New Roman" w:hAnsi="Times New Roman"/>
                <w:sz w:val="20"/>
              </w:rPr>
              <w:t>0.062</w:t>
            </w:r>
          </w:p>
        </w:tc>
        <w:tc>
          <w:tcPr>
            <w:tcW w:w="1072" w:type="dxa"/>
          </w:tcPr>
          <w:p w:rsidR="008B0E9E" w:rsidRPr="007762D6" w:rsidRDefault="008B0E9E" w:rsidP="00E86606">
            <w:pPr>
              <w:spacing w:line="240" w:lineRule="auto"/>
              <w:jc w:val="both"/>
              <w:rPr>
                <w:rFonts w:ascii="Times New Roman" w:hAnsi="Times New Roman"/>
                <w:sz w:val="20"/>
              </w:rPr>
            </w:pPr>
            <w:r w:rsidRPr="007762D6">
              <w:rPr>
                <w:rFonts w:ascii="Times New Roman" w:hAnsi="Times New Roman"/>
                <w:sz w:val="20"/>
              </w:rPr>
              <w:t>-2.97</w:t>
            </w:r>
          </w:p>
        </w:tc>
        <w:tc>
          <w:tcPr>
            <w:tcW w:w="3730" w:type="dxa"/>
          </w:tcPr>
          <w:p w:rsidR="008B0E9E" w:rsidRPr="007762D6" w:rsidRDefault="008B0E9E" w:rsidP="00E86606">
            <w:pPr>
              <w:spacing w:line="240" w:lineRule="auto"/>
              <w:jc w:val="both"/>
              <w:rPr>
                <w:rFonts w:ascii="Times New Roman" w:hAnsi="Times New Roman"/>
                <w:sz w:val="20"/>
              </w:rPr>
            </w:pPr>
            <w:r w:rsidRPr="007762D6">
              <w:rPr>
                <w:rFonts w:ascii="Times New Roman" w:hAnsi="Times New Roman"/>
                <w:sz w:val="20"/>
              </w:rPr>
              <w:t>Wit</w:t>
            </w:r>
            <w:r w:rsidRPr="00837DCB">
              <w:rPr>
                <w:rFonts w:ascii="Times New Roman" w:hAnsi="Times New Roman"/>
                <w:sz w:val="20"/>
              </w:rPr>
              <w:t>t</w:t>
            </w:r>
            <w:r w:rsidRPr="007762D6">
              <w:rPr>
                <w:rFonts w:ascii="Times New Roman" w:hAnsi="Times New Roman"/>
                <w:sz w:val="20"/>
              </w:rPr>
              <w:t>hayapanyanon et al. (2008)</w:t>
            </w:r>
          </w:p>
        </w:tc>
      </w:tr>
      <w:tr w:rsidR="008B0E9E" w:rsidRPr="00E67AFC" w:rsidTr="00E86606">
        <w:tc>
          <w:tcPr>
            <w:tcW w:w="2961" w:type="dxa"/>
          </w:tcPr>
          <w:p w:rsidR="008B0E9E" w:rsidRPr="007762D6" w:rsidRDefault="008B0E9E" w:rsidP="00E86606">
            <w:pPr>
              <w:spacing w:line="240" w:lineRule="auto"/>
              <w:jc w:val="both"/>
              <w:rPr>
                <w:rFonts w:ascii="Times New Roman" w:hAnsi="Times New Roman"/>
                <w:sz w:val="20"/>
              </w:rPr>
            </w:pPr>
            <w:r w:rsidRPr="007762D6">
              <w:rPr>
                <w:rFonts w:ascii="Times New Roman" w:hAnsi="Times New Roman"/>
                <w:sz w:val="20"/>
              </w:rPr>
              <w:t>C</w:t>
            </w:r>
            <w:r w:rsidRPr="003C5CFE">
              <w:rPr>
                <w:rFonts w:ascii="Times New Roman" w:hAnsi="Times New Roman"/>
                <w:sz w:val="20"/>
                <w:vertAlign w:val="subscript"/>
              </w:rPr>
              <w:t>12,13</w:t>
            </w:r>
            <w:r w:rsidRPr="007762D6">
              <w:rPr>
                <w:rFonts w:ascii="Times New Roman" w:hAnsi="Times New Roman"/>
                <w:sz w:val="20"/>
              </w:rPr>
              <w:t>H</w:t>
            </w:r>
            <w:r w:rsidRPr="003C5CFE">
              <w:rPr>
                <w:rFonts w:ascii="Times New Roman" w:hAnsi="Times New Roman"/>
                <w:sz w:val="20"/>
                <w:vertAlign w:val="subscript"/>
              </w:rPr>
              <w:t>25,27</w:t>
            </w:r>
            <w:r w:rsidRPr="007762D6">
              <w:rPr>
                <w:rFonts w:ascii="Times New Roman" w:hAnsi="Times New Roman"/>
                <w:sz w:val="20"/>
              </w:rPr>
              <w:t>-(PO)</w:t>
            </w:r>
            <w:r w:rsidRPr="003C5CFE">
              <w:rPr>
                <w:rFonts w:ascii="Times New Roman" w:hAnsi="Times New Roman"/>
                <w:sz w:val="20"/>
                <w:vertAlign w:val="subscript"/>
              </w:rPr>
              <w:t>8</w:t>
            </w:r>
            <w:r w:rsidRPr="007762D6">
              <w:rPr>
                <w:rFonts w:ascii="Times New Roman" w:hAnsi="Times New Roman"/>
                <w:sz w:val="20"/>
              </w:rPr>
              <w:t>-SO</w:t>
            </w:r>
            <w:r w:rsidRPr="003C5CFE">
              <w:rPr>
                <w:rFonts w:ascii="Times New Roman" w:hAnsi="Times New Roman"/>
                <w:sz w:val="20"/>
                <w:vertAlign w:val="subscript"/>
              </w:rPr>
              <w:t>4</w:t>
            </w:r>
            <w:r w:rsidRPr="007762D6">
              <w:rPr>
                <w:rFonts w:ascii="Times New Roman" w:hAnsi="Times New Roman"/>
                <w:sz w:val="20"/>
              </w:rPr>
              <w:t>Na</w:t>
            </w:r>
          </w:p>
        </w:tc>
        <w:tc>
          <w:tcPr>
            <w:tcW w:w="949" w:type="dxa"/>
          </w:tcPr>
          <w:p w:rsidR="008B0E9E" w:rsidRPr="007762D6" w:rsidRDefault="008B0E9E" w:rsidP="00E86606">
            <w:pPr>
              <w:spacing w:line="240" w:lineRule="auto"/>
              <w:jc w:val="both"/>
              <w:rPr>
                <w:rFonts w:ascii="Times New Roman" w:hAnsi="Times New Roman"/>
                <w:sz w:val="20"/>
              </w:rPr>
            </w:pPr>
            <w:r w:rsidRPr="007762D6">
              <w:rPr>
                <w:rFonts w:ascii="Times New Roman" w:hAnsi="Times New Roman"/>
                <w:sz w:val="20"/>
              </w:rPr>
              <w:t>0.087</w:t>
            </w:r>
          </w:p>
        </w:tc>
        <w:tc>
          <w:tcPr>
            <w:tcW w:w="1072" w:type="dxa"/>
          </w:tcPr>
          <w:p w:rsidR="008B0E9E" w:rsidRPr="007762D6" w:rsidRDefault="008B0E9E" w:rsidP="00E86606">
            <w:pPr>
              <w:spacing w:line="240" w:lineRule="auto"/>
              <w:jc w:val="both"/>
              <w:rPr>
                <w:rFonts w:ascii="Times New Roman" w:hAnsi="Times New Roman"/>
                <w:sz w:val="20"/>
              </w:rPr>
            </w:pPr>
            <w:r w:rsidRPr="007762D6">
              <w:rPr>
                <w:rFonts w:ascii="Times New Roman" w:hAnsi="Times New Roman"/>
                <w:sz w:val="20"/>
              </w:rPr>
              <w:t>-0.784</w:t>
            </w:r>
          </w:p>
        </w:tc>
        <w:tc>
          <w:tcPr>
            <w:tcW w:w="3730" w:type="dxa"/>
          </w:tcPr>
          <w:p w:rsidR="008B0E9E" w:rsidRPr="007762D6" w:rsidRDefault="008B0E9E" w:rsidP="00E86606">
            <w:pPr>
              <w:spacing w:line="240" w:lineRule="auto"/>
              <w:jc w:val="both"/>
              <w:rPr>
                <w:rFonts w:ascii="Times New Roman" w:hAnsi="Times New Roman"/>
                <w:sz w:val="20"/>
              </w:rPr>
            </w:pPr>
            <w:r w:rsidRPr="007762D6">
              <w:rPr>
                <w:rFonts w:ascii="Times New Roman" w:hAnsi="Times New Roman"/>
                <w:sz w:val="20"/>
              </w:rPr>
              <w:t>Witthayapanyanon et al. (2008)</w:t>
            </w:r>
          </w:p>
        </w:tc>
      </w:tr>
      <w:tr w:rsidR="008B0E9E" w:rsidRPr="00E67AFC" w:rsidTr="00E86606">
        <w:tc>
          <w:tcPr>
            <w:tcW w:w="2961" w:type="dxa"/>
          </w:tcPr>
          <w:p w:rsidR="008B0E9E" w:rsidRPr="007762D6" w:rsidRDefault="008B0E9E" w:rsidP="00E86606">
            <w:pPr>
              <w:spacing w:line="240" w:lineRule="auto"/>
              <w:jc w:val="both"/>
              <w:rPr>
                <w:rFonts w:ascii="Times New Roman" w:hAnsi="Times New Roman"/>
                <w:sz w:val="20"/>
              </w:rPr>
            </w:pPr>
            <w:r w:rsidRPr="007762D6">
              <w:rPr>
                <w:rFonts w:ascii="Times New Roman" w:hAnsi="Times New Roman"/>
                <w:sz w:val="20"/>
              </w:rPr>
              <w:t>C</w:t>
            </w:r>
            <w:r w:rsidRPr="003C5CFE">
              <w:rPr>
                <w:rFonts w:ascii="Times New Roman" w:hAnsi="Times New Roman"/>
                <w:sz w:val="20"/>
                <w:vertAlign w:val="subscript"/>
              </w:rPr>
              <w:t>12</w:t>
            </w:r>
            <w:r w:rsidRPr="007762D6">
              <w:rPr>
                <w:rFonts w:ascii="Times New Roman" w:hAnsi="Times New Roman"/>
                <w:sz w:val="20"/>
              </w:rPr>
              <w:t>H</w:t>
            </w:r>
            <w:r w:rsidRPr="003C5CFE">
              <w:rPr>
                <w:rFonts w:ascii="Times New Roman" w:hAnsi="Times New Roman"/>
                <w:sz w:val="20"/>
                <w:vertAlign w:val="subscript"/>
              </w:rPr>
              <w:t>25</w:t>
            </w:r>
            <w:r w:rsidRPr="007762D6">
              <w:rPr>
                <w:rFonts w:ascii="Times New Roman" w:hAnsi="Times New Roman"/>
                <w:sz w:val="20"/>
              </w:rPr>
              <w:t>-(PO)</w:t>
            </w:r>
            <w:r w:rsidRPr="003C5CFE">
              <w:rPr>
                <w:rFonts w:ascii="Times New Roman" w:hAnsi="Times New Roman"/>
                <w:sz w:val="20"/>
                <w:vertAlign w:val="subscript"/>
              </w:rPr>
              <w:t>12</w:t>
            </w:r>
            <w:r w:rsidRPr="007762D6">
              <w:rPr>
                <w:rFonts w:ascii="Times New Roman" w:hAnsi="Times New Roman"/>
                <w:sz w:val="20"/>
              </w:rPr>
              <w:t>-(EO)</w:t>
            </w:r>
            <w:r w:rsidRPr="003C5CFE">
              <w:rPr>
                <w:rFonts w:ascii="Times New Roman" w:hAnsi="Times New Roman"/>
                <w:sz w:val="20"/>
                <w:vertAlign w:val="subscript"/>
              </w:rPr>
              <w:t>2</w:t>
            </w:r>
            <w:r w:rsidRPr="007762D6">
              <w:rPr>
                <w:rFonts w:ascii="Times New Roman" w:hAnsi="Times New Roman"/>
                <w:sz w:val="20"/>
              </w:rPr>
              <w:t>-SO</w:t>
            </w:r>
            <w:r w:rsidRPr="003C5CFE">
              <w:rPr>
                <w:rFonts w:ascii="Times New Roman" w:hAnsi="Times New Roman"/>
                <w:sz w:val="20"/>
                <w:vertAlign w:val="subscript"/>
              </w:rPr>
              <w:t>4</w:t>
            </w:r>
            <w:r w:rsidRPr="007762D6">
              <w:rPr>
                <w:rFonts w:ascii="Times New Roman" w:hAnsi="Times New Roman"/>
                <w:sz w:val="20"/>
              </w:rPr>
              <w:t>Na</w:t>
            </w:r>
          </w:p>
        </w:tc>
        <w:tc>
          <w:tcPr>
            <w:tcW w:w="949" w:type="dxa"/>
          </w:tcPr>
          <w:p w:rsidR="008B0E9E" w:rsidRPr="007762D6" w:rsidRDefault="008B0E9E" w:rsidP="00E86606">
            <w:pPr>
              <w:spacing w:line="240" w:lineRule="auto"/>
              <w:jc w:val="both"/>
              <w:rPr>
                <w:rFonts w:ascii="Times New Roman" w:hAnsi="Times New Roman"/>
                <w:sz w:val="20"/>
              </w:rPr>
            </w:pPr>
            <w:r w:rsidRPr="007762D6">
              <w:rPr>
                <w:rFonts w:ascii="Times New Roman" w:hAnsi="Times New Roman"/>
                <w:sz w:val="20"/>
              </w:rPr>
              <w:t>0.104</w:t>
            </w:r>
          </w:p>
        </w:tc>
        <w:tc>
          <w:tcPr>
            <w:tcW w:w="1072" w:type="dxa"/>
          </w:tcPr>
          <w:p w:rsidR="008B0E9E" w:rsidRPr="007762D6" w:rsidRDefault="008B0E9E" w:rsidP="00E86606">
            <w:pPr>
              <w:spacing w:line="240" w:lineRule="auto"/>
              <w:jc w:val="both"/>
              <w:rPr>
                <w:rFonts w:ascii="Times New Roman" w:hAnsi="Times New Roman"/>
                <w:sz w:val="20"/>
              </w:rPr>
            </w:pPr>
            <w:r w:rsidRPr="007762D6">
              <w:rPr>
                <w:rFonts w:ascii="Times New Roman" w:hAnsi="Times New Roman"/>
                <w:sz w:val="20"/>
              </w:rPr>
              <w:t>-0.031</w:t>
            </w:r>
          </w:p>
        </w:tc>
        <w:tc>
          <w:tcPr>
            <w:tcW w:w="3730" w:type="dxa"/>
          </w:tcPr>
          <w:p w:rsidR="008B0E9E" w:rsidRPr="007762D6" w:rsidRDefault="008B0E9E" w:rsidP="00E86606">
            <w:pPr>
              <w:spacing w:line="240" w:lineRule="auto"/>
              <w:jc w:val="both"/>
              <w:rPr>
                <w:rFonts w:ascii="Times New Roman" w:hAnsi="Times New Roman"/>
                <w:sz w:val="20"/>
              </w:rPr>
            </w:pPr>
            <w:r w:rsidRPr="007762D6">
              <w:rPr>
                <w:rFonts w:ascii="Times New Roman" w:hAnsi="Times New Roman"/>
                <w:sz w:val="20"/>
              </w:rPr>
              <w:t>Do et al. (2009)</w:t>
            </w:r>
          </w:p>
        </w:tc>
      </w:tr>
      <w:tr w:rsidR="008B0E9E" w:rsidRPr="00E67AFC" w:rsidTr="00E86606">
        <w:tc>
          <w:tcPr>
            <w:tcW w:w="2961" w:type="dxa"/>
          </w:tcPr>
          <w:p w:rsidR="008B0E9E" w:rsidRPr="007762D6" w:rsidRDefault="008B0E9E" w:rsidP="00E86606">
            <w:pPr>
              <w:spacing w:line="240" w:lineRule="auto"/>
              <w:jc w:val="both"/>
              <w:rPr>
                <w:rFonts w:ascii="Times New Roman" w:hAnsi="Times New Roman"/>
                <w:sz w:val="20"/>
              </w:rPr>
            </w:pPr>
            <w:r w:rsidRPr="007762D6">
              <w:rPr>
                <w:rFonts w:ascii="Times New Roman" w:hAnsi="Times New Roman"/>
                <w:sz w:val="20"/>
              </w:rPr>
              <w:t>C</w:t>
            </w:r>
            <w:r w:rsidRPr="003C5CFE">
              <w:rPr>
                <w:rFonts w:ascii="Times New Roman" w:hAnsi="Times New Roman"/>
                <w:sz w:val="20"/>
                <w:vertAlign w:val="subscript"/>
              </w:rPr>
              <w:t>12</w:t>
            </w:r>
            <w:r w:rsidRPr="007762D6">
              <w:rPr>
                <w:rFonts w:ascii="Times New Roman" w:hAnsi="Times New Roman"/>
                <w:sz w:val="20"/>
              </w:rPr>
              <w:t>H</w:t>
            </w:r>
            <w:r w:rsidRPr="003C5CFE">
              <w:rPr>
                <w:rFonts w:ascii="Times New Roman" w:hAnsi="Times New Roman"/>
                <w:sz w:val="20"/>
                <w:vertAlign w:val="subscript"/>
              </w:rPr>
              <w:t>25</w:t>
            </w:r>
            <w:r w:rsidRPr="007762D6">
              <w:rPr>
                <w:rFonts w:ascii="Times New Roman" w:hAnsi="Times New Roman"/>
                <w:sz w:val="20"/>
              </w:rPr>
              <w:t>-(PO)</w:t>
            </w:r>
            <w:r w:rsidRPr="003C5CFE">
              <w:rPr>
                <w:rFonts w:ascii="Times New Roman" w:hAnsi="Times New Roman"/>
                <w:sz w:val="20"/>
                <w:vertAlign w:val="subscript"/>
              </w:rPr>
              <w:t>14</w:t>
            </w:r>
            <w:r w:rsidRPr="007762D6">
              <w:rPr>
                <w:rFonts w:ascii="Times New Roman" w:hAnsi="Times New Roman"/>
                <w:sz w:val="20"/>
              </w:rPr>
              <w:t>-(EO)</w:t>
            </w:r>
            <w:r w:rsidRPr="003C5CFE">
              <w:rPr>
                <w:rFonts w:ascii="Times New Roman" w:hAnsi="Times New Roman"/>
                <w:sz w:val="20"/>
                <w:vertAlign w:val="subscript"/>
              </w:rPr>
              <w:t>2</w:t>
            </w:r>
            <w:r w:rsidRPr="007762D6">
              <w:rPr>
                <w:rFonts w:ascii="Times New Roman" w:hAnsi="Times New Roman"/>
                <w:sz w:val="20"/>
              </w:rPr>
              <w:t>-SO</w:t>
            </w:r>
            <w:r w:rsidRPr="003C5CFE">
              <w:rPr>
                <w:rFonts w:ascii="Times New Roman" w:hAnsi="Times New Roman"/>
                <w:sz w:val="20"/>
                <w:vertAlign w:val="subscript"/>
              </w:rPr>
              <w:t>4</w:t>
            </w:r>
            <w:r w:rsidRPr="007762D6">
              <w:rPr>
                <w:rFonts w:ascii="Times New Roman" w:hAnsi="Times New Roman"/>
                <w:sz w:val="20"/>
              </w:rPr>
              <w:t>Na</w:t>
            </w:r>
          </w:p>
        </w:tc>
        <w:tc>
          <w:tcPr>
            <w:tcW w:w="949" w:type="dxa"/>
          </w:tcPr>
          <w:p w:rsidR="008B0E9E" w:rsidRPr="007762D6" w:rsidRDefault="008B0E9E" w:rsidP="00E86606">
            <w:pPr>
              <w:spacing w:line="240" w:lineRule="auto"/>
              <w:jc w:val="both"/>
              <w:rPr>
                <w:rFonts w:ascii="Times New Roman" w:hAnsi="Times New Roman"/>
                <w:sz w:val="20"/>
              </w:rPr>
            </w:pPr>
            <w:r w:rsidRPr="007762D6">
              <w:rPr>
                <w:rFonts w:ascii="Times New Roman" w:hAnsi="Times New Roman"/>
                <w:sz w:val="20"/>
              </w:rPr>
              <w:t>0.069</w:t>
            </w:r>
          </w:p>
        </w:tc>
        <w:tc>
          <w:tcPr>
            <w:tcW w:w="1072" w:type="dxa"/>
          </w:tcPr>
          <w:p w:rsidR="008B0E9E" w:rsidRPr="007762D6" w:rsidRDefault="008B0E9E" w:rsidP="00E86606">
            <w:pPr>
              <w:spacing w:line="240" w:lineRule="auto"/>
              <w:jc w:val="both"/>
              <w:rPr>
                <w:rFonts w:ascii="Times New Roman" w:hAnsi="Times New Roman"/>
                <w:sz w:val="20"/>
              </w:rPr>
            </w:pPr>
            <w:r w:rsidRPr="007762D6">
              <w:rPr>
                <w:rFonts w:ascii="Times New Roman" w:hAnsi="Times New Roman"/>
                <w:sz w:val="20"/>
              </w:rPr>
              <w:t>-3.1</w:t>
            </w:r>
          </w:p>
        </w:tc>
        <w:tc>
          <w:tcPr>
            <w:tcW w:w="3730" w:type="dxa"/>
          </w:tcPr>
          <w:p w:rsidR="008B0E9E" w:rsidRPr="007762D6" w:rsidRDefault="008B0E9E" w:rsidP="00E86606">
            <w:pPr>
              <w:spacing w:line="240" w:lineRule="auto"/>
              <w:jc w:val="both"/>
              <w:rPr>
                <w:rFonts w:ascii="Times New Roman" w:hAnsi="Times New Roman"/>
                <w:sz w:val="20"/>
              </w:rPr>
            </w:pPr>
            <w:r w:rsidRPr="007762D6">
              <w:rPr>
                <w:rFonts w:ascii="Times New Roman" w:hAnsi="Times New Roman"/>
                <w:sz w:val="20"/>
              </w:rPr>
              <w:t>Witthayapanyanon et al. (2006)</w:t>
            </w:r>
          </w:p>
        </w:tc>
      </w:tr>
      <w:tr w:rsidR="008B0E9E" w:rsidRPr="00E67AFC" w:rsidTr="00E86606">
        <w:tc>
          <w:tcPr>
            <w:tcW w:w="2961" w:type="dxa"/>
          </w:tcPr>
          <w:p w:rsidR="008B0E9E" w:rsidRPr="007762D6" w:rsidRDefault="008B0E9E" w:rsidP="00E86606">
            <w:pPr>
              <w:spacing w:line="240" w:lineRule="auto"/>
              <w:jc w:val="both"/>
              <w:rPr>
                <w:rFonts w:ascii="Times New Roman" w:hAnsi="Times New Roman"/>
                <w:sz w:val="20"/>
              </w:rPr>
            </w:pPr>
            <w:r w:rsidRPr="007762D6">
              <w:rPr>
                <w:rFonts w:ascii="Times New Roman" w:hAnsi="Times New Roman"/>
                <w:sz w:val="20"/>
              </w:rPr>
              <w:t>C</w:t>
            </w:r>
            <w:r w:rsidRPr="003C5CFE">
              <w:rPr>
                <w:rFonts w:ascii="Times New Roman" w:hAnsi="Times New Roman"/>
                <w:sz w:val="20"/>
                <w:vertAlign w:val="subscript"/>
              </w:rPr>
              <w:t>14,15</w:t>
            </w:r>
            <w:r w:rsidRPr="007762D6">
              <w:rPr>
                <w:rFonts w:ascii="Times New Roman" w:hAnsi="Times New Roman"/>
                <w:sz w:val="20"/>
              </w:rPr>
              <w:t>H</w:t>
            </w:r>
            <w:r w:rsidRPr="003C5CFE">
              <w:rPr>
                <w:rFonts w:ascii="Times New Roman" w:hAnsi="Times New Roman"/>
                <w:sz w:val="20"/>
                <w:vertAlign w:val="subscript"/>
              </w:rPr>
              <w:t>29,31</w:t>
            </w:r>
            <w:r w:rsidRPr="007762D6">
              <w:rPr>
                <w:rFonts w:ascii="Times New Roman" w:hAnsi="Times New Roman"/>
                <w:sz w:val="20"/>
              </w:rPr>
              <w:t>-(PO)</w:t>
            </w:r>
            <w:r w:rsidRPr="003C5CFE">
              <w:rPr>
                <w:rFonts w:ascii="Times New Roman" w:hAnsi="Times New Roman"/>
                <w:sz w:val="20"/>
                <w:vertAlign w:val="subscript"/>
              </w:rPr>
              <w:t>8</w:t>
            </w:r>
            <w:r w:rsidRPr="007762D6">
              <w:rPr>
                <w:rFonts w:ascii="Times New Roman" w:hAnsi="Times New Roman"/>
                <w:sz w:val="20"/>
              </w:rPr>
              <w:t>-SO</w:t>
            </w:r>
            <w:r w:rsidRPr="003C5CFE">
              <w:rPr>
                <w:rFonts w:ascii="Times New Roman" w:hAnsi="Times New Roman"/>
                <w:sz w:val="20"/>
                <w:vertAlign w:val="subscript"/>
              </w:rPr>
              <w:t>4</w:t>
            </w:r>
            <w:r w:rsidRPr="007762D6">
              <w:rPr>
                <w:rFonts w:ascii="Times New Roman" w:hAnsi="Times New Roman"/>
                <w:sz w:val="20"/>
              </w:rPr>
              <w:t>Na</w:t>
            </w:r>
          </w:p>
        </w:tc>
        <w:tc>
          <w:tcPr>
            <w:tcW w:w="949" w:type="dxa"/>
          </w:tcPr>
          <w:p w:rsidR="008B0E9E" w:rsidRPr="007762D6" w:rsidRDefault="008B0E9E" w:rsidP="00E86606">
            <w:pPr>
              <w:spacing w:line="240" w:lineRule="auto"/>
              <w:jc w:val="both"/>
              <w:rPr>
                <w:rFonts w:ascii="Times New Roman" w:hAnsi="Times New Roman"/>
                <w:sz w:val="20"/>
              </w:rPr>
            </w:pPr>
            <w:r w:rsidRPr="007762D6">
              <w:rPr>
                <w:rFonts w:ascii="Times New Roman" w:hAnsi="Times New Roman"/>
                <w:sz w:val="20"/>
              </w:rPr>
              <w:t>0.13</w:t>
            </w:r>
          </w:p>
        </w:tc>
        <w:tc>
          <w:tcPr>
            <w:tcW w:w="1072" w:type="dxa"/>
          </w:tcPr>
          <w:p w:rsidR="008B0E9E" w:rsidRPr="007762D6" w:rsidRDefault="008B0E9E" w:rsidP="00E86606">
            <w:pPr>
              <w:spacing w:line="240" w:lineRule="auto"/>
              <w:jc w:val="both"/>
              <w:rPr>
                <w:rFonts w:ascii="Times New Roman" w:hAnsi="Times New Roman"/>
                <w:sz w:val="20"/>
              </w:rPr>
            </w:pPr>
            <w:r w:rsidRPr="007762D6">
              <w:rPr>
                <w:rFonts w:ascii="Times New Roman" w:hAnsi="Times New Roman"/>
                <w:sz w:val="20"/>
              </w:rPr>
              <w:t>-0.11</w:t>
            </w:r>
          </w:p>
        </w:tc>
        <w:tc>
          <w:tcPr>
            <w:tcW w:w="3730" w:type="dxa"/>
          </w:tcPr>
          <w:p w:rsidR="008B0E9E" w:rsidRPr="007762D6" w:rsidRDefault="008B0E9E" w:rsidP="00E86606">
            <w:pPr>
              <w:spacing w:line="240" w:lineRule="auto"/>
              <w:jc w:val="both"/>
              <w:rPr>
                <w:rFonts w:ascii="Times New Roman" w:hAnsi="Times New Roman"/>
                <w:sz w:val="20"/>
              </w:rPr>
            </w:pPr>
            <w:r w:rsidRPr="007762D6">
              <w:rPr>
                <w:rFonts w:ascii="Times New Roman" w:hAnsi="Times New Roman"/>
                <w:sz w:val="20"/>
              </w:rPr>
              <w:t>Phan et al. (2010)</w:t>
            </w:r>
          </w:p>
        </w:tc>
      </w:tr>
      <w:tr w:rsidR="008B0E9E" w:rsidRPr="00E67AFC" w:rsidTr="00E86606">
        <w:tc>
          <w:tcPr>
            <w:tcW w:w="2961" w:type="dxa"/>
          </w:tcPr>
          <w:p w:rsidR="008B0E9E" w:rsidRPr="007762D6" w:rsidRDefault="008B0E9E" w:rsidP="00E86606">
            <w:pPr>
              <w:spacing w:line="240" w:lineRule="auto"/>
              <w:jc w:val="both"/>
              <w:rPr>
                <w:rFonts w:ascii="Times New Roman" w:hAnsi="Times New Roman"/>
                <w:sz w:val="20"/>
              </w:rPr>
            </w:pPr>
            <w:r w:rsidRPr="007762D6">
              <w:rPr>
                <w:rFonts w:ascii="Times New Roman" w:hAnsi="Times New Roman"/>
                <w:sz w:val="20"/>
              </w:rPr>
              <w:t>C</w:t>
            </w:r>
            <w:r w:rsidRPr="003C5CFE">
              <w:rPr>
                <w:rFonts w:ascii="Times New Roman" w:hAnsi="Times New Roman"/>
                <w:sz w:val="20"/>
                <w:vertAlign w:val="subscript"/>
              </w:rPr>
              <w:t>14,15</w:t>
            </w:r>
            <w:r w:rsidRPr="007762D6">
              <w:rPr>
                <w:rFonts w:ascii="Times New Roman" w:hAnsi="Times New Roman"/>
                <w:sz w:val="20"/>
              </w:rPr>
              <w:t>H</w:t>
            </w:r>
            <w:r w:rsidRPr="003C5CFE">
              <w:rPr>
                <w:rFonts w:ascii="Times New Roman" w:hAnsi="Times New Roman"/>
                <w:sz w:val="20"/>
                <w:vertAlign w:val="subscript"/>
              </w:rPr>
              <w:t>29,31</w:t>
            </w:r>
            <w:r w:rsidRPr="007762D6">
              <w:rPr>
                <w:rFonts w:ascii="Times New Roman" w:hAnsi="Times New Roman"/>
                <w:sz w:val="20"/>
              </w:rPr>
              <w:t>-(PO)</w:t>
            </w:r>
            <w:r w:rsidRPr="003C5CFE">
              <w:rPr>
                <w:rFonts w:ascii="Times New Roman" w:hAnsi="Times New Roman"/>
                <w:sz w:val="20"/>
                <w:vertAlign w:val="subscript"/>
              </w:rPr>
              <w:t>8</w:t>
            </w:r>
            <w:r w:rsidRPr="007762D6">
              <w:rPr>
                <w:rFonts w:ascii="Times New Roman" w:hAnsi="Times New Roman"/>
                <w:sz w:val="20"/>
              </w:rPr>
              <w:t>-SO</w:t>
            </w:r>
            <w:r w:rsidRPr="003C5CFE">
              <w:rPr>
                <w:rFonts w:ascii="Times New Roman" w:hAnsi="Times New Roman"/>
                <w:sz w:val="20"/>
                <w:vertAlign w:val="subscript"/>
              </w:rPr>
              <w:t>4</w:t>
            </w:r>
            <w:r w:rsidRPr="007762D6">
              <w:rPr>
                <w:rFonts w:ascii="Times New Roman" w:hAnsi="Times New Roman"/>
                <w:sz w:val="20"/>
              </w:rPr>
              <w:t>Na</w:t>
            </w:r>
          </w:p>
        </w:tc>
        <w:tc>
          <w:tcPr>
            <w:tcW w:w="949" w:type="dxa"/>
          </w:tcPr>
          <w:p w:rsidR="008B0E9E" w:rsidRPr="007762D6" w:rsidRDefault="008B0E9E" w:rsidP="00E86606">
            <w:pPr>
              <w:spacing w:line="240" w:lineRule="auto"/>
              <w:jc w:val="both"/>
              <w:rPr>
                <w:rFonts w:ascii="Times New Roman" w:hAnsi="Times New Roman"/>
                <w:sz w:val="20"/>
              </w:rPr>
            </w:pPr>
            <w:r w:rsidRPr="007762D6">
              <w:rPr>
                <w:rFonts w:ascii="Times New Roman" w:hAnsi="Times New Roman"/>
                <w:sz w:val="20"/>
              </w:rPr>
              <w:t>0.053</w:t>
            </w:r>
          </w:p>
        </w:tc>
        <w:tc>
          <w:tcPr>
            <w:tcW w:w="1072" w:type="dxa"/>
          </w:tcPr>
          <w:p w:rsidR="008B0E9E" w:rsidRPr="007762D6" w:rsidRDefault="008B0E9E" w:rsidP="00E86606">
            <w:pPr>
              <w:spacing w:line="240" w:lineRule="auto"/>
              <w:jc w:val="both"/>
              <w:rPr>
                <w:rFonts w:ascii="Times New Roman" w:hAnsi="Times New Roman"/>
                <w:sz w:val="20"/>
              </w:rPr>
            </w:pPr>
            <w:r w:rsidRPr="007762D6">
              <w:rPr>
                <w:rFonts w:ascii="Times New Roman" w:hAnsi="Times New Roman"/>
                <w:sz w:val="20"/>
              </w:rPr>
              <w:t>-0.52</w:t>
            </w:r>
          </w:p>
        </w:tc>
        <w:tc>
          <w:tcPr>
            <w:tcW w:w="3730" w:type="dxa"/>
          </w:tcPr>
          <w:p w:rsidR="008B0E9E" w:rsidRPr="007762D6" w:rsidRDefault="008B0E9E" w:rsidP="00E86606">
            <w:pPr>
              <w:spacing w:line="240" w:lineRule="auto"/>
              <w:jc w:val="both"/>
              <w:rPr>
                <w:rFonts w:ascii="Times New Roman" w:hAnsi="Times New Roman"/>
                <w:sz w:val="20"/>
              </w:rPr>
            </w:pPr>
            <w:r w:rsidRPr="007762D6">
              <w:rPr>
                <w:rFonts w:ascii="Times New Roman" w:hAnsi="Times New Roman"/>
                <w:sz w:val="20"/>
              </w:rPr>
              <w:t>Witthayapanyanon et al. (2006)</w:t>
            </w:r>
          </w:p>
        </w:tc>
      </w:tr>
    </w:tbl>
    <w:p w:rsidR="008B0E9E" w:rsidRPr="00E67AFC" w:rsidRDefault="008B0E9E" w:rsidP="00C65909">
      <w:pPr>
        <w:spacing w:after="240"/>
        <w:jc w:val="both"/>
        <w:rPr>
          <w:rFonts w:ascii="Times New Roman" w:hAnsi="Times New Roman"/>
          <w:lang w:eastAsia="zh-CN"/>
        </w:rPr>
      </w:pPr>
    </w:p>
    <w:p w:rsidR="00C65909" w:rsidRPr="00E67AFC" w:rsidRDefault="00C65909" w:rsidP="00C65909">
      <w:pPr>
        <w:spacing w:after="240"/>
        <w:jc w:val="center"/>
        <w:rPr>
          <w:rFonts w:ascii="Times New Roman" w:hAnsi="Times New Roman"/>
        </w:rPr>
      </w:pPr>
      <w:r w:rsidRPr="00E67AFC">
        <w:rPr>
          <w:rFonts w:ascii="Times New Roman" w:hAnsi="Times New Roman"/>
          <w:noProof/>
          <w:lang w:eastAsia="zh-CN" w:bidi="ar-SA"/>
        </w:rPr>
        <w:drawing>
          <wp:inline distT="0" distB="0" distL="0" distR="0" wp14:anchorId="220E2F03" wp14:editId="152E43AF">
            <wp:extent cx="5486400" cy="3025775"/>
            <wp:effectExtent l="0" t="0" r="0" b="3175"/>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C65909" w:rsidRPr="007F3F3A" w:rsidRDefault="003C6F2B" w:rsidP="003C6F2B">
      <w:pPr>
        <w:pStyle w:val="Caption"/>
        <w:spacing w:after="240" w:line="480" w:lineRule="auto"/>
        <w:jc w:val="center"/>
      </w:pPr>
      <w:bookmarkStart w:id="295" w:name="_Toc374060020"/>
      <w:bookmarkStart w:id="296" w:name="_Toc374060116"/>
      <w:bookmarkStart w:id="297" w:name="_Toc374133296"/>
      <w:bookmarkStart w:id="298" w:name="_Toc374133606"/>
      <w:bookmarkStart w:id="299" w:name="_Toc394410673"/>
      <w:r>
        <w:t>Fig.3</w:t>
      </w:r>
      <w:proofErr w:type="gramStart"/>
      <w:r>
        <w:rPr>
          <w:rFonts w:hint="eastAsia"/>
        </w:rPr>
        <w:t>.</w:t>
      </w:r>
      <w:proofErr w:type="gramEnd"/>
      <w:r w:rsidR="005E5C68">
        <w:fldChar w:fldCharType="begin"/>
      </w:r>
      <w:r w:rsidR="00F23F93">
        <w:instrText xml:space="preserve"> SEQ Fig.3 \* ARABIC </w:instrText>
      </w:r>
      <w:r w:rsidR="005E5C68">
        <w:fldChar w:fldCharType="separate"/>
      </w:r>
      <w:r w:rsidR="008D05B2">
        <w:rPr>
          <w:noProof/>
        </w:rPr>
        <w:t>10</w:t>
      </w:r>
      <w:r w:rsidR="005E5C68">
        <w:fldChar w:fldCharType="end"/>
      </w:r>
      <w:r w:rsidR="00C65909" w:rsidRPr="007F3F3A">
        <w:t>—</w:t>
      </w:r>
      <w:bookmarkEnd w:id="295"/>
      <w:bookmarkEnd w:id="296"/>
      <w:bookmarkEnd w:id="297"/>
      <w:bookmarkEnd w:id="298"/>
      <w:r w:rsidR="00481634" w:rsidRPr="00481634">
        <w:t>Equilibrium IFT as a function of electrolyte concentration (salinity scan) for the systems of extended surfactant for different crude oils.</w:t>
      </w:r>
      <w:bookmarkEnd w:id="299"/>
    </w:p>
    <w:p w:rsidR="007A53AD" w:rsidRDefault="007A53AD" w:rsidP="007A53AD">
      <w:pPr>
        <w:spacing w:after="240"/>
        <w:jc w:val="both"/>
        <w:rPr>
          <w:rFonts w:ascii="Times New Roman" w:hAnsi="Times New Roman"/>
          <w:color w:val="000000"/>
          <w:lang w:eastAsia="zh-CN"/>
        </w:rPr>
      </w:pPr>
      <w:r w:rsidRPr="007A53AD">
        <w:rPr>
          <w:rFonts w:ascii="Times New Roman" w:hAnsi="Times New Roman"/>
          <w:color w:val="000000"/>
          <w:lang w:eastAsia="zh-CN"/>
        </w:rPr>
        <w:t xml:space="preserve">From the above analysis, the EACN of crude oils from field sites was determined as 6.0-11.3 using both the conventional AOT/Iso-butanol and anionic extended surfactant in this study. EACN of crude oils from eight field sites determined by </w:t>
      </w:r>
      <w:r w:rsidRPr="00E67AFC">
        <w:rPr>
          <w:rFonts w:ascii="Times New Roman" w:hAnsi="Times New Roman"/>
        </w:rPr>
        <w:t xml:space="preserve">Cayias et al. </w:t>
      </w:r>
      <w:r w:rsidRPr="00E67AFC">
        <w:rPr>
          <w:rFonts w:ascii="Times New Roman" w:hAnsi="Times New Roman"/>
        </w:rPr>
        <w:lastRenderedPageBreak/>
        <w:t>(1976)</w:t>
      </w:r>
      <w:r>
        <w:rPr>
          <w:rFonts w:ascii="Times New Roman" w:hAnsi="Times New Roman" w:hint="eastAsia"/>
          <w:lang w:eastAsia="zh-CN"/>
        </w:rPr>
        <w:t xml:space="preserve"> </w:t>
      </w:r>
      <w:r>
        <w:rPr>
          <w:rFonts w:ascii="Times New Roman" w:hAnsi="Times New Roman"/>
          <w:color w:val="000000"/>
          <w:lang w:eastAsia="zh-CN"/>
        </w:rPr>
        <w:t>was 6.2-8.6,</w:t>
      </w:r>
      <w:r w:rsidRPr="007A53AD">
        <w:rPr>
          <w:rFonts w:ascii="Times New Roman" w:hAnsi="Times New Roman"/>
          <w:color w:val="000000"/>
          <w:lang w:eastAsia="zh-CN"/>
        </w:rPr>
        <w:t xml:space="preserve"> which is comparable with those reported in this study. In addition, the EACNs for </w:t>
      </w:r>
      <w:r w:rsidRPr="00E67AFC">
        <w:rPr>
          <w:rFonts w:ascii="Times New Roman" w:eastAsia="Times New Roman" w:hAnsi="Times New Roman"/>
          <w:color w:val="000000"/>
        </w:rPr>
        <w:t>Miller</w:t>
      </w:r>
      <w:r w:rsidRPr="00E67AFC">
        <w:rPr>
          <w:rFonts w:ascii="Times New Roman" w:hAnsi="Times New Roman"/>
          <w:color w:val="000000"/>
        </w:rPr>
        <w:t xml:space="preserve"> 29, </w:t>
      </w:r>
      <w:r w:rsidRPr="00E67AFC">
        <w:rPr>
          <w:rFonts w:ascii="Times New Roman" w:eastAsia="Times New Roman" w:hAnsi="Times New Roman"/>
          <w:color w:val="000000"/>
        </w:rPr>
        <w:t>Woods</w:t>
      </w:r>
      <w:r w:rsidRPr="00E67AFC">
        <w:rPr>
          <w:rFonts w:ascii="Times New Roman" w:hAnsi="Times New Roman"/>
          <w:color w:val="000000"/>
        </w:rPr>
        <w:t xml:space="preserve"> and Fox Creek</w:t>
      </w:r>
      <w:r w:rsidRPr="007A53AD">
        <w:rPr>
          <w:rFonts w:ascii="Times New Roman" w:hAnsi="Times New Roman"/>
          <w:color w:val="000000"/>
          <w:lang w:eastAsia="zh-CN"/>
        </w:rPr>
        <w:t xml:space="preserve"> were also determined using an extended surfactant and the results are very close to those determined by conventional surfactants, as shown in Table </w:t>
      </w:r>
      <w:r>
        <w:rPr>
          <w:rFonts w:ascii="Times New Roman" w:hAnsi="Times New Roman" w:hint="eastAsia"/>
          <w:color w:val="000000"/>
          <w:lang w:eastAsia="zh-CN"/>
        </w:rPr>
        <w:t>3.</w:t>
      </w:r>
      <w:r w:rsidRPr="007A53AD">
        <w:rPr>
          <w:rFonts w:ascii="Times New Roman" w:hAnsi="Times New Roman"/>
          <w:color w:val="000000"/>
          <w:lang w:eastAsia="zh-CN"/>
        </w:rPr>
        <w:t>4.</w:t>
      </w:r>
      <w:r w:rsidRPr="007A53AD">
        <w:rPr>
          <w:rFonts w:ascii="Times New Roman" w:hAnsi="Times New Roman" w:hint="eastAsia"/>
          <w:color w:val="000000"/>
          <w:lang w:eastAsia="zh-CN"/>
        </w:rPr>
        <w:t xml:space="preserve"> </w:t>
      </w:r>
      <w:r>
        <w:rPr>
          <w:rFonts w:ascii="Times New Roman" w:hAnsi="Times New Roman" w:hint="eastAsia"/>
          <w:color w:val="000000"/>
          <w:lang w:eastAsia="zh-CN"/>
        </w:rPr>
        <w:t>However, the using of extended surfactant to determine EACN of crude oil does not need co-</w:t>
      </w:r>
      <w:r>
        <w:rPr>
          <w:rFonts w:ascii="Times New Roman" w:hAnsi="Times New Roman"/>
          <w:color w:val="000000"/>
          <w:lang w:eastAsia="zh-CN"/>
        </w:rPr>
        <w:t>solvent</w:t>
      </w:r>
      <w:r>
        <w:rPr>
          <w:rFonts w:ascii="Times New Roman" w:hAnsi="Times New Roman" w:hint="eastAsia"/>
          <w:color w:val="000000"/>
          <w:lang w:eastAsia="zh-CN"/>
        </w:rPr>
        <w:t xml:space="preserve">, thus it is </w:t>
      </w:r>
      <w:r>
        <w:rPr>
          <w:rFonts w:ascii="Times New Roman" w:hAnsi="Times New Roman"/>
          <w:color w:val="000000"/>
          <w:lang w:eastAsia="zh-CN"/>
        </w:rPr>
        <w:t>simpler</w:t>
      </w:r>
      <w:r>
        <w:rPr>
          <w:rFonts w:ascii="Times New Roman" w:hAnsi="Times New Roman" w:hint="eastAsia"/>
          <w:color w:val="000000"/>
          <w:lang w:eastAsia="zh-CN"/>
        </w:rPr>
        <w:t xml:space="preserve"> than </w:t>
      </w:r>
      <w:r>
        <w:rPr>
          <w:rFonts w:ascii="Times New Roman" w:hAnsi="Times New Roman"/>
          <w:color w:val="000000"/>
          <w:lang w:eastAsia="zh-CN"/>
        </w:rPr>
        <w:t>conventional</w:t>
      </w:r>
      <w:r>
        <w:rPr>
          <w:rFonts w:ascii="Times New Roman" w:hAnsi="Times New Roman" w:hint="eastAsia"/>
          <w:color w:val="000000"/>
          <w:lang w:eastAsia="zh-CN"/>
        </w:rPr>
        <w:t xml:space="preserve"> surfactant to </w:t>
      </w:r>
      <w:r>
        <w:rPr>
          <w:rFonts w:ascii="Times New Roman" w:hAnsi="Times New Roman"/>
          <w:color w:val="000000"/>
          <w:lang w:eastAsia="zh-CN"/>
        </w:rPr>
        <w:t>determine</w:t>
      </w:r>
      <w:r>
        <w:rPr>
          <w:rFonts w:ascii="Times New Roman" w:hAnsi="Times New Roman" w:hint="eastAsia"/>
          <w:color w:val="000000"/>
          <w:lang w:eastAsia="zh-CN"/>
        </w:rPr>
        <w:t xml:space="preserve"> EACN of crude oil.</w:t>
      </w:r>
    </w:p>
    <w:tbl>
      <w:tblPr>
        <w:tblW w:w="0" w:type="auto"/>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943"/>
        <w:gridCol w:w="1656"/>
        <w:gridCol w:w="1216"/>
      </w:tblGrid>
      <w:tr w:rsidR="00C34195" w:rsidRPr="00E67AFC" w:rsidTr="0071699D">
        <w:trPr>
          <w:trHeight w:val="300"/>
          <w:jc w:val="center"/>
        </w:trPr>
        <w:tc>
          <w:tcPr>
            <w:tcW w:w="0" w:type="auto"/>
            <w:gridSpan w:val="3"/>
            <w:tcBorders>
              <w:top w:val="single" w:sz="4" w:space="0" w:color="auto"/>
              <w:bottom w:val="single" w:sz="4" w:space="0" w:color="auto"/>
            </w:tcBorders>
            <w:shd w:val="clear" w:color="auto" w:fill="auto"/>
            <w:noWrap/>
            <w:vAlign w:val="center"/>
          </w:tcPr>
          <w:p w:rsidR="00C34195" w:rsidRPr="00455A88" w:rsidRDefault="00C34195" w:rsidP="0071699D">
            <w:pPr>
              <w:spacing w:line="240" w:lineRule="auto"/>
              <w:jc w:val="both"/>
              <w:rPr>
                <w:rFonts w:ascii="Times New Roman" w:eastAsia="Times New Roman" w:hAnsi="Times New Roman"/>
                <w:b/>
                <w:color w:val="000000"/>
              </w:rPr>
            </w:pPr>
            <w:bookmarkStart w:id="300" w:name="_Toc394410630"/>
            <w:r w:rsidRPr="00455A88">
              <w:rPr>
                <w:b/>
              </w:rPr>
              <w:t xml:space="preserve">TABLE </w:t>
            </w:r>
            <w:r>
              <w:rPr>
                <w:rFonts w:hint="eastAsia"/>
                <w:b/>
                <w:lang w:eastAsia="zh-CN"/>
              </w:rPr>
              <w:t>3</w:t>
            </w:r>
            <w:r w:rsidRPr="00455A88">
              <w:rPr>
                <w:b/>
              </w:rPr>
              <w:t>.</w:t>
            </w:r>
            <w:r w:rsidR="005E5C68" w:rsidRPr="00455A88">
              <w:rPr>
                <w:b/>
              </w:rPr>
              <w:fldChar w:fldCharType="begin"/>
            </w:r>
            <w:r w:rsidRPr="00455A88">
              <w:rPr>
                <w:b/>
              </w:rPr>
              <w:instrText xml:space="preserve"> SEQ TABLE_2. \* ARABIC </w:instrText>
            </w:r>
            <w:r w:rsidR="005E5C68" w:rsidRPr="00455A88">
              <w:rPr>
                <w:b/>
              </w:rPr>
              <w:fldChar w:fldCharType="separate"/>
            </w:r>
            <w:r w:rsidR="008D05B2">
              <w:rPr>
                <w:b/>
                <w:noProof/>
              </w:rPr>
              <w:t>4</w:t>
            </w:r>
            <w:r w:rsidR="005E5C68" w:rsidRPr="00455A88">
              <w:rPr>
                <w:b/>
              </w:rPr>
              <w:fldChar w:fldCharType="end"/>
            </w:r>
            <w:r w:rsidRPr="00455A88">
              <w:rPr>
                <w:rFonts w:ascii="Times New Roman" w:hAnsi="Times New Roman"/>
                <w:b/>
              </w:rPr>
              <w:t>— EACN FOR CRUDE OILS</w:t>
            </w:r>
            <w:bookmarkEnd w:id="300"/>
          </w:p>
        </w:tc>
      </w:tr>
      <w:tr w:rsidR="00C34195" w:rsidRPr="00E67AFC" w:rsidTr="0071699D">
        <w:trPr>
          <w:trHeight w:val="300"/>
          <w:jc w:val="center"/>
        </w:trPr>
        <w:tc>
          <w:tcPr>
            <w:tcW w:w="0" w:type="auto"/>
            <w:tcBorders>
              <w:top w:val="single" w:sz="4" w:space="0" w:color="auto"/>
            </w:tcBorders>
            <w:shd w:val="clear" w:color="auto" w:fill="auto"/>
            <w:noWrap/>
            <w:vAlign w:val="center"/>
          </w:tcPr>
          <w:p w:rsidR="00C34195" w:rsidRPr="00E67AFC" w:rsidRDefault="00C34195" w:rsidP="0071699D">
            <w:pPr>
              <w:pBdr>
                <w:bottom w:val="single" w:sz="4" w:space="1" w:color="auto"/>
              </w:pBdr>
              <w:spacing w:line="240" w:lineRule="auto"/>
              <w:jc w:val="both"/>
              <w:rPr>
                <w:rFonts w:ascii="Times New Roman" w:eastAsia="Times New Roman" w:hAnsi="Times New Roman"/>
                <w:color w:val="000000"/>
              </w:rPr>
            </w:pPr>
            <w:r w:rsidRPr="00E67AFC">
              <w:rPr>
                <w:rFonts w:ascii="Times New Roman" w:eastAsia="Times New Roman" w:hAnsi="Times New Roman"/>
                <w:color w:val="000000"/>
              </w:rPr>
              <w:t>Crude Oil</w:t>
            </w:r>
          </w:p>
        </w:tc>
        <w:tc>
          <w:tcPr>
            <w:tcW w:w="0" w:type="auto"/>
            <w:tcBorders>
              <w:top w:val="single" w:sz="4" w:space="0" w:color="auto"/>
            </w:tcBorders>
            <w:shd w:val="clear" w:color="auto" w:fill="auto"/>
            <w:noWrap/>
            <w:vAlign w:val="center"/>
          </w:tcPr>
          <w:p w:rsidR="00C34195" w:rsidRPr="00E67AFC" w:rsidRDefault="003A4C8C" w:rsidP="0071699D">
            <w:pPr>
              <w:pBdr>
                <w:bottom w:val="single" w:sz="4" w:space="1" w:color="auto"/>
              </w:pBdr>
              <w:spacing w:line="240" w:lineRule="auto"/>
              <w:jc w:val="both"/>
              <w:rPr>
                <w:rFonts w:ascii="Times New Roman" w:hAnsi="Times New Roman"/>
                <w:color w:val="000000"/>
                <w:lang w:eastAsia="zh-CN"/>
              </w:rPr>
            </w:pPr>
            <w:r>
              <w:rPr>
                <w:rFonts w:ascii="Times New Roman" w:hAnsi="Times New Roman"/>
                <w:color w:val="000000"/>
              </w:rPr>
              <w:t>S*</w:t>
            </w:r>
            <w:r>
              <w:rPr>
                <w:rFonts w:ascii="Times New Roman" w:hAnsi="Times New Roman" w:hint="eastAsia"/>
                <w:color w:val="000000"/>
                <w:lang w:eastAsia="zh-CN"/>
              </w:rPr>
              <w:t xml:space="preserve">, </w:t>
            </w:r>
            <w:r w:rsidR="00C34195" w:rsidRPr="00E67AFC">
              <w:rPr>
                <w:rFonts w:ascii="Times New Roman" w:hAnsi="Times New Roman"/>
                <w:color w:val="000000"/>
              </w:rPr>
              <w:t>wt %</w:t>
            </w:r>
            <w:r w:rsidR="00C34195">
              <w:rPr>
                <w:rFonts w:ascii="Times New Roman" w:hAnsi="Times New Roman" w:hint="eastAsia"/>
                <w:color w:val="000000"/>
                <w:lang w:eastAsia="zh-CN"/>
              </w:rPr>
              <w:t xml:space="preserve"> </w:t>
            </w:r>
            <w:r>
              <w:rPr>
                <w:rFonts w:ascii="Times New Roman" w:hAnsi="Times New Roman"/>
                <w:color w:val="000000"/>
              </w:rPr>
              <w:t>NaCl</w:t>
            </w:r>
          </w:p>
        </w:tc>
        <w:tc>
          <w:tcPr>
            <w:tcW w:w="0" w:type="auto"/>
            <w:tcBorders>
              <w:top w:val="single" w:sz="4" w:space="0" w:color="auto"/>
            </w:tcBorders>
            <w:vAlign w:val="center"/>
          </w:tcPr>
          <w:p w:rsidR="00C34195" w:rsidRPr="00E67AFC" w:rsidRDefault="00C34195" w:rsidP="0071699D">
            <w:pPr>
              <w:pBdr>
                <w:bottom w:val="single" w:sz="4" w:space="1" w:color="auto"/>
              </w:pBdr>
              <w:spacing w:line="240" w:lineRule="auto"/>
              <w:jc w:val="both"/>
              <w:rPr>
                <w:rFonts w:ascii="Times New Roman" w:eastAsia="Times New Roman" w:hAnsi="Times New Roman"/>
                <w:color w:val="000000"/>
              </w:rPr>
            </w:pPr>
            <w:r w:rsidRPr="00E67AFC">
              <w:rPr>
                <w:rFonts w:ascii="Times New Roman" w:eastAsia="Times New Roman" w:hAnsi="Times New Roman"/>
                <w:color w:val="000000"/>
              </w:rPr>
              <w:t>EACN</w:t>
            </w:r>
          </w:p>
        </w:tc>
      </w:tr>
      <w:tr w:rsidR="00C34195" w:rsidRPr="00E67AFC" w:rsidTr="0071699D">
        <w:trPr>
          <w:trHeight w:val="300"/>
          <w:jc w:val="center"/>
        </w:trPr>
        <w:tc>
          <w:tcPr>
            <w:tcW w:w="0" w:type="auto"/>
            <w:shd w:val="clear" w:color="auto" w:fill="auto"/>
            <w:noWrap/>
            <w:vAlign w:val="center"/>
            <w:hideMark/>
          </w:tcPr>
          <w:p w:rsidR="00C34195" w:rsidRPr="00E67AFC" w:rsidRDefault="00C34195" w:rsidP="0071699D">
            <w:pPr>
              <w:spacing w:line="240" w:lineRule="auto"/>
              <w:jc w:val="both"/>
              <w:rPr>
                <w:rFonts w:ascii="Times New Roman" w:eastAsia="Times New Roman" w:hAnsi="Times New Roman"/>
                <w:color w:val="000000"/>
              </w:rPr>
            </w:pPr>
            <w:r w:rsidRPr="00E67AFC">
              <w:rPr>
                <w:rFonts w:ascii="Times New Roman" w:eastAsia="Times New Roman" w:hAnsi="Times New Roman"/>
                <w:color w:val="000000"/>
              </w:rPr>
              <w:t xml:space="preserve">War Party </w:t>
            </w:r>
          </w:p>
        </w:tc>
        <w:tc>
          <w:tcPr>
            <w:tcW w:w="0" w:type="auto"/>
            <w:shd w:val="clear" w:color="auto" w:fill="auto"/>
            <w:noWrap/>
            <w:vAlign w:val="center"/>
            <w:hideMark/>
          </w:tcPr>
          <w:p w:rsidR="00C34195" w:rsidRPr="00E67AFC" w:rsidRDefault="00C34195" w:rsidP="0071699D">
            <w:pPr>
              <w:spacing w:line="240" w:lineRule="auto"/>
              <w:jc w:val="both"/>
              <w:rPr>
                <w:rFonts w:ascii="Times New Roman" w:eastAsia="Times New Roman" w:hAnsi="Times New Roman"/>
                <w:color w:val="000000"/>
              </w:rPr>
            </w:pPr>
            <w:r w:rsidRPr="00E67AFC">
              <w:rPr>
                <w:rFonts w:ascii="Times New Roman" w:eastAsia="Times New Roman" w:hAnsi="Times New Roman"/>
                <w:color w:val="000000"/>
              </w:rPr>
              <w:t>17.7</w:t>
            </w:r>
          </w:p>
        </w:tc>
        <w:tc>
          <w:tcPr>
            <w:tcW w:w="0" w:type="auto"/>
            <w:vAlign w:val="center"/>
          </w:tcPr>
          <w:p w:rsidR="00C34195" w:rsidRPr="00E67AFC" w:rsidRDefault="00C34195" w:rsidP="0071699D">
            <w:pPr>
              <w:spacing w:line="240" w:lineRule="auto"/>
              <w:jc w:val="both"/>
              <w:rPr>
                <w:rFonts w:ascii="Times New Roman" w:eastAsia="Times New Roman" w:hAnsi="Times New Roman"/>
                <w:color w:val="000000"/>
              </w:rPr>
            </w:pPr>
            <w:r w:rsidRPr="00E67AFC">
              <w:rPr>
                <w:rFonts w:ascii="Times New Roman" w:eastAsia="Times New Roman" w:hAnsi="Times New Roman"/>
                <w:color w:val="000000"/>
              </w:rPr>
              <w:t>9.8</w:t>
            </w:r>
          </w:p>
        </w:tc>
      </w:tr>
      <w:tr w:rsidR="00C34195" w:rsidRPr="00E67AFC" w:rsidTr="0071699D">
        <w:trPr>
          <w:trHeight w:val="300"/>
          <w:jc w:val="center"/>
        </w:trPr>
        <w:tc>
          <w:tcPr>
            <w:tcW w:w="0" w:type="auto"/>
            <w:shd w:val="clear" w:color="auto" w:fill="auto"/>
            <w:noWrap/>
            <w:vAlign w:val="center"/>
            <w:hideMark/>
          </w:tcPr>
          <w:p w:rsidR="00C34195" w:rsidRPr="00E67AFC" w:rsidRDefault="00C34195" w:rsidP="0071699D">
            <w:pPr>
              <w:spacing w:line="240" w:lineRule="auto"/>
              <w:jc w:val="both"/>
              <w:rPr>
                <w:rFonts w:ascii="Times New Roman" w:hAnsi="Times New Roman"/>
                <w:color w:val="000000"/>
              </w:rPr>
            </w:pPr>
            <w:r w:rsidRPr="00E67AFC">
              <w:rPr>
                <w:rFonts w:ascii="Times New Roman" w:eastAsia="Times New Roman" w:hAnsi="Times New Roman"/>
                <w:color w:val="000000"/>
              </w:rPr>
              <w:t xml:space="preserve">Albert Barney </w:t>
            </w:r>
            <w:r w:rsidRPr="00E67AFC">
              <w:rPr>
                <w:rFonts w:ascii="Times New Roman" w:hAnsi="Times New Roman"/>
                <w:color w:val="000000"/>
              </w:rPr>
              <w:t xml:space="preserve"> 13 </w:t>
            </w:r>
          </w:p>
        </w:tc>
        <w:tc>
          <w:tcPr>
            <w:tcW w:w="0" w:type="auto"/>
            <w:shd w:val="clear" w:color="auto" w:fill="auto"/>
            <w:noWrap/>
            <w:vAlign w:val="center"/>
            <w:hideMark/>
          </w:tcPr>
          <w:p w:rsidR="00C34195" w:rsidRPr="00E67AFC" w:rsidRDefault="00C34195" w:rsidP="0071699D">
            <w:pPr>
              <w:spacing w:line="240" w:lineRule="auto"/>
              <w:jc w:val="both"/>
              <w:rPr>
                <w:rFonts w:ascii="Times New Roman" w:eastAsia="Times New Roman" w:hAnsi="Times New Roman"/>
                <w:color w:val="000000"/>
              </w:rPr>
            </w:pPr>
            <w:r w:rsidRPr="00E67AFC">
              <w:rPr>
                <w:rFonts w:ascii="Times New Roman" w:eastAsia="Times New Roman" w:hAnsi="Times New Roman"/>
                <w:color w:val="000000"/>
              </w:rPr>
              <w:t>16.3</w:t>
            </w:r>
          </w:p>
        </w:tc>
        <w:tc>
          <w:tcPr>
            <w:tcW w:w="0" w:type="auto"/>
            <w:vAlign w:val="center"/>
          </w:tcPr>
          <w:p w:rsidR="00C34195" w:rsidRPr="00E67AFC" w:rsidRDefault="00C34195" w:rsidP="0071699D">
            <w:pPr>
              <w:spacing w:line="240" w:lineRule="auto"/>
              <w:jc w:val="both"/>
              <w:rPr>
                <w:rFonts w:ascii="Times New Roman" w:eastAsia="Times New Roman" w:hAnsi="Times New Roman"/>
                <w:color w:val="000000"/>
              </w:rPr>
            </w:pPr>
            <w:r w:rsidRPr="00E67AFC">
              <w:rPr>
                <w:rFonts w:ascii="Times New Roman" w:eastAsia="Times New Roman" w:hAnsi="Times New Roman"/>
                <w:color w:val="000000"/>
              </w:rPr>
              <w:t>8.0</w:t>
            </w:r>
          </w:p>
        </w:tc>
      </w:tr>
      <w:tr w:rsidR="00C34195" w:rsidRPr="00E67AFC" w:rsidTr="0071699D">
        <w:trPr>
          <w:trHeight w:val="300"/>
          <w:jc w:val="center"/>
        </w:trPr>
        <w:tc>
          <w:tcPr>
            <w:tcW w:w="0" w:type="auto"/>
            <w:shd w:val="clear" w:color="auto" w:fill="auto"/>
            <w:noWrap/>
            <w:vAlign w:val="center"/>
            <w:hideMark/>
          </w:tcPr>
          <w:p w:rsidR="00C34195" w:rsidRPr="00E67AFC" w:rsidRDefault="00C34195" w:rsidP="0071699D">
            <w:pPr>
              <w:spacing w:line="240" w:lineRule="auto"/>
              <w:jc w:val="both"/>
              <w:rPr>
                <w:rFonts w:ascii="Times New Roman" w:hAnsi="Times New Roman"/>
                <w:color w:val="000000"/>
              </w:rPr>
            </w:pPr>
            <w:r w:rsidRPr="00E67AFC">
              <w:rPr>
                <w:rFonts w:ascii="Times New Roman" w:eastAsia="Times New Roman" w:hAnsi="Times New Roman"/>
                <w:color w:val="000000"/>
              </w:rPr>
              <w:t xml:space="preserve">Litchfield </w:t>
            </w:r>
            <w:r w:rsidRPr="00E67AFC">
              <w:rPr>
                <w:rFonts w:ascii="Times New Roman" w:hAnsi="Times New Roman"/>
                <w:color w:val="000000"/>
              </w:rPr>
              <w:t xml:space="preserve"> 76</w:t>
            </w:r>
          </w:p>
        </w:tc>
        <w:tc>
          <w:tcPr>
            <w:tcW w:w="0" w:type="auto"/>
            <w:shd w:val="clear" w:color="auto" w:fill="auto"/>
            <w:noWrap/>
            <w:vAlign w:val="center"/>
            <w:hideMark/>
          </w:tcPr>
          <w:p w:rsidR="00C34195" w:rsidRPr="00E67AFC" w:rsidRDefault="00C34195" w:rsidP="0071699D">
            <w:pPr>
              <w:spacing w:line="240" w:lineRule="auto"/>
              <w:jc w:val="both"/>
              <w:rPr>
                <w:rFonts w:ascii="Times New Roman" w:eastAsia="Times New Roman" w:hAnsi="Times New Roman"/>
                <w:color w:val="000000"/>
              </w:rPr>
            </w:pPr>
            <w:r w:rsidRPr="00E67AFC">
              <w:rPr>
                <w:rFonts w:ascii="Times New Roman" w:eastAsia="Times New Roman" w:hAnsi="Times New Roman"/>
                <w:color w:val="000000"/>
              </w:rPr>
              <w:t>18.1</w:t>
            </w:r>
          </w:p>
        </w:tc>
        <w:tc>
          <w:tcPr>
            <w:tcW w:w="0" w:type="auto"/>
            <w:vAlign w:val="center"/>
          </w:tcPr>
          <w:p w:rsidR="00C34195" w:rsidRPr="00E67AFC" w:rsidRDefault="00C34195" w:rsidP="0071699D">
            <w:pPr>
              <w:spacing w:line="240" w:lineRule="auto"/>
              <w:jc w:val="both"/>
              <w:rPr>
                <w:rFonts w:ascii="Times New Roman" w:eastAsia="Times New Roman" w:hAnsi="Times New Roman"/>
                <w:color w:val="000000"/>
              </w:rPr>
            </w:pPr>
            <w:r w:rsidRPr="00E67AFC">
              <w:rPr>
                <w:rFonts w:ascii="Times New Roman" w:eastAsia="Times New Roman" w:hAnsi="Times New Roman"/>
                <w:color w:val="000000"/>
              </w:rPr>
              <w:t>10.2</w:t>
            </w:r>
          </w:p>
        </w:tc>
      </w:tr>
      <w:tr w:rsidR="00C34195" w:rsidRPr="00E67AFC" w:rsidTr="0071699D">
        <w:trPr>
          <w:trHeight w:val="300"/>
          <w:jc w:val="center"/>
        </w:trPr>
        <w:tc>
          <w:tcPr>
            <w:tcW w:w="0" w:type="auto"/>
            <w:shd w:val="clear" w:color="auto" w:fill="auto"/>
            <w:noWrap/>
            <w:vAlign w:val="center"/>
            <w:hideMark/>
          </w:tcPr>
          <w:p w:rsidR="00C34195" w:rsidRPr="00E67AFC" w:rsidRDefault="00C34195" w:rsidP="0071699D">
            <w:pPr>
              <w:spacing w:line="240" w:lineRule="auto"/>
              <w:jc w:val="both"/>
              <w:rPr>
                <w:rFonts w:ascii="Times New Roman" w:hAnsi="Times New Roman"/>
                <w:color w:val="000000"/>
              </w:rPr>
            </w:pPr>
            <w:r w:rsidRPr="00E67AFC">
              <w:rPr>
                <w:rFonts w:ascii="Times New Roman" w:eastAsia="Times New Roman" w:hAnsi="Times New Roman"/>
                <w:color w:val="000000"/>
              </w:rPr>
              <w:t xml:space="preserve">Stewart Fee </w:t>
            </w:r>
            <w:r w:rsidRPr="00E67AFC">
              <w:rPr>
                <w:rFonts w:ascii="Times New Roman" w:hAnsi="Times New Roman"/>
                <w:color w:val="000000"/>
              </w:rPr>
              <w:t xml:space="preserve">  56</w:t>
            </w:r>
          </w:p>
        </w:tc>
        <w:tc>
          <w:tcPr>
            <w:tcW w:w="0" w:type="auto"/>
            <w:shd w:val="clear" w:color="auto" w:fill="auto"/>
            <w:noWrap/>
            <w:vAlign w:val="center"/>
            <w:hideMark/>
          </w:tcPr>
          <w:p w:rsidR="00C34195" w:rsidRPr="00E67AFC" w:rsidRDefault="00C34195" w:rsidP="0071699D">
            <w:pPr>
              <w:spacing w:line="240" w:lineRule="auto"/>
              <w:jc w:val="both"/>
              <w:rPr>
                <w:rFonts w:ascii="Times New Roman" w:eastAsia="Times New Roman" w:hAnsi="Times New Roman"/>
                <w:color w:val="000000"/>
              </w:rPr>
            </w:pPr>
            <w:r w:rsidRPr="00E67AFC">
              <w:rPr>
                <w:rFonts w:ascii="Times New Roman" w:eastAsia="Times New Roman" w:hAnsi="Times New Roman"/>
                <w:color w:val="000000"/>
              </w:rPr>
              <w:t>16.7</w:t>
            </w:r>
          </w:p>
        </w:tc>
        <w:tc>
          <w:tcPr>
            <w:tcW w:w="0" w:type="auto"/>
            <w:vAlign w:val="center"/>
          </w:tcPr>
          <w:p w:rsidR="00C34195" w:rsidRPr="00E67AFC" w:rsidRDefault="00C34195" w:rsidP="0071699D">
            <w:pPr>
              <w:spacing w:line="240" w:lineRule="auto"/>
              <w:jc w:val="both"/>
              <w:rPr>
                <w:rFonts w:ascii="Times New Roman" w:eastAsia="Times New Roman" w:hAnsi="Times New Roman"/>
                <w:color w:val="000000"/>
              </w:rPr>
            </w:pPr>
            <w:r w:rsidRPr="00E67AFC">
              <w:rPr>
                <w:rFonts w:ascii="Times New Roman" w:eastAsia="Times New Roman" w:hAnsi="Times New Roman"/>
                <w:color w:val="000000"/>
              </w:rPr>
              <w:t>8.5</w:t>
            </w:r>
          </w:p>
        </w:tc>
      </w:tr>
      <w:tr w:rsidR="00C34195" w:rsidRPr="00E67AFC" w:rsidTr="0071699D">
        <w:trPr>
          <w:trHeight w:val="300"/>
          <w:jc w:val="center"/>
        </w:trPr>
        <w:tc>
          <w:tcPr>
            <w:tcW w:w="0" w:type="auto"/>
            <w:shd w:val="clear" w:color="auto" w:fill="auto"/>
            <w:noWrap/>
            <w:vAlign w:val="center"/>
          </w:tcPr>
          <w:p w:rsidR="00C34195" w:rsidRPr="00E67AFC" w:rsidRDefault="00C34195" w:rsidP="0071699D">
            <w:pPr>
              <w:spacing w:line="240" w:lineRule="auto"/>
              <w:jc w:val="both"/>
              <w:rPr>
                <w:rFonts w:ascii="Times New Roman" w:eastAsia="Times New Roman" w:hAnsi="Times New Roman"/>
                <w:color w:val="000000"/>
              </w:rPr>
            </w:pPr>
            <w:r w:rsidRPr="00E67AFC">
              <w:rPr>
                <w:rFonts w:ascii="Times New Roman" w:eastAsia="Times New Roman" w:hAnsi="Times New Roman"/>
                <w:color w:val="000000"/>
              </w:rPr>
              <w:t>Lm Jones 46</w:t>
            </w:r>
          </w:p>
        </w:tc>
        <w:tc>
          <w:tcPr>
            <w:tcW w:w="0" w:type="auto"/>
            <w:shd w:val="clear" w:color="auto" w:fill="auto"/>
            <w:noWrap/>
            <w:vAlign w:val="center"/>
          </w:tcPr>
          <w:p w:rsidR="00C34195" w:rsidRPr="00E67AFC" w:rsidRDefault="00C34195" w:rsidP="0071699D">
            <w:pPr>
              <w:spacing w:line="240" w:lineRule="auto"/>
              <w:jc w:val="both"/>
              <w:rPr>
                <w:rFonts w:ascii="Times New Roman" w:hAnsi="Times New Roman"/>
                <w:color w:val="000000"/>
              </w:rPr>
            </w:pPr>
            <w:r w:rsidRPr="00E67AFC">
              <w:rPr>
                <w:rFonts w:ascii="Times New Roman" w:hAnsi="Times New Roman"/>
                <w:color w:val="000000"/>
              </w:rPr>
              <w:t>17.2</w:t>
            </w:r>
          </w:p>
        </w:tc>
        <w:tc>
          <w:tcPr>
            <w:tcW w:w="0" w:type="auto"/>
            <w:vAlign w:val="center"/>
          </w:tcPr>
          <w:p w:rsidR="00C34195" w:rsidRPr="00E67AFC" w:rsidRDefault="00C34195" w:rsidP="0071699D">
            <w:pPr>
              <w:spacing w:line="240" w:lineRule="auto"/>
              <w:jc w:val="both"/>
              <w:rPr>
                <w:rFonts w:ascii="Times New Roman" w:hAnsi="Times New Roman"/>
                <w:color w:val="000000"/>
              </w:rPr>
            </w:pPr>
            <w:r w:rsidRPr="00E67AFC">
              <w:rPr>
                <w:rFonts w:ascii="Times New Roman" w:hAnsi="Times New Roman"/>
                <w:color w:val="000000"/>
              </w:rPr>
              <w:t>9.2</w:t>
            </w:r>
          </w:p>
        </w:tc>
      </w:tr>
      <w:tr w:rsidR="00C34195" w:rsidRPr="00E67AFC" w:rsidTr="0071699D">
        <w:trPr>
          <w:trHeight w:val="300"/>
          <w:jc w:val="center"/>
        </w:trPr>
        <w:tc>
          <w:tcPr>
            <w:tcW w:w="0" w:type="auto"/>
            <w:shd w:val="clear" w:color="auto" w:fill="auto"/>
            <w:noWrap/>
            <w:vAlign w:val="center"/>
          </w:tcPr>
          <w:p w:rsidR="00C34195" w:rsidRPr="00E67AFC" w:rsidRDefault="00C34195" w:rsidP="0071699D">
            <w:pPr>
              <w:spacing w:line="240" w:lineRule="auto"/>
              <w:jc w:val="both"/>
              <w:rPr>
                <w:rFonts w:ascii="Times New Roman" w:hAnsi="Times New Roman"/>
                <w:color w:val="000000"/>
              </w:rPr>
            </w:pPr>
            <w:r w:rsidRPr="00E67AFC">
              <w:rPr>
                <w:rFonts w:ascii="Times New Roman" w:eastAsia="Times New Roman" w:hAnsi="Times New Roman"/>
                <w:color w:val="000000"/>
              </w:rPr>
              <w:t>Woods</w:t>
            </w:r>
          </w:p>
        </w:tc>
        <w:tc>
          <w:tcPr>
            <w:tcW w:w="0" w:type="auto"/>
            <w:shd w:val="clear" w:color="auto" w:fill="auto"/>
            <w:noWrap/>
            <w:vAlign w:val="center"/>
          </w:tcPr>
          <w:p w:rsidR="00C34195" w:rsidRPr="00E67AFC" w:rsidRDefault="00C34195" w:rsidP="0071699D">
            <w:pPr>
              <w:spacing w:line="240" w:lineRule="auto"/>
              <w:jc w:val="both"/>
              <w:rPr>
                <w:rFonts w:ascii="Times New Roman" w:hAnsi="Times New Roman"/>
                <w:color w:val="000000"/>
              </w:rPr>
            </w:pPr>
            <w:r w:rsidRPr="00E67AFC">
              <w:rPr>
                <w:rFonts w:ascii="Times New Roman" w:hAnsi="Times New Roman"/>
                <w:color w:val="000000"/>
              </w:rPr>
              <w:t>17.9</w:t>
            </w:r>
          </w:p>
        </w:tc>
        <w:tc>
          <w:tcPr>
            <w:tcW w:w="0" w:type="auto"/>
            <w:vAlign w:val="center"/>
          </w:tcPr>
          <w:p w:rsidR="00C34195" w:rsidRPr="00E67AFC" w:rsidRDefault="00C34195" w:rsidP="0071699D">
            <w:pPr>
              <w:spacing w:line="240" w:lineRule="auto"/>
              <w:jc w:val="both"/>
              <w:rPr>
                <w:rFonts w:ascii="Times New Roman" w:hAnsi="Times New Roman"/>
                <w:color w:val="000000"/>
                <w:lang w:eastAsia="zh-CN"/>
              </w:rPr>
            </w:pPr>
            <w:r w:rsidRPr="00E67AFC">
              <w:rPr>
                <w:rFonts w:ascii="Times New Roman" w:hAnsi="Times New Roman"/>
                <w:color w:val="000000"/>
              </w:rPr>
              <w:t>10.0</w:t>
            </w:r>
            <w:r w:rsidR="007A53AD">
              <w:rPr>
                <w:rFonts w:ascii="Times New Roman" w:hAnsi="Times New Roman" w:hint="eastAsia"/>
                <w:color w:val="000000"/>
                <w:lang w:eastAsia="zh-CN"/>
              </w:rPr>
              <w:t>(10.3)</w:t>
            </w:r>
          </w:p>
        </w:tc>
      </w:tr>
      <w:tr w:rsidR="00C34195" w:rsidRPr="00E67AFC" w:rsidTr="0071699D">
        <w:trPr>
          <w:trHeight w:val="300"/>
          <w:jc w:val="center"/>
        </w:trPr>
        <w:tc>
          <w:tcPr>
            <w:tcW w:w="0" w:type="auto"/>
            <w:shd w:val="clear" w:color="auto" w:fill="auto"/>
            <w:noWrap/>
            <w:vAlign w:val="center"/>
          </w:tcPr>
          <w:p w:rsidR="00C34195" w:rsidRPr="00E67AFC" w:rsidRDefault="00C34195" w:rsidP="0071699D">
            <w:pPr>
              <w:spacing w:line="240" w:lineRule="auto"/>
              <w:jc w:val="both"/>
              <w:rPr>
                <w:rFonts w:ascii="Times New Roman" w:eastAsia="Times New Roman" w:hAnsi="Times New Roman"/>
                <w:color w:val="000000"/>
              </w:rPr>
            </w:pPr>
            <w:r w:rsidRPr="00E67AFC">
              <w:rPr>
                <w:rFonts w:ascii="Times New Roman" w:hAnsi="Times New Roman"/>
                <w:color w:val="000000"/>
              </w:rPr>
              <w:t>Fox Creek</w:t>
            </w:r>
          </w:p>
        </w:tc>
        <w:tc>
          <w:tcPr>
            <w:tcW w:w="0" w:type="auto"/>
            <w:shd w:val="clear" w:color="auto" w:fill="auto"/>
            <w:noWrap/>
            <w:vAlign w:val="center"/>
          </w:tcPr>
          <w:p w:rsidR="00C34195" w:rsidRPr="00E67AFC" w:rsidRDefault="00C34195" w:rsidP="0071699D">
            <w:pPr>
              <w:spacing w:line="240" w:lineRule="auto"/>
              <w:jc w:val="both"/>
              <w:rPr>
                <w:rFonts w:ascii="Times New Roman" w:hAnsi="Times New Roman"/>
                <w:color w:val="000000"/>
              </w:rPr>
            </w:pPr>
            <w:r w:rsidRPr="00E67AFC">
              <w:rPr>
                <w:rFonts w:ascii="Times New Roman" w:hAnsi="Times New Roman"/>
                <w:color w:val="000000"/>
              </w:rPr>
              <w:t>18.8</w:t>
            </w:r>
          </w:p>
        </w:tc>
        <w:tc>
          <w:tcPr>
            <w:tcW w:w="0" w:type="auto"/>
            <w:vAlign w:val="center"/>
          </w:tcPr>
          <w:p w:rsidR="00C34195" w:rsidRPr="00E67AFC" w:rsidRDefault="00C34195" w:rsidP="0071699D">
            <w:pPr>
              <w:spacing w:line="240" w:lineRule="auto"/>
              <w:jc w:val="both"/>
              <w:rPr>
                <w:rFonts w:ascii="Times New Roman" w:hAnsi="Times New Roman"/>
                <w:color w:val="000000"/>
                <w:lang w:eastAsia="zh-CN"/>
              </w:rPr>
            </w:pPr>
            <w:r w:rsidRPr="00E67AFC">
              <w:rPr>
                <w:rFonts w:ascii="Times New Roman" w:hAnsi="Times New Roman"/>
                <w:color w:val="000000"/>
              </w:rPr>
              <w:t>11.0</w:t>
            </w:r>
            <w:r w:rsidR="007A53AD">
              <w:rPr>
                <w:rFonts w:ascii="Times New Roman" w:hAnsi="Times New Roman" w:hint="eastAsia"/>
                <w:color w:val="000000"/>
                <w:lang w:eastAsia="zh-CN"/>
              </w:rPr>
              <w:t>(11.2)</w:t>
            </w:r>
          </w:p>
        </w:tc>
      </w:tr>
      <w:tr w:rsidR="00C34195" w:rsidRPr="00E67AFC" w:rsidTr="0071699D">
        <w:trPr>
          <w:trHeight w:val="300"/>
          <w:jc w:val="center"/>
        </w:trPr>
        <w:tc>
          <w:tcPr>
            <w:tcW w:w="0" w:type="auto"/>
            <w:shd w:val="clear" w:color="auto" w:fill="auto"/>
            <w:noWrap/>
            <w:vAlign w:val="center"/>
          </w:tcPr>
          <w:p w:rsidR="00C34195" w:rsidRPr="00E67AFC" w:rsidRDefault="00C34195" w:rsidP="0071699D">
            <w:pPr>
              <w:spacing w:line="240" w:lineRule="auto"/>
              <w:jc w:val="both"/>
              <w:rPr>
                <w:rFonts w:ascii="Times New Roman" w:hAnsi="Times New Roman"/>
                <w:color w:val="000000"/>
              </w:rPr>
            </w:pPr>
            <w:r w:rsidRPr="00E67AFC">
              <w:rPr>
                <w:rFonts w:ascii="Times New Roman" w:hAnsi="Times New Roman"/>
                <w:color w:val="000000"/>
              </w:rPr>
              <w:t>Earlsboro</w:t>
            </w:r>
          </w:p>
        </w:tc>
        <w:tc>
          <w:tcPr>
            <w:tcW w:w="0" w:type="auto"/>
            <w:shd w:val="clear" w:color="auto" w:fill="auto"/>
            <w:noWrap/>
            <w:vAlign w:val="center"/>
          </w:tcPr>
          <w:p w:rsidR="00C34195" w:rsidRPr="00E67AFC" w:rsidRDefault="00C34195" w:rsidP="0071699D">
            <w:pPr>
              <w:spacing w:line="240" w:lineRule="auto"/>
              <w:jc w:val="both"/>
              <w:rPr>
                <w:rFonts w:ascii="Times New Roman" w:hAnsi="Times New Roman"/>
                <w:color w:val="000000"/>
              </w:rPr>
            </w:pPr>
            <w:r w:rsidRPr="00E67AFC">
              <w:rPr>
                <w:rFonts w:ascii="Times New Roman" w:hAnsi="Times New Roman"/>
                <w:color w:val="000000"/>
              </w:rPr>
              <w:t>16.0</w:t>
            </w:r>
          </w:p>
        </w:tc>
        <w:tc>
          <w:tcPr>
            <w:tcW w:w="0" w:type="auto"/>
            <w:vAlign w:val="center"/>
          </w:tcPr>
          <w:p w:rsidR="00C34195" w:rsidRPr="00E67AFC" w:rsidRDefault="00C34195" w:rsidP="0071699D">
            <w:pPr>
              <w:spacing w:line="240" w:lineRule="auto"/>
              <w:jc w:val="both"/>
              <w:rPr>
                <w:rFonts w:ascii="Times New Roman" w:hAnsi="Times New Roman"/>
                <w:color w:val="000000"/>
              </w:rPr>
            </w:pPr>
            <w:r w:rsidRPr="00E67AFC">
              <w:rPr>
                <w:rFonts w:ascii="Times New Roman" w:hAnsi="Times New Roman"/>
                <w:color w:val="000000"/>
              </w:rPr>
              <w:t>7.6</w:t>
            </w:r>
          </w:p>
        </w:tc>
      </w:tr>
      <w:tr w:rsidR="00C34195" w:rsidRPr="00E67AFC" w:rsidTr="0071699D">
        <w:trPr>
          <w:trHeight w:val="300"/>
          <w:jc w:val="center"/>
        </w:trPr>
        <w:tc>
          <w:tcPr>
            <w:tcW w:w="0" w:type="auto"/>
            <w:shd w:val="clear" w:color="auto" w:fill="auto"/>
            <w:noWrap/>
          </w:tcPr>
          <w:p w:rsidR="00C34195" w:rsidRPr="00E67AFC" w:rsidRDefault="00C34195" w:rsidP="0071699D">
            <w:pPr>
              <w:spacing w:line="240" w:lineRule="auto"/>
              <w:jc w:val="both"/>
              <w:rPr>
                <w:rFonts w:ascii="Times New Roman" w:hAnsi="Times New Roman"/>
              </w:rPr>
            </w:pPr>
            <w:r w:rsidRPr="00E67AFC">
              <w:rPr>
                <w:rFonts w:ascii="Times New Roman" w:hAnsi="Times New Roman"/>
              </w:rPr>
              <w:t>Albert Barney 18</w:t>
            </w:r>
          </w:p>
        </w:tc>
        <w:tc>
          <w:tcPr>
            <w:tcW w:w="0" w:type="auto"/>
            <w:shd w:val="clear" w:color="auto" w:fill="auto"/>
            <w:noWrap/>
          </w:tcPr>
          <w:p w:rsidR="00C34195" w:rsidRPr="00E67AFC" w:rsidRDefault="00C34195" w:rsidP="0071699D">
            <w:pPr>
              <w:spacing w:line="240" w:lineRule="auto"/>
              <w:jc w:val="both"/>
              <w:rPr>
                <w:rFonts w:ascii="Times New Roman" w:hAnsi="Times New Roman"/>
              </w:rPr>
            </w:pPr>
            <w:r w:rsidRPr="00E67AFC">
              <w:rPr>
                <w:rFonts w:ascii="Times New Roman" w:hAnsi="Times New Roman"/>
              </w:rPr>
              <w:t>15.7</w:t>
            </w:r>
          </w:p>
        </w:tc>
        <w:tc>
          <w:tcPr>
            <w:tcW w:w="0" w:type="auto"/>
          </w:tcPr>
          <w:p w:rsidR="00C34195" w:rsidRPr="00E67AFC" w:rsidRDefault="00C34195" w:rsidP="0071699D">
            <w:pPr>
              <w:spacing w:line="240" w:lineRule="auto"/>
              <w:jc w:val="both"/>
              <w:rPr>
                <w:rFonts w:ascii="Times New Roman" w:hAnsi="Times New Roman"/>
              </w:rPr>
            </w:pPr>
            <w:r w:rsidRPr="00E67AFC">
              <w:rPr>
                <w:rFonts w:ascii="Times New Roman" w:hAnsi="Times New Roman"/>
              </w:rPr>
              <w:t>7.2</w:t>
            </w:r>
          </w:p>
        </w:tc>
      </w:tr>
      <w:tr w:rsidR="00C34195" w:rsidRPr="00E67AFC" w:rsidTr="0071699D">
        <w:trPr>
          <w:trHeight w:val="300"/>
          <w:jc w:val="center"/>
        </w:trPr>
        <w:tc>
          <w:tcPr>
            <w:tcW w:w="0" w:type="auto"/>
            <w:shd w:val="clear" w:color="auto" w:fill="auto"/>
            <w:noWrap/>
          </w:tcPr>
          <w:p w:rsidR="00C34195" w:rsidRPr="00E67AFC" w:rsidRDefault="00C34195" w:rsidP="0071699D">
            <w:pPr>
              <w:spacing w:line="240" w:lineRule="auto"/>
              <w:jc w:val="both"/>
              <w:rPr>
                <w:rFonts w:ascii="Times New Roman" w:hAnsi="Times New Roman"/>
              </w:rPr>
            </w:pPr>
            <w:r w:rsidRPr="00E67AFC">
              <w:rPr>
                <w:rFonts w:ascii="Times New Roman" w:hAnsi="Times New Roman"/>
              </w:rPr>
              <w:t xml:space="preserve">Miller 29  </w:t>
            </w:r>
          </w:p>
        </w:tc>
        <w:tc>
          <w:tcPr>
            <w:tcW w:w="0" w:type="auto"/>
            <w:shd w:val="clear" w:color="auto" w:fill="auto"/>
            <w:noWrap/>
          </w:tcPr>
          <w:p w:rsidR="00C34195" w:rsidRPr="00E67AFC" w:rsidRDefault="00C34195" w:rsidP="0071699D">
            <w:pPr>
              <w:spacing w:line="240" w:lineRule="auto"/>
              <w:jc w:val="both"/>
              <w:rPr>
                <w:rFonts w:ascii="Times New Roman" w:hAnsi="Times New Roman"/>
              </w:rPr>
            </w:pPr>
            <w:r w:rsidRPr="00E67AFC">
              <w:rPr>
                <w:rFonts w:ascii="Times New Roman" w:hAnsi="Times New Roman"/>
              </w:rPr>
              <w:t>18.2</w:t>
            </w:r>
          </w:p>
        </w:tc>
        <w:tc>
          <w:tcPr>
            <w:tcW w:w="0" w:type="auto"/>
          </w:tcPr>
          <w:p w:rsidR="00C34195" w:rsidRPr="00E67AFC" w:rsidRDefault="00C34195" w:rsidP="0071699D">
            <w:pPr>
              <w:spacing w:line="240" w:lineRule="auto"/>
              <w:jc w:val="both"/>
              <w:rPr>
                <w:rFonts w:ascii="Times New Roman" w:hAnsi="Times New Roman"/>
                <w:lang w:eastAsia="zh-CN"/>
              </w:rPr>
            </w:pPr>
            <w:r w:rsidRPr="00E67AFC">
              <w:rPr>
                <w:rFonts w:ascii="Times New Roman" w:hAnsi="Times New Roman"/>
              </w:rPr>
              <w:t>10.3</w:t>
            </w:r>
            <w:r w:rsidR="007A53AD">
              <w:rPr>
                <w:rFonts w:ascii="Times New Roman" w:hAnsi="Times New Roman" w:hint="eastAsia"/>
                <w:lang w:eastAsia="zh-CN"/>
              </w:rPr>
              <w:t>(10.7)</w:t>
            </w:r>
          </w:p>
        </w:tc>
      </w:tr>
      <w:tr w:rsidR="00C34195" w:rsidRPr="00E67AFC" w:rsidTr="0071699D">
        <w:trPr>
          <w:trHeight w:val="300"/>
          <w:jc w:val="center"/>
        </w:trPr>
        <w:tc>
          <w:tcPr>
            <w:tcW w:w="0" w:type="auto"/>
            <w:shd w:val="clear" w:color="auto" w:fill="auto"/>
            <w:noWrap/>
          </w:tcPr>
          <w:p w:rsidR="00C34195" w:rsidRPr="00E67AFC" w:rsidRDefault="00C34195" w:rsidP="0071699D">
            <w:pPr>
              <w:spacing w:line="240" w:lineRule="auto"/>
              <w:jc w:val="both"/>
              <w:rPr>
                <w:rFonts w:ascii="Times New Roman" w:hAnsi="Times New Roman"/>
              </w:rPr>
            </w:pPr>
            <w:r w:rsidRPr="00E67AFC">
              <w:rPr>
                <w:rFonts w:ascii="Times New Roman" w:hAnsi="Times New Roman"/>
              </w:rPr>
              <w:t>SE Hewitt</w:t>
            </w:r>
          </w:p>
        </w:tc>
        <w:tc>
          <w:tcPr>
            <w:tcW w:w="0" w:type="auto"/>
            <w:shd w:val="clear" w:color="auto" w:fill="auto"/>
            <w:noWrap/>
          </w:tcPr>
          <w:p w:rsidR="00C34195" w:rsidRPr="00E67AFC" w:rsidRDefault="00C34195" w:rsidP="0071699D">
            <w:pPr>
              <w:spacing w:line="240" w:lineRule="auto"/>
              <w:jc w:val="both"/>
              <w:rPr>
                <w:rFonts w:ascii="Times New Roman" w:hAnsi="Times New Roman"/>
              </w:rPr>
            </w:pPr>
            <w:r w:rsidRPr="00E67AFC">
              <w:rPr>
                <w:rFonts w:ascii="Times New Roman" w:hAnsi="Times New Roman"/>
              </w:rPr>
              <w:t>19.1</w:t>
            </w:r>
          </w:p>
        </w:tc>
        <w:tc>
          <w:tcPr>
            <w:tcW w:w="0" w:type="auto"/>
          </w:tcPr>
          <w:p w:rsidR="00C34195" w:rsidRPr="00E67AFC" w:rsidRDefault="00C34195" w:rsidP="0071699D">
            <w:pPr>
              <w:spacing w:line="240" w:lineRule="auto"/>
              <w:jc w:val="both"/>
              <w:rPr>
                <w:rFonts w:ascii="Times New Roman" w:hAnsi="Times New Roman"/>
              </w:rPr>
            </w:pPr>
            <w:r w:rsidRPr="00E67AFC">
              <w:rPr>
                <w:rFonts w:ascii="Times New Roman" w:hAnsi="Times New Roman"/>
              </w:rPr>
              <w:t>11.3</w:t>
            </w:r>
          </w:p>
        </w:tc>
      </w:tr>
      <w:tr w:rsidR="00C34195" w:rsidRPr="00E67AFC" w:rsidTr="0071699D">
        <w:trPr>
          <w:trHeight w:val="300"/>
          <w:jc w:val="center"/>
        </w:trPr>
        <w:tc>
          <w:tcPr>
            <w:tcW w:w="0" w:type="auto"/>
            <w:shd w:val="clear" w:color="auto" w:fill="auto"/>
            <w:noWrap/>
          </w:tcPr>
          <w:p w:rsidR="00C34195" w:rsidRPr="00E67AFC" w:rsidRDefault="00C34195" w:rsidP="0071699D">
            <w:pPr>
              <w:spacing w:line="240" w:lineRule="auto"/>
              <w:jc w:val="both"/>
              <w:rPr>
                <w:rFonts w:ascii="Times New Roman" w:hAnsi="Times New Roman"/>
              </w:rPr>
            </w:pPr>
            <w:r w:rsidRPr="00E67AFC">
              <w:rPr>
                <w:rFonts w:ascii="Times New Roman" w:hAnsi="Times New Roman"/>
              </w:rPr>
              <w:t>Primexx</w:t>
            </w:r>
          </w:p>
        </w:tc>
        <w:tc>
          <w:tcPr>
            <w:tcW w:w="0" w:type="auto"/>
            <w:shd w:val="clear" w:color="auto" w:fill="auto"/>
            <w:noWrap/>
          </w:tcPr>
          <w:p w:rsidR="00C34195" w:rsidRPr="00E67AFC" w:rsidRDefault="00C34195" w:rsidP="0071699D">
            <w:pPr>
              <w:spacing w:line="240" w:lineRule="auto"/>
              <w:jc w:val="both"/>
              <w:rPr>
                <w:rFonts w:ascii="Times New Roman" w:hAnsi="Times New Roman"/>
              </w:rPr>
            </w:pPr>
            <w:r w:rsidRPr="00E67AFC">
              <w:rPr>
                <w:rFonts w:ascii="Times New Roman" w:hAnsi="Times New Roman"/>
              </w:rPr>
              <w:t>14.8</w:t>
            </w:r>
          </w:p>
        </w:tc>
        <w:tc>
          <w:tcPr>
            <w:tcW w:w="0" w:type="auto"/>
          </w:tcPr>
          <w:p w:rsidR="00C34195" w:rsidRPr="00E67AFC" w:rsidRDefault="00C34195" w:rsidP="0071699D">
            <w:pPr>
              <w:spacing w:line="240" w:lineRule="auto"/>
              <w:jc w:val="both"/>
              <w:rPr>
                <w:rFonts w:ascii="Times New Roman" w:hAnsi="Times New Roman"/>
              </w:rPr>
            </w:pPr>
            <w:r w:rsidRPr="00E67AFC">
              <w:rPr>
                <w:rFonts w:ascii="Times New Roman" w:hAnsi="Times New Roman"/>
              </w:rPr>
              <w:t>6.0</w:t>
            </w:r>
          </w:p>
        </w:tc>
      </w:tr>
    </w:tbl>
    <w:p w:rsidR="007A53AD" w:rsidRDefault="007A53AD" w:rsidP="007A53AD">
      <w:pPr>
        <w:spacing w:after="240"/>
        <w:jc w:val="both"/>
        <w:rPr>
          <w:rFonts w:ascii="Times New Roman" w:hAnsi="Times New Roman"/>
        </w:rPr>
      </w:pPr>
      <w:r>
        <w:rPr>
          <w:rFonts w:ascii="Times New Roman" w:hAnsi="Times New Roman" w:hint="eastAsia"/>
        </w:rPr>
        <w:t xml:space="preserve">EACN in </w:t>
      </w:r>
      <w:r w:rsidRPr="003D595A">
        <w:rPr>
          <w:rFonts w:ascii="Times New Roman" w:hAnsi="Times New Roman"/>
        </w:rPr>
        <w:t>parenthesis</w:t>
      </w:r>
      <w:r w:rsidRPr="003D595A">
        <w:rPr>
          <w:rFonts w:ascii="Times New Roman" w:hAnsi="Times New Roman" w:hint="eastAsia"/>
        </w:rPr>
        <w:t xml:space="preserve"> </w:t>
      </w:r>
      <w:r>
        <w:rPr>
          <w:rFonts w:ascii="Times New Roman" w:hAnsi="Times New Roman" w:hint="eastAsia"/>
        </w:rPr>
        <w:t>is determined by the indirect method using conventional surfactant</w:t>
      </w:r>
    </w:p>
    <w:p w:rsidR="00C65909" w:rsidRPr="00E67AFC" w:rsidRDefault="00E346A4" w:rsidP="00797443">
      <w:pPr>
        <w:pStyle w:val="Heading2"/>
        <w:numPr>
          <w:ilvl w:val="1"/>
          <w:numId w:val="6"/>
        </w:numPr>
        <w:rPr>
          <w:lang w:eastAsia="zh-CN"/>
        </w:rPr>
      </w:pPr>
      <w:r>
        <w:rPr>
          <w:rFonts w:hint="eastAsia"/>
          <w:lang w:eastAsia="zh-CN"/>
        </w:rPr>
        <w:t xml:space="preserve"> </w:t>
      </w:r>
      <w:bookmarkStart w:id="301" w:name="_Toc394411207"/>
      <w:r>
        <w:rPr>
          <w:rFonts w:hint="eastAsia"/>
          <w:lang w:eastAsia="zh-CN"/>
        </w:rPr>
        <w:t>Summary</w:t>
      </w:r>
      <w:bookmarkEnd w:id="301"/>
    </w:p>
    <w:p w:rsidR="00091AA4" w:rsidRPr="00E67AFC" w:rsidRDefault="00091AA4" w:rsidP="00091AA4">
      <w:pPr>
        <w:spacing w:after="240"/>
        <w:jc w:val="both"/>
        <w:rPr>
          <w:rFonts w:ascii="Times New Roman" w:hAnsi="Times New Roman"/>
          <w:lang w:eastAsia="zh-CN"/>
        </w:rPr>
      </w:pPr>
      <w:r w:rsidRPr="007E56E3">
        <w:rPr>
          <w:rFonts w:ascii="Times New Roman" w:hAnsi="Times New Roman"/>
        </w:rPr>
        <w:t xml:space="preserve">The EACN </w:t>
      </w:r>
      <w:r>
        <w:rPr>
          <w:rFonts w:ascii="Times New Roman" w:hAnsi="Times New Roman" w:hint="eastAsia"/>
        </w:rPr>
        <w:t>of</w:t>
      </w:r>
      <w:r w:rsidRPr="007E56E3">
        <w:rPr>
          <w:rFonts w:ascii="Times New Roman" w:hAnsi="Times New Roman"/>
        </w:rPr>
        <w:t xml:space="preserve"> </w:t>
      </w:r>
      <w:r>
        <w:rPr>
          <w:rFonts w:ascii="Times New Roman" w:hAnsi="Times New Roman" w:hint="eastAsia"/>
        </w:rPr>
        <w:t>crude oil</w:t>
      </w:r>
      <w:r w:rsidRPr="007E56E3">
        <w:rPr>
          <w:rFonts w:ascii="Times New Roman" w:hAnsi="Times New Roman"/>
        </w:rPr>
        <w:t xml:space="preserve"> determined </w:t>
      </w:r>
      <w:r>
        <w:rPr>
          <w:rFonts w:ascii="Times New Roman" w:hAnsi="Times New Roman" w:hint="eastAsia"/>
        </w:rPr>
        <w:t xml:space="preserve">by using salinity </w:t>
      </w:r>
      <w:r>
        <w:rPr>
          <w:rFonts w:ascii="Times New Roman" w:hAnsi="Times New Roman"/>
        </w:rPr>
        <w:t>scan</w:t>
      </w:r>
      <w:r>
        <w:rPr>
          <w:rFonts w:ascii="Times New Roman" w:hAnsi="Times New Roman" w:hint="eastAsia"/>
        </w:rPr>
        <w:t xml:space="preserve"> of</w:t>
      </w:r>
      <w:r w:rsidRPr="007E56E3">
        <w:rPr>
          <w:rFonts w:ascii="Times New Roman" w:hAnsi="Times New Roman"/>
        </w:rPr>
        <w:t xml:space="preserve"> </w:t>
      </w:r>
      <w:r>
        <w:rPr>
          <w:rFonts w:ascii="Times New Roman" w:hAnsi="Times New Roman" w:hint="eastAsia"/>
        </w:rPr>
        <w:t>crude</w:t>
      </w:r>
      <w:r w:rsidRPr="007E56E3">
        <w:rPr>
          <w:rFonts w:ascii="Times New Roman" w:hAnsi="Times New Roman"/>
        </w:rPr>
        <w:t xml:space="preserve"> oil</w:t>
      </w:r>
      <w:r>
        <w:rPr>
          <w:rFonts w:ascii="Times New Roman" w:hAnsi="Times New Roman" w:hint="eastAsia"/>
        </w:rPr>
        <w:t xml:space="preserve"> and</w:t>
      </w:r>
      <w:r w:rsidRPr="007E56E3">
        <w:rPr>
          <w:rFonts w:ascii="Times New Roman" w:hAnsi="Times New Roman" w:hint="eastAsia"/>
          <w:lang w:eastAsia="zh-CN"/>
        </w:rPr>
        <w:t xml:space="preserve"> </w:t>
      </w:r>
      <w:r>
        <w:rPr>
          <w:rFonts w:ascii="Times New Roman" w:hAnsi="Times New Roman" w:hint="eastAsia"/>
        </w:rPr>
        <w:t xml:space="preserve">conventional surfactant (a mixture of </w:t>
      </w:r>
      <w:r w:rsidR="005B3A58">
        <w:rPr>
          <w:rFonts w:ascii="Times New Roman" w:hAnsi="Times New Roman"/>
        </w:rPr>
        <w:t>2.2</w:t>
      </w:r>
      <w:r w:rsidRPr="007E56E3">
        <w:rPr>
          <w:rFonts w:ascii="Times New Roman" w:hAnsi="Times New Roman"/>
        </w:rPr>
        <w:t xml:space="preserve"> wt% AOT and 8 wt% isobutanol</w:t>
      </w:r>
      <w:r>
        <w:rPr>
          <w:rFonts w:ascii="Times New Roman" w:hAnsi="Times New Roman"/>
        </w:rPr>
        <w:t>)</w:t>
      </w:r>
      <w:r>
        <w:rPr>
          <w:rFonts w:ascii="Times New Roman" w:hAnsi="Times New Roman" w:hint="eastAsia"/>
        </w:rPr>
        <w:t xml:space="preserve"> (direct method)</w:t>
      </w:r>
      <w:r>
        <w:rPr>
          <w:rFonts w:ascii="Times New Roman" w:hAnsi="Times New Roman"/>
        </w:rPr>
        <w:t xml:space="preserve"> was</w:t>
      </w:r>
      <w:r w:rsidRPr="007E56E3">
        <w:rPr>
          <w:rFonts w:ascii="Times New Roman" w:hAnsi="Times New Roman"/>
        </w:rPr>
        <w:t xml:space="preserve"> very close to those</w:t>
      </w:r>
      <w:r>
        <w:rPr>
          <w:rFonts w:ascii="Times New Roman" w:hAnsi="Times New Roman" w:hint="eastAsia"/>
        </w:rPr>
        <w:t xml:space="preserve"> </w:t>
      </w:r>
      <w:r w:rsidRPr="007E56E3">
        <w:rPr>
          <w:rFonts w:ascii="Times New Roman" w:hAnsi="Times New Roman"/>
        </w:rPr>
        <w:t xml:space="preserve">determined </w:t>
      </w:r>
      <w:r>
        <w:rPr>
          <w:rFonts w:ascii="Times New Roman" w:hAnsi="Times New Roman" w:hint="eastAsia"/>
        </w:rPr>
        <w:t xml:space="preserve">by </w:t>
      </w:r>
      <w:r w:rsidRPr="007E56E3">
        <w:rPr>
          <w:rFonts w:ascii="Times New Roman" w:hAnsi="Times New Roman"/>
        </w:rPr>
        <w:t xml:space="preserve">using the </w:t>
      </w:r>
      <w:r>
        <w:rPr>
          <w:rFonts w:ascii="Times New Roman" w:hAnsi="Times New Roman" w:hint="eastAsia"/>
        </w:rPr>
        <w:t xml:space="preserve">salinity </w:t>
      </w:r>
      <w:r>
        <w:rPr>
          <w:rFonts w:ascii="Times New Roman" w:hAnsi="Times New Roman"/>
        </w:rPr>
        <w:t>scan</w:t>
      </w:r>
      <w:r>
        <w:rPr>
          <w:rFonts w:ascii="Times New Roman" w:hAnsi="Times New Roman" w:hint="eastAsia"/>
        </w:rPr>
        <w:t xml:space="preserve"> of</w:t>
      </w:r>
      <w:r>
        <w:rPr>
          <w:rFonts w:ascii="Times New Roman" w:hAnsi="Times New Roman"/>
        </w:rPr>
        <w:t xml:space="preserve"> the mixed oil</w:t>
      </w:r>
      <w:r>
        <w:rPr>
          <w:rFonts w:ascii="Times New Roman" w:hAnsi="Times New Roman" w:hint="eastAsia"/>
        </w:rPr>
        <w:t xml:space="preserve"> (a </w:t>
      </w:r>
      <w:r w:rsidRPr="007E56E3">
        <w:rPr>
          <w:rFonts w:ascii="Times New Roman" w:hAnsi="Times New Roman"/>
        </w:rPr>
        <w:t>mixture of crude oil and decane</w:t>
      </w:r>
      <w:r>
        <w:rPr>
          <w:rFonts w:ascii="Times New Roman" w:hAnsi="Times New Roman" w:hint="eastAsia"/>
        </w:rPr>
        <w:t xml:space="preserve">) and the same conventional surfactant (indirect method). </w:t>
      </w:r>
      <w:r w:rsidRPr="007E56E3">
        <w:rPr>
          <w:rFonts w:ascii="Times New Roman" w:hAnsi="Times New Roman"/>
        </w:rPr>
        <w:t>However, the</w:t>
      </w:r>
      <w:r>
        <w:rPr>
          <w:rFonts w:ascii="Times New Roman" w:hAnsi="Times New Roman"/>
        </w:rPr>
        <w:t xml:space="preserve"> direct method</w:t>
      </w:r>
      <w:r w:rsidRPr="007E56E3">
        <w:rPr>
          <w:rFonts w:ascii="Times New Roman" w:hAnsi="Times New Roman"/>
        </w:rPr>
        <w:t xml:space="preserve"> </w:t>
      </w:r>
      <w:r>
        <w:rPr>
          <w:rFonts w:ascii="Times New Roman" w:hAnsi="Times New Roman"/>
        </w:rPr>
        <w:t>only</w:t>
      </w:r>
      <w:r>
        <w:rPr>
          <w:rFonts w:ascii="Times New Roman" w:hAnsi="Times New Roman" w:hint="eastAsia"/>
        </w:rPr>
        <w:t xml:space="preserve"> needed to conduct one set of salinity scan, thus </w:t>
      </w:r>
      <w:r w:rsidRPr="007E56E3">
        <w:rPr>
          <w:rFonts w:ascii="Times New Roman" w:hAnsi="Times New Roman"/>
        </w:rPr>
        <w:t>it is much sim</w:t>
      </w:r>
      <w:r>
        <w:rPr>
          <w:rFonts w:ascii="Times New Roman" w:hAnsi="Times New Roman"/>
        </w:rPr>
        <w:t>pler than the indirect method</w:t>
      </w:r>
      <w:r w:rsidRPr="00511530">
        <w:rPr>
          <w:rFonts w:ascii="Times New Roman" w:hAnsi="Times New Roman"/>
        </w:rPr>
        <w:t xml:space="preserve"> </w:t>
      </w:r>
      <w:r w:rsidRPr="007E56E3">
        <w:rPr>
          <w:rFonts w:ascii="Times New Roman" w:hAnsi="Times New Roman"/>
        </w:rPr>
        <w:t>to determine EACN of crude oil</w:t>
      </w:r>
      <w:r>
        <w:rPr>
          <w:rFonts w:ascii="Times New Roman" w:hAnsi="Times New Roman"/>
        </w:rPr>
        <w:t>.</w:t>
      </w:r>
      <w:r>
        <w:rPr>
          <w:rFonts w:ascii="Times New Roman" w:hAnsi="Times New Roman" w:hint="eastAsia"/>
        </w:rPr>
        <w:t xml:space="preserve"> </w:t>
      </w:r>
      <w:r w:rsidRPr="007E56E3">
        <w:rPr>
          <w:rFonts w:ascii="Times New Roman" w:hAnsi="Times New Roman"/>
        </w:rPr>
        <w:t xml:space="preserve">The EACN </w:t>
      </w:r>
      <w:r>
        <w:rPr>
          <w:rFonts w:ascii="Times New Roman" w:hAnsi="Times New Roman" w:hint="eastAsia"/>
        </w:rPr>
        <w:t>of</w:t>
      </w:r>
      <w:r w:rsidRPr="007E56E3">
        <w:rPr>
          <w:rFonts w:ascii="Times New Roman" w:hAnsi="Times New Roman"/>
        </w:rPr>
        <w:t xml:space="preserve"> </w:t>
      </w:r>
      <w:r>
        <w:rPr>
          <w:rFonts w:ascii="Times New Roman" w:hAnsi="Times New Roman" w:hint="eastAsia"/>
        </w:rPr>
        <w:t>crude oil</w:t>
      </w:r>
      <w:r w:rsidRPr="007E56E3">
        <w:rPr>
          <w:rFonts w:ascii="Times New Roman" w:hAnsi="Times New Roman"/>
        </w:rPr>
        <w:t xml:space="preserve"> </w:t>
      </w:r>
      <w:r w:rsidRPr="007E56E3">
        <w:rPr>
          <w:rFonts w:ascii="Times New Roman" w:hAnsi="Times New Roman"/>
        </w:rPr>
        <w:lastRenderedPageBreak/>
        <w:t xml:space="preserve">determined </w:t>
      </w:r>
      <w:r>
        <w:rPr>
          <w:rFonts w:ascii="Times New Roman" w:hAnsi="Times New Roman" w:hint="eastAsia"/>
        </w:rPr>
        <w:t xml:space="preserve">by </w:t>
      </w:r>
      <w:r w:rsidRPr="007E56E3">
        <w:rPr>
          <w:rFonts w:ascii="Times New Roman" w:hAnsi="Times New Roman"/>
        </w:rPr>
        <w:t xml:space="preserve">using the </w:t>
      </w:r>
      <w:r>
        <w:rPr>
          <w:rFonts w:ascii="Times New Roman" w:hAnsi="Times New Roman"/>
        </w:rPr>
        <w:t>extended surfactant</w:t>
      </w:r>
      <w:r>
        <w:rPr>
          <w:rFonts w:ascii="Times New Roman" w:hAnsi="Times New Roman" w:hint="eastAsia"/>
        </w:rPr>
        <w:t xml:space="preserve"> (</w:t>
      </w:r>
      <w:r w:rsidRPr="00511530">
        <w:rPr>
          <w:rFonts w:ascii="Times New Roman" w:hAnsi="Times New Roman"/>
          <w:lang w:eastAsia="zh-CN"/>
        </w:rPr>
        <w:t>2.5 wt% AF 8-41S</w:t>
      </w:r>
      <w:r>
        <w:rPr>
          <w:rFonts w:ascii="Times New Roman" w:hAnsi="Times New Roman" w:hint="eastAsia"/>
        </w:rPr>
        <w:t>)</w:t>
      </w:r>
      <w:r>
        <w:rPr>
          <w:rFonts w:ascii="Times New Roman" w:hAnsi="Times New Roman"/>
        </w:rPr>
        <w:t xml:space="preserve"> </w:t>
      </w:r>
      <w:r>
        <w:rPr>
          <w:rFonts w:ascii="Times New Roman" w:hAnsi="Times New Roman" w:hint="eastAsia"/>
        </w:rPr>
        <w:t>were</w:t>
      </w:r>
      <w:r w:rsidRPr="007E56E3">
        <w:rPr>
          <w:rFonts w:ascii="Times New Roman" w:hAnsi="Times New Roman"/>
        </w:rPr>
        <w:t xml:space="preserve"> very close to those determined by</w:t>
      </w:r>
      <w:r>
        <w:rPr>
          <w:rFonts w:ascii="Times New Roman" w:hAnsi="Times New Roman" w:hint="eastAsia"/>
        </w:rPr>
        <w:t xml:space="preserve"> using</w:t>
      </w:r>
      <w:r>
        <w:rPr>
          <w:rFonts w:ascii="Times New Roman" w:hAnsi="Times New Roman"/>
        </w:rPr>
        <w:t xml:space="preserve"> conventional surfactant</w:t>
      </w:r>
      <w:r w:rsidRPr="007E56E3">
        <w:rPr>
          <w:rFonts w:ascii="Times New Roman" w:hAnsi="Times New Roman"/>
        </w:rPr>
        <w:t xml:space="preserve">. However, the </w:t>
      </w:r>
      <w:r>
        <w:rPr>
          <w:rFonts w:ascii="Times New Roman" w:hAnsi="Times New Roman" w:hint="eastAsia"/>
        </w:rPr>
        <w:t>method</w:t>
      </w:r>
      <w:r w:rsidRPr="007E56E3">
        <w:rPr>
          <w:rFonts w:ascii="Times New Roman" w:hAnsi="Times New Roman"/>
        </w:rPr>
        <w:t xml:space="preserve"> of </w:t>
      </w:r>
      <w:r>
        <w:rPr>
          <w:rFonts w:ascii="Times New Roman" w:hAnsi="Times New Roman" w:hint="eastAsia"/>
        </w:rPr>
        <w:t xml:space="preserve">using </w:t>
      </w:r>
      <w:r w:rsidRPr="007E56E3">
        <w:rPr>
          <w:rFonts w:ascii="Times New Roman" w:hAnsi="Times New Roman"/>
        </w:rPr>
        <w:t>extended surfactant to determine EACN of crude oil does not need co-solvent, thus it is simpler than conventional surfactant to determine EACN of crude oil.</w:t>
      </w:r>
      <w:r w:rsidRPr="00511530">
        <w:rPr>
          <w:rFonts w:ascii="Times New Roman" w:hAnsi="Times New Roman"/>
        </w:rPr>
        <w:t xml:space="preserve"> </w:t>
      </w:r>
      <w:r w:rsidRPr="007E56E3">
        <w:rPr>
          <w:rFonts w:ascii="Times New Roman" w:hAnsi="Times New Roman"/>
        </w:rPr>
        <w:t xml:space="preserve">The EACN </w:t>
      </w:r>
      <w:r>
        <w:rPr>
          <w:rFonts w:ascii="Times New Roman" w:hAnsi="Times New Roman" w:hint="eastAsia"/>
        </w:rPr>
        <w:t>of</w:t>
      </w:r>
      <w:r w:rsidRPr="007E56E3">
        <w:rPr>
          <w:rFonts w:ascii="Times New Roman" w:hAnsi="Times New Roman"/>
        </w:rPr>
        <w:t xml:space="preserve"> crude oil determined was 6.0-11.3.</w:t>
      </w:r>
    </w:p>
    <w:p w:rsidR="00091AA4" w:rsidRPr="00E67AFC" w:rsidRDefault="00091AA4" w:rsidP="00D76501">
      <w:pPr>
        <w:spacing w:after="240"/>
        <w:jc w:val="both"/>
        <w:rPr>
          <w:rFonts w:ascii="Times New Roman" w:hAnsi="Times New Roman"/>
          <w:lang w:eastAsia="zh-CN"/>
        </w:rPr>
      </w:pPr>
    </w:p>
    <w:p w:rsidR="00D76501" w:rsidRPr="00E67AFC" w:rsidRDefault="00D76501" w:rsidP="00EA31C7">
      <w:pPr>
        <w:spacing w:after="240"/>
        <w:jc w:val="both"/>
        <w:rPr>
          <w:rFonts w:ascii="Times New Roman" w:hAnsi="Times New Roman"/>
          <w:lang w:eastAsia="zh-CN"/>
        </w:rPr>
      </w:pPr>
    </w:p>
    <w:p w:rsidR="00C65909" w:rsidRPr="00E67AFC" w:rsidRDefault="00C65909" w:rsidP="00BC12BA">
      <w:pPr>
        <w:pStyle w:val="Heading1"/>
        <w:sectPr w:rsidR="00C65909" w:rsidRPr="00E67AFC" w:rsidSect="00DB7B50">
          <w:footerReference w:type="default" r:id="rId64"/>
          <w:footerReference w:type="first" r:id="rId65"/>
          <w:pgSz w:w="12240" w:h="15840"/>
          <w:pgMar w:top="1440" w:right="1440" w:bottom="1440" w:left="2304" w:header="720" w:footer="720" w:gutter="0"/>
          <w:cols w:space="720"/>
          <w:docGrid w:linePitch="360"/>
        </w:sectPr>
      </w:pPr>
    </w:p>
    <w:p w:rsidR="00C65909" w:rsidRPr="00E67AFC" w:rsidRDefault="00C65909" w:rsidP="00BC12BA">
      <w:pPr>
        <w:pStyle w:val="Heading1"/>
      </w:pPr>
      <w:bookmarkStart w:id="302" w:name="_Toc394411208"/>
      <w:proofErr w:type="gramStart"/>
      <w:r w:rsidRPr="00E67AFC">
        <w:lastRenderedPageBreak/>
        <w:t xml:space="preserve">Chapter </w:t>
      </w:r>
      <w:r w:rsidR="002D422B">
        <w:rPr>
          <w:rFonts w:hint="eastAsia"/>
          <w:lang w:eastAsia="zh-CN"/>
        </w:rPr>
        <w:t>4</w:t>
      </w:r>
      <w:r w:rsidRPr="00E67AFC">
        <w:t>.</w:t>
      </w:r>
      <w:proofErr w:type="gramEnd"/>
      <w:r w:rsidRPr="00E67AFC">
        <w:t xml:space="preserve"> </w:t>
      </w:r>
      <w:r w:rsidR="0042016A" w:rsidRPr="0042016A">
        <w:t>Formulating Low-IFT Microemulsions for High Salinity Formations Using Extended Surfactants</w:t>
      </w:r>
      <w:bookmarkEnd w:id="302"/>
    </w:p>
    <w:p w:rsidR="006F1478" w:rsidRPr="00E67AFC" w:rsidRDefault="0042016A" w:rsidP="006F1478">
      <w:pPr>
        <w:spacing w:after="240"/>
        <w:jc w:val="both"/>
        <w:rPr>
          <w:rFonts w:ascii="Times New Roman" w:hAnsi="Times New Roman"/>
          <w:lang w:eastAsia="zh-CN"/>
        </w:rPr>
      </w:pPr>
      <w:r w:rsidRPr="0042016A">
        <w:rPr>
          <w:rFonts w:ascii="Times New Roman" w:hAnsi="Times New Roman"/>
        </w:rPr>
        <w:t>As part of the designing tasks for field pilot chemical EOR trial in this study, different extended surfactants were first studied to determine the effects of co-solvent, co-surfactants, and different reservoir temperatures on the microemulsion formations. In parallel tests, the optimal salinities of several extended surfactants and AOT in the presence of a co-solvent were also compared. Lastly, the effect of alkane carbon number on the optimal salinity for the extended surfactant systems in the presence of a co-solvent was studied using an empirical equation.</w:t>
      </w:r>
    </w:p>
    <w:p w:rsidR="00C65909" w:rsidRPr="00E67AFC" w:rsidRDefault="00C65909" w:rsidP="00797443">
      <w:pPr>
        <w:pStyle w:val="Heading2"/>
        <w:numPr>
          <w:ilvl w:val="1"/>
          <w:numId w:val="4"/>
        </w:numPr>
      </w:pPr>
      <w:bookmarkStart w:id="303" w:name="_Toc394411209"/>
      <w:r w:rsidRPr="00E67AFC">
        <w:t xml:space="preserve">Effects of Co-Solvent and Co-surfactants on </w:t>
      </w:r>
      <w:r w:rsidR="00E03167" w:rsidRPr="00E67AFC">
        <w:t>the</w:t>
      </w:r>
      <w:r w:rsidRPr="00E67AFC">
        <w:t xml:space="preserve"> Formation of </w:t>
      </w:r>
      <w:r w:rsidR="00ED4F49">
        <w:rPr>
          <w:rFonts w:hint="eastAsia"/>
          <w:lang w:eastAsia="zh-CN"/>
        </w:rPr>
        <w:t xml:space="preserve">Middle Phase </w:t>
      </w:r>
      <w:r w:rsidRPr="00E67AFC">
        <w:t>Microemulsion</w:t>
      </w:r>
      <w:bookmarkEnd w:id="303"/>
    </w:p>
    <w:p w:rsidR="008D4719" w:rsidRDefault="008D4719" w:rsidP="00372A0A">
      <w:pPr>
        <w:spacing w:after="240"/>
        <w:jc w:val="center"/>
        <w:rPr>
          <w:rFonts w:ascii="Times New Roman" w:hAnsi="Times New Roman"/>
          <w:lang w:eastAsia="zh-CN"/>
        </w:rPr>
      </w:pPr>
      <w:r>
        <w:rPr>
          <w:noProof/>
          <w:lang w:eastAsia="zh-CN" w:bidi="ar-SA"/>
        </w:rPr>
        <w:drawing>
          <wp:inline distT="0" distB="0" distL="0" distR="0" wp14:anchorId="2AE74FE4" wp14:editId="06F0A3F7">
            <wp:extent cx="4389120" cy="2843784"/>
            <wp:effectExtent l="0" t="0" r="0" b="0"/>
            <wp:docPr id="317" name="Picture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6" cstate="print"/>
                    <a:stretch>
                      <a:fillRect/>
                    </a:stretch>
                  </pic:blipFill>
                  <pic:spPr>
                    <a:xfrm>
                      <a:off x="0" y="0"/>
                      <a:ext cx="4389120" cy="2843784"/>
                    </a:xfrm>
                    <a:prstGeom prst="rect">
                      <a:avLst/>
                    </a:prstGeom>
                  </pic:spPr>
                </pic:pic>
              </a:graphicData>
            </a:graphic>
          </wp:inline>
        </w:drawing>
      </w:r>
    </w:p>
    <w:p w:rsidR="00C34195" w:rsidRPr="00C34195" w:rsidRDefault="00C34195" w:rsidP="00C34195">
      <w:pPr>
        <w:spacing w:after="240"/>
        <w:jc w:val="center"/>
        <w:rPr>
          <w:rFonts w:ascii="Times New Roman" w:hAnsi="Times New Roman"/>
          <w:b/>
          <w:lang w:eastAsia="zh-CN"/>
        </w:rPr>
      </w:pPr>
      <w:bookmarkStart w:id="304" w:name="_Toc394410674"/>
      <w:r w:rsidRPr="00C34195">
        <w:rPr>
          <w:b/>
        </w:rPr>
        <w:t>Fig.4</w:t>
      </w:r>
      <w:proofErr w:type="gramStart"/>
      <w:r w:rsidRPr="00C34195">
        <w:rPr>
          <w:b/>
        </w:rPr>
        <w:t>.</w:t>
      </w:r>
      <w:proofErr w:type="gramEnd"/>
      <w:r w:rsidR="005E5C68" w:rsidRPr="00C34195">
        <w:rPr>
          <w:b/>
        </w:rPr>
        <w:fldChar w:fldCharType="begin"/>
      </w:r>
      <w:r w:rsidRPr="00C34195">
        <w:rPr>
          <w:b/>
        </w:rPr>
        <w:instrText xml:space="preserve"> SEQ Fig.3. \* ARABIC </w:instrText>
      </w:r>
      <w:r w:rsidR="005E5C68" w:rsidRPr="00C34195">
        <w:rPr>
          <w:b/>
        </w:rPr>
        <w:fldChar w:fldCharType="separate"/>
      </w:r>
      <w:r w:rsidR="008D05B2">
        <w:rPr>
          <w:b/>
          <w:noProof/>
        </w:rPr>
        <w:t>1</w:t>
      </w:r>
      <w:r w:rsidR="005E5C68" w:rsidRPr="00C34195">
        <w:rPr>
          <w:b/>
        </w:rPr>
        <w:fldChar w:fldCharType="end"/>
      </w:r>
      <w:r w:rsidRPr="00C34195">
        <w:rPr>
          <w:b/>
        </w:rPr>
        <w:t xml:space="preserve">—Effect of </w:t>
      </w:r>
      <w:r w:rsidRPr="00C34195">
        <w:rPr>
          <w:rFonts w:hint="eastAsia"/>
          <w:b/>
          <w:lang w:eastAsia="zh-CN"/>
        </w:rPr>
        <w:t xml:space="preserve">NaCl </w:t>
      </w:r>
      <w:r w:rsidRPr="00C34195">
        <w:rPr>
          <w:b/>
        </w:rPr>
        <w:t>concentration</w:t>
      </w:r>
      <w:r w:rsidRPr="00C34195">
        <w:rPr>
          <w:rFonts w:hint="eastAsia"/>
          <w:b/>
        </w:rPr>
        <w:t xml:space="preserve"> </w:t>
      </w:r>
      <w:r w:rsidRPr="00C34195">
        <w:rPr>
          <w:b/>
        </w:rPr>
        <w:t>on the phase behavior</w:t>
      </w:r>
      <w:r w:rsidRPr="00C34195">
        <w:rPr>
          <w:rFonts w:hint="eastAsia"/>
          <w:b/>
        </w:rPr>
        <w:t>s</w:t>
      </w:r>
      <w:r w:rsidRPr="00C34195">
        <w:rPr>
          <w:b/>
        </w:rPr>
        <w:t xml:space="preserve"> for </w:t>
      </w:r>
      <w:r w:rsidRPr="00C34195">
        <w:rPr>
          <w:rFonts w:hint="eastAsia"/>
          <w:b/>
          <w:lang w:eastAsia="zh-CN"/>
        </w:rPr>
        <w:t xml:space="preserve">0.5 wt% </w:t>
      </w:r>
      <w:r w:rsidRPr="00C34195">
        <w:rPr>
          <w:rFonts w:ascii="Times New Roman" w:hAnsi="Times New Roman"/>
          <w:b/>
        </w:rPr>
        <w:t>C</w:t>
      </w:r>
      <w:r w:rsidRPr="00C34195">
        <w:rPr>
          <w:rFonts w:ascii="Times New Roman" w:hAnsi="Times New Roman"/>
          <w:b/>
          <w:vertAlign w:val="subscript"/>
        </w:rPr>
        <w:t>12</w:t>
      </w:r>
      <w:r w:rsidRPr="00C34195">
        <w:rPr>
          <w:rFonts w:ascii="Times New Roman" w:hAnsi="Times New Roman"/>
          <w:b/>
        </w:rPr>
        <w:t>H</w:t>
      </w:r>
      <w:r w:rsidRPr="00C34195">
        <w:rPr>
          <w:rFonts w:ascii="Times New Roman" w:hAnsi="Times New Roman"/>
          <w:b/>
          <w:vertAlign w:val="subscript"/>
        </w:rPr>
        <w:t>25</w:t>
      </w:r>
      <w:r w:rsidRPr="00C34195">
        <w:rPr>
          <w:rFonts w:ascii="Times New Roman" w:hAnsi="Times New Roman"/>
          <w:b/>
        </w:rPr>
        <w:t>-(PO)</w:t>
      </w:r>
      <w:r w:rsidRPr="00C34195">
        <w:rPr>
          <w:rFonts w:ascii="Times New Roman" w:hAnsi="Times New Roman"/>
          <w:b/>
          <w:vertAlign w:val="subscript"/>
        </w:rPr>
        <w:t>6</w:t>
      </w:r>
      <w:r w:rsidRPr="00C34195">
        <w:rPr>
          <w:rFonts w:ascii="Times New Roman" w:hAnsi="Times New Roman"/>
          <w:b/>
        </w:rPr>
        <w:t>-SO</w:t>
      </w:r>
      <w:r w:rsidRPr="00C34195">
        <w:rPr>
          <w:rFonts w:ascii="Times New Roman" w:hAnsi="Times New Roman"/>
          <w:b/>
          <w:vertAlign w:val="subscript"/>
        </w:rPr>
        <w:t>4</w:t>
      </w:r>
      <w:r w:rsidRPr="00C34195">
        <w:rPr>
          <w:rFonts w:ascii="Times New Roman" w:hAnsi="Times New Roman"/>
          <w:b/>
        </w:rPr>
        <w:t>Na</w:t>
      </w:r>
      <w:r w:rsidRPr="00C34195">
        <w:rPr>
          <w:rFonts w:ascii="Times New Roman" w:hAnsi="Times New Roman" w:hint="eastAsia"/>
          <w:b/>
          <w:lang w:eastAsia="zh-CN"/>
        </w:rPr>
        <w:t xml:space="preserve"> and 3 wt% BC</w:t>
      </w:r>
      <w:r w:rsidRPr="00C34195">
        <w:rPr>
          <w:rFonts w:hint="eastAsia"/>
          <w:b/>
        </w:rPr>
        <w:t xml:space="preserve"> with</w:t>
      </w:r>
      <w:r w:rsidRPr="00C34195">
        <w:rPr>
          <w:b/>
        </w:rPr>
        <w:t xml:space="preserve"> </w:t>
      </w:r>
      <w:r w:rsidRPr="00C34195">
        <w:rPr>
          <w:rFonts w:hint="eastAsia"/>
          <w:b/>
          <w:lang w:eastAsia="zh-CN"/>
        </w:rPr>
        <w:t>decane</w:t>
      </w:r>
      <w:r w:rsidRPr="00C34195">
        <w:rPr>
          <w:b/>
        </w:rPr>
        <w:t xml:space="preserve"> at </w:t>
      </w:r>
      <w:r w:rsidRPr="00C34195">
        <w:rPr>
          <w:rFonts w:hint="eastAsia"/>
          <w:b/>
          <w:lang w:eastAsia="zh-CN"/>
        </w:rPr>
        <w:t>room temperature</w:t>
      </w:r>
      <w:r w:rsidRPr="00C34195">
        <w:rPr>
          <w:b/>
        </w:rPr>
        <w:t>.</w:t>
      </w:r>
      <w:bookmarkEnd w:id="304"/>
    </w:p>
    <w:p w:rsidR="002D5A98" w:rsidRDefault="002D5A98" w:rsidP="00C65909">
      <w:pPr>
        <w:spacing w:after="240"/>
        <w:jc w:val="both"/>
        <w:rPr>
          <w:rFonts w:ascii="Times New Roman" w:hAnsi="Times New Roman"/>
          <w:lang w:eastAsia="zh-CN"/>
        </w:rPr>
      </w:pPr>
      <w:r>
        <w:rPr>
          <w:rFonts w:ascii="Times New Roman" w:hAnsi="Times New Roman"/>
        </w:rPr>
        <w:lastRenderedPageBreak/>
        <w:t xml:space="preserve">Three of the selected extended surfactants, </w:t>
      </w:r>
      <w:r w:rsidRPr="00EA03BD">
        <w:rPr>
          <w:rFonts w:ascii="Times New Roman" w:hAnsi="Times New Roman"/>
        </w:rPr>
        <w:t>C</w:t>
      </w:r>
      <w:r w:rsidRPr="00EA03BD">
        <w:rPr>
          <w:rFonts w:ascii="Times New Roman" w:hAnsi="Times New Roman"/>
          <w:vertAlign w:val="subscript"/>
        </w:rPr>
        <w:t>12</w:t>
      </w:r>
      <w:r w:rsidRPr="00EA03BD">
        <w:rPr>
          <w:rFonts w:ascii="Times New Roman" w:hAnsi="Times New Roman"/>
        </w:rPr>
        <w:t>H</w:t>
      </w:r>
      <w:r w:rsidRPr="00EA03BD">
        <w:rPr>
          <w:rFonts w:ascii="Times New Roman" w:hAnsi="Times New Roman"/>
          <w:vertAlign w:val="subscript"/>
        </w:rPr>
        <w:t>25</w:t>
      </w:r>
      <w:r w:rsidRPr="00EA03BD">
        <w:rPr>
          <w:rFonts w:ascii="Times New Roman" w:hAnsi="Times New Roman"/>
        </w:rPr>
        <w:t>-(PO)</w:t>
      </w:r>
      <w:r w:rsidRPr="00EA03BD">
        <w:rPr>
          <w:rFonts w:ascii="Times New Roman" w:hAnsi="Times New Roman"/>
          <w:vertAlign w:val="subscript"/>
        </w:rPr>
        <w:t>4</w:t>
      </w:r>
      <w:r w:rsidRPr="00EA03BD">
        <w:rPr>
          <w:rFonts w:ascii="Times New Roman" w:hAnsi="Times New Roman"/>
        </w:rPr>
        <w:t>-SO</w:t>
      </w:r>
      <w:r w:rsidRPr="00EA03BD">
        <w:rPr>
          <w:rFonts w:ascii="Times New Roman" w:hAnsi="Times New Roman"/>
          <w:vertAlign w:val="subscript"/>
        </w:rPr>
        <w:t>4</w:t>
      </w:r>
      <w:r w:rsidRPr="00EA03BD">
        <w:rPr>
          <w:rFonts w:ascii="Times New Roman" w:hAnsi="Times New Roman"/>
        </w:rPr>
        <w:t>Na</w:t>
      </w:r>
      <w:r>
        <w:rPr>
          <w:rFonts w:ascii="Times New Roman" w:hAnsi="Times New Roman"/>
        </w:rPr>
        <w:t xml:space="preserve"> (C12P4)</w:t>
      </w:r>
      <w:r w:rsidRPr="00EA03BD">
        <w:rPr>
          <w:rFonts w:ascii="Times New Roman" w:hAnsi="Times New Roman"/>
        </w:rPr>
        <w:t>, C</w:t>
      </w:r>
      <w:r w:rsidRPr="00EA03BD">
        <w:rPr>
          <w:rFonts w:ascii="Times New Roman" w:hAnsi="Times New Roman"/>
          <w:vertAlign w:val="subscript"/>
        </w:rPr>
        <w:t>12</w:t>
      </w:r>
      <w:r w:rsidRPr="00EA03BD">
        <w:rPr>
          <w:rFonts w:ascii="Times New Roman" w:hAnsi="Times New Roman"/>
        </w:rPr>
        <w:t>H</w:t>
      </w:r>
      <w:r w:rsidRPr="00EA03BD">
        <w:rPr>
          <w:rFonts w:ascii="Times New Roman" w:hAnsi="Times New Roman"/>
          <w:vertAlign w:val="subscript"/>
        </w:rPr>
        <w:t>25</w:t>
      </w:r>
      <w:r w:rsidRPr="00EA03BD">
        <w:rPr>
          <w:rFonts w:ascii="Times New Roman" w:hAnsi="Times New Roman"/>
        </w:rPr>
        <w:t>-(PO)</w:t>
      </w:r>
      <w:r w:rsidRPr="00EA03BD">
        <w:rPr>
          <w:rFonts w:ascii="Times New Roman" w:hAnsi="Times New Roman"/>
          <w:vertAlign w:val="subscript"/>
        </w:rPr>
        <w:t>4</w:t>
      </w:r>
      <w:r w:rsidRPr="00EA03BD">
        <w:rPr>
          <w:rFonts w:ascii="Times New Roman" w:hAnsi="Times New Roman"/>
        </w:rPr>
        <w:t>-(EO)</w:t>
      </w:r>
      <w:r w:rsidRPr="00EA03BD">
        <w:rPr>
          <w:rFonts w:ascii="Times New Roman" w:hAnsi="Times New Roman"/>
          <w:vertAlign w:val="subscript"/>
        </w:rPr>
        <w:t>1</w:t>
      </w:r>
      <w:r w:rsidRPr="00EA03BD">
        <w:rPr>
          <w:rFonts w:ascii="Times New Roman" w:hAnsi="Times New Roman"/>
        </w:rPr>
        <w:t>-SO</w:t>
      </w:r>
      <w:r w:rsidRPr="00EA03BD">
        <w:rPr>
          <w:rFonts w:ascii="Times New Roman" w:hAnsi="Times New Roman"/>
          <w:vertAlign w:val="subscript"/>
        </w:rPr>
        <w:t>4</w:t>
      </w:r>
      <w:r w:rsidRPr="00EA03BD">
        <w:rPr>
          <w:rFonts w:ascii="Times New Roman" w:hAnsi="Times New Roman"/>
        </w:rPr>
        <w:t>Na</w:t>
      </w:r>
      <w:r>
        <w:rPr>
          <w:rFonts w:ascii="Times New Roman" w:hAnsi="Times New Roman"/>
        </w:rPr>
        <w:t xml:space="preserve"> (C12P4E1)</w:t>
      </w:r>
      <w:r w:rsidRPr="00EA03BD">
        <w:rPr>
          <w:rFonts w:ascii="Times New Roman" w:hAnsi="Times New Roman"/>
        </w:rPr>
        <w:t xml:space="preserve"> </w:t>
      </w:r>
      <w:r>
        <w:rPr>
          <w:rFonts w:ascii="Times New Roman" w:hAnsi="Times New Roman"/>
        </w:rPr>
        <w:t>and</w:t>
      </w:r>
      <w:r w:rsidRPr="00EA03BD">
        <w:rPr>
          <w:rFonts w:ascii="Times New Roman" w:hAnsi="Times New Roman"/>
        </w:rPr>
        <w:t xml:space="preserve"> C</w:t>
      </w:r>
      <w:r w:rsidRPr="00EA03BD">
        <w:rPr>
          <w:rFonts w:ascii="Times New Roman" w:hAnsi="Times New Roman"/>
          <w:vertAlign w:val="subscript"/>
        </w:rPr>
        <w:t>12</w:t>
      </w:r>
      <w:r w:rsidRPr="00EA03BD">
        <w:rPr>
          <w:rFonts w:ascii="Times New Roman" w:hAnsi="Times New Roman"/>
        </w:rPr>
        <w:t>H</w:t>
      </w:r>
      <w:r w:rsidRPr="00EA03BD">
        <w:rPr>
          <w:rFonts w:ascii="Times New Roman" w:hAnsi="Times New Roman"/>
          <w:vertAlign w:val="subscript"/>
        </w:rPr>
        <w:t>25</w:t>
      </w:r>
      <w:r w:rsidRPr="00EA03BD">
        <w:rPr>
          <w:rFonts w:ascii="Times New Roman" w:hAnsi="Times New Roman"/>
        </w:rPr>
        <w:t>-(PO)</w:t>
      </w:r>
      <w:r w:rsidRPr="00EA03BD">
        <w:rPr>
          <w:rFonts w:ascii="Times New Roman" w:hAnsi="Times New Roman"/>
          <w:vertAlign w:val="subscript"/>
        </w:rPr>
        <w:t>6</w:t>
      </w:r>
      <w:r w:rsidRPr="00EA03BD">
        <w:rPr>
          <w:rFonts w:ascii="Times New Roman" w:hAnsi="Times New Roman"/>
        </w:rPr>
        <w:t>-SO</w:t>
      </w:r>
      <w:r w:rsidRPr="00EA03BD">
        <w:rPr>
          <w:rFonts w:ascii="Times New Roman" w:hAnsi="Times New Roman"/>
          <w:vertAlign w:val="subscript"/>
        </w:rPr>
        <w:t>4</w:t>
      </w:r>
      <w:r w:rsidRPr="00EA03BD">
        <w:rPr>
          <w:rFonts w:ascii="Times New Roman" w:hAnsi="Times New Roman"/>
        </w:rPr>
        <w:t>Na</w:t>
      </w:r>
      <w:r>
        <w:rPr>
          <w:rFonts w:ascii="Times New Roman" w:hAnsi="Times New Roman"/>
        </w:rPr>
        <w:t xml:space="preserve"> (C12P6), were used</w:t>
      </w:r>
      <w:r w:rsidRPr="00EA03BD">
        <w:rPr>
          <w:rFonts w:ascii="Times New Roman" w:hAnsi="Times New Roman"/>
        </w:rPr>
        <w:t xml:space="preserve"> </w:t>
      </w:r>
      <w:r>
        <w:rPr>
          <w:rFonts w:ascii="Times New Roman" w:hAnsi="Times New Roman"/>
        </w:rPr>
        <w:t>t</w:t>
      </w:r>
      <w:r w:rsidRPr="00EA03BD">
        <w:rPr>
          <w:rFonts w:ascii="Times New Roman" w:hAnsi="Times New Roman"/>
        </w:rPr>
        <w:t xml:space="preserve">o </w:t>
      </w:r>
      <w:r>
        <w:rPr>
          <w:rFonts w:ascii="Times New Roman" w:hAnsi="Times New Roman"/>
        </w:rPr>
        <w:t>determine</w:t>
      </w:r>
      <w:r w:rsidRPr="00EA03BD">
        <w:rPr>
          <w:rFonts w:ascii="Times New Roman" w:hAnsi="Times New Roman"/>
        </w:rPr>
        <w:t xml:space="preserve"> the effects of </w:t>
      </w:r>
      <w:r>
        <w:rPr>
          <w:rFonts w:ascii="Times New Roman" w:hAnsi="Times New Roman"/>
        </w:rPr>
        <w:t xml:space="preserve">different </w:t>
      </w:r>
      <w:r w:rsidRPr="00EA03BD">
        <w:rPr>
          <w:rFonts w:ascii="Times New Roman" w:hAnsi="Times New Roman"/>
        </w:rPr>
        <w:t>co-surfactants</w:t>
      </w:r>
      <w:r>
        <w:rPr>
          <w:rFonts w:ascii="Times New Roman" w:hAnsi="Times New Roman"/>
        </w:rPr>
        <w:t xml:space="preserve"> and one </w:t>
      </w:r>
      <w:r w:rsidRPr="00EA03BD">
        <w:rPr>
          <w:rFonts w:ascii="Times New Roman" w:hAnsi="Times New Roman"/>
        </w:rPr>
        <w:t>co-solvent on the formation of middle phase microemulsion</w:t>
      </w:r>
      <w:r>
        <w:rPr>
          <w:rFonts w:ascii="Times New Roman" w:hAnsi="Times New Roman"/>
        </w:rPr>
        <w:t>s.</w:t>
      </w:r>
      <w:r w:rsidRPr="00EA03BD">
        <w:rPr>
          <w:rFonts w:ascii="Times New Roman" w:hAnsi="Times New Roman"/>
        </w:rPr>
        <w:t xml:space="preserve">  </w:t>
      </w:r>
      <w:r>
        <w:rPr>
          <w:rFonts w:ascii="Times New Roman" w:hAnsi="Times New Roman"/>
        </w:rPr>
        <w:t xml:space="preserve">A series of </w:t>
      </w:r>
      <w:r w:rsidRPr="00EA03BD">
        <w:rPr>
          <w:rFonts w:ascii="Times New Roman" w:hAnsi="Times New Roman"/>
        </w:rPr>
        <w:t>salinity scan</w:t>
      </w:r>
      <w:r>
        <w:rPr>
          <w:rFonts w:ascii="Times New Roman" w:hAnsi="Times New Roman"/>
        </w:rPr>
        <w:t>s</w:t>
      </w:r>
      <w:r w:rsidRPr="00EA03BD">
        <w:rPr>
          <w:rFonts w:ascii="Times New Roman" w:hAnsi="Times New Roman"/>
        </w:rPr>
        <w:t xml:space="preserve"> w</w:t>
      </w:r>
      <w:r>
        <w:rPr>
          <w:rFonts w:ascii="Times New Roman" w:hAnsi="Times New Roman"/>
        </w:rPr>
        <w:t>ere</w:t>
      </w:r>
      <w:r w:rsidRPr="00EA03BD">
        <w:rPr>
          <w:rFonts w:ascii="Times New Roman" w:hAnsi="Times New Roman"/>
        </w:rPr>
        <w:t xml:space="preserve"> conducted for</w:t>
      </w:r>
      <w:r>
        <w:rPr>
          <w:rFonts w:ascii="Times New Roman" w:hAnsi="Times New Roman"/>
        </w:rPr>
        <w:t xml:space="preserve"> measuring the optimal salinity for creating the middle phase microemulsions using in general the pre-set compositions and conditions:</w:t>
      </w:r>
      <w:r w:rsidRPr="00EA03BD">
        <w:rPr>
          <w:rFonts w:ascii="Times New Roman" w:hAnsi="Times New Roman"/>
        </w:rPr>
        <w:t xml:space="preserve"> </w:t>
      </w:r>
      <w:r>
        <w:rPr>
          <w:rFonts w:ascii="Times New Roman" w:hAnsi="Times New Roman"/>
        </w:rPr>
        <w:t xml:space="preserve">3 </w:t>
      </w:r>
      <w:r w:rsidRPr="00EA03BD">
        <w:rPr>
          <w:rFonts w:ascii="Times New Roman" w:hAnsi="Times New Roman"/>
        </w:rPr>
        <w:t>extended surfactant</w:t>
      </w:r>
      <w:r>
        <w:rPr>
          <w:rFonts w:ascii="Times New Roman" w:hAnsi="Times New Roman"/>
        </w:rPr>
        <w:t>s (C12P4, C12P4E1, C12P6),</w:t>
      </w:r>
      <w:r w:rsidRPr="00EA03BD">
        <w:rPr>
          <w:rFonts w:ascii="Times New Roman" w:hAnsi="Times New Roman"/>
        </w:rPr>
        <w:t xml:space="preserve"> 0.5 wt %</w:t>
      </w:r>
      <w:r>
        <w:rPr>
          <w:rFonts w:ascii="Times New Roman" w:hAnsi="Times New Roman"/>
        </w:rPr>
        <w:t xml:space="preserve">; </w:t>
      </w:r>
      <w:r w:rsidRPr="00EA03BD">
        <w:rPr>
          <w:rFonts w:ascii="Times New Roman" w:hAnsi="Times New Roman"/>
        </w:rPr>
        <w:t xml:space="preserve"> </w:t>
      </w:r>
      <w:r>
        <w:rPr>
          <w:rFonts w:ascii="Times New Roman" w:hAnsi="Times New Roman"/>
        </w:rPr>
        <w:t>3 co-surfactants</w:t>
      </w:r>
      <w:r w:rsidRPr="00EA03BD">
        <w:rPr>
          <w:rFonts w:ascii="Times New Roman" w:hAnsi="Times New Roman"/>
        </w:rPr>
        <w:t xml:space="preserve"> </w:t>
      </w:r>
      <w:r>
        <w:rPr>
          <w:rFonts w:ascii="Times New Roman" w:hAnsi="Times New Roman"/>
        </w:rPr>
        <w:t>(</w:t>
      </w:r>
      <w:r w:rsidRPr="00EA03BD">
        <w:rPr>
          <w:rFonts w:ascii="Times New Roman" w:hAnsi="Times New Roman"/>
        </w:rPr>
        <w:t>Calfax 16L-35, Steol CS-460</w:t>
      </w:r>
      <w:r>
        <w:rPr>
          <w:rFonts w:ascii="Times New Roman" w:hAnsi="Times New Roman"/>
        </w:rPr>
        <w:t>,</w:t>
      </w:r>
      <w:r w:rsidRPr="00EA03BD">
        <w:rPr>
          <w:rFonts w:ascii="Times New Roman" w:hAnsi="Times New Roman"/>
        </w:rPr>
        <w:t xml:space="preserve">  AMA</w:t>
      </w:r>
      <w:r>
        <w:rPr>
          <w:rFonts w:ascii="Times New Roman" w:hAnsi="Times New Roman"/>
        </w:rPr>
        <w:t xml:space="preserve">), 0, </w:t>
      </w:r>
      <w:r w:rsidRPr="00EA03BD">
        <w:rPr>
          <w:rFonts w:ascii="Times New Roman" w:hAnsi="Times New Roman"/>
        </w:rPr>
        <w:t>0.1 wt%</w:t>
      </w:r>
      <w:r>
        <w:rPr>
          <w:rFonts w:ascii="Times New Roman" w:hAnsi="Times New Roman"/>
        </w:rPr>
        <w:t xml:space="preserve">; co-solvent, </w:t>
      </w:r>
      <w:r w:rsidRPr="00EA03BD">
        <w:rPr>
          <w:rFonts w:ascii="Times New Roman" w:hAnsi="Times New Roman"/>
        </w:rPr>
        <w:t>butyl carbitol (BC)</w:t>
      </w:r>
      <w:r>
        <w:rPr>
          <w:rFonts w:ascii="Times New Roman" w:hAnsi="Times New Roman"/>
        </w:rPr>
        <w:t xml:space="preserve">, </w:t>
      </w:r>
      <w:r w:rsidRPr="00EA03BD">
        <w:rPr>
          <w:rFonts w:ascii="Times New Roman" w:hAnsi="Times New Roman"/>
        </w:rPr>
        <w:t xml:space="preserve"> </w:t>
      </w:r>
      <w:r>
        <w:rPr>
          <w:rFonts w:ascii="Times New Roman" w:hAnsi="Times New Roman"/>
        </w:rPr>
        <w:t xml:space="preserve">0, </w:t>
      </w:r>
      <w:r w:rsidRPr="00EA03BD">
        <w:rPr>
          <w:rFonts w:ascii="Times New Roman" w:hAnsi="Times New Roman"/>
        </w:rPr>
        <w:t>1, 2 and 3 wt %</w:t>
      </w:r>
      <w:r>
        <w:rPr>
          <w:rFonts w:ascii="Times New Roman" w:hAnsi="Times New Roman"/>
        </w:rPr>
        <w:t xml:space="preserve">; oil, </w:t>
      </w:r>
      <w:r w:rsidRPr="00EA03BD">
        <w:rPr>
          <w:rFonts w:ascii="Times New Roman" w:hAnsi="Times New Roman"/>
        </w:rPr>
        <w:t>decane</w:t>
      </w:r>
      <w:r>
        <w:rPr>
          <w:rFonts w:ascii="Times New Roman" w:hAnsi="Times New Roman"/>
        </w:rPr>
        <w:t>; 2 temperatures,</w:t>
      </w:r>
      <w:r w:rsidRPr="00EA03BD">
        <w:rPr>
          <w:rFonts w:ascii="Times New Roman" w:hAnsi="Times New Roman"/>
        </w:rPr>
        <w:t xml:space="preserve"> room temperature</w:t>
      </w:r>
      <w:r w:rsidR="00C54857">
        <w:rPr>
          <w:rFonts w:ascii="Times New Roman" w:hAnsi="Times New Roman" w:hint="eastAsia"/>
          <w:lang w:eastAsia="zh-CN"/>
        </w:rPr>
        <w:t xml:space="preserve"> (RT)</w:t>
      </w:r>
      <w:r w:rsidRPr="00EA03BD">
        <w:rPr>
          <w:rFonts w:ascii="Times New Roman" w:hAnsi="Times New Roman"/>
        </w:rPr>
        <w:t xml:space="preserve"> </w:t>
      </w:r>
      <w:r>
        <w:rPr>
          <w:rFonts w:ascii="Times New Roman" w:hAnsi="Times New Roman"/>
        </w:rPr>
        <w:t xml:space="preserve">(25±1 °C), </w:t>
      </w:r>
      <w:r w:rsidRPr="00EA03BD">
        <w:rPr>
          <w:rFonts w:ascii="Times New Roman" w:hAnsi="Times New Roman"/>
        </w:rPr>
        <w:t xml:space="preserve"> 46 </w:t>
      </w:r>
      <w:r w:rsidRPr="00EA03BD">
        <w:rPr>
          <w:rFonts w:ascii="Times New Roman" w:hAnsi="Times New Roman"/>
          <w:vertAlign w:val="superscript"/>
        </w:rPr>
        <w:t>o</w:t>
      </w:r>
      <w:r w:rsidRPr="00EA03BD">
        <w:rPr>
          <w:rFonts w:ascii="Times New Roman" w:hAnsi="Times New Roman"/>
        </w:rPr>
        <w:t xml:space="preserve">C. </w:t>
      </w:r>
      <w:r>
        <w:rPr>
          <w:rFonts w:ascii="Times New Roman" w:hAnsi="Times New Roman" w:hint="eastAsia"/>
          <w:lang w:eastAsia="zh-CN"/>
        </w:rPr>
        <w:t>Fig. 4.1 showed the e</w:t>
      </w:r>
      <w:r w:rsidRPr="006F1478">
        <w:rPr>
          <w:rFonts w:ascii="Times New Roman" w:hAnsi="Times New Roman"/>
        </w:rPr>
        <w:t>ffect of NaCl concentration on the phase behaviors for 0.5 wt% C</w:t>
      </w:r>
      <w:r w:rsidRPr="00C235A2">
        <w:rPr>
          <w:rFonts w:ascii="Times New Roman" w:hAnsi="Times New Roman"/>
          <w:vertAlign w:val="subscript"/>
        </w:rPr>
        <w:t>12</w:t>
      </w:r>
      <w:r w:rsidRPr="006F1478">
        <w:rPr>
          <w:rFonts w:ascii="Times New Roman" w:hAnsi="Times New Roman"/>
        </w:rPr>
        <w:t>H</w:t>
      </w:r>
      <w:r w:rsidRPr="00C235A2">
        <w:rPr>
          <w:rFonts w:ascii="Times New Roman" w:hAnsi="Times New Roman"/>
          <w:vertAlign w:val="subscript"/>
        </w:rPr>
        <w:t>25</w:t>
      </w:r>
      <w:r w:rsidRPr="006F1478">
        <w:rPr>
          <w:rFonts w:ascii="Times New Roman" w:hAnsi="Times New Roman"/>
        </w:rPr>
        <w:t>-(PO</w:t>
      </w:r>
      <w:proofErr w:type="gramStart"/>
      <w:r w:rsidRPr="006F1478">
        <w:rPr>
          <w:rFonts w:ascii="Times New Roman" w:hAnsi="Times New Roman"/>
        </w:rPr>
        <w:t>)</w:t>
      </w:r>
      <w:r w:rsidRPr="00C235A2">
        <w:rPr>
          <w:rFonts w:ascii="Times New Roman" w:hAnsi="Times New Roman"/>
          <w:vertAlign w:val="subscript"/>
        </w:rPr>
        <w:t>6</w:t>
      </w:r>
      <w:proofErr w:type="gramEnd"/>
      <w:r w:rsidRPr="006F1478">
        <w:rPr>
          <w:rFonts w:ascii="Times New Roman" w:hAnsi="Times New Roman"/>
        </w:rPr>
        <w:t>-SO</w:t>
      </w:r>
      <w:r w:rsidRPr="00C235A2">
        <w:rPr>
          <w:rFonts w:ascii="Times New Roman" w:hAnsi="Times New Roman"/>
          <w:vertAlign w:val="subscript"/>
        </w:rPr>
        <w:t>4</w:t>
      </w:r>
      <w:r w:rsidRPr="006F1478">
        <w:rPr>
          <w:rFonts w:ascii="Times New Roman" w:hAnsi="Times New Roman"/>
        </w:rPr>
        <w:t>Na and 3 wt% BC with decane at room temperature.</w:t>
      </w:r>
      <w:r>
        <w:rPr>
          <w:rFonts w:ascii="Times New Roman" w:hAnsi="Times New Roman" w:hint="eastAsia"/>
          <w:lang w:eastAsia="zh-CN"/>
        </w:rPr>
        <w:t xml:space="preserve"> From this figure, we can see that middle phase microemulsions can be formed under optimal salinity. </w:t>
      </w:r>
      <w:r w:rsidRPr="00E67AFC">
        <w:rPr>
          <w:rFonts w:ascii="Times New Roman" w:hAnsi="Times New Roman"/>
        </w:rPr>
        <w:t xml:space="preserve">Tables </w:t>
      </w:r>
      <w:r>
        <w:rPr>
          <w:rFonts w:ascii="Times New Roman" w:hAnsi="Times New Roman" w:hint="eastAsia"/>
          <w:lang w:eastAsia="zh-CN"/>
        </w:rPr>
        <w:t>4</w:t>
      </w:r>
      <w:r w:rsidRPr="00E67AFC">
        <w:rPr>
          <w:rFonts w:ascii="Times New Roman" w:hAnsi="Times New Roman"/>
        </w:rPr>
        <w:t>.1-</w:t>
      </w:r>
      <w:r>
        <w:rPr>
          <w:rFonts w:ascii="Times New Roman" w:hAnsi="Times New Roman" w:hint="eastAsia"/>
          <w:lang w:eastAsia="zh-CN"/>
        </w:rPr>
        <w:t>4</w:t>
      </w:r>
      <w:r w:rsidRPr="00E67AFC">
        <w:rPr>
          <w:rFonts w:ascii="Times New Roman" w:hAnsi="Times New Roman"/>
        </w:rPr>
        <w:t>.</w:t>
      </w:r>
      <w:r>
        <w:rPr>
          <w:rFonts w:ascii="Times New Roman" w:hAnsi="Times New Roman" w:hint="eastAsia"/>
          <w:lang w:eastAsia="zh-CN"/>
        </w:rPr>
        <w:t>2</w:t>
      </w:r>
      <w:r w:rsidRPr="00E67AFC">
        <w:rPr>
          <w:rFonts w:ascii="Times New Roman" w:hAnsi="Times New Roman"/>
        </w:rPr>
        <w:t xml:space="preserve"> </w:t>
      </w:r>
      <w:r w:rsidRPr="00EA03BD">
        <w:rPr>
          <w:rFonts w:ascii="Times New Roman" w:hAnsi="Times New Roman"/>
        </w:rPr>
        <w:t>summarized the effects of co-solvent and co-surfactants on the formation of middle phase microemulsion</w:t>
      </w:r>
      <w:r>
        <w:rPr>
          <w:rFonts w:ascii="Times New Roman" w:hAnsi="Times New Roman"/>
        </w:rPr>
        <w:t>s</w:t>
      </w:r>
      <w:r w:rsidRPr="00EA03BD">
        <w:rPr>
          <w:rFonts w:ascii="Times New Roman" w:hAnsi="Times New Roman"/>
        </w:rPr>
        <w:t xml:space="preserve"> </w:t>
      </w:r>
      <w:r>
        <w:rPr>
          <w:rFonts w:ascii="Times New Roman" w:hAnsi="Times New Roman"/>
        </w:rPr>
        <w:t>for different extended surfactants under the pre-set conditions</w:t>
      </w:r>
      <w:r w:rsidRPr="00EA03BD">
        <w:rPr>
          <w:rFonts w:ascii="Times New Roman" w:hAnsi="Times New Roman"/>
        </w:rPr>
        <w:t>.</w:t>
      </w:r>
    </w:p>
    <w:tbl>
      <w:tblPr>
        <w:tblW w:w="5000" w:type="pct"/>
        <w:jc w:val="center"/>
        <w:tblBorders>
          <w:top w:val="single" w:sz="8" w:space="0" w:color="000000"/>
          <w:left w:val="single" w:sz="8" w:space="0" w:color="000000"/>
          <w:bottom w:val="single" w:sz="8" w:space="0" w:color="000000"/>
          <w:right w:val="single" w:sz="8" w:space="0" w:color="000000"/>
        </w:tblBorders>
        <w:tblCellMar>
          <w:left w:w="0" w:type="dxa"/>
          <w:right w:w="0" w:type="dxa"/>
        </w:tblCellMar>
        <w:tblLook w:val="04A0" w:firstRow="1" w:lastRow="0" w:firstColumn="1" w:lastColumn="0" w:noHBand="0" w:noVBand="1"/>
      </w:tblPr>
      <w:tblGrid>
        <w:gridCol w:w="2269"/>
        <w:gridCol w:w="1439"/>
        <w:gridCol w:w="901"/>
        <w:gridCol w:w="1169"/>
        <w:gridCol w:w="1382"/>
        <w:gridCol w:w="1552"/>
      </w:tblGrid>
      <w:tr w:rsidR="00C65909" w:rsidRPr="00E67AFC" w:rsidTr="005B44A3">
        <w:trPr>
          <w:trHeight w:val="144"/>
          <w:jc w:val="center"/>
        </w:trPr>
        <w:tc>
          <w:tcPr>
            <w:tcW w:w="5000" w:type="pct"/>
            <w:gridSpan w:val="6"/>
            <w:tcBorders>
              <w:top w:val="single" w:sz="8" w:space="0" w:color="000000"/>
              <w:bottom w:val="single" w:sz="8" w:space="0" w:color="000000"/>
            </w:tcBorders>
            <w:shd w:val="clear" w:color="auto" w:fill="auto"/>
            <w:tcMar>
              <w:top w:w="15" w:type="dxa"/>
              <w:left w:w="108" w:type="dxa"/>
              <w:bottom w:w="0" w:type="dxa"/>
              <w:right w:w="108" w:type="dxa"/>
            </w:tcMar>
            <w:vAlign w:val="center"/>
          </w:tcPr>
          <w:p w:rsidR="00C65909" w:rsidRPr="00455A88" w:rsidRDefault="00455A88" w:rsidP="00B10945">
            <w:pPr>
              <w:spacing w:line="240" w:lineRule="auto"/>
              <w:jc w:val="both"/>
              <w:rPr>
                <w:rFonts w:ascii="Times New Roman" w:hAnsi="Times New Roman"/>
                <w:b/>
              </w:rPr>
            </w:pPr>
            <w:bookmarkStart w:id="305" w:name="_Toc394410631"/>
            <w:r w:rsidRPr="00455A88">
              <w:rPr>
                <w:b/>
              </w:rPr>
              <w:t xml:space="preserve">TABLE </w:t>
            </w:r>
            <w:r w:rsidR="00B10945">
              <w:rPr>
                <w:rFonts w:hint="eastAsia"/>
                <w:b/>
                <w:lang w:eastAsia="zh-CN"/>
              </w:rPr>
              <w:t>4</w:t>
            </w:r>
            <w:r w:rsidRPr="00455A88">
              <w:rPr>
                <w:b/>
              </w:rPr>
              <w:t>.</w:t>
            </w:r>
            <w:r w:rsidR="005E5C68" w:rsidRPr="00455A88">
              <w:rPr>
                <w:b/>
              </w:rPr>
              <w:fldChar w:fldCharType="begin"/>
            </w:r>
            <w:r w:rsidRPr="00455A88">
              <w:rPr>
                <w:b/>
              </w:rPr>
              <w:instrText xml:space="preserve"> SEQ TABLE_3. \* ARABIC </w:instrText>
            </w:r>
            <w:r w:rsidR="005E5C68" w:rsidRPr="00455A88">
              <w:rPr>
                <w:b/>
              </w:rPr>
              <w:fldChar w:fldCharType="separate"/>
            </w:r>
            <w:r w:rsidR="008D05B2">
              <w:rPr>
                <w:b/>
                <w:noProof/>
              </w:rPr>
              <w:t>1</w:t>
            </w:r>
            <w:r w:rsidR="005E5C68" w:rsidRPr="00455A88">
              <w:rPr>
                <w:b/>
              </w:rPr>
              <w:fldChar w:fldCharType="end"/>
            </w:r>
            <w:r w:rsidR="00C65909" w:rsidRPr="00455A88">
              <w:rPr>
                <w:rFonts w:ascii="Times New Roman" w:hAnsi="Times New Roman"/>
                <w:b/>
              </w:rPr>
              <w:t xml:space="preserve">—EFFECTS OF CO-SOLVENT AND CO-SURFACTANTS ON </w:t>
            </w:r>
            <w:r w:rsidR="00654EA0">
              <w:rPr>
                <w:rFonts w:ascii="Times New Roman" w:hAnsi="Times New Roman"/>
                <w:b/>
                <w:lang w:eastAsia="zh-CN"/>
              </w:rPr>
              <w:t xml:space="preserve">MIDDLE PHASE </w:t>
            </w:r>
            <w:r w:rsidR="00C65909" w:rsidRPr="00455A88">
              <w:rPr>
                <w:rFonts w:ascii="Times New Roman" w:hAnsi="Times New Roman"/>
                <w:b/>
              </w:rPr>
              <w:t>MICROEMULSION WINDOW AT ROOM TEMPERATURE</w:t>
            </w:r>
            <w:bookmarkEnd w:id="305"/>
          </w:p>
        </w:tc>
      </w:tr>
      <w:tr w:rsidR="0002326A" w:rsidRPr="005B44A3" w:rsidTr="0002326A">
        <w:trPr>
          <w:trHeight w:val="144"/>
          <w:jc w:val="center"/>
        </w:trPr>
        <w:tc>
          <w:tcPr>
            <w:tcW w:w="1302" w:type="pct"/>
            <w:vMerge w:val="restart"/>
            <w:tcBorders>
              <w:top w:val="single" w:sz="8" w:space="0" w:color="000000"/>
            </w:tcBorders>
            <w:shd w:val="clear" w:color="auto" w:fill="auto"/>
            <w:tcMar>
              <w:top w:w="15" w:type="dxa"/>
              <w:left w:w="108" w:type="dxa"/>
              <w:bottom w:w="0" w:type="dxa"/>
              <w:right w:w="108" w:type="dxa"/>
            </w:tcMar>
            <w:vAlign w:val="center"/>
            <w:hideMark/>
          </w:tcPr>
          <w:p w:rsidR="00C65909" w:rsidRPr="005B44A3" w:rsidRDefault="00C65909" w:rsidP="00D71990">
            <w:pPr>
              <w:pBdr>
                <w:bottom w:val="single" w:sz="8" w:space="1" w:color="000000"/>
              </w:pBdr>
              <w:spacing w:line="240" w:lineRule="auto"/>
              <w:rPr>
                <w:rFonts w:ascii="Times New Roman" w:hAnsi="Times New Roman"/>
                <w:sz w:val="18"/>
                <w:szCs w:val="18"/>
              </w:rPr>
            </w:pPr>
            <w:r w:rsidRPr="005B44A3">
              <w:rPr>
                <w:rFonts w:ascii="Times New Roman" w:hAnsi="Times New Roman"/>
                <w:sz w:val="18"/>
                <w:szCs w:val="18"/>
              </w:rPr>
              <w:t xml:space="preserve">0.5 wt%  Extended  </w:t>
            </w:r>
            <w:r w:rsidR="00D71990">
              <w:rPr>
                <w:rFonts w:ascii="Times New Roman" w:hAnsi="Times New Roman" w:hint="eastAsia"/>
                <w:sz w:val="18"/>
                <w:szCs w:val="18"/>
                <w:lang w:eastAsia="zh-CN"/>
              </w:rPr>
              <w:t>s</w:t>
            </w:r>
            <w:r w:rsidRPr="005B44A3">
              <w:rPr>
                <w:rFonts w:ascii="Times New Roman" w:hAnsi="Times New Roman"/>
                <w:sz w:val="18"/>
                <w:szCs w:val="18"/>
              </w:rPr>
              <w:t xml:space="preserve">urfactant </w:t>
            </w:r>
          </w:p>
        </w:tc>
        <w:tc>
          <w:tcPr>
            <w:tcW w:w="826" w:type="pct"/>
            <w:vMerge w:val="restart"/>
            <w:tcBorders>
              <w:top w:val="single" w:sz="8" w:space="0" w:color="000000"/>
            </w:tcBorders>
            <w:shd w:val="clear" w:color="auto" w:fill="auto"/>
            <w:tcMar>
              <w:top w:w="15" w:type="dxa"/>
              <w:left w:w="108" w:type="dxa"/>
              <w:bottom w:w="0" w:type="dxa"/>
              <w:right w:w="108" w:type="dxa"/>
            </w:tcMar>
            <w:vAlign w:val="center"/>
            <w:hideMark/>
          </w:tcPr>
          <w:p w:rsidR="00C65909" w:rsidRPr="005B44A3" w:rsidRDefault="00C65909" w:rsidP="00CA4EA5">
            <w:pPr>
              <w:pBdr>
                <w:bottom w:val="single" w:sz="8" w:space="1" w:color="000000"/>
              </w:pBdr>
              <w:spacing w:line="240" w:lineRule="auto"/>
              <w:rPr>
                <w:rFonts w:ascii="Times New Roman" w:hAnsi="Times New Roman"/>
                <w:sz w:val="18"/>
                <w:szCs w:val="18"/>
              </w:rPr>
            </w:pPr>
            <w:r w:rsidRPr="005B44A3">
              <w:rPr>
                <w:rFonts w:ascii="Times New Roman" w:hAnsi="Times New Roman"/>
                <w:sz w:val="18"/>
                <w:szCs w:val="18"/>
              </w:rPr>
              <w:t xml:space="preserve">0.1 wt% </w:t>
            </w:r>
          </w:p>
          <w:p w:rsidR="00C65909" w:rsidRPr="005B44A3" w:rsidRDefault="00C65909" w:rsidP="00CA4EA5">
            <w:pPr>
              <w:pBdr>
                <w:bottom w:val="single" w:sz="8" w:space="1" w:color="000000"/>
              </w:pBdr>
              <w:spacing w:line="240" w:lineRule="auto"/>
              <w:rPr>
                <w:rFonts w:ascii="Times New Roman" w:hAnsi="Times New Roman"/>
                <w:sz w:val="18"/>
                <w:szCs w:val="18"/>
              </w:rPr>
            </w:pPr>
            <w:r w:rsidRPr="005B44A3">
              <w:rPr>
                <w:rFonts w:ascii="Times New Roman" w:hAnsi="Times New Roman"/>
                <w:sz w:val="18"/>
                <w:szCs w:val="18"/>
              </w:rPr>
              <w:t xml:space="preserve">Co-surfactant </w:t>
            </w:r>
          </w:p>
        </w:tc>
        <w:tc>
          <w:tcPr>
            <w:tcW w:w="2872" w:type="pct"/>
            <w:gridSpan w:val="4"/>
            <w:tcBorders>
              <w:top w:val="single" w:sz="8" w:space="0" w:color="000000"/>
            </w:tcBorders>
            <w:shd w:val="clear" w:color="auto" w:fill="auto"/>
            <w:tcMar>
              <w:top w:w="15" w:type="dxa"/>
              <w:left w:w="108" w:type="dxa"/>
              <w:bottom w:w="0" w:type="dxa"/>
              <w:right w:w="108" w:type="dxa"/>
            </w:tcMar>
            <w:vAlign w:val="center"/>
            <w:hideMark/>
          </w:tcPr>
          <w:p w:rsidR="005B44A3" w:rsidRPr="005B44A3" w:rsidRDefault="00D71990" w:rsidP="00654EA0">
            <w:pPr>
              <w:pBdr>
                <w:bottom w:val="single" w:sz="8" w:space="1" w:color="000000"/>
              </w:pBdr>
              <w:spacing w:line="240" w:lineRule="auto"/>
              <w:jc w:val="center"/>
              <w:rPr>
                <w:rFonts w:ascii="Times New Roman" w:hAnsi="Times New Roman"/>
                <w:sz w:val="18"/>
                <w:szCs w:val="18"/>
                <w:lang w:eastAsia="zh-CN"/>
              </w:rPr>
            </w:pPr>
            <w:r w:rsidRPr="005B44A3">
              <w:rPr>
                <w:rFonts w:ascii="Times New Roman" w:hAnsi="Times New Roman"/>
                <w:sz w:val="18"/>
                <w:szCs w:val="18"/>
              </w:rPr>
              <w:t xml:space="preserve">Middle phase microemulsion window </w:t>
            </w:r>
          </w:p>
          <w:p w:rsidR="00C65909" w:rsidRPr="005B44A3" w:rsidRDefault="00654EA0" w:rsidP="00654EA0">
            <w:pPr>
              <w:pBdr>
                <w:bottom w:val="single" w:sz="8" w:space="1" w:color="000000"/>
              </w:pBdr>
              <w:spacing w:line="240" w:lineRule="auto"/>
              <w:jc w:val="center"/>
              <w:rPr>
                <w:rFonts w:ascii="Times New Roman" w:hAnsi="Times New Roman"/>
                <w:sz w:val="18"/>
                <w:szCs w:val="18"/>
                <w:lang w:eastAsia="zh-CN"/>
              </w:rPr>
            </w:pPr>
            <w:r w:rsidRPr="005B44A3">
              <w:rPr>
                <w:rFonts w:ascii="Times New Roman" w:hAnsi="Times New Roman"/>
                <w:sz w:val="18"/>
                <w:szCs w:val="18"/>
                <w:lang w:eastAsia="zh-CN"/>
              </w:rPr>
              <w:t>(w</w:t>
            </w:r>
            <w:r w:rsidR="00D71990" w:rsidRPr="005B44A3">
              <w:rPr>
                <w:rFonts w:ascii="Times New Roman" w:hAnsi="Times New Roman"/>
                <w:sz w:val="18"/>
                <w:szCs w:val="18"/>
              </w:rPr>
              <w:t xml:space="preserve">ith coalescence time </w:t>
            </w:r>
            <w:r w:rsidRPr="005B44A3">
              <w:rPr>
                <w:rFonts w:ascii="Times New Roman" w:hAnsi="Times New Roman"/>
                <w:sz w:val="18"/>
                <w:szCs w:val="18"/>
                <w:lang w:eastAsia="zh-CN"/>
              </w:rPr>
              <w:t>&lt;</w:t>
            </w:r>
            <w:r w:rsidRPr="005B44A3">
              <w:rPr>
                <w:rFonts w:ascii="Times New Roman" w:hAnsi="Times New Roman"/>
                <w:sz w:val="18"/>
                <w:szCs w:val="18"/>
              </w:rPr>
              <w:t xml:space="preserve"> 5 </w:t>
            </w:r>
            <w:r w:rsidRPr="005B44A3">
              <w:rPr>
                <w:rFonts w:ascii="Times New Roman" w:hAnsi="Times New Roman"/>
                <w:sz w:val="18"/>
                <w:szCs w:val="18"/>
                <w:lang w:eastAsia="zh-CN"/>
              </w:rPr>
              <w:t>m</w:t>
            </w:r>
            <w:r w:rsidRPr="005B44A3">
              <w:rPr>
                <w:rFonts w:ascii="Times New Roman" w:hAnsi="Times New Roman"/>
                <w:sz w:val="18"/>
                <w:szCs w:val="18"/>
              </w:rPr>
              <w:t>in</w:t>
            </w:r>
            <w:r w:rsidRPr="005B44A3">
              <w:rPr>
                <w:rFonts w:ascii="Times New Roman" w:hAnsi="Times New Roman"/>
                <w:sz w:val="18"/>
                <w:szCs w:val="18"/>
                <w:lang w:eastAsia="zh-CN"/>
              </w:rPr>
              <w:t>),</w:t>
            </w:r>
            <w:r w:rsidRPr="005B44A3">
              <w:rPr>
                <w:rFonts w:ascii="Times New Roman" w:hAnsi="Times New Roman"/>
                <w:sz w:val="18"/>
                <w:szCs w:val="18"/>
              </w:rPr>
              <w:t>wt % NaCl</w:t>
            </w:r>
          </w:p>
        </w:tc>
      </w:tr>
      <w:tr w:rsidR="005B44A3" w:rsidRPr="005B44A3" w:rsidTr="0002326A">
        <w:trPr>
          <w:trHeight w:val="144"/>
          <w:jc w:val="center"/>
        </w:trPr>
        <w:tc>
          <w:tcPr>
            <w:tcW w:w="1302" w:type="pct"/>
            <w:vMerge/>
            <w:shd w:val="clear" w:color="auto" w:fill="auto"/>
            <w:tcMar>
              <w:top w:w="15" w:type="dxa"/>
              <w:left w:w="108" w:type="dxa"/>
              <w:bottom w:w="0" w:type="dxa"/>
              <w:right w:w="108" w:type="dxa"/>
            </w:tcMar>
            <w:vAlign w:val="center"/>
            <w:hideMark/>
          </w:tcPr>
          <w:p w:rsidR="00C65909" w:rsidRPr="005B44A3" w:rsidRDefault="00C65909" w:rsidP="00CA4EA5">
            <w:pPr>
              <w:spacing w:line="240" w:lineRule="auto"/>
              <w:rPr>
                <w:rFonts w:ascii="Times New Roman" w:hAnsi="Times New Roman"/>
                <w:sz w:val="18"/>
                <w:szCs w:val="18"/>
              </w:rPr>
            </w:pPr>
          </w:p>
        </w:tc>
        <w:tc>
          <w:tcPr>
            <w:tcW w:w="826" w:type="pct"/>
            <w:vMerge/>
            <w:shd w:val="clear" w:color="auto" w:fill="auto"/>
            <w:tcMar>
              <w:top w:w="15" w:type="dxa"/>
              <w:left w:w="108" w:type="dxa"/>
              <w:bottom w:w="0" w:type="dxa"/>
              <w:right w:w="108" w:type="dxa"/>
            </w:tcMar>
            <w:vAlign w:val="center"/>
            <w:hideMark/>
          </w:tcPr>
          <w:p w:rsidR="00C65909" w:rsidRPr="005B44A3" w:rsidRDefault="00C65909" w:rsidP="00CA4EA5">
            <w:pPr>
              <w:spacing w:line="240" w:lineRule="auto"/>
              <w:rPr>
                <w:rFonts w:ascii="Times New Roman" w:hAnsi="Times New Roman"/>
                <w:sz w:val="18"/>
                <w:szCs w:val="18"/>
              </w:rPr>
            </w:pPr>
          </w:p>
        </w:tc>
        <w:tc>
          <w:tcPr>
            <w:tcW w:w="517" w:type="pct"/>
            <w:shd w:val="clear" w:color="auto" w:fill="auto"/>
            <w:tcMar>
              <w:top w:w="15" w:type="dxa"/>
              <w:left w:w="108" w:type="dxa"/>
              <w:bottom w:w="0" w:type="dxa"/>
              <w:right w:w="108" w:type="dxa"/>
            </w:tcMar>
            <w:vAlign w:val="center"/>
            <w:hideMark/>
          </w:tcPr>
          <w:p w:rsidR="00C65909" w:rsidRPr="005B44A3" w:rsidRDefault="00C65909" w:rsidP="00CA4EA5">
            <w:pPr>
              <w:pBdr>
                <w:bottom w:val="single" w:sz="8" w:space="1" w:color="000000"/>
              </w:pBdr>
              <w:spacing w:line="240" w:lineRule="auto"/>
              <w:rPr>
                <w:rFonts w:ascii="Times New Roman" w:hAnsi="Times New Roman"/>
                <w:sz w:val="18"/>
                <w:szCs w:val="18"/>
              </w:rPr>
            </w:pPr>
            <w:r w:rsidRPr="005B44A3">
              <w:rPr>
                <w:rFonts w:ascii="Times New Roman" w:hAnsi="Times New Roman"/>
                <w:sz w:val="18"/>
                <w:szCs w:val="18"/>
              </w:rPr>
              <w:t>No BC*</w:t>
            </w:r>
          </w:p>
        </w:tc>
        <w:tc>
          <w:tcPr>
            <w:tcW w:w="671" w:type="pct"/>
            <w:vAlign w:val="center"/>
          </w:tcPr>
          <w:p w:rsidR="00C65909" w:rsidRPr="005B44A3" w:rsidRDefault="00C65909" w:rsidP="00CA4EA5">
            <w:pPr>
              <w:pBdr>
                <w:bottom w:val="single" w:sz="8" w:space="1" w:color="000000"/>
              </w:pBdr>
              <w:spacing w:line="240" w:lineRule="auto"/>
              <w:rPr>
                <w:rFonts w:ascii="Times New Roman" w:hAnsi="Times New Roman"/>
                <w:sz w:val="18"/>
                <w:szCs w:val="18"/>
              </w:rPr>
            </w:pPr>
            <w:r w:rsidRPr="005B44A3">
              <w:rPr>
                <w:rFonts w:ascii="Times New Roman" w:hAnsi="Times New Roman"/>
                <w:sz w:val="18"/>
                <w:szCs w:val="18"/>
              </w:rPr>
              <w:t>1 wt%  BC</w:t>
            </w:r>
          </w:p>
        </w:tc>
        <w:tc>
          <w:tcPr>
            <w:tcW w:w="793" w:type="pct"/>
            <w:vAlign w:val="center"/>
          </w:tcPr>
          <w:p w:rsidR="00C65909" w:rsidRPr="005B44A3" w:rsidRDefault="00C65909" w:rsidP="00CA4EA5">
            <w:pPr>
              <w:pBdr>
                <w:bottom w:val="single" w:sz="8" w:space="1" w:color="000000"/>
              </w:pBdr>
              <w:spacing w:line="240" w:lineRule="auto"/>
              <w:rPr>
                <w:rFonts w:ascii="Times New Roman" w:hAnsi="Times New Roman"/>
                <w:sz w:val="18"/>
                <w:szCs w:val="18"/>
              </w:rPr>
            </w:pPr>
            <w:r w:rsidRPr="005B44A3">
              <w:rPr>
                <w:rFonts w:ascii="Times New Roman" w:hAnsi="Times New Roman"/>
                <w:sz w:val="18"/>
                <w:szCs w:val="18"/>
              </w:rPr>
              <w:t>2 wt%  BC</w:t>
            </w:r>
          </w:p>
        </w:tc>
        <w:tc>
          <w:tcPr>
            <w:tcW w:w="891" w:type="pct"/>
            <w:vAlign w:val="center"/>
          </w:tcPr>
          <w:p w:rsidR="00C65909" w:rsidRPr="005B44A3" w:rsidRDefault="00C65909" w:rsidP="00CA4EA5">
            <w:pPr>
              <w:pBdr>
                <w:bottom w:val="single" w:sz="8" w:space="1" w:color="000000"/>
              </w:pBdr>
              <w:spacing w:line="240" w:lineRule="auto"/>
              <w:rPr>
                <w:rFonts w:ascii="Times New Roman" w:hAnsi="Times New Roman"/>
                <w:sz w:val="18"/>
                <w:szCs w:val="18"/>
              </w:rPr>
            </w:pPr>
            <w:r w:rsidRPr="005B44A3">
              <w:rPr>
                <w:rFonts w:ascii="Times New Roman" w:hAnsi="Times New Roman"/>
                <w:sz w:val="18"/>
                <w:szCs w:val="18"/>
              </w:rPr>
              <w:t>3 wt%  BC</w:t>
            </w:r>
          </w:p>
        </w:tc>
      </w:tr>
      <w:tr w:rsidR="005B44A3" w:rsidRPr="005B44A3" w:rsidTr="0002326A">
        <w:trPr>
          <w:trHeight w:val="144"/>
          <w:jc w:val="center"/>
        </w:trPr>
        <w:tc>
          <w:tcPr>
            <w:tcW w:w="1302" w:type="pct"/>
            <w:vMerge w:val="restart"/>
            <w:shd w:val="clear" w:color="auto" w:fill="auto"/>
            <w:tcMar>
              <w:top w:w="15" w:type="dxa"/>
              <w:left w:w="108" w:type="dxa"/>
              <w:bottom w:w="0" w:type="dxa"/>
              <w:right w:w="108" w:type="dxa"/>
            </w:tcMar>
            <w:vAlign w:val="center"/>
            <w:hideMark/>
          </w:tcPr>
          <w:p w:rsidR="00C65909" w:rsidRPr="005B44A3" w:rsidRDefault="00C65909" w:rsidP="00CA4EA5">
            <w:pPr>
              <w:spacing w:line="240" w:lineRule="auto"/>
              <w:rPr>
                <w:rFonts w:ascii="Times New Roman" w:hAnsi="Times New Roman"/>
                <w:sz w:val="18"/>
                <w:szCs w:val="18"/>
              </w:rPr>
            </w:pPr>
            <w:r w:rsidRPr="005B44A3">
              <w:rPr>
                <w:rFonts w:ascii="Times New Roman" w:hAnsi="Times New Roman"/>
                <w:sz w:val="18"/>
                <w:szCs w:val="18"/>
              </w:rPr>
              <w:t>C</w:t>
            </w:r>
            <w:r w:rsidRPr="005B44A3">
              <w:rPr>
                <w:rFonts w:ascii="Times New Roman" w:hAnsi="Times New Roman"/>
                <w:sz w:val="18"/>
                <w:szCs w:val="18"/>
                <w:vertAlign w:val="subscript"/>
              </w:rPr>
              <w:t>12</w:t>
            </w:r>
            <w:r w:rsidRPr="005B44A3">
              <w:rPr>
                <w:rFonts w:ascii="Times New Roman" w:hAnsi="Times New Roman"/>
                <w:sz w:val="18"/>
                <w:szCs w:val="18"/>
              </w:rPr>
              <w:t>H</w:t>
            </w:r>
            <w:r w:rsidRPr="005B44A3">
              <w:rPr>
                <w:rFonts w:ascii="Times New Roman" w:hAnsi="Times New Roman"/>
                <w:sz w:val="18"/>
                <w:szCs w:val="18"/>
                <w:vertAlign w:val="subscript"/>
              </w:rPr>
              <w:t>25</w:t>
            </w:r>
            <w:r w:rsidRPr="005B44A3">
              <w:rPr>
                <w:rFonts w:ascii="Times New Roman" w:hAnsi="Times New Roman"/>
                <w:sz w:val="18"/>
                <w:szCs w:val="18"/>
              </w:rPr>
              <w:t>-(PO)</w:t>
            </w:r>
            <w:r w:rsidRPr="005B44A3">
              <w:rPr>
                <w:rFonts w:ascii="Times New Roman" w:hAnsi="Times New Roman"/>
                <w:sz w:val="18"/>
                <w:szCs w:val="18"/>
                <w:vertAlign w:val="subscript"/>
              </w:rPr>
              <w:t>4</w:t>
            </w:r>
            <w:r w:rsidRPr="005B44A3">
              <w:rPr>
                <w:rFonts w:ascii="Times New Roman" w:hAnsi="Times New Roman"/>
                <w:sz w:val="18"/>
                <w:szCs w:val="18"/>
              </w:rPr>
              <w:t>-SO</w:t>
            </w:r>
            <w:r w:rsidRPr="005B44A3">
              <w:rPr>
                <w:rFonts w:ascii="Times New Roman" w:hAnsi="Times New Roman"/>
                <w:sz w:val="18"/>
                <w:szCs w:val="18"/>
                <w:vertAlign w:val="subscript"/>
              </w:rPr>
              <w:t>4</w:t>
            </w:r>
            <w:r w:rsidRPr="005B44A3">
              <w:rPr>
                <w:rFonts w:ascii="Times New Roman" w:hAnsi="Times New Roman"/>
                <w:sz w:val="18"/>
                <w:szCs w:val="18"/>
              </w:rPr>
              <w:t>Na</w:t>
            </w:r>
          </w:p>
        </w:tc>
        <w:tc>
          <w:tcPr>
            <w:tcW w:w="826" w:type="pct"/>
            <w:shd w:val="clear" w:color="auto" w:fill="auto"/>
            <w:tcMar>
              <w:top w:w="15" w:type="dxa"/>
              <w:left w:w="108" w:type="dxa"/>
              <w:bottom w:w="0" w:type="dxa"/>
              <w:right w:w="108" w:type="dxa"/>
            </w:tcMar>
            <w:vAlign w:val="center"/>
            <w:hideMark/>
          </w:tcPr>
          <w:p w:rsidR="00C65909" w:rsidRPr="005B44A3" w:rsidRDefault="00C65909" w:rsidP="00654EA0">
            <w:pPr>
              <w:spacing w:line="240" w:lineRule="auto"/>
              <w:jc w:val="center"/>
              <w:rPr>
                <w:rFonts w:ascii="Times New Roman" w:hAnsi="Times New Roman"/>
                <w:sz w:val="18"/>
                <w:szCs w:val="18"/>
              </w:rPr>
            </w:pPr>
            <w:r w:rsidRPr="005B44A3">
              <w:rPr>
                <w:rFonts w:ascii="Times New Roman" w:hAnsi="Times New Roman"/>
                <w:sz w:val="18"/>
                <w:szCs w:val="18"/>
              </w:rPr>
              <w:t>-</w:t>
            </w:r>
          </w:p>
        </w:tc>
        <w:tc>
          <w:tcPr>
            <w:tcW w:w="517" w:type="pct"/>
            <w:shd w:val="clear" w:color="auto" w:fill="auto"/>
            <w:tcMar>
              <w:top w:w="15" w:type="dxa"/>
              <w:left w:w="108" w:type="dxa"/>
              <w:bottom w:w="0" w:type="dxa"/>
              <w:right w:w="108" w:type="dxa"/>
            </w:tcMar>
            <w:vAlign w:val="center"/>
            <w:hideMark/>
          </w:tcPr>
          <w:p w:rsidR="00C65909" w:rsidRPr="005B44A3" w:rsidRDefault="00C65909" w:rsidP="00CA4EA5">
            <w:pPr>
              <w:spacing w:line="240" w:lineRule="auto"/>
              <w:rPr>
                <w:rFonts w:ascii="Times New Roman" w:hAnsi="Times New Roman"/>
                <w:sz w:val="18"/>
                <w:szCs w:val="18"/>
                <w:lang w:eastAsia="zh-CN"/>
              </w:rPr>
            </w:pPr>
            <w:r w:rsidRPr="005B44A3">
              <w:rPr>
                <w:rFonts w:ascii="Times New Roman" w:hAnsi="Times New Roman"/>
                <w:sz w:val="18"/>
                <w:szCs w:val="18"/>
              </w:rPr>
              <w:t>-</w:t>
            </w:r>
            <w:r w:rsidR="005B44A3" w:rsidRPr="005B44A3">
              <w:rPr>
                <w:rFonts w:ascii="Times New Roman" w:hAnsi="Times New Roman"/>
                <w:sz w:val="18"/>
                <w:szCs w:val="18"/>
                <w:lang w:eastAsia="zh-CN"/>
              </w:rPr>
              <w:t>(-)</w:t>
            </w:r>
          </w:p>
        </w:tc>
        <w:tc>
          <w:tcPr>
            <w:tcW w:w="671" w:type="pct"/>
            <w:vAlign w:val="center"/>
          </w:tcPr>
          <w:p w:rsidR="00C65909" w:rsidRPr="005B44A3" w:rsidRDefault="00C65909" w:rsidP="00CA4EA5">
            <w:pPr>
              <w:spacing w:line="240" w:lineRule="auto"/>
              <w:rPr>
                <w:rFonts w:ascii="Times New Roman" w:hAnsi="Times New Roman"/>
                <w:sz w:val="18"/>
                <w:szCs w:val="18"/>
                <w:lang w:eastAsia="zh-CN"/>
              </w:rPr>
            </w:pPr>
            <w:r w:rsidRPr="005B44A3">
              <w:rPr>
                <w:rFonts w:ascii="Times New Roman" w:hAnsi="Times New Roman"/>
                <w:sz w:val="18"/>
                <w:szCs w:val="18"/>
              </w:rPr>
              <w:t>12.5</w:t>
            </w:r>
            <w:r w:rsidR="005B44A3" w:rsidRPr="005B44A3">
              <w:rPr>
                <w:rFonts w:ascii="Times New Roman" w:hAnsi="Times New Roman"/>
                <w:sz w:val="18"/>
                <w:szCs w:val="18"/>
                <w:lang w:eastAsia="zh-CN"/>
              </w:rPr>
              <w:t>(-)</w:t>
            </w:r>
          </w:p>
        </w:tc>
        <w:tc>
          <w:tcPr>
            <w:tcW w:w="793" w:type="pct"/>
            <w:vAlign w:val="center"/>
          </w:tcPr>
          <w:p w:rsidR="00C65909" w:rsidRPr="005B44A3" w:rsidRDefault="00C65909" w:rsidP="00CA4EA5">
            <w:pPr>
              <w:spacing w:line="240" w:lineRule="auto"/>
              <w:rPr>
                <w:rFonts w:ascii="Times New Roman" w:hAnsi="Times New Roman"/>
                <w:sz w:val="18"/>
                <w:szCs w:val="18"/>
                <w:lang w:eastAsia="zh-CN"/>
              </w:rPr>
            </w:pPr>
            <w:r w:rsidRPr="005B44A3">
              <w:rPr>
                <w:rFonts w:ascii="Times New Roman" w:hAnsi="Times New Roman"/>
                <w:sz w:val="18"/>
                <w:szCs w:val="18"/>
              </w:rPr>
              <w:t>12.5-13</w:t>
            </w:r>
            <w:r w:rsidR="005B44A3" w:rsidRPr="005B44A3">
              <w:rPr>
                <w:rFonts w:ascii="Times New Roman" w:hAnsi="Times New Roman"/>
                <w:sz w:val="18"/>
                <w:szCs w:val="18"/>
                <w:lang w:eastAsia="zh-CN"/>
              </w:rPr>
              <w:t>(-)</w:t>
            </w:r>
          </w:p>
        </w:tc>
        <w:tc>
          <w:tcPr>
            <w:tcW w:w="891" w:type="pct"/>
            <w:vAlign w:val="center"/>
          </w:tcPr>
          <w:p w:rsidR="00C65909" w:rsidRPr="005B44A3" w:rsidRDefault="00C65909" w:rsidP="00CA4EA5">
            <w:pPr>
              <w:spacing w:line="240" w:lineRule="auto"/>
              <w:rPr>
                <w:rFonts w:ascii="Times New Roman" w:hAnsi="Times New Roman"/>
                <w:sz w:val="18"/>
                <w:szCs w:val="18"/>
                <w:lang w:eastAsia="zh-CN"/>
              </w:rPr>
            </w:pPr>
            <w:r w:rsidRPr="005B44A3">
              <w:rPr>
                <w:rFonts w:ascii="Times New Roman" w:hAnsi="Times New Roman"/>
                <w:sz w:val="18"/>
                <w:szCs w:val="18"/>
              </w:rPr>
              <w:t>12-15.5</w:t>
            </w:r>
            <w:r w:rsidR="005B44A3" w:rsidRPr="005B44A3">
              <w:rPr>
                <w:rFonts w:ascii="Times New Roman" w:hAnsi="Times New Roman"/>
                <w:sz w:val="18"/>
                <w:szCs w:val="18"/>
                <w:lang w:eastAsia="zh-CN"/>
              </w:rPr>
              <w:t>(13)</w:t>
            </w:r>
          </w:p>
        </w:tc>
      </w:tr>
      <w:tr w:rsidR="005B44A3" w:rsidRPr="005B44A3" w:rsidTr="0002326A">
        <w:trPr>
          <w:trHeight w:val="144"/>
          <w:jc w:val="center"/>
        </w:trPr>
        <w:tc>
          <w:tcPr>
            <w:tcW w:w="1302" w:type="pct"/>
            <w:vMerge/>
            <w:shd w:val="clear" w:color="auto" w:fill="auto"/>
            <w:tcMar>
              <w:top w:w="15" w:type="dxa"/>
              <w:left w:w="108" w:type="dxa"/>
              <w:bottom w:w="0" w:type="dxa"/>
              <w:right w:w="108" w:type="dxa"/>
            </w:tcMar>
            <w:vAlign w:val="center"/>
            <w:hideMark/>
          </w:tcPr>
          <w:p w:rsidR="00C65909" w:rsidRPr="005B44A3" w:rsidRDefault="00C65909" w:rsidP="00CA4EA5">
            <w:pPr>
              <w:spacing w:line="240" w:lineRule="auto"/>
              <w:rPr>
                <w:rFonts w:ascii="Times New Roman" w:hAnsi="Times New Roman"/>
                <w:sz w:val="18"/>
                <w:szCs w:val="18"/>
              </w:rPr>
            </w:pPr>
          </w:p>
        </w:tc>
        <w:tc>
          <w:tcPr>
            <w:tcW w:w="826" w:type="pct"/>
            <w:shd w:val="clear" w:color="auto" w:fill="auto"/>
            <w:tcMar>
              <w:top w:w="15" w:type="dxa"/>
              <w:left w:w="108" w:type="dxa"/>
              <w:bottom w:w="0" w:type="dxa"/>
              <w:right w:w="108" w:type="dxa"/>
            </w:tcMar>
            <w:vAlign w:val="center"/>
            <w:hideMark/>
          </w:tcPr>
          <w:p w:rsidR="00C65909" w:rsidRPr="005B44A3" w:rsidRDefault="00C65909" w:rsidP="00CA4EA5">
            <w:pPr>
              <w:spacing w:line="240" w:lineRule="auto"/>
              <w:rPr>
                <w:rFonts w:ascii="Times New Roman" w:hAnsi="Times New Roman"/>
                <w:sz w:val="18"/>
                <w:szCs w:val="18"/>
              </w:rPr>
            </w:pPr>
            <w:r w:rsidRPr="005B44A3">
              <w:rPr>
                <w:rFonts w:ascii="Times New Roman" w:hAnsi="Times New Roman"/>
                <w:sz w:val="18"/>
                <w:szCs w:val="18"/>
              </w:rPr>
              <w:t xml:space="preserve">  Calfax 16L-35</w:t>
            </w:r>
          </w:p>
        </w:tc>
        <w:tc>
          <w:tcPr>
            <w:tcW w:w="517" w:type="pct"/>
            <w:shd w:val="clear" w:color="auto" w:fill="auto"/>
            <w:tcMar>
              <w:top w:w="15" w:type="dxa"/>
              <w:left w:w="108" w:type="dxa"/>
              <w:bottom w:w="0" w:type="dxa"/>
              <w:right w:w="108" w:type="dxa"/>
            </w:tcMar>
            <w:vAlign w:val="center"/>
            <w:hideMark/>
          </w:tcPr>
          <w:p w:rsidR="00C65909" w:rsidRPr="005B44A3" w:rsidRDefault="00C65909" w:rsidP="00CA4EA5">
            <w:pPr>
              <w:spacing w:line="240" w:lineRule="auto"/>
              <w:rPr>
                <w:rFonts w:ascii="Times New Roman" w:hAnsi="Times New Roman"/>
                <w:sz w:val="18"/>
                <w:szCs w:val="18"/>
                <w:lang w:eastAsia="zh-CN"/>
              </w:rPr>
            </w:pPr>
            <w:r w:rsidRPr="005B44A3">
              <w:rPr>
                <w:rFonts w:ascii="Times New Roman" w:hAnsi="Times New Roman"/>
                <w:sz w:val="18"/>
                <w:szCs w:val="18"/>
              </w:rPr>
              <w:t>-</w:t>
            </w:r>
            <w:r w:rsidR="005B44A3" w:rsidRPr="005B44A3">
              <w:rPr>
                <w:rFonts w:ascii="Times New Roman" w:hAnsi="Times New Roman"/>
                <w:sz w:val="18"/>
                <w:szCs w:val="18"/>
                <w:lang w:eastAsia="zh-CN"/>
              </w:rPr>
              <w:t>(-)</w:t>
            </w:r>
          </w:p>
        </w:tc>
        <w:tc>
          <w:tcPr>
            <w:tcW w:w="671" w:type="pct"/>
            <w:vAlign w:val="center"/>
          </w:tcPr>
          <w:p w:rsidR="00C65909" w:rsidRPr="005B44A3" w:rsidRDefault="00C65909" w:rsidP="00CA4EA5">
            <w:pPr>
              <w:spacing w:line="240" w:lineRule="auto"/>
              <w:rPr>
                <w:rFonts w:ascii="Times New Roman" w:hAnsi="Times New Roman"/>
                <w:sz w:val="18"/>
                <w:szCs w:val="18"/>
                <w:lang w:eastAsia="zh-CN"/>
              </w:rPr>
            </w:pPr>
            <w:r w:rsidRPr="005B44A3">
              <w:rPr>
                <w:rFonts w:ascii="Times New Roman" w:hAnsi="Times New Roman"/>
                <w:sz w:val="18"/>
                <w:szCs w:val="18"/>
              </w:rPr>
              <w:t>16</w:t>
            </w:r>
            <w:r w:rsidR="005B44A3" w:rsidRPr="005B44A3">
              <w:rPr>
                <w:rFonts w:ascii="Times New Roman" w:hAnsi="Times New Roman"/>
                <w:sz w:val="18"/>
                <w:szCs w:val="18"/>
                <w:lang w:eastAsia="zh-CN"/>
              </w:rPr>
              <w:t>(-)</w:t>
            </w:r>
          </w:p>
        </w:tc>
        <w:tc>
          <w:tcPr>
            <w:tcW w:w="793" w:type="pct"/>
            <w:vAlign w:val="center"/>
          </w:tcPr>
          <w:p w:rsidR="00C65909" w:rsidRPr="005B44A3" w:rsidRDefault="00C65909" w:rsidP="00CA4EA5">
            <w:pPr>
              <w:spacing w:line="240" w:lineRule="auto"/>
              <w:rPr>
                <w:rFonts w:ascii="Times New Roman" w:hAnsi="Times New Roman"/>
                <w:sz w:val="18"/>
                <w:szCs w:val="18"/>
                <w:lang w:eastAsia="zh-CN"/>
              </w:rPr>
            </w:pPr>
            <w:r w:rsidRPr="005B44A3">
              <w:rPr>
                <w:rFonts w:ascii="Times New Roman" w:hAnsi="Times New Roman"/>
                <w:sz w:val="18"/>
                <w:szCs w:val="18"/>
              </w:rPr>
              <w:t>15-19.5</w:t>
            </w:r>
            <w:r w:rsidR="005B44A3" w:rsidRPr="005B44A3">
              <w:rPr>
                <w:rFonts w:ascii="Times New Roman" w:hAnsi="Times New Roman"/>
                <w:sz w:val="18"/>
                <w:szCs w:val="18"/>
                <w:lang w:eastAsia="zh-CN"/>
              </w:rPr>
              <w:t>(16)</w:t>
            </w:r>
          </w:p>
        </w:tc>
        <w:tc>
          <w:tcPr>
            <w:tcW w:w="891" w:type="pct"/>
            <w:vAlign w:val="center"/>
          </w:tcPr>
          <w:p w:rsidR="00C65909" w:rsidRPr="005B44A3" w:rsidRDefault="00C65909" w:rsidP="00CA4EA5">
            <w:pPr>
              <w:spacing w:line="240" w:lineRule="auto"/>
              <w:rPr>
                <w:rFonts w:ascii="Times New Roman" w:hAnsi="Times New Roman"/>
                <w:sz w:val="18"/>
                <w:szCs w:val="18"/>
                <w:lang w:eastAsia="zh-CN"/>
              </w:rPr>
            </w:pPr>
            <w:r w:rsidRPr="005B44A3">
              <w:rPr>
                <w:rFonts w:ascii="Times New Roman" w:hAnsi="Times New Roman"/>
                <w:sz w:val="18"/>
                <w:szCs w:val="18"/>
              </w:rPr>
              <w:t>14-19.5</w:t>
            </w:r>
            <w:r w:rsidR="005B44A3" w:rsidRPr="005B44A3">
              <w:rPr>
                <w:rFonts w:ascii="Times New Roman" w:hAnsi="Times New Roman"/>
                <w:sz w:val="18"/>
                <w:szCs w:val="18"/>
                <w:lang w:eastAsia="zh-CN"/>
              </w:rPr>
              <w:t>(15-19.5)</w:t>
            </w:r>
          </w:p>
        </w:tc>
      </w:tr>
      <w:tr w:rsidR="005B44A3" w:rsidRPr="005B44A3" w:rsidTr="0002326A">
        <w:trPr>
          <w:trHeight w:val="144"/>
          <w:jc w:val="center"/>
        </w:trPr>
        <w:tc>
          <w:tcPr>
            <w:tcW w:w="1302" w:type="pct"/>
            <w:vMerge/>
            <w:shd w:val="clear" w:color="auto" w:fill="auto"/>
            <w:tcMar>
              <w:top w:w="15" w:type="dxa"/>
              <w:left w:w="108" w:type="dxa"/>
              <w:bottom w:w="0" w:type="dxa"/>
              <w:right w:w="108" w:type="dxa"/>
            </w:tcMar>
            <w:vAlign w:val="center"/>
            <w:hideMark/>
          </w:tcPr>
          <w:p w:rsidR="00C65909" w:rsidRPr="005B44A3" w:rsidRDefault="00C65909" w:rsidP="00CA4EA5">
            <w:pPr>
              <w:spacing w:line="240" w:lineRule="auto"/>
              <w:rPr>
                <w:rFonts w:ascii="Times New Roman" w:hAnsi="Times New Roman"/>
                <w:sz w:val="18"/>
                <w:szCs w:val="18"/>
              </w:rPr>
            </w:pPr>
          </w:p>
        </w:tc>
        <w:tc>
          <w:tcPr>
            <w:tcW w:w="826" w:type="pct"/>
            <w:shd w:val="clear" w:color="auto" w:fill="auto"/>
            <w:tcMar>
              <w:top w:w="15" w:type="dxa"/>
              <w:left w:w="108" w:type="dxa"/>
              <w:bottom w:w="0" w:type="dxa"/>
              <w:right w:w="108" w:type="dxa"/>
            </w:tcMar>
            <w:vAlign w:val="center"/>
            <w:hideMark/>
          </w:tcPr>
          <w:p w:rsidR="00C65909" w:rsidRPr="005B44A3" w:rsidRDefault="00C65909" w:rsidP="00CA4EA5">
            <w:pPr>
              <w:spacing w:line="240" w:lineRule="auto"/>
              <w:rPr>
                <w:rFonts w:ascii="Times New Roman" w:hAnsi="Times New Roman"/>
                <w:sz w:val="18"/>
                <w:szCs w:val="18"/>
              </w:rPr>
            </w:pPr>
            <w:bookmarkStart w:id="306" w:name="OLE_LINK1"/>
            <w:r w:rsidRPr="005B44A3">
              <w:rPr>
                <w:rFonts w:ascii="Times New Roman" w:hAnsi="Times New Roman"/>
                <w:sz w:val="18"/>
                <w:szCs w:val="18"/>
              </w:rPr>
              <w:t xml:space="preserve">  Steol CS-460</w:t>
            </w:r>
            <w:bookmarkEnd w:id="306"/>
          </w:p>
        </w:tc>
        <w:tc>
          <w:tcPr>
            <w:tcW w:w="517" w:type="pct"/>
            <w:shd w:val="clear" w:color="auto" w:fill="auto"/>
            <w:tcMar>
              <w:top w:w="15" w:type="dxa"/>
              <w:left w:w="108" w:type="dxa"/>
              <w:bottom w:w="0" w:type="dxa"/>
              <w:right w:w="108" w:type="dxa"/>
            </w:tcMar>
            <w:vAlign w:val="center"/>
            <w:hideMark/>
          </w:tcPr>
          <w:p w:rsidR="00C65909" w:rsidRPr="005B44A3" w:rsidRDefault="00C65909" w:rsidP="00CA4EA5">
            <w:pPr>
              <w:spacing w:line="240" w:lineRule="auto"/>
              <w:rPr>
                <w:rFonts w:ascii="Times New Roman" w:hAnsi="Times New Roman"/>
                <w:sz w:val="18"/>
                <w:szCs w:val="18"/>
                <w:lang w:eastAsia="zh-CN"/>
              </w:rPr>
            </w:pPr>
            <w:r w:rsidRPr="005B44A3">
              <w:rPr>
                <w:rFonts w:ascii="Times New Roman" w:hAnsi="Times New Roman"/>
                <w:sz w:val="18"/>
                <w:szCs w:val="18"/>
              </w:rPr>
              <w:t>-</w:t>
            </w:r>
            <w:r w:rsidR="005B44A3" w:rsidRPr="005B44A3">
              <w:rPr>
                <w:rFonts w:ascii="Times New Roman" w:hAnsi="Times New Roman"/>
                <w:sz w:val="18"/>
                <w:szCs w:val="18"/>
                <w:lang w:eastAsia="zh-CN"/>
              </w:rPr>
              <w:t>(-)</w:t>
            </w:r>
          </w:p>
        </w:tc>
        <w:tc>
          <w:tcPr>
            <w:tcW w:w="671" w:type="pct"/>
            <w:vAlign w:val="center"/>
          </w:tcPr>
          <w:p w:rsidR="00C65909" w:rsidRPr="005B44A3" w:rsidRDefault="00C65909" w:rsidP="00CA4EA5">
            <w:pPr>
              <w:spacing w:line="240" w:lineRule="auto"/>
              <w:rPr>
                <w:rFonts w:ascii="Times New Roman" w:hAnsi="Times New Roman"/>
                <w:sz w:val="18"/>
                <w:szCs w:val="18"/>
                <w:lang w:eastAsia="zh-CN"/>
              </w:rPr>
            </w:pPr>
            <w:r w:rsidRPr="005B44A3">
              <w:rPr>
                <w:rFonts w:ascii="Times New Roman" w:hAnsi="Times New Roman"/>
                <w:sz w:val="18"/>
                <w:szCs w:val="18"/>
              </w:rPr>
              <w:t>13.5-14</w:t>
            </w:r>
            <w:r w:rsidR="005B44A3" w:rsidRPr="005B44A3">
              <w:rPr>
                <w:rFonts w:ascii="Times New Roman" w:hAnsi="Times New Roman"/>
                <w:sz w:val="18"/>
                <w:szCs w:val="18"/>
                <w:lang w:eastAsia="zh-CN"/>
              </w:rPr>
              <w:t>(-)</w:t>
            </w:r>
          </w:p>
        </w:tc>
        <w:tc>
          <w:tcPr>
            <w:tcW w:w="793" w:type="pct"/>
            <w:vAlign w:val="center"/>
          </w:tcPr>
          <w:p w:rsidR="00C65909" w:rsidRPr="005B44A3" w:rsidRDefault="00C65909" w:rsidP="00CA4EA5">
            <w:pPr>
              <w:spacing w:line="240" w:lineRule="auto"/>
              <w:rPr>
                <w:rFonts w:ascii="Times New Roman" w:hAnsi="Times New Roman"/>
                <w:sz w:val="18"/>
                <w:szCs w:val="18"/>
                <w:lang w:eastAsia="zh-CN"/>
              </w:rPr>
            </w:pPr>
            <w:r w:rsidRPr="005B44A3">
              <w:rPr>
                <w:rFonts w:ascii="Times New Roman" w:hAnsi="Times New Roman"/>
                <w:sz w:val="18"/>
                <w:szCs w:val="18"/>
              </w:rPr>
              <w:t>13.5-14</w:t>
            </w:r>
            <w:r w:rsidR="005B44A3" w:rsidRPr="005B44A3">
              <w:rPr>
                <w:rFonts w:ascii="Times New Roman" w:hAnsi="Times New Roman"/>
                <w:sz w:val="18"/>
                <w:szCs w:val="18"/>
                <w:lang w:eastAsia="zh-CN"/>
              </w:rPr>
              <w:t>(14)</w:t>
            </w:r>
          </w:p>
        </w:tc>
        <w:tc>
          <w:tcPr>
            <w:tcW w:w="891" w:type="pct"/>
            <w:vAlign w:val="center"/>
          </w:tcPr>
          <w:p w:rsidR="00C65909" w:rsidRPr="005B44A3" w:rsidRDefault="00C65909" w:rsidP="00CA4EA5">
            <w:pPr>
              <w:spacing w:line="240" w:lineRule="auto"/>
              <w:rPr>
                <w:rFonts w:ascii="Times New Roman" w:hAnsi="Times New Roman"/>
                <w:sz w:val="18"/>
                <w:szCs w:val="18"/>
                <w:lang w:eastAsia="zh-CN"/>
              </w:rPr>
            </w:pPr>
            <w:r w:rsidRPr="005B44A3">
              <w:rPr>
                <w:rFonts w:ascii="Times New Roman" w:hAnsi="Times New Roman"/>
                <w:sz w:val="18"/>
                <w:szCs w:val="18"/>
              </w:rPr>
              <w:t>13.5-17.5</w:t>
            </w:r>
            <w:r w:rsidR="005B44A3" w:rsidRPr="005B44A3">
              <w:rPr>
                <w:rFonts w:ascii="Times New Roman" w:hAnsi="Times New Roman"/>
                <w:sz w:val="18"/>
                <w:szCs w:val="18"/>
                <w:lang w:eastAsia="zh-CN"/>
              </w:rPr>
              <w:t>(13.5-14)</w:t>
            </w:r>
          </w:p>
        </w:tc>
      </w:tr>
      <w:tr w:rsidR="005B44A3" w:rsidRPr="005B44A3" w:rsidTr="0002326A">
        <w:trPr>
          <w:trHeight w:val="144"/>
          <w:jc w:val="center"/>
        </w:trPr>
        <w:tc>
          <w:tcPr>
            <w:tcW w:w="1302" w:type="pct"/>
            <w:vMerge/>
            <w:shd w:val="clear" w:color="auto" w:fill="auto"/>
            <w:tcMar>
              <w:top w:w="15" w:type="dxa"/>
              <w:left w:w="108" w:type="dxa"/>
              <w:bottom w:w="0" w:type="dxa"/>
              <w:right w:w="108" w:type="dxa"/>
            </w:tcMar>
            <w:vAlign w:val="center"/>
            <w:hideMark/>
          </w:tcPr>
          <w:p w:rsidR="00C65909" w:rsidRPr="005B44A3" w:rsidRDefault="00C65909" w:rsidP="00CA4EA5">
            <w:pPr>
              <w:spacing w:line="240" w:lineRule="auto"/>
              <w:rPr>
                <w:rFonts w:ascii="Times New Roman" w:hAnsi="Times New Roman"/>
                <w:sz w:val="18"/>
                <w:szCs w:val="18"/>
              </w:rPr>
            </w:pPr>
          </w:p>
        </w:tc>
        <w:tc>
          <w:tcPr>
            <w:tcW w:w="826" w:type="pct"/>
            <w:shd w:val="clear" w:color="auto" w:fill="auto"/>
            <w:tcMar>
              <w:top w:w="15" w:type="dxa"/>
              <w:left w:w="108" w:type="dxa"/>
              <w:bottom w:w="0" w:type="dxa"/>
              <w:right w:w="108" w:type="dxa"/>
            </w:tcMar>
            <w:vAlign w:val="center"/>
            <w:hideMark/>
          </w:tcPr>
          <w:p w:rsidR="00C65909" w:rsidRPr="005B44A3" w:rsidRDefault="00C65909" w:rsidP="00CA4EA5">
            <w:pPr>
              <w:spacing w:line="240" w:lineRule="auto"/>
              <w:rPr>
                <w:rFonts w:ascii="Times New Roman" w:hAnsi="Times New Roman"/>
                <w:sz w:val="18"/>
                <w:szCs w:val="18"/>
              </w:rPr>
            </w:pPr>
            <w:r w:rsidRPr="005B44A3">
              <w:rPr>
                <w:rFonts w:ascii="Times New Roman" w:hAnsi="Times New Roman"/>
                <w:sz w:val="18"/>
                <w:szCs w:val="18"/>
              </w:rPr>
              <w:t xml:space="preserve">  Aerosol MA</w:t>
            </w:r>
          </w:p>
        </w:tc>
        <w:tc>
          <w:tcPr>
            <w:tcW w:w="517" w:type="pct"/>
            <w:shd w:val="clear" w:color="auto" w:fill="auto"/>
            <w:tcMar>
              <w:top w:w="15" w:type="dxa"/>
              <w:left w:w="108" w:type="dxa"/>
              <w:bottom w:w="0" w:type="dxa"/>
              <w:right w:w="108" w:type="dxa"/>
            </w:tcMar>
            <w:vAlign w:val="center"/>
            <w:hideMark/>
          </w:tcPr>
          <w:p w:rsidR="00C65909" w:rsidRPr="005B44A3" w:rsidRDefault="00C65909" w:rsidP="00CA4EA5">
            <w:pPr>
              <w:spacing w:line="240" w:lineRule="auto"/>
              <w:rPr>
                <w:rFonts w:ascii="Times New Roman" w:hAnsi="Times New Roman"/>
                <w:sz w:val="18"/>
                <w:szCs w:val="18"/>
                <w:lang w:eastAsia="zh-CN"/>
              </w:rPr>
            </w:pPr>
            <w:r w:rsidRPr="005B44A3">
              <w:rPr>
                <w:rFonts w:ascii="Times New Roman" w:hAnsi="Times New Roman"/>
                <w:sz w:val="18"/>
                <w:szCs w:val="18"/>
              </w:rPr>
              <w:t>-</w:t>
            </w:r>
            <w:r w:rsidR="005B44A3" w:rsidRPr="005B44A3">
              <w:rPr>
                <w:rFonts w:ascii="Times New Roman" w:hAnsi="Times New Roman"/>
                <w:sz w:val="18"/>
                <w:szCs w:val="18"/>
                <w:lang w:eastAsia="zh-CN"/>
              </w:rPr>
              <w:t>(-)</w:t>
            </w:r>
          </w:p>
        </w:tc>
        <w:tc>
          <w:tcPr>
            <w:tcW w:w="671" w:type="pct"/>
            <w:vAlign w:val="center"/>
          </w:tcPr>
          <w:p w:rsidR="00C65909" w:rsidRPr="005B44A3" w:rsidRDefault="00C65909" w:rsidP="00CA4EA5">
            <w:pPr>
              <w:spacing w:line="240" w:lineRule="auto"/>
              <w:rPr>
                <w:rFonts w:ascii="Times New Roman" w:hAnsi="Times New Roman"/>
                <w:sz w:val="18"/>
                <w:szCs w:val="18"/>
                <w:lang w:eastAsia="zh-CN"/>
              </w:rPr>
            </w:pPr>
            <w:r w:rsidRPr="005B44A3">
              <w:rPr>
                <w:rFonts w:ascii="Times New Roman" w:hAnsi="Times New Roman"/>
                <w:sz w:val="18"/>
                <w:szCs w:val="18"/>
              </w:rPr>
              <w:t>-</w:t>
            </w:r>
            <w:r w:rsidR="005B44A3" w:rsidRPr="005B44A3">
              <w:rPr>
                <w:rFonts w:ascii="Times New Roman" w:hAnsi="Times New Roman"/>
                <w:sz w:val="18"/>
                <w:szCs w:val="18"/>
                <w:lang w:eastAsia="zh-CN"/>
              </w:rPr>
              <w:t>(-)</w:t>
            </w:r>
          </w:p>
        </w:tc>
        <w:tc>
          <w:tcPr>
            <w:tcW w:w="793" w:type="pct"/>
            <w:vAlign w:val="center"/>
          </w:tcPr>
          <w:p w:rsidR="00C65909" w:rsidRPr="005B44A3" w:rsidRDefault="00C65909" w:rsidP="00CA4EA5">
            <w:pPr>
              <w:spacing w:line="240" w:lineRule="auto"/>
              <w:rPr>
                <w:rFonts w:ascii="Times New Roman" w:hAnsi="Times New Roman"/>
                <w:sz w:val="18"/>
                <w:szCs w:val="18"/>
                <w:lang w:eastAsia="zh-CN"/>
              </w:rPr>
            </w:pPr>
            <w:r w:rsidRPr="005B44A3">
              <w:rPr>
                <w:rFonts w:ascii="Times New Roman" w:hAnsi="Times New Roman"/>
                <w:sz w:val="18"/>
                <w:szCs w:val="18"/>
              </w:rPr>
              <w:t>12-14</w:t>
            </w:r>
            <w:r w:rsidR="005B44A3" w:rsidRPr="005B44A3">
              <w:rPr>
                <w:rFonts w:ascii="Times New Roman" w:hAnsi="Times New Roman"/>
                <w:sz w:val="18"/>
                <w:szCs w:val="18"/>
                <w:lang w:eastAsia="zh-CN"/>
              </w:rPr>
              <w:t>(-)</w:t>
            </w:r>
          </w:p>
        </w:tc>
        <w:tc>
          <w:tcPr>
            <w:tcW w:w="891" w:type="pct"/>
            <w:vAlign w:val="center"/>
          </w:tcPr>
          <w:p w:rsidR="00C65909" w:rsidRPr="005B44A3" w:rsidRDefault="00C65909" w:rsidP="005B44A3">
            <w:pPr>
              <w:spacing w:line="240" w:lineRule="auto"/>
              <w:rPr>
                <w:rFonts w:ascii="Times New Roman" w:hAnsi="Times New Roman"/>
                <w:sz w:val="18"/>
                <w:szCs w:val="18"/>
                <w:lang w:eastAsia="zh-CN"/>
              </w:rPr>
            </w:pPr>
            <w:r w:rsidRPr="005B44A3">
              <w:rPr>
                <w:rFonts w:ascii="Times New Roman" w:hAnsi="Times New Roman"/>
                <w:sz w:val="18"/>
                <w:szCs w:val="18"/>
              </w:rPr>
              <w:t>11.5-16.5</w:t>
            </w:r>
            <w:r w:rsidR="005B44A3" w:rsidRPr="005B44A3">
              <w:rPr>
                <w:rFonts w:ascii="Times New Roman" w:hAnsi="Times New Roman"/>
                <w:sz w:val="18"/>
                <w:szCs w:val="18"/>
                <w:lang w:eastAsia="zh-CN"/>
              </w:rPr>
              <w:t>(14-15.5)</w:t>
            </w:r>
          </w:p>
        </w:tc>
      </w:tr>
      <w:tr w:rsidR="005B44A3" w:rsidRPr="005B44A3" w:rsidTr="0002326A">
        <w:trPr>
          <w:trHeight w:val="144"/>
          <w:jc w:val="center"/>
        </w:trPr>
        <w:tc>
          <w:tcPr>
            <w:tcW w:w="1302" w:type="pct"/>
            <w:vMerge w:val="restart"/>
            <w:shd w:val="clear" w:color="auto" w:fill="auto"/>
            <w:tcMar>
              <w:top w:w="15" w:type="dxa"/>
              <w:left w:w="108" w:type="dxa"/>
              <w:bottom w:w="0" w:type="dxa"/>
              <w:right w:w="108" w:type="dxa"/>
            </w:tcMar>
            <w:vAlign w:val="center"/>
            <w:hideMark/>
          </w:tcPr>
          <w:p w:rsidR="00C65909" w:rsidRPr="005B44A3" w:rsidRDefault="00C65909" w:rsidP="00CA4EA5">
            <w:pPr>
              <w:spacing w:line="240" w:lineRule="auto"/>
              <w:rPr>
                <w:rFonts w:ascii="Times New Roman" w:hAnsi="Times New Roman"/>
                <w:sz w:val="18"/>
                <w:szCs w:val="18"/>
              </w:rPr>
            </w:pPr>
            <w:r w:rsidRPr="005B44A3">
              <w:rPr>
                <w:rFonts w:ascii="Times New Roman" w:hAnsi="Times New Roman"/>
                <w:sz w:val="18"/>
                <w:szCs w:val="18"/>
              </w:rPr>
              <w:t>C</w:t>
            </w:r>
            <w:r w:rsidRPr="005B44A3">
              <w:rPr>
                <w:rFonts w:ascii="Times New Roman" w:hAnsi="Times New Roman"/>
                <w:sz w:val="18"/>
                <w:szCs w:val="18"/>
                <w:vertAlign w:val="subscript"/>
              </w:rPr>
              <w:t>12</w:t>
            </w:r>
            <w:r w:rsidRPr="005B44A3">
              <w:rPr>
                <w:rFonts w:ascii="Times New Roman" w:hAnsi="Times New Roman"/>
                <w:sz w:val="18"/>
                <w:szCs w:val="18"/>
              </w:rPr>
              <w:t>H</w:t>
            </w:r>
            <w:r w:rsidRPr="005B44A3">
              <w:rPr>
                <w:rFonts w:ascii="Times New Roman" w:hAnsi="Times New Roman"/>
                <w:sz w:val="18"/>
                <w:szCs w:val="18"/>
                <w:vertAlign w:val="subscript"/>
              </w:rPr>
              <w:t>25</w:t>
            </w:r>
            <w:r w:rsidRPr="005B44A3">
              <w:rPr>
                <w:rFonts w:ascii="Times New Roman" w:hAnsi="Times New Roman"/>
                <w:sz w:val="18"/>
                <w:szCs w:val="18"/>
              </w:rPr>
              <w:t>-(PO)</w:t>
            </w:r>
            <w:r w:rsidRPr="005B44A3">
              <w:rPr>
                <w:rFonts w:ascii="Times New Roman" w:hAnsi="Times New Roman"/>
                <w:sz w:val="18"/>
                <w:szCs w:val="18"/>
                <w:vertAlign w:val="subscript"/>
              </w:rPr>
              <w:t>4</w:t>
            </w:r>
            <w:r w:rsidRPr="005B44A3">
              <w:rPr>
                <w:rFonts w:ascii="Times New Roman" w:hAnsi="Times New Roman"/>
                <w:sz w:val="18"/>
                <w:szCs w:val="18"/>
              </w:rPr>
              <w:t>-(EO)</w:t>
            </w:r>
            <w:r w:rsidRPr="005B44A3">
              <w:rPr>
                <w:rFonts w:ascii="Times New Roman" w:hAnsi="Times New Roman"/>
                <w:sz w:val="18"/>
                <w:szCs w:val="18"/>
                <w:vertAlign w:val="subscript"/>
              </w:rPr>
              <w:t>1</w:t>
            </w:r>
            <w:r w:rsidRPr="005B44A3">
              <w:rPr>
                <w:rFonts w:ascii="Times New Roman" w:hAnsi="Times New Roman"/>
                <w:sz w:val="18"/>
                <w:szCs w:val="18"/>
              </w:rPr>
              <w:t>-SO</w:t>
            </w:r>
            <w:r w:rsidRPr="005B44A3">
              <w:rPr>
                <w:rFonts w:ascii="Times New Roman" w:hAnsi="Times New Roman"/>
                <w:sz w:val="18"/>
                <w:szCs w:val="18"/>
                <w:vertAlign w:val="subscript"/>
              </w:rPr>
              <w:t>4</w:t>
            </w:r>
            <w:r w:rsidRPr="005B44A3">
              <w:rPr>
                <w:rFonts w:ascii="Times New Roman" w:hAnsi="Times New Roman"/>
                <w:sz w:val="18"/>
                <w:szCs w:val="18"/>
              </w:rPr>
              <w:t>Na</w:t>
            </w:r>
          </w:p>
        </w:tc>
        <w:tc>
          <w:tcPr>
            <w:tcW w:w="826" w:type="pct"/>
            <w:shd w:val="clear" w:color="auto" w:fill="auto"/>
            <w:tcMar>
              <w:top w:w="15" w:type="dxa"/>
              <w:left w:w="108" w:type="dxa"/>
              <w:bottom w:w="0" w:type="dxa"/>
              <w:right w:w="108" w:type="dxa"/>
            </w:tcMar>
            <w:vAlign w:val="center"/>
            <w:hideMark/>
          </w:tcPr>
          <w:p w:rsidR="00C65909" w:rsidRPr="005B44A3" w:rsidRDefault="00C65909" w:rsidP="00654EA0">
            <w:pPr>
              <w:spacing w:line="240" w:lineRule="auto"/>
              <w:jc w:val="center"/>
              <w:rPr>
                <w:rFonts w:ascii="Times New Roman" w:hAnsi="Times New Roman"/>
                <w:sz w:val="18"/>
                <w:szCs w:val="18"/>
              </w:rPr>
            </w:pPr>
            <w:r w:rsidRPr="005B44A3">
              <w:rPr>
                <w:rFonts w:ascii="Times New Roman" w:hAnsi="Times New Roman"/>
                <w:sz w:val="18"/>
                <w:szCs w:val="18"/>
              </w:rPr>
              <w:t>-</w:t>
            </w:r>
          </w:p>
        </w:tc>
        <w:tc>
          <w:tcPr>
            <w:tcW w:w="517" w:type="pct"/>
            <w:shd w:val="clear" w:color="auto" w:fill="auto"/>
            <w:tcMar>
              <w:top w:w="15" w:type="dxa"/>
              <w:left w:w="108" w:type="dxa"/>
              <w:bottom w:w="0" w:type="dxa"/>
              <w:right w:w="108" w:type="dxa"/>
            </w:tcMar>
            <w:vAlign w:val="center"/>
            <w:hideMark/>
          </w:tcPr>
          <w:p w:rsidR="00C65909" w:rsidRPr="005B44A3" w:rsidRDefault="00C65909" w:rsidP="00CA4EA5">
            <w:pPr>
              <w:spacing w:line="240" w:lineRule="auto"/>
              <w:rPr>
                <w:rFonts w:ascii="Times New Roman" w:hAnsi="Times New Roman"/>
                <w:sz w:val="18"/>
                <w:szCs w:val="18"/>
                <w:lang w:eastAsia="zh-CN"/>
              </w:rPr>
            </w:pPr>
            <w:r w:rsidRPr="005B44A3">
              <w:rPr>
                <w:rFonts w:ascii="Times New Roman" w:hAnsi="Times New Roman"/>
                <w:sz w:val="18"/>
                <w:szCs w:val="18"/>
              </w:rPr>
              <w:t>-</w:t>
            </w:r>
            <w:r w:rsidR="005B44A3" w:rsidRPr="005B44A3">
              <w:rPr>
                <w:rFonts w:ascii="Times New Roman" w:hAnsi="Times New Roman"/>
                <w:sz w:val="18"/>
                <w:szCs w:val="18"/>
                <w:lang w:eastAsia="zh-CN"/>
              </w:rPr>
              <w:t>(-)</w:t>
            </w:r>
          </w:p>
        </w:tc>
        <w:tc>
          <w:tcPr>
            <w:tcW w:w="671" w:type="pct"/>
            <w:vAlign w:val="center"/>
          </w:tcPr>
          <w:p w:rsidR="00C65909" w:rsidRPr="005B44A3" w:rsidRDefault="00C65909" w:rsidP="00CA4EA5">
            <w:pPr>
              <w:spacing w:line="240" w:lineRule="auto"/>
              <w:rPr>
                <w:rFonts w:ascii="Times New Roman" w:hAnsi="Times New Roman"/>
                <w:sz w:val="18"/>
                <w:szCs w:val="18"/>
                <w:lang w:eastAsia="zh-CN"/>
              </w:rPr>
            </w:pPr>
            <w:r w:rsidRPr="005B44A3">
              <w:rPr>
                <w:rFonts w:ascii="Times New Roman" w:hAnsi="Times New Roman"/>
                <w:sz w:val="18"/>
                <w:szCs w:val="18"/>
              </w:rPr>
              <w:t>-</w:t>
            </w:r>
            <w:r w:rsidR="005B44A3" w:rsidRPr="005B44A3">
              <w:rPr>
                <w:rFonts w:ascii="Times New Roman" w:hAnsi="Times New Roman"/>
                <w:sz w:val="18"/>
                <w:szCs w:val="18"/>
                <w:lang w:eastAsia="zh-CN"/>
              </w:rPr>
              <w:t>(-)</w:t>
            </w:r>
          </w:p>
        </w:tc>
        <w:tc>
          <w:tcPr>
            <w:tcW w:w="793" w:type="pct"/>
            <w:vAlign w:val="center"/>
          </w:tcPr>
          <w:p w:rsidR="00C65909" w:rsidRPr="005B44A3" w:rsidRDefault="00C65909" w:rsidP="00CA4EA5">
            <w:pPr>
              <w:spacing w:line="240" w:lineRule="auto"/>
              <w:rPr>
                <w:rFonts w:ascii="Times New Roman" w:hAnsi="Times New Roman"/>
                <w:sz w:val="18"/>
                <w:szCs w:val="18"/>
                <w:lang w:eastAsia="zh-CN"/>
              </w:rPr>
            </w:pPr>
            <w:r w:rsidRPr="005B44A3">
              <w:rPr>
                <w:rFonts w:ascii="Times New Roman" w:hAnsi="Times New Roman"/>
                <w:sz w:val="18"/>
                <w:szCs w:val="18"/>
              </w:rPr>
              <w:t>13-13.5</w:t>
            </w:r>
            <w:r w:rsidR="005B44A3" w:rsidRPr="005B44A3">
              <w:rPr>
                <w:rFonts w:ascii="Times New Roman" w:hAnsi="Times New Roman"/>
                <w:sz w:val="18"/>
                <w:szCs w:val="18"/>
                <w:lang w:eastAsia="zh-CN"/>
              </w:rPr>
              <w:t>(-)</w:t>
            </w:r>
          </w:p>
        </w:tc>
        <w:tc>
          <w:tcPr>
            <w:tcW w:w="891" w:type="pct"/>
            <w:vAlign w:val="center"/>
          </w:tcPr>
          <w:p w:rsidR="00C65909" w:rsidRPr="005B44A3" w:rsidRDefault="00C65909" w:rsidP="00CA4EA5">
            <w:pPr>
              <w:spacing w:line="240" w:lineRule="auto"/>
              <w:rPr>
                <w:rFonts w:ascii="Times New Roman" w:hAnsi="Times New Roman"/>
                <w:sz w:val="18"/>
                <w:szCs w:val="18"/>
                <w:lang w:eastAsia="zh-CN"/>
              </w:rPr>
            </w:pPr>
            <w:r w:rsidRPr="005B44A3">
              <w:rPr>
                <w:rFonts w:ascii="Times New Roman" w:hAnsi="Times New Roman"/>
                <w:sz w:val="18"/>
                <w:szCs w:val="18"/>
              </w:rPr>
              <w:t>13-16</w:t>
            </w:r>
            <w:r w:rsidR="005B44A3" w:rsidRPr="005B44A3">
              <w:rPr>
                <w:rFonts w:ascii="Times New Roman" w:hAnsi="Times New Roman"/>
                <w:sz w:val="18"/>
                <w:szCs w:val="18"/>
                <w:lang w:eastAsia="zh-CN"/>
              </w:rPr>
              <w:t>(13)</w:t>
            </w:r>
          </w:p>
        </w:tc>
      </w:tr>
      <w:tr w:rsidR="005B44A3" w:rsidRPr="005B44A3" w:rsidTr="0002326A">
        <w:trPr>
          <w:trHeight w:val="144"/>
          <w:jc w:val="center"/>
        </w:trPr>
        <w:tc>
          <w:tcPr>
            <w:tcW w:w="1302" w:type="pct"/>
            <w:vMerge/>
            <w:shd w:val="clear" w:color="auto" w:fill="auto"/>
            <w:tcMar>
              <w:top w:w="15" w:type="dxa"/>
              <w:left w:w="108" w:type="dxa"/>
              <w:bottom w:w="0" w:type="dxa"/>
              <w:right w:w="108" w:type="dxa"/>
            </w:tcMar>
            <w:vAlign w:val="center"/>
            <w:hideMark/>
          </w:tcPr>
          <w:p w:rsidR="00C65909" w:rsidRPr="005B44A3" w:rsidRDefault="00C65909" w:rsidP="00CA4EA5">
            <w:pPr>
              <w:spacing w:line="240" w:lineRule="auto"/>
              <w:rPr>
                <w:rFonts w:ascii="Times New Roman" w:hAnsi="Times New Roman"/>
                <w:sz w:val="18"/>
                <w:szCs w:val="18"/>
              </w:rPr>
            </w:pPr>
          </w:p>
        </w:tc>
        <w:tc>
          <w:tcPr>
            <w:tcW w:w="826" w:type="pct"/>
            <w:shd w:val="clear" w:color="auto" w:fill="auto"/>
            <w:tcMar>
              <w:top w:w="15" w:type="dxa"/>
              <w:left w:w="108" w:type="dxa"/>
              <w:bottom w:w="0" w:type="dxa"/>
              <w:right w:w="108" w:type="dxa"/>
            </w:tcMar>
            <w:vAlign w:val="center"/>
            <w:hideMark/>
          </w:tcPr>
          <w:p w:rsidR="00C65909" w:rsidRPr="005B44A3" w:rsidRDefault="00C65909" w:rsidP="00CA4EA5">
            <w:pPr>
              <w:spacing w:line="240" w:lineRule="auto"/>
              <w:rPr>
                <w:rFonts w:ascii="Times New Roman" w:hAnsi="Times New Roman"/>
                <w:sz w:val="18"/>
                <w:szCs w:val="18"/>
              </w:rPr>
            </w:pPr>
            <w:r w:rsidRPr="005B44A3">
              <w:rPr>
                <w:rFonts w:ascii="Times New Roman" w:hAnsi="Times New Roman"/>
                <w:sz w:val="18"/>
                <w:szCs w:val="18"/>
              </w:rPr>
              <w:t xml:space="preserve">  Calfax 16L-35</w:t>
            </w:r>
          </w:p>
        </w:tc>
        <w:tc>
          <w:tcPr>
            <w:tcW w:w="517" w:type="pct"/>
            <w:shd w:val="clear" w:color="auto" w:fill="auto"/>
            <w:tcMar>
              <w:top w:w="15" w:type="dxa"/>
              <w:left w:w="108" w:type="dxa"/>
              <w:bottom w:w="0" w:type="dxa"/>
              <w:right w:w="108" w:type="dxa"/>
            </w:tcMar>
            <w:vAlign w:val="center"/>
            <w:hideMark/>
          </w:tcPr>
          <w:p w:rsidR="00C65909" w:rsidRPr="005B44A3" w:rsidRDefault="00C65909" w:rsidP="00CA4EA5">
            <w:pPr>
              <w:spacing w:line="240" w:lineRule="auto"/>
              <w:rPr>
                <w:rFonts w:ascii="Times New Roman" w:hAnsi="Times New Roman"/>
                <w:sz w:val="18"/>
                <w:szCs w:val="18"/>
                <w:lang w:eastAsia="zh-CN"/>
              </w:rPr>
            </w:pPr>
            <w:r w:rsidRPr="005B44A3">
              <w:rPr>
                <w:rFonts w:ascii="Times New Roman" w:hAnsi="Times New Roman"/>
                <w:sz w:val="18"/>
                <w:szCs w:val="18"/>
              </w:rPr>
              <w:t>18</w:t>
            </w:r>
            <w:r w:rsidR="005B44A3" w:rsidRPr="005B44A3">
              <w:rPr>
                <w:rFonts w:ascii="Times New Roman" w:hAnsi="Times New Roman"/>
                <w:sz w:val="18"/>
                <w:szCs w:val="18"/>
                <w:lang w:eastAsia="zh-CN"/>
              </w:rPr>
              <w:t>(-)</w:t>
            </w:r>
          </w:p>
        </w:tc>
        <w:tc>
          <w:tcPr>
            <w:tcW w:w="671" w:type="pct"/>
            <w:vAlign w:val="center"/>
          </w:tcPr>
          <w:p w:rsidR="00C65909" w:rsidRPr="005B44A3" w:rsidRDefault="005B44A3" w:rsidP="00CA4EA5">
            <w:pPr>
              <w:spacing w:line="240" w:lineRule="auto"/>
              <w:rPr>
                <w:rFonts w:ascii="Times New Roman" w:hAnsi="Times New Roman"/>
                <w:sz w:val="18"/>
                <w:szCs w:val="18"/>
                <w:lang w:eastAsia="zh-CN"/>
              </w:rPr>
            </w:pPr>
            <w:r w:rsidRPr="005B44A3">
              <w:rPr>
                <w:rFonts w:ascii="Times New Roman" w:hAnsi="Times New Roman"/>
                <w:sz w:val="18"/>
                <w:szCs w:val="18"/>
              </w:rPr>
              <w:t>16-18</w:t>
            </w:r>
            <w:r w:rsidRPr="005B44A3">
              <w:rPr>
                <w:rFonts w:ascii="Times New Roman" w:hAnsi="Times New Roman"/>
                <w:sz w:val="18"/>
                <w:szCs w:val="18"/>
                <w:lang w:eastAsia="zh-CN"/>
              </w:rPr>
              <w:t>(-)</w:t>
            </w:r>
          </w:p>
        </w:tc>
        <w:tc>
          <w:tcPr>
            <w:tcW w:w="793" w:type="pct"/>
            <w:vAlign w:val="center"/>
          </w:tcPr>
          <w:p w:rsidR="00C65909" w:rsidRPr="005B44A3" w:rsidRDefault="00C65909" w:rsidP="00CA4EA5">
            <w:pPr>
              <w:spacing w:line="240" w:lineRule="auto"/>
              <w:rPr>
                <w:rFonts w:ascii="Times New Roman" w:hAnsi="Times New Roman"/>
                <w:sz w:val="18"/>
                <w:szCs w:val="18"/>
                <w:lang w:eastAsia="zh-CN"/>
              </w:rPr>
            </w:pPr>
            <w:r w:rsidRPr="005B44A3">
              <w:rPr>
                <w:rFonts w:ascii="Times New Roman" w:hAnsi="Times New Roman"/>
                <w:sz w:val="18"/>
                <w:szCs w:val="18"/>
              </w:rPr>
              <w:t>15.5-19.5</w:t>
            </w:r>
            <w:r w:rsidR="005B44A3" w:rsidRPr="005B44A3">
              <w:rPr>
                <w:rFonts w:ascii="Times New Roman" w:hAnsi="Times New Roman"/>
                <w:sz w:val="18"/>
                <w:szCs w:val="18"/>
                <w:lang w:eastAsia="zh-CN"/>
              </w:rPr>
              <w:t>(-)</w:t>
            </w:r>
          </w:p>
        </w:tc>
        <w:tc>
          <w:tcPr>
            <w:tcW w:w="891" w:type="pct"/>
            <w:vAlign w:val="center"/>
          </w:tcPr>
          <w:p w:rsidR="00C65909" w:rsidRPr="005B44A3" w:rsidRDefault="00C65909" w:rsidP="00CA4EA5">
            <w:pPr>
              <w:spacing w:line="240" w:lineRule="auto"/>
              <w:rPr>
                <w:rFonts w:ascii="Times New Roman" w:hAnsi="Times New Roman"/>
                <w:sz w:val="18"/>
                <w:szCs w:val="18"/>
                <w:lang w:eastAsia="zh-CN"/>
              </w:rPr>
            </w:pPr>
            <w:r w:rsidRPr="005B44A3">
              <w:rPr>
                <w:rFonts w:ascii="Times New Roman" w:hAnsi="Times New Roman"/>
                <w:sz w:val="18"/>
                <w:szCs w:val="18"/>
              </w:rPr>
              <w:t>15-21.5</w:t>
            </w:r>
            <w:r w:rsidR="005B44A3" w:rsidRPr="005B44A3">
              <w:rPr>
                <w:rFonts w:ascii="Times New Roman" w:hAnsi="Times New Roman"/>
                <w:sz w:val="18"/>
                <w:szCs w:val="18"/>
                <w:lang w:eastAsia="zh-CN"/>
              </w:rPr>
              <w:t>(16-20)</w:t>
            </w:r>
          </w:p>
        </w:tc>
      </w:tr>
      <w:tr w:rsidR="005B44A3" w:rsidRPr="005B44A3" w:rsidTr="0002326A">
        <w:trPr>
          <w:trHeight w:val="144"/>
          <w:jc w:val="center"/>
        </w:trPr>
        <w:tc>
          <w:tcPr>
            <w:tcW w:w="1302" w:type="pct"/>
            <w:vMerge/>
            <w:shd w:val="clear" w:color="auto" w:fill="auto"/>
            <w:tcMar>
              <w:top w:w="15" w:type="dxa"/>
              <w:left w:w="108" w:type="dxa"/>
              <w:bottom w:w="0" w:type="dxa"/>
              <w:right w:w="108" w:type="dxa"/>
            </w:tcMar>
            <w:vAlign w:val="center"/>
            <w:hideMark/>
          </w:tcPr>
          <w:p w:rsidR="00C65909" w:rsidRPr="005B44A3" w:rsidRDefault="00C65909" w:rsidP="00CA4EA5">
            <w:pPr>
              <w:spacing w:line="240" w:lineRule="auto"/>
              <w:rPr>
                <w:rFonts w:ascii="Times New Roman" w:hAnsi="Times New Roman"/>
                <w:sz w:val="18"/>
                <w:szCs w:val="18"/>
              </w:rPr>
            </w:pPr>
          </w:p>
        </w:tc>
        <w:tc>
          <w:tcPr>
            <w:tcW w:w="826" w:type="pct"/>
            <w:shd w:val="clear" w:color="auto" w:fill="auto"/>
            <w:tcMar>
              <w:top w:w="15" w:type="dxa"/>
              <w:left w:w="108" w:type="dxa"/>
              <w:bottom w:w="0" w:type="dxa"/>
              <w:right w:w="108" w:type="dxa"/>
            </w:tcMar>
            <w:vAlign w:val="center"/>
            <w:hideMark/>
          </w:tcPr>
          <w:p w:rsidR="00C65909" w:rsidRPr="005B44A3" w:rsidRDefault="00C65909" w:rsidP="00CA4EA5">
            <w:pPr>
              <w:spacing w:line="240" w:lineRule="auto"/>
              <w:rPr>
                <w:rFonts w:ascii="Times New Roman" w:hAnsi="Times New Roman"/>
                <w:sz w:val="18"/>
                <w:szCs w:val="18"/>
              </w:rPr>
            </w:pPr>
            <w:r w:rsidRPr="005B44A3">
              <w:rPr>
                <w:rFonts w:ascii="Times New Roman" w:hAnsi="Times New Roman"/>
                <w:sz w:val="18"/>
                <w:szCs w:val="18"/>
              </w:rPr>
              <w:t xml:space="preserve">  Steol CS-460</w:t>
            </w:r>
          </w:p>
        </w:tc>
        <w:tc>
          <w:tcPr>
            <w:tcW w:w="517" w:type="pct"/>
            <w:shd w:val="clear" w:color="auto" w:fill="auto"/>
            <w:tcMar>
              <w:top w:w="15" w:type="dxa"/>
              <w:left w:w="108" w:type="dxa"/>
              <w:bottom w:w="0" w:type="dxa"/>
              <w:right w:w="108" w:type="dxa"/>
            </w:tcMar>
            <w:vAlign w:val="center"/>
            <w:hideMark/>
          </w:tcPr>
          <w:p w:rsidR="00C65909" w:rsidRPr="005B44A3" w:rsidRDefault="00C65909" w:rsidP="00CA4EA5">
            <w:pPr>
              <w:spacing w:line="240" w:lineRule="auto"/>
              <w:rPr>
                <w:rFonts w:ascii="Times New Roman" w:hAnsi="Times New Roman"/>
                <w:sz w:val="18"/>
                <w:szCs w:val="18"/>
                <w:lang w:eastAsia="zh-CN"/>
              </w:rPr>
            </w:pPr>
            <w:r w:rsidRPr="005B44A3">
              <w:rPr>
                <w:rFonts w:ascii="Times New Roman" w:hAnsi="Times New Roman"/>
                <w:sz w:val="18"/>
                <w:szCs w:val="18"/>
              </w:rPr>
              <w:t>-</w:t>
            </w:r>
            <w:r w:rsidR="005B44A3" w:rsidRPr="005B44A3">
              <w:rPr>
                <w:rFonts w:ascii="Times New Roman" w:hAnsi="Times New Roman"/>
                <w:sz w:val="18"/>
                <w:szCs w:val="18"/>
                <w:lang w:eastAsia="zh-CN"/>
              </w:rPr>
              <w:t>(-)</w:t>
            </w:r>
          </w:p>
        </w:tc>
        <w:tc>
          <w:tcPr>
            <w:tcW w:w="671" w:type="pct"/>
            <w:vAlign w:val="center"/>
          </w:tcPr>
          <w:p w:rsidR="00C65909" w:rsidRPr="005B44A3" w:rsidRDefault="00C65909" w:rsidP="00CA4EA5">
            <w:pPr>
              <w:spacing w:line="240" w:lineRule="auto"/>
              <w:rPr>
                <w:rFonts w:ascii="Times New Roman" w:hAnsi="Times New Roman"/>
                <w:sz w:val="18"/>
                <w:szCs w:val="18"/>
                <w:lang w:eastAsia="zh-CN"/>
              </w:rPr>
            </w:pPr>
            <w:r w:rsidRPr="005B44A3">
              <w:rPr>
                <w:rFonts w:ascii="Times New Roman" w:hAnsi="Times New Roman"/>
                <w:sz w:val="18"/>
                <w:szCs w:val="18"/>
              </w:rPr>
              <w:t>14-14.5</w:t>
            </w:r>
            <w:r w:rsidR="005B44A3" w:rsidRPr="005B44A3">
              <w:rPr>
                <w:rFonts w:ascii="Times New Roman" w:hAnsi="Times New Roman"/>
                <w:sz w:val="18"/>
                <w:szCs w:val="18"/>
                <w:lang w:eastAsia="zh-CN"/>
              </w:rPr>
              <w:t>(-)</w:t>
            </w:r>
          </w:p>
        </w:tc>
        <w:tc>
          <w:tcPr>
            <w:tcW w:w="793" w:type="pct"/>
            <w:vAlign w:val="center"/>
          </w:tcPr>
          <w:p w:rsidR="00C65909" w:rsidRPr="005B44A3" w:rsidRDefault="00C65909" w:rsidP="00CA4EA5">
            <w:pPr>
              <w:spacing w:line="240" w:lineRule="auto"/>
              <w:rPr>
                <w:rFonts w:ascii="Times New Roman" w:hAnsi="Times New Roman"/>
                <w:sz w:val="18"/>
                <w:szCs w:val="18"/>
                <w:lang w:eastAsia="zh-CN"/>
              </w:rPr>
            </w:pPr>
            <w:r w:rsidRPr="005B44A3">
              <w:rPr>
                <w:rFonts w:ascii="Times New Roman" w:hAnsi="Times New Roman"/>
                <w:sz w:val="18"/>
                <w:szCs w:val="18"/>
              </w:rPr>
              <w:t>14-14.5</w:t>
            </w:r>
            <w:r w:rsidR="005B44A3" w:rsidRPr="005B44A3">
              <w:rPr>
                <w:rFonts w:ascii="Times New Roman" w:hAnsi="Times New Roman"/>
                <w:sz w:val="18"/>
                <w:szCs w:val="18"/>
                <w:lang w:eastAsia="zh-CN"/>
              </w:rPr>
              <w:t>(14.5)</w:t>
            </w:r>
          </w:p>
        </w:tc>
        <w:tc>
          <w:tcPr>
            <w:tcW w:w="891" w:type="pct"/>
            <w:vAlign w:val="center"/>
          </w:tcPr>
          <w:p w:rsidR="00C65909" w:rsidRPr="005B44A3" w:rsidRDefault="00C65909" w:rsidP="00CA4EA5">
            <w:pPr>
              <w:spacing w:line="240" w:lineRule="auto"/>
              <w:rPr>
                <w:rFonts w:ascii="Times New Roman" w:hAnsi="Times New Roman"/>
                <w:sz w:val="18"/>
                <w:szCs w:val="18"/>
                <w:lang w:eastAsia="zh-CN"/>
              </w:rPr>
            </w:pPr>
            <w:r w:rsidRPr="005B44A3">
              <w:rPr>
                <w:rFonts w:ascii="Times New Roman" w:hAnsi="Times New Roman"/>
                <w:sz w:val="18"/>
                <w:szCs w:val="18"/>
              </w:rPr>
              <w:t>14-18</w:t>
            </w:r>
            <w:r w:rsidR="005B44A3" w:rsidRPr="005B44A3">
              <w:rPr>
                <w:rFonts w:ascii="Times New Roman" w:hAnsi="Times New Roman"/>
                <w:sz w:val="18"/>
                <w:szCs w:val="18"/>
                <w:lang w:eastAsia="zh-CN"/>
              </w:rPr>
              <w:t>(14.5-16)</w:t>
            </w:r>
          </w:p>
        </w:tc>
      </w:tr>
      <w:tr w:rsidR="005B44A3" w:rsidRPr="005B44A3" w:rsidTr="0002326A">
        <w:trPr>
          <w:trHeight w:val="144"/>
          <w:jc w:val="center"/>
        </w:trPr>
        <w:tc>
          <w:tcPr>
            <w:tcW w:w="1302" w:type="pct"/>
            <w:vMerge/>
            <w:shd w:val="clear" w:color="auto" w:fill="auto"/>
            <w:tcMar>
              <w:top w:w="15" w:type="dxa"/>
              <w:left w:w="108" w:type="dxa"/>
              <w:bottom w:w="0" w:type="dxa"/>
              <w:right w:w="108" w:type="dxa"/>
            </w:tcMar>
            <w:vAlign w:val="center"/>
            <w:hideMark/>
          </w:tcPr>
          <w:p w:rsidR="00C65909" w:rsidRPr="005B44A3" w:rsidRDefault="00C65909" w:rsidP="00CA4EA5">
            <w:pPr>
              <w:spacing w:line="240" w:lineRule="auto"/>
              <w:rPr>
                <w:rFonts w:ascii="Times New Roman" w:hAnsi="Times New Roman"/>
                <w:sz w:val="18"/>
                <w:szCs w:val="18"/>
              </w:rPr>
            </w:pPr>
          </w:p>
        </w:tc>
        <w:tc>
          <w:tcPr>
            <w:tcW w:w="826" w:type="pct"/>
            <w:shd w:val="clear" w:color="auto" w:fill="auto"/>
            <w:tcMar>
              <w:top w:w="15" w:type="dxa"/>
              <w:left w:w="108" w:type="dxa"/>
              <w:bottom w:w="0" w:type="dxa"/>
              <w:right w:w="108" w:type="dxa"/>
            </w:tcMar>
            <w:vAlign w:val="center"/>
            <w:hideMark/>
          </w:tcPr>
          <w:p w:rsidR="00C65909" w:rsidRPr="005B44A3" w:rsidRDefault="00C65909" w:rsidP="00CA4EA5">
            <w:pPr>
              <w:spacing w:line="240" w:lineRule="auto"/>
              <w:rPr>
                <w:rFonts w:ascii="Times New Roman" w:hAnsi="Times New Roman"/>
                <w:sz w:val="18"/>
                <w:szCs w:val="18"/>
              </w:rPr>
            </w:pPr>
            <w:r w:rsidRPr="005B44A3">
              <w:rPr>
                <w:rFonts w:ascii="Times New Roman" w:hAnsi="Times New Roman"/>
                <w:sz w:val="18"/>
                <w:szCs w:val="18"/>
              </w:rPr>
              <w:t xml:space="preserve">  Aerosol  MA</w:t>
            </w:r>
          </w:p>
        </w:tc>
        <w:tc>
          <w:tcPr>
            <w:tcW w:w="517" w:type="pct"/>
            <w:shd w:val="clear" w:color="auto" w:fill="auto"/>
            <w:tcMar>
              <w:top w:w="15" w:type="dxa"/>
              <w:left w:w="108" w:type="dxa"/>
              <w:bottom w:w="0" w:type="dxa"/>
              <w:right w:w="108" w:type="dxa"/>
            </w:tcMar>
            <w:vAlign w:val="center"/>
            <w:hideMark/>
          </w:tcPr>
          <w:p w:rsidR="00C65909" w:rsidRPr="005B44A3" w:rsidRDefault="00C65909" w:rsidP="00CA4EA5">
            <w:pPr>
              <w:spacing w:line="240" w:lineRule="auto"/>
              <w:rPr>
                <w:rFonts w:ascii="Times New Roman" w:hAnsi="Times New Roman"/>
                <w:sz w:val="18"/>
                <w:szCs w:val="18"/>
                <w:lang w:eastAsia="zh-CN"/>
              </w:rPr>
            </w:pPr>
            <w:r w:rsidRPr="005B44A3">
              <w:rPr>
                <w:rFonts w:ascii="Times New Roman" w:hAnsi="Times New Roman"/>
                <w:sz w:val="18"/>
                <w:szCs w:val="18"/>
              </w:rPr>
              <w:t>-</w:t>
            </w:r>
            <w:r w:rsidR="005B44A3" w:rsidRPr="005B44A3">
              <w:rPr>
                <w:rFonts w:ascii="Times New Roman" w:hAnsi="Times New Roman"/>
                <w:sz w:val="18"/>
                <w:szCs w:val="18"/>
                <w:lang w:eastAsia="zh-CN"/>
              </w:rPr>
              <w:t>(-)</w:t>
            </w:r>
          </w:p>
        </w:tc>
        <w:tc>
          <w:tcPr>
            <w:tcW w:w="671" w:type="pct"/>
            <w:vAlign w:val="center"/>
          </w:tcPr>
          <w:p w:rsidR="00C65909" w:rsidRPr="005B44A3" w:rsidRDefault="00C65909" w:rsidP="00CA4EA5">
            <w:pPr>
              <w:spacing w:line="240" w:lineRule="auto"/>
              <w:rPr>
                <w:rFonts w:ascii="Times New Roman" w:hAnsi="Times New Roman"/>
                <w:sz w:val="18"/>
                <w:szCs w:val="18"/>
                <w:lang w:eastAsia="zh-CN"/>
              </w:rPr>
            </w:pPr>
            <w:r w:rsidRPr="005B44A3">
              <w:rPr>
                <w:rFonts w:ascii="Times New Roman" w:hAnsi="Times New Roman"/>
                <w:sz w:val="18"/>
                <w:szCs w:val="18"/>
              </w:rPr>
              <w:t>12.5-13</w:t>
            </w:r>
            <w:r w:rsidR="005B44A3" w:rsidRPr="005B44A3">
              <w:rPr>
                <w:rFonts w:ascii="Times New Roman" w:hAnsi="Times New Roman"/>
                <w:sz w:val="18"/>
                <w:szCs w:val="18"/>
                <w:lang w:eastAsia="zh-CN"/>
              </w:rPr>
              <w:t>(-)</w:t>
            </w:r>
          </w:p>
        </w:tc>
        <w:tc>
          <w:tcPr>
            <w:tcW w:w="793" w:type="pct"/>
            <w:vAlign w:val="center"/>
          </w:tcPr>
          <w:p w:rsidR="00C65909" w:rsidRPr="005B44A3" w:rsidRDefault="00C65909" w:rsidP="00CA4EA5">
            <w:pPr>
              <w:spacing w:line="240" w:lineRule="auto"/>
              <w:rPr>
                <w:rFonts w:ascii="Times New Roman" w:hAnsi="Times New Roman"/>
                <w:sz w:val="18"/>
                <w:szCs w:val="18"/>
                <w:lang w:eastAsia="zh-CN"/>
              </w:rPr>
            </w:pPr>
            <w:r w:rsidRPr="005B44A3">
              <w:rPr>
                <w:rFonts w:ascii="Times New Roman" w:hAnsi="Times New Roman"/>
                <w:sz w:val="18"/>
                <w:szCs w:val="18"/>
              </w:rPr>
              <w:t>12.5-14</w:t>
            </w:r>
            <w:r w:rsidR="005B44A3" w:rsidRPr="005B44A3">
              <w:rPr>
                <w:rFonts w:ascii="Times New Roman" w:hAnsi="Times New Roman"/>
                <w:sz w:val="18"/>
                <w:szCs w:val="18"/>
                <w:lang w:eastAsia="zh-CN"/>
              </w:rPr>
              <w:t>(13)</w:t>
            </w:r>
          </w:p>
        </w:tc>
        <w:tc>
          <w:tcPr>
            <w:tcW w:w="891" w:type="pct"/>
            <w:vAlign w:val="center"/>
          </w:tcPr>
          <w:p w:rsidR="00C65909" w:rsidRPr="005B44A3" w:rsidRDefault="00C65909" w:rsidP="00CA4EA5">
            <w:pPr>
              <w:spacing w:line="240" w:lineRule="auto"/>
              <w:rPr>
                <w:rFonts w:ascii="Times New Roman" w:hAnsi="Times New Roman"/>
                <w:sz w:val="18"/>
                <w:szCs w:val="18"/>
                <w:lang w:eastAsia="zh-CN"/>
              </w:rPr>
            </w:pPr>
            <w:r w:rsidRPr="005B44A3">
              <w:rPr>
                <w:rFonts w:ascii="Times New Roman" w:hAnsi="Times New Roman"/>
                <w:sz w:val="18"/>
                <w:szCs w:val="18"/>
              </w:rPr>
              <w:t>12-17</w:t>
            </w:r>
            <w:r w:rsidR="005B44A3" w:rsidRPr="005B44A3">
              <w:rPr>
                <w:rFonts w:ascii="Times New Roman" w:hAnsi="Times New Roman"/>
                <w:sz w:val="18"/>
                <w:szCs w:val="18"/>
                <w:lang w:eastAsia="zh-CN"/>
              </w:rPr>
              <w:t>(13-14)</w:t>
            </w:r>
          </w:p>
        </w:tc>
      </w:tr>
      <w:tr w:rsidR="005B44A3" w:rsidRPr="005B44A3" w:rsidTr="0002326A">
        <w:trPr>
          <w:trHeight w:val="144"/>
          <w:jc w:val="center"/>
        </w:trPr>
        <w:tc>
          <w:tcPr>
            <w:tcW w:w="1302" w:type="pct"/>
            <w:vMerge w:val="restart"/>
            <w:shd w:val="clear" w:color="auto" w:fill="auto"/>
            <w:tcMar>
              <w:top w:w="15" w:type="dxa"/>
              <w:left w:w="108" w:type="dxa"/>
              <w:bottom w:w="0" w:type="dxa"/>
              <w:right w:w="108" w:type="dxa"/>
            </w:tcMar>
            <w:vAlign w:val="center"/>
            <w:hideMark/>
          </w:tcPr>
          <w:p w:rsidR="00C65909" w:rsidRPr="005B44A3" w:rsidRDefault="00C65909" w:rsidP="00CA4EA5">
            <w:pPr>
              <w:spacing w:line="240" w:lineRule="auto"/>
              <w:rPr>
                <w:rFonts w:ascii="Times New Roman" w:hAnsi="Times New Roman"/>
                <w:sz w:val="18"/>
                <w:szCs w:val="18"/>
              </w:rPr>
            </w:pPr>
            <w:r w:rsidRPr="009708F9">
              <w:rPr>
                <w:rFonts w:ascii="Times New Roman" w:hAnsi="Times New Roman"/>
                <w:sz w:val="18"/>
                <w:szCs w:val="18"/>
              </w:rPr>
              <w:t>C</w:t>
            </w:r>
            <w:r w:rsidRPr="009708F9">
              <w:rPr>
                <w:rFonts w:ascii="Times New Roman" w:hAnsi="Times New Roman"/>
                <w:sz w:val="18"/>
                <w:szCs w:val="18"/>
                <w:vertAlign w:val="subscript"/>
              </w:rPr>
              <w:t>12</w:t>
            </w:r>
            <w:r w:rsidRPr="009708F9">
              <w:rPr>
                <w:rFonts w:ascii="Times New Roman" w:hAnsi="Times New Roman"/>
                <w:sz w:val="18"/>
                <w:szCs w:val="18"/>
              </w:rPr>
              <w:t>H</w:t>
            </w:r>
            <w:r w:rsidRPr="009708F9">
              <w:rPr>
                <w:rFonts w:ascii="Times New Roman" w:hAnsi="Times New Roman"/>
                <w:sz w:val="18"/>
                <w:szCs w:val="18"/>
                <w:vertAlign w:val="subscript"/>
              </w:rPr>
              <w:t>25</w:t>
            </w:r>
            <w:r w:rsidRPr="009708F9">
              <w:rPr>
                <w:rFonts w:ascii="Times New Roman" w:hAnsi="Times New Roman"/>
                <w:sz w:val="18"/>
                <w:szCs w:val="18"/>
              </w:rPr>
              <w:t>-(PO)</w:t>
            </w:r>
            <w:r w:rsidRPr="009708F9">
              <w:rPr>
                <w:rFonts w:ascii="Times New Roman" w:hAnsi="Times New Roman"/>
                <w:sz w:val="18"/>
                <w:szCs w:val="18"/>
                <w:vertAlign w:val="subscript"/>
              </w:rPr>
              <w:t>6</w:t>
            </w:r>
            <w:r w:rsidRPr="009708F9">
              <w:rPr>
                <w:rFonts w:ascii="Times New Roman" w:hAnsi="Times New Roman"/>
                <w:sz w:val="18"/>
                <w:szCs w:val="18"/>
              </w:rPr>
              <w:t>-SO</w:t>
            </w:r>
            <w:r w:rsidRPr="009708F9">
              <w:rPr>
                <w:rFonts w:ascii="Times New Roman" w:hAnsi="Times New Roman"/>
                <w:sz w:val="18"/>
                <w:szCs w:val="18"/>
                <w:vertAlign w:val="subscript"/>
              </w:rPr>
              <w:t>4</w:t>
            </w:r>
            <w:r w:rsidRPr="009708F9">
              <w:rPr>
                <w:rFonts w:ascii="Times New Roman" w:hAnsi="Times New Roman"/>
                <w:sz w:val="18"/>
                <w:szCs w:val="18"/>
              </w:rPr>
              <w:t>Na</w:t>
            </w:r>
          </w:p>
        </w:tc>
        <w:tc>
          <w:tcPr>
            <w:tcW w:w="826" w:type="pct"/>
            <w:shd w:val="clear" w:color="auto" w:fill="auto"/>
            <w:tcMar>
              <w:top w:w="15" w:type="dxa"/>
              <w:left w:w="108" w:type="dxa"/>
              <w:bottom w:w="0" w:type="dxa"/>
              <w:right w:w="108" w:type="dxa"/>
            </w:tcMar>
            <w:vAlign w:val="center"/>
            <w:hideMark/>
          </w:tcPr>
          <w:p w:rsidR="00C65909" w:rsidRPr="005B44A3" w:rsidRDefault="00C65909" w:rsidP="00654EA0">
            <w:pPr>
              <w:spacing w:line="240" w:lineRule="auto"/>
              <w:jc w:val="center"/>
              <w:rPr>
                <w:rFonts w:ascii="Times New Roman" w:hAnsi="Times New Roman"/>
                <w:sz w:val="18"/>
                <w:szCs w:val="18"/>
              </w:rPr>
            </w:pPr>
            <w:r w:rsidRPr="005B44A3">
              <w:rPr>
                <w:rFonts w:ascii="Times New Roman" w:hAnsi="Times New Roman"/>
                <w:sz w:val="18"/>
                <w:szCs w:val="18"/>
              </w:rPr>
              <w:t>-</w:t>
            </w:r>
          </w:p>
        </w:tc>
        <w:tc>
          <w:tcPr>
            <w:tcW w:w="517" w:type="pct"/>
            <w:shd w:val="clear" w:color="auto" w:fill="auto"/>
            <w:tcMar>
              <w:top w:w="15" w:type="dxa"/>
              <w:left w:w="108" w:type="dxa"/>
              <w:bottom w:w="0" w:type="dxa"/>
              <w:right w:w="108" w:type="dxa"/>
            </w:tcMar>
            <w:vAlign w:val="center"/>
            <w:hideMark/>
          </w:tcPr>
          <w:p w:rsidR="00C65909" w:rsidRPr="005B44A3" w:rsidRDefault="00C65909" w:rsidP="00CA4EA5">
            <w:pPr>
              <w:spacing w:line="240" w:lineRule="auto"/>
              <w:rPr>
                <w:rFonts w:ascii="Times New Roman" w:hAnsi="Times New Roman"/>
                <w:sz w:val="18"/>
                <w:szCs w:val="18"/>
                <w:lang w:eastAsia="zh-CN"/>
              </w:rPr>
            </w:pPr>
            <w:r w:rsidRPr="005B44A3">
              <w:rPr>
                <w:rFonts w:ascii="Times New Roman" w:hAnsi="Times New Roman"/>
                <w:sz w:val="18"/>
                <w:szCs w:val="18"/>
              </w:rPr>
              <w:t>-</w:t>
            </w:r>
            <w:r w:rsidR="005B44A3" w:rsidRPr="005B44A3">
              <w:rPr>
                <w:rFonts w:ascii="Times New Roman" w:hAnsi="Times New Roman"/>
                <w:sz w:val="18"/>
                <w:szCs w:val="18"/>
                <w:lang w:eastAsia="zh-CN"/>
              </w:rPr>
              <w:t>(-)</w:t>
            </w:r>
          </w:p>
        </w:tc>
        <w:tc>
          <w:tcPr>
            <w:tcW w:w="671" w:type="pct"/>
            <w:vAlign w:val="center"/>
          </w:tcPr>
          <w:p w:rsidR="00C65909" w:rsidRPr="005B44A3" w:rsidRDefault="00C65909" w:rsidP="00CA4EA5">
            <w:pPr>
              <w:spacing w:line="240" w:lineRule="auto"/>
              <w:rPr>
                <w:rFonts w:ascii="Times New Roman" w:hAnsi="Times New Roman"/>
                <w:sz w:val="18"/>
                <w:szCs w:val="18"/>
                <w:lang w:eastAsia="zh-CN"/>
              </w:rPr>
            </w:pPr>
            <w:r w:rsidRPr="005B44A3">
              <w:rPr>
                <w:rFonts w:ascii="Times New Roman" w:hAnsi="Times New Roman"/>
                <w:sz w:val="18"/>
                <w:szCs w:val="18"/>
              </w:rPr>
              <w:t>9.5</w:t>
            </w:r>
            <w:r w:rsidR="005B44A3" w:rsidRPr="005B44A3">
              <w:rPr>
                <w:rFonts w:ascii="Times New Roman" w:hAnsi="Times New Roman"/>
                <w:sz w:val="18"/>
                <w:szCs w:val="18"/>
                <w:lang w:eastAsia="zh-CN"/>
              </w:rPr>
              <w:t>(-)</w:t>
            </w:r>
          </w:p>
        </w:tc>
        <w:tc>
          <w:tcPr>
            <w:tcW w:w="793" w:type="pct"/>
            <w:vAlign w:val="center"/>
          </w:tcPr>
          <w:p w:rsidR="00C65909" w:rsidRPr="005B44A3" w:rsidRDefault="00C65909" w:rsidP="00CA4EA5">
            <w:pPr>
              <w:spacing w:line="240" w:lineRule="auto"/>
              <w:rPr>
                <w:rFonts w:ascii="Times New Roman" w:hAnsi="Times New Roman"/>
                <w:sz w:val="18"/>
                <w:szCs w:val="18"/>
                <w:lang w:eastAsia="zh-CN"/>
              </w:rPr>
            </w:pPr>
            <w:r w:rsidRPr="005B44A3">
              <w:rPr>
                <w:rFonts w:ascii="Times New Roman" w:hAnsi="Times New Roman"/>
                <w:sz w:val="18"/>
                <w:szCs w:val="18"/>
              </w:rPr>
              <w:t>9.5-10</w:t>
            </w:r>
            <w:r w:rsidR="005B44A3" w:rsidRPr="005B44A3">
              <w:rPr>
                <w:rFonts w:ascii="Times New Roman" w:hAnsi="Times New Roman"/>
                <w:sz w:val="18"/>
                <w:szCs w:val="18"/>
                <w:lang w:eastAsia="zh-CN"/>
              </w:rPr>
              <w:t>(-)</w:t>
            </w:r>
          </w:p>
        </w:tc>
        <w:tc>
          <w:tcPr>
            <w:tcW w:w="891" w:type="pct"/>
            <w:vAlign w:val="center"/>
          </w:tcPr>
          <w:p w:rsidR="00C65909" w:rsidRPr="005B44A3" w:rsidRDefault="00C65909" w:rsidP="00CA4EA5">
            <w:pPr>
              <w:spacing w:line="240" w:lineRule="auto"/>
              <w:rPr>
                <w:rFonts w:ascii="Times New Roman" w:hAnsi="Times New Roman"/>
                <w:sz w:val="18"/>
                <w:szCs w:val="18"/>
                <w:lang w:eastAsia="zh-CN"/>
              </w:rPr>
            </w:pPr>
            <w:r w:rsidRPr="005B44A3">
              <w:rPr>
                <w:rFonts w:ascii="Times New Roman" w:hAnsi="Times New Roman"/>
                <w:sz w:val="18"/>
                <w:szCs w:val="18"/>
              </w:rPr>
              <w:t>9-11</w:t>
            </w:r>
            <w:r w:rsidR="005B44A3" w:rsidRPr="005B44A3">
              <w:rPr>
                <w:rFonts w:ascii="Times New Roman" w:hAnsi="Times New Roman"/>
                <w:sz w:val="18"/>
                <w:szCs w:val="18"/>
                <w:lang w:eastAsia="zh-CN"/>
              </w:rPr>
              <w:t>(10)</w:t>
            </w:r>
          </w:p>
        </w:tc>
      </w:tr>
      <w:tr w:rsidR="005B44A3" w:rsidRPr="005B44A3" w:rsidTr="0002326A">
        <w:trPr>
          <w:trHeight w:val="144"/>
          <w:jc w:val="center"/>
        </w:trPr>
        <w:tc>
          <w:tcPr>
            <w:tcW w:w="1302" w:type="pct"/>
            <w:vMerge/>
            <w:shd w:val="clear" w:color="auto" w:fill="auto"/>
            <w:tcMar>
              <w:top w:w="15" w:type="dxa"/>
              <w:left w:w="108" w:type="dxa"/>
              <w:bottom w:w="0" w:type="dxa"/>
              <w:right w:w="108" w:type="dxa"/>
            </w:tcMar>
            <w:vAlign w:val="center"/>
            <w:hideMark/>
          </w:tcPr>
          <w:p w:rsidR="00C65909" w:rsidRPr="005B44A3" w:rsidRDefault="00C65909" w:rsidP="00CA4EA5">
            <w:pPr>
              <w:spacing w:line="240" w:lineRule="auto"/>
              <w:rPr>
                <w:rFonts w:ascii="Times New Roman" w:hAnsi="Times New Roman"/>
                <w:sz w:val="18"/>
                <w:szCs w:val="18"/>
              </w:rPr>
            </w:pPr>
          </w:p>
        </w:tc>
        <w:tc>
          <w:tcPr>
            <w:tcW w:w="826" w:type="pct"/>
            <w:shd w:val="clear" w:color="auto" w:fill="auto"/>
            <w:tcMar>
              <w:top w:w="15" w:type="dxa"/>
              <w:left w:w="108" w:type="dxa"/>
              <w:bottom w:w="0" w:type="dxa"/>
              <w:right w:w="108" w:type="dxa"/>
            </w:tcMar>
            <w:vAlign w:val="center"/>
            <w:hideMark/>
          </w:tcPr>
          <w:p w:rsidR="00C65909" w:rsidRPr="005B44A3" w:rsidRDefault="00C65909" w:rsidP="00CA4EA5">
            <w:pPr>
              <w:spacing w:line="240" w:lineRule="auto"/>
              <w:rPr>
                <w:rFonts w:ascii="Times New Roman" w:hAnsi="Times New Roman"/>
                <w:sz w:val="18"/>
                <w:szCs w:val="18"/>
              </w:rPr>
            </w:pPr>
            <w:r w:rsidRPr="005B44A3">
              <w:rPr>
                <w:rFonts w:ascii="Times New Roman" w:hAnsi="Times New Roman"/>
                <w:sz w:val="18"/>
                <w:szCs w:val="18"/>
              </w:rPr>
              <w:t xml:space="preserve">  Calfax 16L-35</w:t>
            </w:r>
          </w:p>
        </w:tc>
        <w:tc>
          <w:tcPr>
            <w:tcW w:w="517" w:type="pct"/>
            <w:shd w:val="clear" w:color="auto" w:fill="auto"/>
            <w:tcMar>
              <w:top w:w="15" w:type="dxa"/>
              <w:left w:w="108" w:type="dxa"/>
              <w:bottom w:w="0" w:type="dxa"/>
              <w:right w:w="108" w:type="dxa"/>
            </w:tcMar>
            <w:vAlign w:val="center"/>
            <w:hideMark/>
          </w:tcPr>
          <w:p w:rsidR="00C65909" w:rsidRPr="005B44A3" w:rsidRDefault="00C65909" w:rsidP="00CA4EA5">
            <w:pPr>
              <w:spacing w:line="240" w:lineRule="auto"/>
              <w:rPr>
                <w:rFonts w:ascii="Times New Roman" w:hAnsi="Times New Roman"/>
                <w:sz w:val="18"/>
                <w:szCs w:val="18"/>
                <w:lang w:eastAsia="zh-CN"/>
              </w:rPr>
            </w:pPr>
            <w:r w:rsidRPr="005B44A3">
              <w:rPr>
                <w:rFonts w:ascii="Times New Roman" w:hAnsi="Times New Roman"/>
                <w:sz w:val="18"/>
                <w:szCs w:val="18"/>
              </w:rPr>
              <w:t>-</w:t>
            </w:r>
            <w:r w:rsidR="005B44A3" w:rsidRPr="005B44A3">
              <w:rPr>
                <w:rFonts w:ascii="Times New Roman" w:hAnsi="Times New Roman"/>
                <w:sz w:val="18"/>
                <w:szCs w:val="18"/>
                <w:lang w:eastAsia="zh-CN"/>
              </w:rPr>
              <w:t>(-)</w:t>
            </w:r>
          </w:p>
        </w:tc>
        <w:tc>
          <w:tcPr>
            <w:tcW w:w="671" w:type="pct"/>
            <w:vAlign w:val="center"/>
          </w:tcPr>
          <w:p w:rsidR="00C65909" w:rsidRPr="005B44A3" w:rsidRDefault="00C65909" w:rsidP="00CA4EA5">
            <w:pPr>
              <w:spacing w:line="240" w:lineRule="auto"/>
              <w:rPr>
                <w:rFonts w:ascii="Times New Roman" w:hAnsi="Times New Roman"/>
                <w:sz w:val="18"/>
                <w:szCs w:val="18"/>
                <w:lang w:eastAsia="zh-CN"/>
              </w:rPr>
            </w:pPr>
            <w:r w:rsidRPr="005B44A3">
              <w:rPr>
                <w:rFonts w:ascii="Times New Roman" w:hAnsi="Times New Roman"/>
                <w:sz w:val="18"/>
                <w:szCs w:val="18"/>
              </w:rPr>
              <w:t>-</w:t>
            </w:r>
            <w:r w:rsidR="005B44A3" w:rsidRPr="005B44A3">
              <w:rPr>
                <w:rFonts w:ascii="Times New Roman" w:hAnsi="Times New Roman"/>
                <w:sz w:val="18"/>
                <w:szCs w:val="18"/>
                <w:lang w:eastAsia="zh-CN"/>
              </w:rPr>
              <w:t>(-)</w:t>
            </w:r>
          </w:p>
        </w:tc>
        <w:tc>
          <w:tcPr>
            <w:tcW w:w="793" w:type="pct"/>
            <w:vAlign w:val="center"/>
          </w:tcPr>
          <w:p w:rsidR="00C65909" w:rsidRPr="005B44A3" w:rsidRDefault="00C65909" w:rsidP="00CA4EA5">
            <w:pPr>
              <w:spacing w:line="240" w:lineRule="auto"/>
              <w:rPr>
                <w:rFonts w:ascii="Times New Roman" w:hAnsi="Times New Roman"/>
                <w:sz w:val="18"/>
                <w:szCs w:val="18"/>
                <w:lang w:eastAsia="zh-CN"/>
              </w:rPr>
            </w:pPr>
            <w:r w:rsidRPr="005B44A3">
              <w:rPr>
                <w:rFonts w:ascii="Times New Roman" w:hAnsi="Times New Roman"/>
                <w:sz w:val="18"/>
                <w:szCs w:val="18"/>
              </w:rPr>
              <w:t>13-17</w:t>
            </w:r>
            <w:r w:rsidR="005B44A3" w:rsidRPr="005B44A3">
              <w:rPr>
                <w:rFonts w:ascii="Times New Roman" w:hAnsi="Times New Roman"/>
                <w:sz w:val="18"/>
                <w:szCs w:val="18"/>
                <w:lang w:eastAsia="zh-CN"/>
              </w:rPr>
              <w:t>(14)</w:t>
            </w:r>
          </w:p>
        </w:tc>
        <w:tc>
          <w:tcPr>
            <w:tcW w:w="891" w:type="pct"/>
            <w:vAlign w:val="center"/>
          </w:tcPr>
          <w:p w:rsidR="00C65909" w:rsidRPr="005B44A3" w:rsidRDefault="00C65909" w:rsidP="00CA4EA5">
            <w:pPr>
              <w:spacing w:line="240" w:lineRule="auto"/>
              <w:rPr>
                <w:rFonts w:ascii="Times New Roman" w:hAnsi="Times New Roman"/>
                <w:sz w:val="18"/>
                <w:szCs w:val="18"/>
                <w:lang w:eastAsia="zh-CN"/>
              </w:rPr>
            </w:pPr>
            <w:r w:rsidRPr="005B44A3">
              <w:rPr>
                <w:rFonts w:ascii="Times New Roman" w:hAnsi="Times New Roman"/>
                <w:sz w:val="18"/>
                <w:szCs w:val="18"/>
              </w:rPr>
              <w:t>12.5-18</w:t>
            </w:r>
            <w:r w:rsidR="005B44A3" w:rsidRPr="005B44A3">
              <w:rPr>
                <w:rFonts w:ascii="Times New Roman" w:hAnsi="Times New Roman"/>
                <w:sz w:val="18"/>
                <w:szCs w:val="18"/>
                <w:lang w:eastAsia="zh-CN"/>
              </w:rPr>
              <w:t>(14-18)</w:t>
            </w:r>
          </w:p>
        </w:tc>
      </w:tr>
      <w:tr w:rsidR="005B44A3" w:rsidRPr="005B44A3" w:rsidTr="0002326A">
        <w:trPr>
          <w:trHeight w:val="144"/>
          <w:jc w:val="center"/>
        </w:trPr>
        <w:tc>
          <w:tcPr>
            <w:tcW w:w="1302" w:type="pct"/>
            <w:vMerge/>
            <w:shd w:val="clear" w:color="auto" w:fill="auto"/>
            <w:tcMar>
              <w:top w:w="15" w:type="dxa"/>
              <w:left w:w="108" w:type="dxa"/>
              <w:bottom w:w="0" w:type="dxa"/>
              <w:right w:w="108" w:type="dxa"/>
            </w:tcMar>
            <w:vAlign w:val="center"/>
            <w:hideMark/>
          </w:tcPr>
          <w:p w:rsidR="00C65909" w:rsidRPr="005B44A3" w:rsidRDefault="00C65909" w:rsidP="00CA4EA5">
            <w:pPr>
              <w:spacing w:line="240" w:lineRule="auto"/>
              <w:rPr>
                <w:rFonts w:ascii="Times New Roman" w:hAnsi="Times New Roman"/>
                <w:sz w:val="18"/>
                <w:szCs w:val="18"/>
              </w:rPr>
            </w:pPr>
          </w:p>
        </w:tc>
        <w:tc>
          <w:tcPr>
            <w:tcW w:w="826" w:type="pct"/>
            <w:shd w:val="clear" w:color="auto" w:fill="auto"/>
            <w:tcMar>
              <w:top w:w="15" w:type="dxa"/>
              <w:left w:w="108" w:type="dxa"/>
              <w:bottom w:w="0" w:type="dxa"/>
              <w:right w:w="108" w:type="dxa"/>
            </w:tcMar>
            <w:vAlign w:val="center"/>
            <w:hideMark/>
          </w:tcPr>
          <w:p w:rsidR="00C65909" w:rsidRPr="005B44A3" w:rsidRDefault="00C65909" w:rsidP="00CA4EA5">
            <w:pPr>
              <w:spacing w:line="240" w:lineRule="auto"/>
              <w:rPr>
                <w:rFonts w:ascii="Times New Roman" w:hAnsi="Times New Roman"/>
                <w:sz w:val="18"/>
                <w:szCs w:val="18"/>
              </w:rPr>
            </w:pPr>
            <w:r w:rsidRPr="005B44A3">
              <w:rPr>
                <w:rFonts w:ascii="Times New Roman" w:hAnsi="Times New Roman"/>
                <w:sz w:val="18"/>
                <w:szCs w:val="18"/>
              </w:rPr>
              <w:t xml:space="preserve">  Steol CS-460</w:t>
            </w:r>
          </w:p>
        </w:tc>
        <w:tc>
          <w:tcPr>
            <w:tcW w:w="517" w:type="pct"/>
            <w:shd w:val="clear" w:color="auto" w:fill="auto"/>
            <w:tcMar>
              <w:top w:w="15" w:type="dxa"/>
              <w:left w:w="108" w:type="dxa"/>
              <w:bottom w:w="0" w:type="dxa"/>
              <w:right w:w="108" w:type="dxa"/>
            </w:tcMar>
            <w:vAlign w:val="center"/>
            <w:hideMark/>
          </w:tcPr>
          <w:p w:rsidR="00C65909" w:rsidRPr="005B44A3" w:rsidRDefault="00C65909" w:rsidP="00CA4EA5">
            <w:pPr>
              <w:spacing w:line="240" w:lineRule="auto"/>
              <w:rPr>
                <w:rFonts w:ascii="Times New Roman" w:hAnsi="Times New Roman"/>
                <w:sz w:val="18"/>
                <w:szCs w:val="18"/>
                <w:lang w:eastAsia="zh-CN"/>
              </w:rPr>
            </w:pPr>
            <w:r w:rsidRPr="005B44A3">
              <w:rPr>
                <w:rFonts w:ascii="Times New Roman" w:hAnsi="Times New Roman"/>
                <w:sz w:val="18"/>
                <w:szCs w:val="18"/>
              </w:rPr>
              <w:t>-</w:t>
            </w:r>
            <w:r w:rsidR="005B44A3" w:rsidRPr="005B44A3">
              <w:rPr>
                <w:rFonts w:ascii="Times New Roman" w:hAnsi="Times New Roman"/>
                <w:sz w:val="18"/>
                <w:szCs w:val="18"/>
                <w:lang w:eastAsia="zh-CN"/>
              </w:rPr>
              <w:t>(-)</w:t>
            </w:r>
          </w:p>
        </w:tc>
        <w:tc>
          <w:tcPr>
            <w:tcW w:w="671" w:type="pct"/>
            <w:vAlign w:val="center"/>
          </w:tcPr>
          <w:p w:rsidR="00C65909" w:rsidRPr="005B44A3" w:rsidRDefault="00C65909" w:rsidP="00CA4EA5">
            <w:pPr>
              <w:spacing w:line="240" w:lineRule="auto"/>
              <w:rPr>
                <w:rFonts w:ascii="Times New Roman" w:hAnsi="Times New Roman"/>
                <w:sz w:val="18"/>
                <w:szCs w:val="18"/>
                <w:lang w:eastAsia="zh-CN"/>
              </w:rPr>
            </w:pPr>
            <w:r w:rsidRPr="005B44A3">
              <w:rPr>
                <w:rFonts w:ascii="Times New Roman" w:hAnsi="Times New Roman"/>
                <w:sz w:val="18"/>
                <w:szCs w:val="18"/>
              </w:rPr>
              <w:t>11.5</w:t>
            </w:r>
            <w:r w:rsidR="005B44A3" w:rsidRPr="005B44A3">
              <w:rPr>
                <w:rFonts w:ascii="Times New Roman" w:hAnsi="Times New Roman"/>
                <w:sz w:val="18"/>
                <w:szCs w:val="18"/>
                <w:lang w:eastAsia="zh-CN"/>
              </w:rPr>
              <w:t>(-)</w:t>
            </w:r>
          </w:p>
        </w:tc>
        <w:tc>
          <w:tcPr>
            <w:tcW w:w="793" w:type="pct"/>
            <w:vAlign w:val="center"/>
          </w:tcPr>
          <w:p w:rsidR="00C65909" w:rsidRPr="005B44A3" w:rsidRDefault="00C65909" w:rsidP="00CA4EA5">
            <w:pPr>
              <w:spacing w:line="240" w:lineRule="auto"/>
              <w:rPr>
                <w:rFonts w:ascii="Times New Roman" w:hAnsi="Times New Roman"/>
                <w:sz w:val="18"/>
                <w:szCs w:val="18"/>
                <w:lang w:eastAsia="zh-CN"/>
              </w:rPr>
            </w:pPr>
            <w:r w:rsidRPr="005B44A3">
              <w:rPr>
                <w:rFonts w:ascii="Times New Roman" w:hAnsi="Times New Roman"/>
                <w:sz w:val="18"/>
                <w:szCs w:val="18"/>
              </w:rPr>
              <w:t>11.5-12</w:t>
            </w:r>
            <w:r w:rsidR="005B44A3" w:rsidRPr="005B44A3">
              <w:rPr>
                <w:rFonts w:ascii="Times New Roman" w:hAnsi="Times New Roman"/>
                <w:sz w:val="18"/>
                <w:szCs w:val="18"/>
                <w:lang w:eastAsia="zh-CN"/>
              </w:rPr>
              <w:t>(11.5)</w:t>
            </w:r>
          </w:p>
        </w:tc>
        <w:tc>
          <w:tcPr>
            <w:tcW w:w="891" w:type="pct"/>
            <w:vAlign w:val="center"/>
          </w:tcPr>
          <w:p w:rsidR="00C65909" w:rsidRPr="005B44A3" w:rsidRDefault="00C65909" w:rsidP="00CA4EA5">
            <w:pPr>
              <w:spacing w:line="240" w:lineRule="auto"/>
              <w:rPr>
                <w:rFonts w:ascii="Times New Roman" w:hAnsi="Times New Roman"/>
                <w:sz w:val="18"/>
                <w:szCs w:val="18"/>
                <w:lang w:eastAsia="zh-CN"/>
              </w:rPr>
            </w:pPr>
            <w:r w:rsidRPr="005B44A3">
              <w:rPr>
                <w:rFonts w:ascii="Times New Roman" w:hAnsi="Times New Roman"/>
                <w:sz w:val="18"/>
                <w:szCs w:val="18"/>
              </w:rPr>
              <w:t>11-14</w:t>
            </w:r>
            <w:r w:rsidR="005B44A3" w:rsidRPr="005B44A3">
              <w:rPr>
                <w:rFonts w:ascii="Times New Roman" w:hAnsi="Times New Roman"/>
                <w:sz w:val="18"/>
                <w:szCs w:val="18"/>
                <w:lang w:eastAsia="zh-CN"/>
              </w:rPr>
              <w:t>(11.5-12)</w:t>
            </w:r>
          </w:p>
        </w:tc>
      </w:tr>
      <w:tr w:rsidR="005B44A3" w:rsidRPr="005B44A3" w:rsidTr="0002326A">
        <w:trPr>
          <w:trHeight w:val="144"/>
          <w:jc w:val="center"/>
        </w:trPr>
        <w:tc>
          <w:tcPr>
            <w:tcW w:w="1302" w:type="pct"/>
            <w:vMerge/>
            <w:shd w:val="clear" w:color="auto" w:fill="auto"/>
            <w:tcMar>
              <w:top w:w="15" w:type="dxa"/>
              <w:left w:w="108" w:type="dxa"/>
              <w:bottom w:w="0" w:type="dxa"/>
              <w:right w:w="108" w:type="dxa"/>
            </w:tcMar>
            <w:vAlign w:val="center"/>
            <w:hideMark/>
          </w:tcPr>
          <w:p w:rsidR="00C65909" w:rsidRPr="005B44A3" w:rsidRDefault="00C65909" w:rsidP="00CA4EA5">
            <w:pPr>
              <w:spacing w:line="240" w:lineRule="auto"/>
              <w:rPr>
                <w:rFonts w:ascii="Times New Roman" w:hAnsi="Times New Roman"/>
                <w:sz w:val="18"/>
                <w:szCs w:val="18"/>
              </w:rPr>
            </w:pPr>
          </w:p>
        </w:tc>
        <w:tc>
          <w:tcPr>
            <w:tcW w:w="826" w:type="pct"/>
            <w:shd w:val="clear" w:color="auto" w:fill="auto"/>
            <w:tcMar>
              <w:top w:w="15" w:type="dxa"/>
              <w:left w:w="108" w:type="dxa"/>
              <w:bottom w:w="0" w:type="dxa"/>
              <w:right w:w="108" w:type="dxa"/>
            </w:tcMar>
            <w:vAlign w:val="center"/>
            <w:hideMark/>
          </w:tcPr>
          <w:p w:rsidR="00C65909" w:rsidRPr="005B44A3" w:rsidRDefault="00C65909" w:rsidP="00CA4EA5">
            <w:pPr>
              <w:spacing w:line="240" w:lineRule="auto"/>
              <w:rPr>
                <w:rFonts w:ascii="Times New Roman" w:hAnsi="Times New Roman"/>
                <w:sz w:val="18"/>
                <w:szCs w:val="18"/>
              </w:rPr>
            </w:pPr>
            <w:r w:rsidRPr="005B44A3">
              <w:rPr>
                <w:rFonts w:ascii="Times New Roman" w:hAnsi="Times New Roman"/>
                <w:sz w:val="18"/>
                <w:szCs w:val="18"/>
              </w:rPr>
              <w:t xml:space="preserve">  Aerosol  MA</w:t>
            </w:r>
          </w:p>
        </w:tc>
        <w:tc>
          <w:tcPr>
            <w:tcW w:w="517" w:type="pct"/>
            <w:shd w:val="clear" w:color="auto" w:fill="auto"/>
            <w:tcMar>
              <w:top w:w="15" w:type="dxa"/>
              <w:left w:w="108" w:type="dxa"/>
              <w:bottom w:w="0" w:type="dxa"/>
              <w:right w:w="108" w:type="dxa"/>
            </w:tcMar>
            <w:vAlign w:val="center"/>
            <w:hideMark/>
          </w:tcPr>
          <w:p w:rsidR="00C65909" w:rsidRPr="005B44A3" w:rsidRDefault="00C65909" w:rsidP="00CA4EA5">
            <w:pPr>
              <w:spacing w:line="240" w:lineRule="auto"/>
              <w:rPr>
                <w:rFonts w:ascii="Times New Roman" w:hAnsi="Times New Roman"/>
                <w:sz w:val="18"/>
                <w:szCs w:val="18"/>
                <w:lang w:eastAsia="zh-CN"/>
              </w:rPr>
            </w:pPr>
            <w:r w:rsidRPr="005B44A3">
              <w:rPr>
                <w:rFonts w:ascii="Times New Roman" w:hAnsi="Times New Roman"/>
                <w:sz w:val="18"/>
                <w:szCs w:val="18"/>
              </w:rPr>
              <w:t>-</w:t>
            </w:r>
            <w:r w:rsidR="005B44A3" w:rsidRPr="005B44A3">
              <w:rPr>
                <w:rFonts w:ascii="Times New Roman" w:hAnsi="Times New Roman"/>
                <w:sz w:val="18"/>
                <w:szCs w:val="18"/>
                <w:lang w:eastAsia="zh-CN"/>
              </w:rPr>
              <w:t>(-)</w:t>
            </w:r>
          </w:p>
        </w:tc>
        <w:tc>
          <w:tcPr>
            <w:tcW w:w="671" w:type="pct"/>
            <w:vAlign w:val="center"/>
          </w:tcPr>
          <w:p w:rsidR="00C65909" w:rsidRPr="005B44A3" w:rsidRDefault="00C65909" w:rsidP="00CA4EA5">
            <w:pPr>
              <w:spacing w:line="240" w:lineRule="auto"/>
              <w:rPr>
                <w:rFonts w:ascii="Times New Roman" w:hAnsi="Times New Roman"/>
                <w:sz w:val="18"/>
                <w:szCs w:val="18"/>
                <w:lang w:eastAsia="zh-CN"/>
              </w:rPr>
            </w:pPr>
            <w:r w:rsidRPr="005B44A3">
              <w:rPr>
                <w:rFonts w:ascii="Times New Roman" w:hAnsi="Times New Roman"/>
                <w:sz w:val="18"/>
                <w:szCs w:val="18"/>
              </w:rPr>
              <w:t>10-10.5</w:t>
            </w:r>
            <w:r w:rsidR="005B44A3" w:rsidRPr="005B44A3">
              <w:rPr>
                <w:rFonts w:ascii="Times New Roman" w:hAnsi="Times New Roman"/>
                <w:sz w:val="18"/>
                <w:szCs w:val="18"/>
                <w:lang w:eastAsia="zh-CN"/>
              </w:rPr>
              <w:t>(-)</w:t>
            </w:r>
          </w:p>
        </w:tc>
        <w:tc>
          <w:tcPr>
            <w:tcW w:w="793" w:type="pct"/>
            <w:vAlign w:val="center"/>
          </w:tcPr>
          <w:p w:rsidR="00C65909" w:rsidRPr="005B44A3" w:rsidRDefault="00C65909" w:rsidP="00CA4EA5">
            <w:pPr>
              <w:spacing w:line="240" w:lineRule="auto"/>
              <w:rPr>
                <w:rFonts w:ascii="Times New Roman" w:hAnsi="Times New Roman"/>
                <w:sz w:val="18"/>
                <w:szCs w:val="18"/>
                <w:lang w:eastAsia="zh-CN"/>
              </w:rPr>
            </w:pPr>
            <w:r w:rsidRPr="005B44A3">
              <w:rPr>
                <w:rFonts w:ascii="Times New Roman" w:hAnsi="Times New Roman"/>
                <w:sz w:val="18"/>
                <w:szCs w:val="18"/>
              </w:rPr>
              <w:t>10-11</w:t>
            </w:r>
            <w:r w:rsidR="005B44A3" w:rsidRPr="005B44A3">
              <w:rPr>
                <w:rFonts w:ascii="Times New Roman" w:hAnsi="Times New Roman"/>
                <w:sz w:val="18"/>
                <w:szCs w:val="18"/>
                <w:lang w:eastAsia="zh-CN"/>
              </w:rPr>
              <w:t>(10)</w:t>
            </w:r>
          </w:p>
        </w:tc>
        <w:tc>
          <w:tcPr>
            <w:tcW w:w="891" w:type="pct"/>
            <w:vAlign w:val="center"/>
          </w:tcPr>
          <w:p w:rsidR="00C65909" w:rsidRPr="005B44A3" w:rsidRDefault="00C65909" w:rsidP="00CA4EA5">
            <w:pPr>
              <w:spacing w:line="240" w:lineRule="auto"/>
              <w:rPr>
                <w:rFonts w:ascii="Times New Roman" w:hAnsi="Times New Roman"/>
                <w:sz w:val="18"/>
                <w:szCs w:val="18"/>
                <w:lang w:eastAsia="zh-CN"/>
              </w:rPr>
            </w:pPr>
            <w:r w:rsidRPr="005B44A3">
              <w:rPr>
                <w:rFonts w:ascii="Times New Roman" w:hAnsi="Times New Roman"/>
                <w:sz w:val="18"/>
                <w:szCs w:val="18"/>
              </w:rPr>
              <w:t>10-13</w:t>
            </w:r>
            <w:r w:rsidR="005B44A3" w:rsidRPr="005B44A3">
              <w:rPr>
                <w:rFonts w:ascii="Times New Roman" w:hAnsi="Times New Roman"/>
                <w:sz w:val="18"/>
                <w:szCs w:val="18"/>
                <w:lang w:eastAsia="zh-CN"/>
              </w:rPr>
              <w:t>(10-11)</w:t>
            </w:r>
          </w:p>
        </w:tc>
      </w:tr>
    </w:tbl>
    <w:p w:rsidR="00712A5F" w:rsidRPr="00E67AFC" w:rsidRDefault="00712A5F" w:rsidP="00F910F6">
      <w:pPr>
        <w:spacing w:after="240"/>
        <w:rPr>
          <w:rFonts w:ascii="Times New Roman" w:hAnsi="Times New Roman"/>
          <w:lang w:eastAsia="zh-CN"/>
        </w:rPr>
      </w:pPr>
      <w:r>
        <w:rPr>
          <w:rFonts w:ascii="Times New Roman" w:hAnsi="Times New Roman" w:hint="eastAsia"/>
          <w:lang w:eastAsia="zh-CN"/>
        </w:rPr>
        <w:t xml:space="preserve">BC = </w:t>
      </w:r>
      <w:r w:rsidRPr="00E67AFC">
        <w:rPr>
          <w:rFonts w:ascii="Times New Roman" w:hAnsi="Times New Roman"/>
        </w:rPr>
        <w:t>Butyl carbitol</w:t>
      </w:r>
      <w:r>
        <w:rPr>
          <w:rFonts w:ascii="Times New Roman" w:hAnsi="Times New Roman" w:hint="eastAsia"/>
          <w:lang w:eastAsia="zh-CN"/>
        </w:rPr>
        <w:t xml:space="preserve">, -=Not available </w:t>
      </w:r>
    </w:p>
    <w:tbl>
      <w:tblPr>
        <w:tblW w:w="0" w:type="auto"/>
        <w:jc w:val="center"/>
        <w:tblInd w:w="-98" w:type="dxa"/>
        <w:tblBorders>
          <w:top w:val="single" w:sz="8" w:space="0" w:color="000000"/>
          <w:left w:val="single" w:sz="8" w:space="0" w:color="000000"/>
          <w:bottom w:val="single" w:sz="8" w:space="0" w:color="000000"/>
          <w:right w:val="single" w:sz="8" w:space="0" w:color="000000"/>
        </w:tblBorders>
        <w:tblCellMar>
          <w:left w:w="0" w:type="dxa"/>
          <w:right w:w="0" w:type="dxa"/>
        </w:tblCellMar>
        <w:tblLook w:val="04A0" w:firstRow="1" w:lastRow="0" w:firstColumn="1" w:lastColumn="0" w:noHBand="0" w:noVBand="1"/>
      </w:tblPr>
      <w:tblGrid>
        <w:gridCol w:w="2426"/>
        <w:gridCol w:w="1816"/>
        <w:gridCol w:w="950"/>
        <w:gridCol w:w="978"/>
        <w:gridCol w:w="1020"/>
        <w:gridCol w:w="1424"/>
      </w:tblGrid>
      <w:tr w:rsidR="00372A0A" w:rsidRPr="00E67AFC" w:rsidTr="00E86606">
        <w:trPr>
          <w:trHeight w:val="144"/>
          <w:jc w:val="center"/>
        </w:trPr>
        <w:tc>
          <w:tcPr>
            <w:tcW w:w="0" w:type="auto"/>
            <w:gridSpan w:val="6"/>
            <w:tcBorders>
              <w:top w:val="single" w:sz="8" w:space="0" w:color="000000"/>
              <w:bottom w:val="single" w:sz="8" w:space="0" w:color="000000"/>
            </w:tcBorders>
            <w:vAlign w:val="center"/>
          </w:tcPr>
          <w:p w:rsidR="00372A0A" w:rsidRPr="00455A88" w:rsidRDefault="00372A0A" w:rsidP="00E86606">
            <w:pPr>
              <w:spacing w:line="240" w:lineRule="auto"/>
              <w:rPr>
                <w:rFonts w:ascii="Times New Roman" w:hAnsi="Times New Roman"/>
                <w:b/>
              </w:rPr>
            </w:pPr>
            <w:bookmarkStart w:id="307" w:name="_Toc394410632"/>
            <w:r w:rsidRPr="00455A88">
              <w:rPr>
                <w:b/>
              </w:rPr>
              <w:lastRenderedPageBreak/>
              <w:t xml:space="preserve">TABLE </w:t>
            </w:r>
            <w:r>
              <w:rPr>
                <w:rFonts w:hint="eastAsia"/>
                <w:b/>
                <w:lang w:eastAsia="zh-CN"/>
              </w:rPr>
              <w:t>4</w:t>
            </w:r>
            <w:r w:rsidRPr="00455A88">
              <w:rPr>
                <w:b/>
              </w:rPr>
              <w:t>.</w:t>
            </w:r>
            <w:r w:rsidR="005E5C68" w:rsidRPr="00455A88">
              <w:rPr>
                <w:b/>
              </w:rPr>
              <w:fldChar w:fldCharType="begin"/>
            </w:r>
            <w:r w:rsidRPr="00455A88">
              <w:rPr>
                <w:b/>
              </w:rPr>
              <w:instrText xml:space="preserve"> SEQ TABLE_3. \* ARABIC </w:instrText>
            </w:r>
            <w:r w:rsidR="005E5C68" w:rsidRPr="00455A88">
              <w:rPr>
                <w:b/>
              </w:rPr>
              <w:fldChar w:fldCharType="separate"/>
            </w:r>
            <w:r w:rsidR="008D05B2">
              <w:rPr>
                <w:b/>
                <w:noProof/>
              </w:rPr>
              <w:t>2</w:t>
            </w:r>
            <w:r w:rsidR="005E5C68" w:rsidRPr="00455A88">
              <w:rPr>
                <w:b/>
              </w:rPr>
              <w:fldChar w:fldCharType="end"/>
            </w:r>
            <w:r w:rsidRPr="00455A88">
              <w:rPr>
                <w:rFonts w:ascii="Times New Roman" w:hAnsi="Times New Roman"/>
                <w:b/>
              </w:rPr>
              <w:t xml:space="preserve">—EFFECTS OF CO-SOLVENT AND CO-SURFACTANTS ON </w:t>
            </w:r>
            <w:r>
              <w:rPr>
                <w:rFonts w:ascii="Times New Roman" w:hAnsi="Times New Roman"/>
                <w:b/>
                <w:lang w:eastAsia="zh-CN"/>
              </w:rPr>
              <w:t>MIDDLE PHASE</w:t>
            </w:r>
            <w:r w:rsidRPr="00455A88">
              <w:rPr>
                <w:rFonts w:ascii="Times New Roman" w:hAnsi="Times New Roman"/>
                <w:b/>
              </w:rPr>
              <w:t xml:space="preserve"> WINDOW AT 46</w:t>
            </w:r>
            <w:r>
              <w:rPr>
                <w:rFonts w:ascii="Times New Roman" w:hAnsi="Times New Roman" w:hint="eastAsia"/>
                <w:b/>
                <w:lang w:eastAsia="zh-CN"/>
              </w:rPr>
              <w:t xml:space="preserve"> </w:t>
            </w:r>
            <w:r w:rsidRPr="00455A88">
              <w:rPr>
                <w:rFonts w:ascii="Times New Roman" w:hAnsi="Times New Roman"/>
                <w:b/>
                <w:vertAlign w:val="superscript"/>
              </w:rPr>
              <w:t>O</w:t>
            </w:r>
            <w:r w:rsidRPr="00455A88">
              <w:rPr>
                <w:rFonts w:ascii="Times New Roman" w:hAnsi="Times New Roman"/>
                <w:b/>
              </w:rPr>
              <w:t>C</w:t>
            </w:r>
            <w:bookmarkEnd w:id="307"/>
          </w:p>
        </w:tc>
      </w:tr>
      <w:tr w:rsidR="00372A0A" w:rsidRPr="00E67AFC" w:rsidTr="00E86606">
        <w:trPr>
          <w:trHeight w:val="144"/>
          <w:jc w:val="center"/>
        </w:trPr>
        <w:tc>
          <w:tcPr>
            <w:tcW w:w="0" w:type="auto"/>
            <w:tcBorders>
              <w:top w:val="single" w:sz="8" w:space="0" w:color="000000"/>
            </w:tcBorders>
            <w:vAlign w:val="center"/>
          </w:tcPr>
          <w:p w:rsidR="00372A0A" w:rsidRPr="0002326A" w:rsidRDefault="00372A0A" w:rsidP="00E86606">
            <w:pPr>
              <w:pBdr>
                <w:bottom w:val="single" w:sz="8" w:space="1" w:color="000000"/>
              </w:pBdr>
              <w:spacing w:line="240" w:lineRule="auto"/>
              <w:rPr>
                <w:rFonts w:ascii="Times New Roman" w:hAnsi="Times New Roman"/>
                <w:sz w:val="18"/>
                <w:szCs w:val="18"/>
              </w:rPr>
            </w:pPr>
            <w:r w:rsidRPr="0002326A">
              <w:rPr>
                <w:rFonts w:ascii="Times New Roman" w:hAnsi="Times New Roman"/>
                <w:sz w:val="18"/>
                <w:szCs w:val="18"/>
              </w:rPr>
              <w:t xml:space="preserve">0.5 wt%  Extended  </w:t>
            </w:r>
          </w:p>
          <w:p w:rsidR="00372A0A" w:rsidRPr="0002326A" w:rsidRDefault="00372A0A" w:rsidP="00E86606">
            <w:pPr>
              <w:pBdr>
                <w:bottom w:val="single" w:sz="8" w:space="1" w:color="000000"/>
              </w:pBdr>
              <w:spacing w:line="240" w:lineRule="auto"/>
              <w:rPr>
                <w:rFonts w:ascii="Times New Roman" w:hAnsi="Times New Roman"/>
                <w:sz w:val="18"/>
                <w:szCs w:val="18"/>
              </w:rPr>
            </w:pPr>
            <w:r>
              <w:rPr>
                <w:rFonts w:ascii="Times New Roman" w:hAnsi="Times New Roman" w:hint="eastAsia"/>
                <w:sz w:val="18"/>
                <w:szCs w:val="18"/>
                <w:lang w:eastAsia="zh-CN"/>
              </w:rPr>
              <w:t>s</w:t>
            </w:r>
            <w:r w:rsidRPr="0002326A">
              <w:rPr>
                <w:rFonts w:ascii="Times New Roman" w:hAnsi="Times New Roman"/>
                <w:sz w:val="18"/>
                <w:szCs w:val="18"/>
              </w:rPr>
              <w:t xml:space="preserve">urfactant </w:t>
            </w:r>
          </w:p>
        </w:tc>
        <w:tc>
          <w:tcPr>
            <w:tcW w:w="0" w:type="auto"/>
            <w:vMerge w:val="restart"/>
            <w:tcBorders>
              <w:top w:val="single" w:sz="8" w:space="0" w:color="000000"/>
            </w:tcBorders>
            <w:shd w:val="clear" w:color="auto" w:fill="auto"/>
            <w:tcMar>
              <w:top w:w="15" w:type="dxa"/>
              <w:left w:w="108" w:type="dxa"/>
              <w:bottom w:w="0" w:type="dxa"/>
              <w:right w:w="108" w:type="dxa"/>
            </w:tcMar>
            <w:vAlign w:val="center"/>
            <w:hideMark/>
          </w:tcPr>
          <w:p w:rsidR="00372A0A" w:rsidRPr="0002326A" w:rsidRDefault="00372A0A" w:rsidP="00E86606">
            <w:pPr>
              <w:pBdr>
                <w:bottom w:val="single" w:sz="8" w:space="1" w:color="000000"/>
              </w:pBdr>
              <w:spacing w:line="240" w:lineRule="auto"/>
              <w:rPr>
                <w:rFonts w:ascii="Times New Roman" w:hAnsi="Times New Roman"/>
                <w:sz w:val="18"/>
                <w:szCs w:val="18"/>
              </w:rPr>
            </w:pPr>
            <w:r w:rsidRPr="0002326A">
              <w:rPr>
                <w:rFonts w:ascii="Times New Roman" w:hAnsi="Times New Roman"/>
                <w:sz w:val="18"/>
                <w:szCs w:val="18"/>
              </w:rPr>
              <w:t xml:space="preserve">0.1 wt% </w:t>
            </w:r>
          </w:p>
          <w:p w:rsidR="00372A0A" w:rsidRPr="0002326A" w:rsidRDefault="00372A0A" w:rsidP="00E86606">
            <w:pPr>
              <w:pBdr>
                <w:bottom w:val="single" w:sz="8" w:space="1" w:color="000000"/>
              </w:pBdr>
              <w:spacing w:line="240" w:lineRule="auto"/>
              <w:rPr>
                <w:rFonts w:ascii="Times New Roman" w:hAnsi="Times New Roman"/>
                <w:sz w:val="18"/>
                <w:szCs w:val="18"/>
              </w:rPr>
            </w:pPr>
            <w:r w:rsidRPr="0002326A">
              <w:rPr>
                <w:rFonts w:ascii="Times New Roman" w:hAnsi="Times New Roman"/>
                <w:sz w:val="18"/>
                <w:szCs w:val="18"/>
              </w:rPr>
              <w:t xml:space="preserve">Co-surfactant </w:t>
            </w:r>
          </w:p>
        </w:tc>
        <w:tc>
          <w:tcPr>
            <w:tcW w:w="0" w:type="auto"/>
            <w:gridSpan w:val="4"/>
            <w:tcBorders>
              <w:top w:val="single" w:sz="8" w:space="0" w:color="000000"/>
            </w:tcBorders>
            <w:shd w:val="clear" w:color="auto" w:fill="auto"/>
            <w:tcMar>
              <w:top w:w="15" w:type="dxa"/>
              <w:left w:w="108" w:type="dxa"/>
              <w:bottom w:w="0" w:type="dxa"/>
              <w:right w:w="108" w:type="dxa"/>
            </w:tcMar>
            <w:vAlign w:val="center"/>
            <w:hideMark/>
          </w:tcPr>
          <w:p w:rsidR="00372A0A" w:rsidRPr="005B44A3" w:rsidRDefault="00372A0A" w:rsidP="00E86606">
            <w:pPr>
              <w:pBdr>
                <w:bottom w:val="single" w:sz="8" w:space="1" w:color="000000"/>
              </w:pBdr>
              <w:spacing w:line="240" w:lineRule="auto"/>
              <w:jc w:val="center"/>
              <w:rPr>
                <w:rFonts w:ascii="Times New Roman" w:hAnsi="Times New Roman"/>
                <w:sz w:val="18"/>
                <w:szCs w:val="18"/>
                <w:lang w:eastAsia="zh-CN"/>
              </w:rPr>
            </w:pPr>
            <w:r w:rsidRPr="005B44A3">
              <w:rPr>
                <w:rFonts w:ascii="Times New Roman" w:hAnsi="Times New Roman"/>
                <w:sz w:val="18"/>
                <w:szCs w:val="18"/>
              </w:rPr>
              <w:t>Middle phase microemulsion window</w:t>
            </w:r>
          </w:p>
          <w:p w:rsidR="00372A0A" w:rsidRPr="0002326A" w:rsidRDefault="00372A0A" w:rsidP="00E86606">
            <w:pPr>
              <w:pBdr>
                <w:bottom w:val="single" w:sz="8" w:space="1" w:color="000000"/>
              </w:pBdr>
              <w:spacing w:line="240" w:lineRule="auto"/>
              <w:jc w:val="center"/>
              <w:rPr>
                <w:rFonts w:ascii="Times New Roman" w:hAnsi="Times New Roman"/>
                <w:sz w:val="18"/>
                <w:szCs w:val="18"/>
              </w:rPr>
            </w:pPr>
            <w:r w:rsidRPr="005B44A3">
              <w:rPr>
                <w:rFonts w:ascii="Times New Roman" w:hAnsi="Times New Roman"/>
                <w:sz w:val="18"/>
                <w:szCs w:val="18"/>
                <w:lang w:eastAsia="zh-CN"/>
              </w:rPr>
              <w:t>(w</w:t>
            </w:r>
            <w:r w:rsidRPr="005B44A3">
              <w:rPr>
                <w:rFonts w:ascii="Times New Roman" w:hAnsi="Times New Roman"/>
                <w:sz w:val="18"/>
                <w:szCs w:val="18"/>
              </w:rPr>
              <w:t xml:space="preserve">ith coalescence time </w:t>
            </w:r>
            <w:r w:rsidRPr="005B44A3">
              <w:rPr>
                <w:rFonts w:ascii="Times New Roman" w:hAnsi="Times New Roman"/>
                <w:sz w:val="18"/>
                <w:szCs w:val="18"/>
                <w:lang w:eastAsia="zh-CN"/>
              </w:rPr>
              <w:t>&lt;</w:t>
            </w:r>
            <w:r w:rsidRPr="005B44A3">
              <w:rPr>
                <w:rFonts w:ascii="Times New Roman" w:hAnsi="Times New Roman"/>
                <w:sz w:val="18"/>
                <w:szCs w:val="18"/>
              </w:rPr>
              <w:t xml:space="preserve"> 5 </w:t>
            </w:r>
            <w:r w:rsidRPr="005B44A3">
              <w:rPr>
                <w:rFonts w:ascii="Times New Roman" w:hAnsi="Times New Roman"/>
                <w:sz w:val="18"/>
                <w:szCs w:val="18"/>
                <w:lang w:eastAsia="zh-CN"/>
              </w:rPr>
              <w:t>m</w:t>
            </w:r>
            <w:r w:rsidRPr="005B44A3">
              <w:rPr>
                <w:rFonts w:ascii="Times New Roman" w:hAnsi="Times New Roman"/>
                <w:sz w:val="18"/>
                <w:szCs w:val="18"/>
              </w:rPr>
              <w:t>in</w:t>
            </w:r>
            <w:r w:rsidRPr="005B44A3">
              <w:rPr>
                <w:rFonts w:ascii="Times New Roman" w:hAnsi="Times New Roman"/>
                <w:sz w:val="18"/>
                <w:szCs w:val="18"/>
                <w:lang w:eastAsia="zh-CN"/>
              </w:rPr>
              <w:t>),</w:t>
            </w:r>
            <w:r w:rsidRPr="005B44A3">
              <w:rPr>
                <w:rFonts w:ascii="Times New Roman" w:hAnsi="Times New Roman"/>
                <w:sz w:val="18"/>
                <w:szCs w:val="18"/>
              </w:rPr>
              <w:t>wt % NaCl</w:t>
            </w:r>
          </w:p>
        </w:tc>
      </w:tr>
      <w:tr w:rsidR="00372A0A" w:rsidRPr="00E67AFC" w:rsidTr="00E86606">
        <w:trPr>
          <w:trHeight w:val="144"/>
          <w:jc w:val="center"/>
        </w:trPr>
        <w:tc>
          <w:tcPr>
            <w:tcW w:w="0" w:type="auto"/>
            <w:vAlign w:val="center"/>
          </w:tcPr>
          <w:p w:rsidR="00372A0A" w:rsidRPr="0002326A" w:rsidRDefault="00372A0A" w:rsidP="00E86606">
            <w:pPr>
              <w:spacing w:line="240" w:lineRule="auto"/>
              <w:rPr>
                <w:rFonts w:ascii="Times New Roman" w:hAnsi="Times New Roman"/>
                <w:sz w:val="18"/>
                <w:szCs w:val="18"/>
              </w:rPr>
            </w:pPr>
          </w:p>
        </w:tc>
        <w:tc>
          <w:tcPr>
            <w:tcW w:w="0" w:type="auto"/>
            <w:vMerge/>
            <w:shd w:val="clear" w:color="auto" w:fill="auto"/>
            <w:tcMar>
              <w:top w:w="15" w:type="dxa"/>
              <w:left w:w="108" w:type="dxa"/>
              <w:bottom w:w="0" w:type="dxa"/>
              <w:right w:w="108" w:type="dxa"/>
            </w:tcMar>
            <w:vAlign w:val="center"/>
            <w:hideMark/>
          </w:tcPr>
          <w:p w:rsidR="00372A0A" w:rsidRPr="0002326A" w:rsidRDefault="00372A0A" w:rsidP="00E86606">
            <w:pPr>
              <w:spacing w:line="240" w:lineRule="auto"/>
              <w:rPr>
                <w:rFonts w:ascii="Times New Roman" w:hAnsi="Times New Roman"/>
                <w:sz w:val="18"/>
                <w:szCs w:val="18"/>
              </w:rPr>
            </w:pPr>
          </w:p>
        </w:tc>
        <w:tc>
          <w:tcPr>
            <w:tcW w:w="0" w:type="auto"/>
            <w:shd w:val="clear" w:color="auto" w:fill="auto"/>
            <w:tcMar>
              <w:top w:w="15" w:type="dxa"/>
              <w:left w:w="108" w:type="dxa"/>
              <w:bottom w:w="0" w:type="dxa"/>
              <w:right w:w="108" w:type="dxa"/>
            </w:tcMar>
            <w:vAlign w:val="center"/>
            <w:hideMark/>
          </w:tcPr>
          <w:p w:rsidR="00372A0A" w:rsidRPr="0002326A" w:rsidRDefault="00372A0A" w:rsidP="00E86606">
            <w:pPr>
              <w:pBdr>
                <w:bottom w:val="single" w:sz="8" w:space="1" w:color="000000"/>
              </w:pBdr>
              <w:spacing w:line="240" w:lineRule="auto"/>
              <w:rPr>
                <w:rFonts w:ascii="Times New Roman" w:hAnsi="Times New Roman"/>
                <w:sz w:val="18"/>
                <w:szCs w:val="18"/>
              </w:rPr>
            </w:pPr>
            <w:r w:rsidRPr="0002326A">
              <w:rPr>
                <w:rFonts w:ascii="Times New Roman" w:hAnsi="Times New Roman"/>
                <w:sz w:val="18"/>
                <w:szCs w:val="18"/>
              </w:rPr>
              <w:t>No BC</w:t>
            </w:r>
          </w:p>
        </w:tc>
        <w:tc>
          <w:tcPr>
            <w:tcW w:w="0" w:type="auto"/>
            <w:vAlign w:val="center"/>
          </w:tcPr>
          <w:p w:rsidR="00372A0A" w:rsidRPr="0002326A" w:rsidRDefault="00372A0A" w:rsidP="00E86606">
            <w:pPr>
              <w:pBdr>
                <w:bottom w:val="single" w:sz="8" w:space="1" w:color="000000"/>
              </w:pBdr>
              <w:spacing w:line="240" w:lineRule="auto"/>
              <w:rPr>
                <w:rFonts w:ascii="Times New Roman" w:hAnsi="Times New Roman"/>
                <w:sz w:val="18"/>
                <w:szCs w:val="18"/>
              </w:rPr>
            </w:pPr>
            <w:r w:rsidRPr="0002326A">
              <w:rPr>
                <w:rFonts w:ascii="Times New Roman" w:hAnsi="Times New Roman"/>
                <w:sz w:val="18"/>
                <w:szCs w:val="18"/>
              </w:rPr>
              <w:t>1 wt%  BC</w:t>
            </w:r>
          </w:p>
        </w:tc>
        <w:tc>
          <w:tcPr>
            <w:tcW w:w="0" w:type="auto"/>
            <w:vAlign w:val="center"/>
          </w:tcPr>
          <w:p w:rsidR="00372A0A" w:rsidRPr="0002326A" w:rsidRDefault="00372A0A" w:rsidP="00E86606">
            <w:pPr>
              <w:pBdr>
                <w:bottom w:val="single" w:sz="8" w:space="1" w:color="000000"/>
              </w:pBdr>
              <w:spacing w:line="240" w:lineRule="auto"/>
              <w:rPr>
                <w:rFonts w:ascii="Times New Roman" w:hAnsi="Times New Roman"/>
                <w:sz w:val="18"/>
                <w:szCs w:val="18"/>
              </w:rPr>
            </w:pPr>
            <w:r w:rsidRPr="0002326A">
              <w:rPr>
                <w:rFonts w:ascii="Times New Roman" w:hAnsi="Times New Roman"/>
                <w:sz w:val="18"/>
                <w:szCs w:val="18"/>
              </w:rPr>
              <w:t>2 wt%  BC</w:t>
            </w:r>
          </w:p>
        </w:tc>
        <w:tc>
          <w:tcPr>
            <w:tcW w:w="0" w:type="auto"/>
            <w:vAlign w:val="center"/>
          </w:tcPr>
          <w:p w:rsidR="00372A0A" w:rsidRPr="0002326A" w:rsidRDefault="00372A0A" w:rsidP="00E86606">
            <w:pPr>
              <w:pBdr>
                <w:bottom w:val="single" w:sz="8" w:space="1" w:color="000000"/>
              </w:pBdr>
              <w:spacing w:line="240" w:lineRule="auto"/>
              <w:rPr>
                <w:rFonts w:ascii="Times New Roman" w:hAnsi="Times New Roman"/>
                <w:sz w:val="18"/>
                <w:szCs w:val="18"/>
              </w:rPr>
            </w:pPr>
            <w:r w:rsidRPr="0002326A">
              <w:rPr>
                <w:rFonts w:ascii="Times New Roman" w:hAnsi="Times New Roman"/>
                <w:sz w:val="18"/>
                <w:szCs w:val="18"/>
              </w:rPr>
              <w:t>3 wt%  BC</w:t>
            </w:r>
          </w:p>
        </w:tc>
      </w:tr>
      <w:tr w:rsidR="00372A0A" w:rsidRPr="00E67AFC" w:rsidTr="00E86606">
        <w:trPr>
          <w:trHeight w:val="144"/>
          <w:jc w:val="center"/>
        </w:trPr>
        <w:tc>
          <w:tcPr>
            <w:tcW w:w="0" w:type="auto"/>
            <w:vAlign w:val="center"/>
          </w:tcPr>
          <w:p w:rsidR="00372A0A" w:rsidRPr="0002326A" w:rsidRDefault="00372A0A" w:rsidP="00E86606">
            <w:pPr>
              <w:spacing w:line="240" w:lineRule="auto"/>
              <w:rPr>
                <w:rFonts w:ascii="Times New Roman" w:hAnsi="Times New Roman"/>
                <w:sz w:val="18"/>
                <w:szCs w:val="18"/>
              </w:rPr>
            </w:pPr>
            <w:r w:rsidRPr="0002326A">
              <w:rPr>
                <w:rFonts w:ascii="Times New Roman" w:hAnsi="Times New Roman"/>
                <w:sz w:val="18"/>
                <w:szCs w:val="18"/>
              </w:rPr>
              <w:t>C</w:t>
            </w:r>
            <w:r w:rsidRPr="0002326A">
              <w:rPr>
                <w:rFonts w:ascii="Times New Roman" w:hAnsi="Times New Roman"/>
                <w:sz w:val="18"/>
                <w:szCs w:val="18"/>
                <w:vertAlign w:val="subscript"/>
              </w:rPr>
              <w:t>12</w:t>
            </w:r>
            <w:r w:rsidRPr="0002326A">
              <w:rPr>
                <w:rFonts w:ascii="Times New Roman" w:hAnsi="Times New Roman"/>
                <w:sz w:val="18"/>
                <w:szCs w:val="18"/>
              </w:rPr>
              <w:t>H</w:t>
            </w:r>
            <w:r w:rsidRPr="0002326A">
              <w:rPr>
                <w:rFonts w:ascii="Times New Roman" w:hAnsi="Times New Roman"/>
                <w:sz w:val="18"/>
                <w:szCs w:val="18"/>
                <w:vertAlign w:val="subscript"/>
              </w:rPr>
              <w:t>25</w:t>
            </w:r>
            <w:r w:rsidRPr="0002326A">
              <w:rPr>
                <w:rFonts w:ascii="Times New Roman" w:hAnsi="Times New Roman"/>
                <w:sz w:val="18"/>
                <w:szCs w:val="18"/>
              </w:rPr>
              <w:t>-(PO)</w:t>
            </w:r>
            <w:r w:rsidRPr="0002326A">
              <w:rPr>
                <w:rFonts w:ascii="Times New Roman" w:hAnsi="Times New Roman"/>
                <w:sz w:val="18"/>
                <w:szCs w:val="18"/>
                <w:vertAlign w:val="subscript"/>
              </w:rPr>
              <w:t>4</w:t>
            </w:r>
            <w:r w:rsidRPr="0002326A">
              <w:rPr>
                <w:rFonts w:ascii="Times New Roman" w:hAnsi="Times New Roman"/>
                <w:sz w:val="18"/>
                <w:szCs w:val="18"/>
              </w:rPr>
              <w:t>-SO</w:t>
            </w:r>
            <w:r w:rsidRPr="0002326A">
              <w:rPr>
                <w:rFonts w:ascii="Times New Roman" w:hAnsi="Times New Roman"/>
                <w:sz w:val="18"/>
                <w:szCs w:val="18"/>
                <w:vertAlign w:val="subscript"/>
              </w:rPr>
              <w:t>4</w:t>
            </w:r>
            <w:r w:rsidRPr="0002326A">
              <w:rPr>
                <w:rFonts w:ascii="Times New Roman" w:hAnsi="Times New Roman"/>
                <w:sz w:val="18"/>
                <w:szCs w:val="18"/>
              </w:rPr>
              <w:t>Na</w:t>
            </w:r>
          </w:p>
        </w:tc>
        <w:tc>
          <w:tcPr>
            <w:tcW w:w="0" w:type="auto"/>
            <w:shd w:val="clear" w:color="auto" w:fill="auto"/>
            <w:tcMar>
              <w:top w:w="15" w:type="dxa"/>
              <w:left w:w="108" w:type="dxa"/>
              <w:bottom w:w="0" w:type="dxa"/>
              <w:right w:w="108" w:type="dxa"/>
            </w:tcMar>
            <w:vAlign w:val="center"/>
            <w:hideMark/>
          </w:tcPr>
          <w:p w:rsidR="00372A0A" w:rsidRPr="0002326A" w:rsidRDefault="00372A0A" w:rsidP="00E86606">
            <w:pPr>
              <w:spacing w:line="240" w:lineRule="auto"/>
              <w:jc w:val="center"/>
              <w:rPr>
                <w:rFonts w:ascii="Times New Roman" w:hAnsi="Times New Roman"/>
                <w:sz w:val="18"/>
                <w:szCs w:val="18"/>
              </w:rPr>
            </w:pPr>
            <w:r w:rsidRPr="0002326A">
              <w:rPr>
                <w:rFonts w:ascii="Times New Roman" w:hAnsi="Times New Roman"/>
                <w:sz w:val="18"/>
                <w:szCs w:val="18"/>
              </w:rPr>
              <w:t>-</w:t>
            </w:r>
          </w:p>
        </w:tc>
        <w:tc>
          <w:tcPr>
            <w:tcW w:w="0" w:type="auto"/>
            <w:shd w:val="clear" w:color="auto" w:fill="auto"/>
            <w:tcMar>
              <w:top w:w="15" w:type="dxa"/>
              <w:left w:w="108" w:type="dxa"/>
              <w:bottom w:w="0" w:type="dxa"/>
              <w:right w:w="108" w:type="dxa"/>
            </w:tcMar>
            <w:vAlign w:val="center"/>
            <w:hideMark/>
          </w:tcPr>
          <w:p w:rsidR="00372A0A" w:rsidRPr="0002326A" w:rsidRDefault="00372A0A" w:rsidP="00E86606">
            <w:pPr>
              <w:spacing w:line="240" w:lineRule="auto"/>
              <w:rPr>
                <w:rFonts w:ascii="Times New Roman" w:hAnsi="Times New Roman"/>
                <w:sz w:val="18"/>
                <w:szCs w:val="18"/>
                <w:lang w:eastAsia="zh-CN"/>
              </w:rPr>
            </w:pPr>
            <w:r w:rsidRPr="0002326A">
              <w:rPr>
                <w:rFonts w:ascii="Times New Roman" w:hAnsi="Times New Roman"/>
                <w:sz w:val="18"/>
                <w:szCs w:val="18"/>
              </w:rPr>
              <w:t>-</w:t>
            </w:r>
            <w:r>
              <w:rPr>
                <w:rFonts w:ascii="Times New Roman" w:hAnsi="Times New Roman" w:hint="eastAsia"/>
                <w:sz w:val="18"/>
                <w:szCs w:val="18"/>
                <w:lang w:eastAsia="zh-CN"/>
              </w:rPr>
              <w:t>(-)</w:t>
            </w:r>
          </w:p>
        </w:tc>
        <w:tc>
          <w:tcPr>
            <w:tcW w:w="0" w:type="auto"/>
            <w:vAlign w:val="center"/>
          </w:tcPr>
          <w:p w:rsidR="00372A0A" w:rsidRPr="0002326A" w:rsidRDefault="00372A0A" w:rsidP="00E86606">
            <w:pPr>
              <w:spacing w:line="240" w:lineRule="auto"/>
              <w:rPr>
                <w:rFonts w:ascii="Times New Roman" w:hAnsi="Times New Roman"/>
                <w:sz w:val="18"/>
                <w:szCs w:val="18"/>
              </w:rPr>
            </w:pPr>
            <w:r w:rsidRPr="0002326A">
              <w:rPr>
                <w:rFonts w:ascii="Times New Roman" w:hAnsi="Times New Roman"/>
                <w:sz w:val="18"/>
                <w:szCs w:val="18"/>
              </w:rPr>
              <w:t>-</w:t>
            </w:r>
            <w:r>
              <w:rPr>
                <w:rFonts w:ascii="Times New Roman" w:hAnsi="Times New Roman" w:hint="eastAsia"/>
                <w:sz w:val="18"/>
                <w:szCs w:val="18"/>
                <w:lang w:eastAsia="zh-CN"/>
              </w:rPr>
              <w:t>(-)</w:t>
            </w:r>
          </w:p>
        </w:tc>
        <w:tc>
          <w:tcPr>
            <w:tcW w:w="0" w:type="auto"/>
            <w:vAlign w:val="center"/>
          </w:tcPr>
          <w:p w:rsidR="00372A0A" w:rsidRPr="0002326A" w:rsidRDefault="00372A0A" w:rsidP="00E86606">
            <w:pPr>
              <w:spacing w:line="240" w:lineRule="auto"/>
              <w:rPr>
                <w:rFonts w:ascii="Times New Roman" w:hAnsi="Times New Roman"/>
                <w:sz w:val="18"/>
                <w:szCs w:val="18"/>
              </w:rPr>
            </w:pPr>
            <w:r w:rsidRPr="0002326A">
              <w:rPr>
                <w:rFonts w:ascii="Times New Roman" w:hAnsi="Times New Roman"/>
                <w:sz w:val="18"/>
                <w:szCs w:val="18"/>
              </w:rPr>
              <w:t>-</w:t>
            </w:r>
            <w:r>
              <w:rPr>
                <w:rFonts w:ascii="Times New Roman" w:hAnsi="Times New Roman" w:hint="eastAsia"/>
                <w:sz w:val="18"/>
                <w:szCs w:val="18"/>
                <w:lang w:eastAsia="zh-CN"/>
              </w:rPr>
              <w:t>(-)</w:t>
            </w:r>
          </w:p>
        </w:tc>
        <w:tc>
          <w:tcPr>
            <w:tcW w:w="0" w:type="auto"/>
            <w:vAlign w:val="center"/>
          </w:tcPr>
          <w:p w:rsidR="00372A0A" w:rsidRPr="0002326A" w:rsidRDefault="00372A0A" w:rsidP="00E86606">
            <w:pPr>
              <w:spacing w:line="240" w:lineRule="auto"/>
              <w:rPr>
                <w:rFonts w:ascii="Times New Roman" w:hAnsi="Times New Roman"/>
                <w:sz w:val="18"/>
                <w:szCs w:val="18"/>
              </w:rPr>
            </w:pPr>
            <w:r w:rsidRPr="0002326A">
              <w:rPr>
                <w:rFonts w:ascii="Times New Roman" w:hAnsi="Times New Roman"/>
                <w:sz w:val="18"/>
                <w:szCs w:val="18"/>
              </w:rPr>
              <w:t>10</w:t>
            </w:r>
            <w:r>
              <w:rPr>
                <w:rFonts w:ascii="Times New Roman" w:hAnsi="Times New Roman" w:hint="eastAsia"/>
                <w:sz w:val="18"/>
                <w:szCs w:val="18"/>
                <w:lang w:eastAsia="zh-CN"/>
              </w:rPr>
              <w:t>(-)</w:t>
            </w:r>
          </w:p>
        </w:tc>
      </w:tr>
      <w:tr w:rsidR="00372A0A" w:rsidRPr="00E67AFC" w:rsidTr="00E86606">
        <w:trPr>
          <w:trHeight w:val="144"/>
          <w:jc w:val="center"/>
        </w:trPr>
        <w:tc>
          <w:tcPr>
            <w:tcW w:w="0" w:type="auto"/>
            <w:vAlign w:val="center"/>
          </w:tcPr>
          <w:p w:rsidR="00372A0A" w:rsidRPr="0002326A" w:rsidRDefault="00372A0A" w:rsidP="00E86606">
            <w:pPr>
              <w:spacing w:line="240" w:lineRule="auto"/>
              <w:rPr>
                <w:rFonts w:ascii="Times New Roman" w:hAnsi="Times New Roman"/>
                <w:sz w:val="18"/>
                <w:szCs w:val="18"/>
              </w:rPr>
            </w:pPr>
          </w:p>
        </w:tc>
        <w:tc>
          <w:tcPr>
            <w:tcW w:w="0" w:type="auto"/>
            <w:shd w:val="clear" w:color="auto" w:fill="auto"/>
            <w:tcMar>
              <w:top w:w="15" w:type="dxa"/>
              <w:left w:w="108" w:type="dxa"/>
              <w:bottom w:w="0" w:type="dxa"/>
              <w:right w:w="108" w:type="dxa"/>
            </w:tcMar>
            <w:vAlign w:val="center"/>
            <w:hideMark/>
          </w:tcPr>
          <w:p w:rsidR="00372A0A" w:rsidRPr="0002326A" w:rsidRDefault="00372A0A" w:rsidP="00E86606">
            <w:pPr>
              <w:spacing w:line="240" w:lineRule="auto"/>
              <w:rPr>
                <w:rFonts w:ascii="Times New Roman" w:hAnsi="Times New Roman"/>
                <w:sz w:val="18"/>
                <w:szCs w:val="18"/>
              </w:rPr>
            </w:pPr>
            <w:r w:rsidRPr="0002326A">
              <w:rPr>
                <w:rFonts w:ascii="Times New Roman" w:hAnsi="Times New Roman"/>
                <w:sz w:val="18"/>
                <w:szCs w:val="18"/>
              </w:rPr>
              <w:t xml:space="preserve">  Calfax 16L-35</w:t>
            </w:r>
          </w:p>
        </w:tc>
        <w:tc>
          <w:tcPr>
            <w:tcW w:w="0" w:type="auto"/>
            <w:shd w:val="clear" w:color="auto" w:fill="auto"/>
            <w:tcMar>
              <w:top w:w="15" w:type="dxa"/>
              <w:left w:w="108" w:type="dxa"/>
              <w:bottom w:w="0" w:type="dxa"/>
              <w:right w:w="108" w:type="dxa"/>
            </w:tcMar>
            <w:vAlign w:val="center"/>
            <w:hideMark/>
          </w:tcPr>
          <w:p w:rsidR="00372A0A" w:rsidRPr="0002326A" w:rsidRDefault="00372A0A" w:rsidP="00E86606">
            <w:pPr>
              <w:spacing w:line="240" w:lineRule="auto"/>
              <w:rPr>
                <w:rFonts w:ascii="Times New Roman" w:hAnsi="Times New Roman"/>
                <w:sz w:val="18"/>
                <w:szCs w:val="18"/>
              </w:rPr>
            </w:pPr>
            <w:r w:rsidRPr="0002326A">
              <w:rPr>
                <w:rFonts w:ascii="Times New Roman" w:hAnsi="Times New Roman"/>
                <w:sz w:val="18"/>
                <w:szCs w:val="18"/>
              </w:rPr>
              <w:t>-</w:t>
            </w:r>
            <w:r>
              <w:rPr>
                <w:rFonts w:ascii="Times New Roman" w:hAnsi="Times New Roman" w:hint="eastAsia"/>
                <w:sz w:val="18"/>
                <w:szCs w:val="18"/>
                <w:lang w:eastAsia="zh-CN"/>
              </w:rPr>
              <w:t>(-)</w:t>
            </w:r>
          </w:p>
        </w:tc>
        <w:tc>
          <w:tcPr>
            <w:tcW w:w="0" w:type="auto"/>
            <w:vAlign w:val="center"/>
          </w:tcPr>
          <w:p w:rsidR="00372A0A" w:rsidRPr="0002326A" w:rsidRDefault="00372A0A" w:rsidP="00E86606">
            <w:pPr>
              <w:spacing w:line="240" w:lineRule="auto"/>
              <w:rPr>
                <w:rFonts w:ascii="Times New Roman" w:hAnsi="Times New Roman"/>
                <w:sz w:val="18"/>
                <w:szCs w:val="18"/>
              </w:rPr>
            </w:pPr>
            <w:r w:rsidRPr="0002326A">
              <w:rPr>
                <w:rFonts w:ascii="Times New Roman" w:hAnsi="Times New Roman"/>
                <w:sz w:val="18"/>
                <w:szCs w:val="18"/>
              </w:rPr>
              <w:t>-</w:t>
            </w:r>
            <w:r>
              <w:rPr>
                <w:rFonts w:ascii="Times New Roman" w:hAnsi="Times New Roman" w:hint="eastAsia"/>
                <w:sz w:val="18"/>
                <w:szCs w:val="18"/>
                <w:lang w:eastAsia="zh-CN"/>
              </w:rPr>
              <w:t>(-)</w:t>
            </w:r>
          </w:p>
        </w:tc>
        <w:tc>
          <w:tcPr>
            <w:tcW w:w="0" w:type="auto"/>
            <w:vAlign w:val="center"/>
          </w:tcPr>
          <w:p w:rsidR="00372A0A" w:rsidRPr="0002326A" w:rsidRDefault="00372A0A" w:rsidP="00E86606">
            <w:pPr>
              <w:spacing w:line="240" w:lineRule="auto"/>
              <w:rPr>
                <w:rFonts w:ascii="Times New Roman" w:hAnsi="Times New Roman"/>
                <w:sz w:val="18"/>
                <w:szCs w:val="18"/>
              </w:rPr>
            </w:pPr>
            <w:r w:rsidRPr="0002326A">
              <w:rPr>
                <w:rFonts w:ascii="Times New Roman" w:hAnsi="Times New Roman"/>
                <w:sz w:val="18"/>
                <w:szCs w:val="18"/>
              </w:rPr>
              <w:t>14</w:t>
            </w:r>
            <w:r>
              <w:rPr>
                <w:rFonts w:ascii="Times New Roman" w:hAnsi="Times New Roman" w:hint="eastAsia"/>
                <w:sz w:val="18"/>
                <w:szCs w:val="18"/>
                <w:lang w:eastAsia="zh-CN"/>
              </w:rPr>
              <w:t>(-)</w:t>
            </w:r>
          </w:p>
        </w:tc>
        <w:tc>
          <w:tcPr>
            <w:tcW w:w="0" w:type="auto"/>
            <w:vAlign w:val="center"/>
          </w:tcPr>
          <w:p w:rsidR="00372A0A" w:rsidRPr="0002326A" w:rsidRDefault="00372A0A" w:rsidP="00E86606">
            <w:pPr>
              <w:spacing w:line="240" w:lineRule="auto"/>
              <w:rPr>
                <w:rFonts w:ascii="Times New Roman" w:hAnsi="Times New Roman"/>
                <w:sz w:val="18"/>
                <w:szCs w:val="18"/>
              </w:rPr>
            </w:pPr>
            <w:r w:rsidRPr="0002326A">
              <w:rPr>
                <w:rFonts w:ascii="Times New Roman" w:hAnsi="Times New Roman"/>
                <w:sz w:val="18"/>
                <w:szCs w:val="18"/>
              </w:rPr>
              <w:t>12-14</w:t>
            </w:r>
            <w:r>
              <w:rPr>
                <w:rFonts w:ascii="Times New Roman" w:hAnsi="Times New Roman" w:hint="eastAsia"/>
                <w:sz w:val="18"/>
                <w:szCs w:val="18"/>
                <w:lang w:eastAsia="zh-CN"/>
              </w:rPr>
              <w:t>(13-14)</w:t>
            </w:r>
          </w:p>
        </w:tc>
      </w:tr>
      <w:tr w:rsidR="00372A0A" w:rsidRPr="00E67AFC" w:rsidTr="00E86606">
        <w:trPr>
          <w:trHeight w:val="144"/>
          <w:jc w:val="center"/>
        </w:trPr>
        <w:tc>
          <w:tcPr>
            <w:tcW w:w="0" w:type="auto"/>
            <w:vAlign w:val="center"/>
          </w:tcPr>
          <w:p w:rsidR="00372A0A" w:rsidRPr="0002326A" w:rsidRDefault="00372A0A" w:rsidP="00E86606">
            <w:pPr>
              <w:spacing w:line="240" w:lineRule="auto"/>
              <w:rPr>
                <w:rFonts w:ascii="Times New Roman" w:hAnsi="Times New Roman"/>
                <w:sz w:val="18"/>
                <w:szCs w:val="18"/>
              </w:rPr>
            </w:pPr>
          </w:p>
        </w:tc>
        <w:tc>
          <w:tcPr>
            <w:tcW w:w="0" w:type="auto"/>
            <w:shd w:val="clear" w:color="auto" w:fill="auto"/>
            <w:tcMar>
              <w:top w:w="15" w:type="dxa"/>
              <w:left w:w="108" w:type="dxa"/>
              <w:bottom w:w="0" w:type="dxa"/>
              <w:right w:w="108" w:type="dxa"/>
            </w:tcMar>
            <w:vAlign w:val="center"/>
            <w:hideMark/>
          </w:tcPr>
          <w:p w:rsidR="00372A0A" w:rsidRPr="0002326A" w:rsidRDefault="00372A0A" w:rsidP="00E86606">
            <w:pPr>
              <w:spacing w:line="240" w:lineRule="auto"/>
              <w:rPr>
                <w:rFonts w:ascii="Times New Roman" w:hAnsi="Times New Roman"/>
                <w:sz w:val="18"/>
                <w:szCs w:val="18"/>
              </w:rPr>
            </w:pPr>
            <w:r w:rsidRPr="0002326A">
              <w:rPr>
                <w:rFonts w:ascii="Times New Roman" w:hAnsi="Times New Roman"/>
                <w:sz w:val="18"/>
                <w:szCs w:val="18"/>
              </w:rPr>
              <w:t xml:space="preserve">  Steol CS-460</w:t>
            </w:r>
          </w:p>
        </w:tc>
        <w:tc>
          <w:tcPr>
            <w:tcW w:w="0" w:type="auto"/>
            <w:shd w:val="clear" w:color="auto" w:fill="auto"/>
            <w:tcMar>
              <w:top w:w="15" w:type="dxa"/>
              <w:left w:w="108" w:type="dxa"/>
              <w:bottom w:w="0" w:type="dxa"/>
              <w:right w:w="108" w:type="dxa"/>
            </w:tcMar>
            <w:vAlign w:val="center"/>
            <w:hideMark/>
          </w:tcPr>
          <w:p w:rsidR="00372A0A" w:rsidRPr="0002326A" w:rsidRDefault="00372A0A" w:rsidP="00E86606">
            <w:pPr>
              <w:spacing w:line="240" w:lineRule="auto"/>
              <w:rPr>
                <w:rFonts w:ascii="Times New Roman" w:hAnsi="Times New Roman"/>
                <w:sz w:val="18"/>
                <w:szCs w:val="18"/>
              </w:rPr>
            </w:pPr>
            <w:r w:rsidRPr="0002326A">
              <w:rPr>
                <w:rFonts w:ascii="Times New Roman" w:hAnsi="Times New Roman"/>
                <w:sz w:val="18"/>
                <w:szCs w:val="18"/>
              </w:rPr>
              <w:t>-</w:t>
            </w:r>
            <w:r>
              <w:rPr>
                <w:rFonts w:ascii="Times New Roman" w:hAnsi="Times New Roman" w:hint="eastAsia"/>
                <w:sz w:val="18"/>
                <w:szCs w:val="18"/>
                <w:lang w:eastAsia="zh-CN"/>
              </w:rPr>
              <w:t>(-)</w:t>
            </w:r>
          </w:p>
        </w:tc>
        <w:tc>
          <w:tcPr>
            <w:tcW w:w="0" w:type="auto"/>
            <w:vAlign w:val="center"/>
          </w:tcPr>
          <w:p w:rsidR="00372A0A" w:rsidRPr="0002326A" w:rsidRDefault="00372A0A" w:rsidP="00E86606">
            <w:pPr>
              <w:spacing w:line="240" w:lineRule="auto"/>
              <w:rPr>
                <w:rFonts w:ascii="Times New Roman" w:hAnsi="Times New Roman"/>
                <w:sz w:val="18"/>
                <w:szCs w:val="18"/>
              </w:rPr>
            </w:pPr>
            <w:r w:rsidRPr="0002326A">
              <w:rPr>
                <w:rFonts w:ascii="Times New Roman" w:hAnsi="Times New Roman"/>
                <w:sz w:val="18"/>
                <w:szCs w:val="18"/>
              </w:rPr>
              <w:t>-</w:t>
            </w:r>
            <w:r>
              <w:rPr>
                <w:rFonts w:ascii="Times New Roman" w:hAnsi="Times New Roman" w:hint="eastAsia"/>
                <w:sz w:val="18"/>
                <w:szCs w:val="18"/>
                <w:lang w:eastAsia="zh-CN"/>
              </w:rPr>
              <w:t>(-)</w:t>
            </w:r>
          </w:p>
        </w:tc>
        <w:tc>
          <w:tcPr>
            <w:tcW w:w="0" w:type="auto"/>
            <w:vAlign w:val="center"/>
          </w:tcPr>
          <w:p w:rsidR="00372A0A" w:rsidRPr="0002326A" w:rsidRDefault="00372A0A" w:rsidP="00E86606">
            <w:pPr>
              <w:spacing w:line="240" w:lineRule="auto"/>
              <w:rPr>
                <w:rFonts w:ascii="Times New Roman" w:hAnsi="Times New Roman"/>
                <w:sz w:val="18"/>
                <w:szCs w:val="18"/>
              </w:rPr>
            </w:pPr>
            <w:r w:rsidRPr="0002326A">
              <w:rPr>
                <w:rFonts w:ascii="Times New Roman" w:hAnsi="Times New Roman"/>
                <w:sz w:val="18"/>
                <w:szCs w:val="18"/>
              </w:rPr>
              <w:t>-</w:t>
            </w:r>
            <w:r>
              <w:rPr>
                <w:rFonts w:ascii="Times New Roman" w:hAnsi="Times New Roman" w:hint="eastAsia"/>
                <w:sz w:val="18"/>
                <w:szCs w:val="18"/>
                <w:lang w:eastAsia="zh-CN"/>
              </w:rPr>
              <w:t>(-)</w:t>
            </w:r>
          </w:p>
        </w:tc>
        <w:tc>
          <w:tcPr>
            <w:tcW w:w="0" w:type="auto"/>
            <w:vAlign w:val="center"/>
          </w:tcPr>
          <w:p w:rsidR="00372A0A" w:rsidRPr="0002326A" w:rsidRDefault="00372A0A" w:rsidP="00E86606">
            <w:pPr>
              <w:spacing w:line="240" w:lineRule="auto"/>
              <w:rPr>
                <w:rFonts w:ascii="Times New Roman" w:hAnsi="Times New Roman"/>
                <w:sz w:val="18"/>
                <w:szCs w:val="18"/>
              </w:rPr>
            </w:pPr>
            <w:r w:rsidRPr="0002326A">
              <w:rPr>
                <w:rFonts w:ascii="Times New Roman" w:hAnsi="Times New Roman"/>
                <w:sz w:val="18"/>
                <w:szCs w:val="18"/>
              </w:rPr>
              <w:t>10</w:t>
            </w:r>
            <w:r>
              <w:rPr>
                <w:rFonts w:ascii="Times New Roman" w:hAnsi="Times New Roman" w:hint="eastAsia"/>
                <w:sz w:val="18"/>
                <w:szCs w:val="18"/>
                <w:lang w:eastAsia="zh-CN"/>
              </w:rPr>
              <w:t>(-)</w:t>
            </w:r>
          </w:p>
        </w:tc>
      </w:tr>
      <w:tr w:rsidR="00372A0A" w:rsidRPr="00E67AFC" w:rsidTr="00E86606">
        <w:trPr>
          <w:trHeight w:val="144"/>
          <w:jc w:val="center"/>
        </w:trPr>
        <w:tc>
          <w:tcPr>
            <w:tcW w:w="0" w:type="auto"/>
            <w:vAlign w:val="center"/>
          </w:tcPr>
          <w:p w:rsidR="00372A0A" w:rsidRPr="0002326A" w:rsidRDefault="00372A0A" w:rsidP="00E86606">
            <w:pPr>
              <w:spacing w:line="240" w:lineRule="auto"/>
              <w:rPr>
                <w:rFonts w:ascii="Times New Roman" w:hAnsi="Times New Roman"/>
                <w:sz w:val="18"/>
                <w:szCs w:val="18"/>
              </w:rPr>
            </w:pPr>
          </w:p>
        </w:tc>
        <w:tc>
          <w:tcPr>
            <w:tcW w:w="0" w:type="auto"/>
            <w:shd w:val="clear" w:color="auto" w:fill="auto"/>
            <w:tcMar>
              <w:top w:w="15" w:type="dxa"/>
              <w:left w:w="108" w:type="dxa"/>
              <w:bottom w:w="0" w:type="dxa"/>
              <w:right w:w="108" w:type="dxa"/>
            </w:tcMar>
            <w:vAlign w:val="center"/>
            <w:hideMark/>
          </w:tcPr>
          <w:p w:rsidR="00372A0A" w:rsidRPr="0002326A" w:rsidRDefault="00372A0A" w:rsidP="00E86606">
            <w:pPr>
              <w:spacing w:line="240" w:lineRule="auto"/>
              <w:rPr>
                <w:rFonts w:ascii="Times New Roman" w:hAnsi="Times New Roman"/>
                <w:sz w:val="18"/>
                <w:szCs w:val="18"/>
              </w:rPr>
            </w:pPr>
            <w:r w:rsidRPr="0002326A">
              <w:rPr>
                <w:rFonts w:ascii="Times New Roman" w:hAnsi="Times New Roman"/>
                <w:sz w:val="18"/>
                <w:szCs w:val="18"/>
              </w:rPr>
              <w:t xml:space="preserve">  Aerosol MA</w:t>
            </w:r>
          </w:p>
        </w:tc>
        <w:tc>
          <w:tcPr>
            <w:tcW w:w="0" w:type="auto"/>
            <w:shd w:val="clear" w:color="auto" w:fill="auto"/>
            <w:tcMar>
              <w:top w:w="15" w:type="dxa"/>
              <w:left w:w="108" w:type="dxa"/>
              <w:bottom w:w="0" w:type="dxa"/>
              <w:right w:w="108" w:type="dxa"/>
            </w:tcMar>
            <w:vAlign w:val="center"/>
            <w:hideMark/>
          </w:tcPr>
          <w:p w:rsidR="00372A0A" w:rsidRPr="0002326A" w:rsidRDefault="00372A0A" w:rsidP="00E86606">
            <w:pPr>
              <w:spacing w:line="240" w:lineRule="auto"/>
              <w:rPr>
                <w:rFonts w:ascii="Times New Roman" w:hAnsi="Times New Roman"/>
                <w:sz w:val="18"/>
                <w:szCs w:val="18"/>
              </w:rPr>
            </w:pPr>
            <w:r w:rsidRPr="0002326A">
              <w:rPr>
                <w:rFonts w:ascii="Times New Roman" w:hAnsi="Times New Roman"/>
                <w:sz w:val="18"/>
                <w:szCs w:val="18"/>
              </w:rPr>
              <w:t>-</w:t>
            </w:r>
            <w:r>
              <w:rPr>
                <w:rFonts w:ascii="Times New Roman" w:hAnsi="Times New Roman" w:hint="eastAsia"/>
                <w:sz w:val="18"/>
                <w:szCs w:val="18"/>
                <w:lang w:eastAsia="zh-CN"/>
              </w:rPr>
              <w:t>(-)</w:t>
            </w:r>
          </w:p>
        </w:tc>
        <w:tc>
          <w:tcPr>
            <w:tcW w:w="0" w:type="auto"/>
            <w:vAlign w:val="center"/>
          </w:tcPr>
          <w:p w:rsidR="00372A0A" w:rsidRPr="0002326A" w:rsidRDefault="00372A0A" w:rsidP="00E86606">
            <w:pPr>
              <w:spacing w:line="240" w:lineRule="auto"/>
              <w:rPr>
                <w:rFonts w:ascii="Times New Roman" w:hAnsi="Times New Roman"/>
                <w:sz w:val="18"/>
                <w:szCs w:val="18"/>
              </w:rPr>
            </w:pPr>
            <w:r w:rsidRPr="0002326A">
              <w:rPr>
                <w:rFonts w:ascii="Times New Roman" w:hAnsi="Times New Roman"/>
                <w:sz w:val="18"/>
                <w:szCs w:val="18"/>
              </w:rPr>
              <w:t>-</w:t>
            </w:r>
            <w:r>
              <w:rPr>
                <w:rFonts w:ascii="Times New Roman" w:hAnsi="Times New Roman" w:hint="eastAsia"/>
                <w:sz w:val="18"/>
                <w:szCs w:val="18"/>
                <w:lang w:eastAsia="zh-CN"/>
              </w:rPr>
              <w:t>(-)</w:t>
            </w:r>
          </w:p>
        </w:tc>
        <w:tc>
          <w:tcPr>
            <w:tcW w:w="0" w:type="auto"/>
            <w:vAlign w:val="center"/>
          </w:tcPr>
          <w:p w:rsidR="00372A0A" w:rsidRPr="0002326A" w:rsidRDefault="00372A0A" w:rsidP="00E86606">
            <w:pPr>
              <w:spacing w:line="240" w:lineRule="auto"/>
              <w:rPr>
                <w:rFonts w:ascii="Times New Roman" w:hAnsi="Times New Roman"/>
                <w:sz w:val="18"/>
                <w:szCs w:val="18"/>
              </w:rPr>
            </w:pPr>
            <w:r w:rsidRPr="0002326A">
              <w:rPr>
                <w:rFonts w:ascii="Times New Roman" w:hAnsi="Times New Roman"/>
                <w:sz w:val="18"/>
                <w:szCs w:val="18"/>
              </w:rPr>
              <w:t>-</w:t>
            </w:r>
            <w:r>
              <w:rPr>
                <w:rFonts w:ascii="Times New Roman" w:hAnsi="Times New Roman" w:hint="eastAsia"/>
                <w:sz w:val="18"/>
                <w:szCs w:val="18"/>
                <w:lang w:eastAsia="zh-CN"/>
              </w:rPr>
              <w:t>(-)</w:t>
            </w:r>
          </w:p>
        </w:tc>
        <w:tc>
          <w:tcPr>
            <w:tcW w:w="0" w:type="auto"/>
            <w:vAlign w:val="center"/>
          </w:tcPr>
          <w:p w:rsidR="00372A0A" w:rsidRPr="0002326A" w:rsidRDefault="00372A0A" w:rsidP="00E86606">
            <w:pPr>
              <w:spacing w:line="240" w:lineRule="auto"/>
              <w:rPr>
                <w:rFonts w:ascii="Times New Roman" w:hAnsi="Times New Roman"/>
                <w:sz w:val="18"/>
                <w:szCs w:val="18"/>
              </w:rPr>
            </w:pPr>
            <w:r w:rsidRPr="0002326A">
              <w:rPr>
                <w:rFonts w:ascii="Times New Roman" w:hAnsi="Times New Roman"/>
                <w:sz w:val="18"/>
                <w:szCs w:val="18"/>
              </w:rPr>
              <w:t>10-12</w:t>
            </w:r>
            <w:r>
              <w:rPr>
                <w:rFonts w:ascii="Times New Roman" w:hAnsi="Times New Roman" w:hint="eastAsia"/>
                <w:sz w:val="18"/>
                <w:szCs w:val="18"/>
                <w:lang w:eastAsia="zh-CN"/>
              </w:rPr>
              <w:t>(10-11.5)</w:t>
            </w:r>
          </w:p>
        </w:tc>
      </w:tr>
      <w:tr w:rsidR="00372A0A" w:rsidRPr="00E67AFC" w:rsidTr="00E86606">
        <w:trPr>
          <w:trHeight w:val="144"/>
          <w:jc w:val="center"/>
        </w:trPr>
        <w:tc>
          <w:tcPr>
            <w:tcW w:w="0" w:type="auto"/>
            <w:vAlign w:val="center"/>
          </w:tcPr>
          <w:p w:rsidR="00372A0A" w:rsidRPr="0002326A" w:rsidRDefault="00372A0A" w:rsidP="00E86606">
            <w:pPr>
              <w:spacing w:line="240" w:lineRule="auto"/>
              <w:rPr>
                <w:rFonts w:ascii="Times New Roman" w:hAnsi="Times New Roman"/>
                <w:sz w:val="18"/>
                <w:szCs w:val="18"/>
              </w:rPr>
            </w:pPr>
            <w:r w:rsidRPr="0002326A">
              <w:rPr>
                <w:rFonts w:ascii="Times New Roman" w:hAnsi="Times New Roman"/>
                <w:sz w:val="18"/>
                <w:szCs w:val="18"/>
              </w:rPr>
              <w:t>C</w:t>
            </w:r>
            <w:r w:rsidRPr="0002326A">
              <w:rPr>
                <w:rFonts w:ascii="Times New Roman" w:hAnsi="Times New Roman"/>
                <w:sz w:val="18"/>
                <w:szCs w:val="18"/>
                <w:vertAlign w:val="subscript"/>
              </w:rPr>
              <w:t>12</w:t>
            </w:r>
            <w:r w:rsidRPr="0002326A">
              <w:rPr>
                <w:rFonts w:ascii="Times New Roman" w:hAnsi="Times New Roman"/>
                <w:sz w:val="18"/>
                <w:szCs w:val="18"/>
              </w:rPr>
              <w:t>H</w:t>
            </w:r>
            <w:r w:rsidRPr="0002326A">
              <w:rPr>
                <w:rFonts w:ascii="Times New Roman" w:hAnsi="Times New Roman"/>
                <w:sz w:val="18"/>
                <w:szCs w:val="18"/>
                <w:vertAlign w:val="subscript"/>
              </w:rPr>
              <w:t>25</w:t>
            </w:r>
            <w:r w:rsidRPr="0002326A">
              <w:rPr>
                <w:rFonts w:ascii="Times New Roman" w:hAnsi="Times New Roman"/>
                <w:sz w:val="18"/>
                <w:szCs w:val="18"/>
              </w:rPr>
              <w:t>-(PO)</w:t>
            </w:r>
            <w:r w:rsidRPr="0002326A">
              <w:rPr>
                <w:rFonts w:ascii="Times New Roman" w:hAnsi="Times New Roman"/>
                <w:sz w:val="18"/>
                <w:szCs w:val="18"/>
                <w:vertAlign w:val="subscript"/>
              </w:rPr>
              <w:t>4</w:t>
            </w:r>
            <w:r w:rsidRPr="0002326A">
              <w:rPr>
                <w:rFonts w:ascii="Times New Roman" w:hAnsi="Times New Roman"/>
                <w:sz w:val="18"/>
                <w:szCs w:val="18"/>
              </w:rPr>
              <w:t>-(EO)</w:t>
            </w:r>
            <w:r w:rsidRPr="0002326A">
              <w:rPr>
                <w:rFonts w:ascii="Times New Roman" w:hAnsi="Times New Roman"/>
                <w:sz w:val="18"/>
                <w:szCs w:val="18"/>
                <w:vertAlign w:val="subscript"/>
              </w:rPr>
              <w:t>1</w:t>
            </w:r>
            <w:r w:rsidRPr="0002326A">
              <w:rPr>
                <w:rFonts w:ascii="Times New Roman" w:hAnsi="Times New Roman"/>
                <w:sz w:val="18"/>
                <w:szCs w:val="18"/>
              </w:rPr>
              <w:t>-SO</w:t>
            </w:r>
            <w:r w:rsidRPr="0002326A">
              <w:rPr>
                <w:rFonts w:ascii="Times New Roman" w:hAnsi="Times New Roman"/>
                <w:sz w:val="18"/>
                <w:szCs w:val="18"/>
                <w:vertAlign w:val="subscript"/>
              </w:rPr>
              <w:t>4</w:t>
            </w:r>
            <w:r w:rsidRPr="0002326A">
              <w:rPr>
                <w:rFonts w:ascii="Times New Roman" w:hAnsi="Times New Roman"/>
                <w:sz w:val="18"/>
                <w:szCs w:val="18"/>
              </w:rPr>
              <w:t>Na</w:t>
            </w:r>
          </w:p>
        </w:tc>
        <w:tc>
          <w:tcPr>
            <w:tcW w:w="0" w:type="auto"/>
            <w:shd w:val="clear" w:color="auto" w:fill="auto"/>
            <w:tcMar>
              <w:top w:w="15" w:type="dxa"/>
              <w:left w:w="108" w:type="dxa"/>
              <w:bottom w:w="0" w:type="dxa"/>
              <w:right w:w="108" w:type="dxa"/>
            </w:tcMar>
            <w:vAlign w:val="center"/>
            <w:hideMark/>
          </w:tcPr>
          <w:p w:rsidR="00372A0A" w:rsidRPr="0002326A" w:rsidRDefault="00372A0A" w:rsidP="00E86606">
            <w:pPr>
              <w:spacing w:line="240" w:lineRule="auto"/>
              <w:jc w:val="center"/>
              <w:rPr>
                <w:rFonts w:ascii="Times New Roman" w:hAnsi="Times New Roman"/>
                <w:sz w:val="18"/>
                <w:szCs w:val="18"/>
              </w:rPr>
            </w:pPr>
            <w:r w:rsidRPr="0002326A">
              <w:rPr>
                <w:rFonts w:ascii="Times New Roman" w:hAnsi="Times New Roman"/>
                <w:sz w:val="18"/>
                <w:szCs w:val="18"/>
              </w:rPr>
              <w:t>-</w:t>
            </w:r>
          </w:p>
        </w:tc>
        <w:tc>
          <w:tcPr>
            <w:tcW w:w="0" w:type="auto"/>
            <w:shd w:val="clear" w:color="auto" w:fill="auto"/>
            <w:tcMar>
              <w:top w:w="15" w:type="dxa"/>
              <w:left w:w="108" w:type="dxa"/>
              <w:bottom w:w="0" w:type="dxa"/>
              <w:right w:w="108" w:type="dxa"/>
            </w:tcMar>
            <w:vAlign w:val="center"/>
            <w:hideMark/>
          </w:tcPr>
          <w:p w:rsidR="00372A0A" w:rsidRPr="0002326A" w:rsidRDefault="00372A0A" w:rsidP="00E86606">
            <w:pPr>
              <w:spacing w:line="240" w:lineRule="auto"/>
              <w:rPr>
                <w:rFonts w:ascii="Times New Roman" w:hAnsi="Times New Roman"/>
                <w:sz w:val="18"/>
                <w:szCs w:val="18"/>
              </w:rPr>
            </w:pPr>
            <w:r w:rsidRPr="0002326A">
              <w:rPr>
                <w:rFonts w:ascii="Times New Roman" w:hAnsi="Times New Roman"/>
                <w:sz w:val="18"/>
                <w:szCs w:val="18"/>
              </w:rPr>
              <w:t>-</w:t>
            </w:r>
            <w:r>
              <w:rPr>
                <w:rFonts w:ascii="Times New Roman" w:hAnsi="Times New Roman" w:hint="eastAsia"/>
                <w:sz w:val="18"/>
                <w:szCs w:val="18"/>
                <w:lang w:eastAsia="zh-CN"/>
              </w:rPr>
              <w:t>(-)</w:t>
            </w:r>
          </w:p>
        </w:tc>
        <w:tc>
          <w:tcPr>
            <w:tcW w:w="0" w:type="auto"/>
            <w:vAlign w:val="center"/>
          </w:tcPr>
          <w:p w:rsidR="00372A0A" w:rsidRPr="0002326A" w:rsidRDefault="00372A0A" w:rsidP="00E86606">
            <w:pPr>
              <w:spacing w:line="240" w:lineRule="auto"/>
              <w:rPr>
                <w:rFonts w:ascii="Times New Roman" w:hAnsi="Times New Roman"/>
                <w:sz w:val="18"/>
                <w:szCs w:val="18"/>
              </w:rPr>
            </w:pPr>
            <w:r w:rsidRPr="0002326A">
              <w:rPr>
                <w:rFonts w:ascii="Times New Roman" w:hAnsi="Times New Roman"/>
                <w:sz w:val="18"/>
                <w:szCs w:val="18"/>
              </w:rPr>
              <w:t>-</w:t>
            </w:r>
            <w:r>
              <w:rPr>
                <w:rFonts w:ascii="Times New Roman" w:hAnsi="Times New Roman" w:hint="eastAsia"/>
                <w:sz w:val="18"/>
                <w:szCs w:val="18"/>
                <w:lang w:eastAsia="zh-CN"/>
              </w:rPr>
              <w:t>(-)</w:t>
            </w:r>
          </w:p>
        </w:tc>
        <w:tc>
          <w:tcPr>
            <w:tcW w:w="0" w:type="auto"/>
            <w:vAlign w:val="center"/>
          </w:tcPr>
          <w:p w:rsidR="00372A0A" w:rsidRPr="0002326A" w:rsidRDefault="00372A0A" w:rsidP="00E86606">
            <w:pPr>
              <w:spacing w:line="240" w:lineRule="auto"/>
              <w:rPr>
                <w:rFonts w:ascii="Times New Roman" w:hAnsi="Times New Roman"/>
                <w:sz w:val="18"/>
                <w:szCs w:val="18"/>
              </w:rPr>
            </w:pPr>
            <w:r w:rsidRPr="0002326A">
              <w:rPr>
                <w:rFonts w:ascii="Times New Roman" w:hAnsi="Times New Roman"/>
                <w:sz w:val="18"/>
                <w:szCs w:val="18"/>
              </w:rPr>
              <w:t>-</w:t>
            </w:r>
            <w:r>
              <w:rPr>
                <w:rFonts w:ascii="Times New Roman" w:hAnsi="Times New Roman" w:hint="eastAsia"/>
                <w:sz w:val="18"/>
                <w:szCs w:val="18"/>
                <w:lang w:eastAsia="zh-CN"/>
              </w:rPr>
              <w:t>(-)</w:t>
            </w:r>
          </w:p>
        </w:tc>
        <w:tc>
          <w:tcPr>
            <w:tcW w:w="0" w:type="auto"/>
            <w:vAlign w:val="center"/>
          </w:tcPr>
          <w:p w:rsidR="00372A0A" w:rsidRPr="0002326A" w:rsidRDefault="00372A0A" w:rsidP="00E86606">
            <w:pPr>
              <w:spacing w:line="240" w:lineRule="auto"/>
              <w:rPr>
                <w:rFonts w:ascii="Times New Roman" w:hAnsi="Times New Roman"/>
                <w:sz w:val="18"/>
                <w:szCs w:val="18"/>
              </w:rPr>
            </w:pPr>
            <w:r w:rsidRPr="0002326A">
              <w:rPr>
                <w:rFonts w:ascii="Times New Roman" w:hAnsi="Times New Roman"/>
                <w:sz w:val="18"/>
                <w:szCs w:val="18"/>
              </w:rPr>
              <w:t>10</w:t>
            </w:r>
            <w:r>
              <w:rPr>
                <w:rFonts w:ascii="Times New Roman" w:hAnsi="Times New Roman" w:hint="eastAsia"/>
                <w:sz w:val="18"/>
                <w:szCs w:val="18"/>
                <w:lang w:eastAsia="zh-CN"/>
              </w:rPr>
              <w:t>(10)</w:t>
            </w:r>
          </w:p>
        </w:tc>
      </w:tr>
      <w:tr w:rsidR="00372A0A" w:rsidRPr="00E67AFC" w:rsidTr="00E86606">
        <w:trPr>
          <w:trHeight w:val="144"/>
          <w:jc w:val="center"/>
        </w:trPr>
        <w:tc>
          <w:tcPr>
            <w:tcW w:w="0" w:type="auto"/>
            <w:vAlign w:val="center"/>
          </w:tcPr>
          <w:p w:rsidR="00372A0A" w:rsidRPr="0002326A" w:rsidRDefault="00372A0A" w:rsidP="00E86606">
            <w:pPr>
              <w:spacing w:line="240" w:lineRule="auto"/>
              <w:rPr>
                <w:rFonts w:ascii="Times New Roman" w:hAnsi="Times New Roman"/>
                <w:sz w:val="18"/>
                <w:szCs w:val="18"/>
              </w:rPr>
            </w:pPr>
          </w:p>
        </w:tc>
        <w:tc>
          <w:tcPr>
            <w:tcW w:w="0" w:type="auto"/>
            <w:shd w:val="clear" w:color="auto" w:fill="auto"/>
            <w:tcMar>
              <w:top w:w="15" w:type="dxa"/>
              <w:left w:w="108" w:type="dxa"/>
              <w:bottom w:w="0" w:type="dxa"/>
              <w:right w:w="108" w:type="dxa"/>
            </w:tcMar>
            <w:vAlign w:val="center"/>
            <w:hideMark/>
          </w:tcPr>
          <w:p w:rsidR="00372A0A" w:rsidRPr="0002326A" w:rsidRDefault="00372A0A" w:rsidP="00E86606">
            <w:pPr>
              <w:spacing w:line="240" w:lineRule="auto"/>
              <w:rPr>
                <w:rFonts w:ascii="Times New Roman" w:hAnsi="Times New Roman"/>
                <w:sz w:val="18"/>
                <w:szCs w:val="18"/>
              </w:rPr>
            </w:pPr>
            <w:r w:rsidRPr="0002326A">
              <w:rPr>
                <w:rFonts w:ascii="Times New Roman" w:hAnsi="Times New Roman"/>
                <w:sz w:val="18"/>
                <w:szCs w:val="18"/>
              </w:rPr>
              <w:t xml:space="preserve">  Calfax 16L-35</w:t>
            </w:r>
          </w:p>
        </w:tc>
        <w:tc>
          <w:tcPr>
            <w:tcW w:w="0" w:type="auto"/>
            <w:shd w:val="clear" w:color="auto" w:fill="auto"/>
            <w:tcMar>
              <w:top w:w="15" w:type="dxa"/>
              <w:left w:w="108" w:type="dxa"/>
              <w:bottom w:w="0" w:type="dxa"/>
              <w:right w:w="108" w:type="dxa"/>
            </w:tcMar>
            <w:vAlign w:val="center"/>
            <w:hideMark/>
          </w:tcPr>
          <w:p w:rsidR="00372A0A" w:rsidRPr="0002326A" w:rsidRDefault="00372A0A" w:rsidP="00E86606">
            <w:pPr>
              <w:spacing w:line="240" w:lineRule="auto"/>
              <w:rPr>
                <w:rFonts w:ascii="Times New Roman" w:hAnsi="Times New Roman"/>
                <w:sz w:val="18"/>
                <w:szCs w:val="18"/>
              </w:rPr>
            </w:pPr>
            <w:r w:rsidRPr="0002326A">
              <w:rPr>
                <w:rFonts w:ascii="Times New Roman" w:hAnsi="Times New Roman"/>
                <w:sz w:val="18"/>
                <w:szCs w:val="18"/>
              </w:rPr>
              <w:t>-</w:t>
            </w:r>
            <w:r>
              <w:rPr>
                <w:rFonts w:ascii="Times New Roman" w:hAnsi="Times New Roman" w:hint="eastAsia"/>
                <w:sz w:val="18"/>
                <w:szCs w:val="18"/>
                <w:lang w:eastAsia="zh-CN"/>
              </w:rPr>
              <w:t>(-)</w:t>
            </w:r>
          </w:p>
        </w:tc>
        <w:tc>
          <w:tcPr>
            <w:tcW w:w="0" w:type="auto"/>
            <w:vAlign w:val="center"/>
          </w:tcPr>
          <w:p w:rsidR="00372A0A" w:rsidRPr="0002326A" w:rsidRDefault="00372A0A" w:rsidP="00E86606">
            <w:pPr>
              <w:spacing w:line="240" w:lineRule="auto"/>
              <w:rPr>
                <w:rFonts w:ascii="Times New Roman" w:hAnsi="Times New Roman"/>
                <w:sz w:val="18"/>
                <w:szCs w:val="18"/>
              </w:rPr>
            </w:pPr>
            <w:r w:rsidRPr="0002326A">
              <w:rPr>
                <w:rFonts w:ascii="Times New Roman" w:hAnsi="Times New Roman"/>
                <w:sz w:val="18"/>
                <w:szCs w:val="18"/>
              </w:rPr>
              <w:t>-</w:t>
            </w:r>
            <w:r>
              <w:rPr>
                <w:rFonts w:ascii="Times New Roman" w:hAnsi="Times New Roman" w:hint="eastAsia"/>
                <w:sz w:val="18"/>
                <w:szCs w:val="18"/>
                <w:lang w:eastAsia="zh-CN"/>
              </w:rPr>
              <w:t>(-)</w:t>
            </w:r>
          </w:p>
        </w:tc>
        <w:tc>
          <w:tcPr>
            <w:tcW w:w="0" w:type="auto"/>
            <w:vAlign w:val="center"/>
          </w:tcPr>
          <w:p w:rsidR="00372A0A" w:rsidRPr="0002326A" w:rsidRDefault="00372A0A" w:rsidP="00E86606">
            <w:pPr>
              <w:spacing w:line="240" w:lineRule="auto"/>
              <w:rPr>
                <w:rFonts w:ascii="Times New Roman" w:hAnsi="Times New Roman"/>
                <w:sz w:val="18"/>
                <w:szCs w:val="18"/>
              </w:rPr>
            </w:pPr>
            <w:r w:rsidRPr="0002326A">
              <w:rPr>
                <w:rFonts w:ascii="Times New Roman" w:hAnsi="Times New Roman"/>
                <w:sz w:val="18"/>
                <w:szCs w:val="18"/>
              </w:rPr>
              <w:t>15.5</w:t>
            </w:r>
            <w:r>
              <w:rPr>
                <w:rFonts w:ascii="Times New Roman" w:hAnsi="Times New Roman" w:hint="eastAsia"/>
                <w:sz w:val="18"/>
                <w:szCs w:val="18"/>
                <w:lang w:eastAsia="zh-CN"/>
              </w:rPr>
              <w:t>(-)</w:t>
            </w:r>
          </w:p>
        </w:tc>
        <w:tc>
          <w:tcPr>
            <w:tcW w:w="0" w:type="auto"/>
            <w:vAlign w:val="center"/>
          </w:tcPr>
          <w:p w:rsidR="00372A0A" w:rsidRPr="0002326A" w:rsidRDefault="00372A0A" w:rsidP="00E86606">
            <w:pPr>
              <w:spacing w:line="240" w:lineRule="auto"/>
              <w:rPr>
                <w:rFonts w:ascii="Times New Roman" w:hAnsi="Times New Roman"/>
                <w:sz w:val="18"/>
                <w:szCs w:val="18"/>
              </w:rPr>
            </w:pPr>
            <w:r w:rsidRPr="0002326A">
              <w:rPr>
                <w:rFonts w:ascii="Times New Roman" w:hAnsi="Times New Roman"/>
                <w:sz w:val="18"/>
                <w:szCs w:val="18"/>
              </w:rPr>
              <w:t>12-15.5</w:t>
            </w:r>
            <w:r>
              <w:rPr>
                <w:rFonts w:ascii="Times New Roman" w:hAnsi="Times New Roman" w:hint="eastAsia"/>
                <w:sz w:val="18"/>
                <w:szCs w:val="18"/>
                <w:lang w:eastAsia="zh-CN"/>
              </w:rPr>
              <w:t>(14)</w:t>
            </w:r>
          </w:p>
        </w:tc>
      </w:tr>
      <w:tr w:rsidR="00372A0A" w:rsidRPr="00E67AFC" w:rsidTr="00E86606">
        <w:trPr>
          <w:trHeight w:val="144"/>
          <w:jc w:val="center"/>
        </w:trPr>
        <w:tc>
          <w:tcPr>
            <w:tcW w:w="0" w:type="auto"/>
            <w:vAlign w:val="center"/>
          </w:tcPr>
          <w:p w:rsidR="00372A0A" w:rsidRPr="0002326A" w:rsidRDefault="00372A0A" w:rsidP="00E86606">
            <w:pPr>
              <w:spacing w:line="240" w:lineRule="auto"/>
              <w:rPr>
                <w:rFonts w:ascii="Times New Roman" w:hAnsi="Times New Roman"/>
                <w:sz w:val="18"/>
                <w:szCs w:val="18"/>
              </w:rPr>
            </w:pPr>
          </w:p>
        </w:tc>
        <w:tc>
          <w:tcPr>
            <w:tcW w:w="0" w:type="auto"/>
            <w:shd w:val="clear" w:color="auto" w:fill="auto"/>
            <w:tcMar>
              <w:top w:w="15" w:type="dxa"/>
              <w:left w:w="108" w:type="dxa"/>
              <w:bottom w:w="0" w:type="dxa"/>
              <w:right w:w="108" w:type="dxa"/>
            </w:tcMar>
            <w:vAlign w:val="center"/>
            <w:hideMark/>
          </w:tcPr>
          <w:p w:rsidR="00372A0A" w:rsidRPr="0002326A" w:rsidRDefault="00372A0A" w:rsidP="00E86606">
            <w:pPr>
              <w:spacing w:line="240" w:lineRule="auto"/>
              <w:rPr>
                <w:rFonts w:ascii="Times New Roman" w:hAnsi="Times New Roman"/>
                <w:sz w:val="18"/>
                <w:szCs w:val="18"/>
              </w:rPr>
            </w:pPr>
            <w:r w:rsidRPr="0002326A">
              <w:rPr>
                <w:rFonts w:ascii="Times New Roman" w:hAnsi="Times New Roman"/>
                <w:sz w:val="18"/>
                <w:szCs w:val="18"/>
              </w:rPr>
              <w:t xml:space="preserve">  Steol CS-460</w:t>
            </w:r>
          </w:p>
        </w:tc>
        <w:tc>
          <w:tcPr>
            <w:tcW w:w="0" w:type="auto"/>
            <w:shd w:val="clear" w:color="auto" w:fill="auto"/>
            <w:tcMar>
              <w:top w:w="15" w:type="dxa"/>
              <w:left w:w="108" w:type="dxa"/>
              <w:bottom w:w="0" w:type="dxa"/>
              <w:right w:w="108" w:type="dxa"/>
            </w:tcMar>
            <w:vAlign w:val="center"/>
            <w:hideMark/>
          </w:tcPr>
          <w:p w:rsidR="00372A0A" w:rsidRPr="0002326A" w:rsidRDefault="00372A0A" w:rsidP="00E86606">
            <w:pPr>
              <w:spacing w:line="240" w:lineRule="auto"/>
              <w:rPr>
                <w:rFonts w:ascii="Times New Roman" w:hAnsi="Times New Roman"/>
                <w:sz w:val="18"/>
                <w:szCs w:val="18"/>
              </w:rPr>
            </w:pPr>
            <w:r w:rsidRPr="0002326A">
              <w:rPr>
                <w:rFonts w:ascii="Times New Roman" w:hAnsi="Times New Roman"/>
                <w:sz w:val="18"/>
                <w:szCs w:val="18"/>
              </w:rPr>
              <w:t>-</w:t>
            </w:r>
            <w:r>
              <w:rPr>
                <w:rFonts w:ascii="Times New Roman" w:hAnsi="Times New Roman" w:hint="eastAsia"/>
                <w:sz w:val="18"/>
                <w:szCs w:val="18"/>
                <w:lang w:eastAsia="zh-CN"/>
              </w:rPr>
              <w:t>(-)</w:t>
            </w:r>
          </w:p>
        </w:tc>
        <w:tc>
          <w:tcPr>
            <w:tcW w:w="0" w:type="auto"/>
            <w:vAlign w:val="center"/>
          </w:tcPr>
          <w:p w:rsidR="00372A0A" w:rsidRPr="0002326A" w:rsidRDefault="00372A0A" w:rsidP="00E86606">
            <w:pPr>
              <w:spacing w:line="240" w:lineRule="auto"/>
              <w:rPr>
                <w:rFonts w:ascii="Times New Roman" w:hAnsi="Times New Roman"/>
                <w:sz w:val="18"/>
                <w:szCs w:val="18"/>
              </w:rPr>
            </w:pPr>
            <w:r w:rsidRPr="0002326A">
              <w:rPr>
                <w:rFonts w:ascii="Times New Roman" w:hAnsi="Times New Roman"/>
                <w:sz w:val="18"/>
                <w:szCs w:val="18"/>
              </w:rPr>
              <w:t>-</w:t>
            </w:r>
            <w:r>
              <w:rPr>
                <w:rFonts w:ascii="Times New Roman" w:hAnsi="Times New Roman" w:hint="eastAsia"/>
                <w:sz w:val="18"/>
                <w:szCs w:val="18"/>
                <w:lang w:eastAsia="zh-CN"/>
              </w:rPr>
              <w:t>(-)</w:t>
            </w:r>
          </w:p>
        </w:tc>
        <w:tc>
          <w:tcPr>
            <w:tcW w:w="0" w:type="auto"/>
            <w:vAlign w:val="center"/>
          </w:tcPr>
          <w:p w:rsidR="00372A0A" w:rsidRPr="0002326A" w:rsidRDefault="00372A0A" w:rsidP="00E86606">
            <w:pPr>
              <w:spacing w:line="240" w:lineRule="auto"/>
              <w:rPr>
                <w:rFonts w:ascii="Times New Roman" w:hAnsi="Times New Roman"/>
                <w:sz w:val="18"/>
                <w:szCs w:val="18"/>
              </w:rPr>
            </w:pPr>
            <w:r w:rsidRPr="0002326A">
              <w:rPr>
                <w:rFonts w:ascii="Times New Roman" w:hAnsi="Times New Roman"/>
                <w:sz w:val="18"/>
                <w:szCs w:val="18"/>
              </w:rPr>
              <w:t>-</w:t>
            </w:r>
            <w:r>
              <w:rPr>
                <w:rFonts w:ascii="Times New Roman" w:hAnsi="Times New Roman" w:hint="eastAsia"/>
                <w:sz w:val="18"/>
                <w:szCs w:val="18"/>
                <w:lang w:eastAsia="zh-CN"/>
              </w:rPr>
              <w:t>(-)</w:t>
            </w:r>
          </w:p>
        </w:tc>
        <w:tc>
          <w:tcPr>
            <w:tcW w:w="0" w:type="auto"/>
            <w:vAlign w:val="center"/>
          </w:tcPr>
          <w:p w:rsidR="00372A0A" w:rsidRPr="0002326A" w:rsidRDefault="00372A0A" w:rsidP="00E86606">
            <w:pPr>
              <w:spacing w:line="240" w:lineRule="auto"/>
              <w:rPr>
                <w:rFonts w:ascii="Times New Roman" w:hAnsi="Times New Roman"/>
                <w:sz w:val="18"/>
                <w:szCs w:val="18"/>
              </w:rPr>
            </w:pPr>
            <w:r w:rsidRPr="0002326A">
              <w:rPr>
                <w:rFonts w:ascii="Times New Roman" w:hAnsi="Times New Roman"/>
                <w:sz w:val="18"/>
                <w:szCs w:val="18"/>
              </w:rPr>
              <w:t>10</w:t>
            </w:r>
            <w:r>
              <w:rPr>
                <w:rFonts w:ascii="Times New Roman" w:hAnsi="Times New Roman" w:hint="eastAsia"/>
                <w:sz w:val="18"/>
                <w:szCs w:val="18"/>
                <w:lang w:eastAsia="zh-CN"/>
              </w:rPr>
              <w:t>(-)</w:t>
            </w:r>
          </w:p>
        </w:tc>
      </w:tr>
      <w:tr w:rsidR="00372A0A" w:rsidRPr="00E67AFC" w:rsidTr="00E86606">
        <w:trPr>
          <w:trHeight w:val="144"/>
          <w:jc w:val="center"/>
        </w:trPr>
        <w:tc>
          <w:tcPr>
            <w:tcW w:w="0" w:type="auto"/>
            <w:vAlign w:val="center"/>
          </w:tcPr>
          <w:p w:rsidR="00372A0A" w:rsidRPr="0002326A" w:rsidRDefault="00372A0A" w:rsidP="00E86606">
            <w:pPr>
              <w:spacing w:line="240" w:lineRule="auto"/>
              <w:rPr>
                <w:rFonts w:ascii="Times New Roman" w:hAnsi="Times New Roman"/>
                <w:sz w:val="18"/>
                <w:szCs w:val="18"/>
              </w:rPr>
            </w:pPr>
          </w:p>
        </w:tc>
        <w:tc>
          <w:tcPr>
            <w:tcW w:w="0" w:type="auto"/>
            <w:shd w:val="clear" w:color="auto" w:fill="auto"/>
            <w:tcMar>
              <w:top w:w="15" w:type="dxa"/>
              <w:left w:w="108" w:type="dxa"/>
              <w:bottom w:w="0" w:type="dxa"/>
              <w:right w:w="108" w:type="dxa"/>
            </w:tcMar>
            <w:vAlign w:val="center"/>
            <w:hideMark/>
          </w:tcPr>
          <w:p w:rsidR="00372A0A" w:rsidRPr="0002326A" w:rsidRDefault="00372A0A" w:rsidP="00E86606">
            <w:pPr>
              <w:spacing w:line="240" w:lineRule="auto"/>
              <w:rPr>
                <w:rFonts w:ascii="Times New Roman" w:hAnsi="Times New Roman"/>
                <w:sz w:val="18"/>
                <w:szCs w:val="18"/>
              </w:rPr>
            </w:pPr>
            <w:r w:rsidRPr="0002326A">
              <w:rPr>
                <w:rFonts w:ascii="Times New Roman" w:hAnsi="Times New Roman"/>
                <w:sz w:val="18"/>
                <w:szCs w:val="18"/>
              </w:rPr>
              <w:t xml:space="preserve">  Aerosol  MA</w:t>
            </w:r>
          </w:p>
        </w:tc>
        <w:tc>
          <w:tcPr>
            <w:tcW w:w="0" w:type="auto"/>
            <w:shd w:val="clear" w:color="auto" w:fill="auto"/>
            <w:tcMar>
              <w:top w:w="15" w:type="dxa"/>
              <w:left w:w="108" w:type="dxa"/>
              <w:bottom w:w="0" w:type="dxa"/>
              <w:right w:w="108" w:type="dxa"/>
            </w:tcMar>
            <w:vAlign w:val="center"/>
            <w:hideMark/>
          </w:tcPr>
          <w:p w:rsidR="00372A0A" w:rsidRPr="0002326A" w:rsidRDefault="00372A0A" w:rsidP="00E86606">
            <w:pPr>
              <w:spacing w:line="240" w:lineRule="auto"/>
              <w:rPr>
                <w:rFonts w:ascii="Times New Roman" w:hAnsi="Times New Roman"/>
                <w:sz w:val="18"/>
                <w:szCs w:val="18"/>
              </w:rPr>
            </w:pPr>
            <w:r w:rsidRPr="0002326A">
              <w:rPr>
                <w:rFonts w:ascii="Times New Roman" w:hAnsi="Times New Roman"/>
                <w:sz w:val="18"/>
                <w:szCs w:val="18"/>
              </w:rPr>
              <w:t>-</w:t>
            </w:r>
            <w:r>
              <w:rPr>
                <w:rFonts w:ascii="Times New Roman" w:hAnsi="Times New Roman" w:hint="eastAsia"/>
                <w:sz w:val="18"/>
                <w:szCs w:val="18"/>
                <w:lang w:eastAsia="zh-CN"/>
              </w:rPr>
              <w:t>(-)</w:t>
            </w:r>
          </w:p>
        </w:tc>
        <w:tc>
          <w:tcPr>
            <w:tcW w:w="0" w:type="auto"/>
            <w:vAlign w:val="center"/>
          </w:tcPr>
          <w:p w:rsidR="00372A0A" w:rsidRPr="0002326A" w:rsidRDefault="00372A0A" w:rsidP="00E86606">
            <w:pPr>
              <w:spacing w:line="240" w:lineRule="auto"/>
              <w:rPr>
                <w:rFonts w:ascii="Times New Roman" w:hAnsi="Times New Roman"/>
                <w:sz w:val="18"/>
                <w:szCs w:val="18"/>
              </w:rPr>
            </w:pPr>
            <w:r w:rsidRPr="0002326A">
              <w:rPr>
                <w:rFonts w:ascii="Times New Roman" w:hAnsi="Times New Roman"/>
                <w:sz w:val="18"/>
                <w:szCs w:val="18"/>
              </w:rPr>
              <w:t>-</w:t>
            </w:r>
            <w:r>
              <w:rPr>
                <w:rFonts w:ascii="Times New Roman" w:hAnsi="Times New Roman" w:hint="eastAsia"/>
                <w:sz w:val="18"/>
                <w:szCs w:val="18"/>
                <w:lang w:eastAsia="zh-CN"/>
              </w:rPr>
              <w:t>(-)</w:t>
            </w:r>
          </w:p>
        </w:tc>
        <w:tc>
          <w:tcPr>
            <w:tcW w:w="0" w:type="auto"/>
            <w:vAlign w:val="center"/>
          </w:tcPr>
          <w:p w:rsidR="00372A0A" w:rsidRPr="0002326A" w:rsidRDefault="00372A0A" w:rsidP="00E86606">
            <w:pPr>
              <w:spacing w:line="240" w:lineRule="auto"/>
              <w:rPr>
                <w:rFonts w:ascii="Times New Roman" w:hAnsi="Times New Roman"/>
                <w:sz w:val="18"/>
                <w:szCs w:val="18"/>
              </w:rPr>
            </w:pPr>
            <w:r w:rsidRPr="0002326A">
              <w:rPr>
                <w:rFonts w:ascii="Times New Roman" w:hAnsi="Times New Roman"/>
                <w:sz w:val="18"/>
                <w:szCs w:val="18"/>
              </w:rPr>
              <w:t>-</w:t>
            </w:r>
            <w:r>
              <w:rPr>
                <w:rFonts w:ascii="Times New Roman" w:hAnsi="Times New Roman" w:hint="eastAsia"/>
                <w:sz w:val="18"/>
                <w:szCs w:val="18"/>
                <w:lang w:eastAsia="zh-CN"/>
              </w:rPr>
              <w:t>(-)</w:t>
            </w:r>
          </w:p>
        </w:tc>
        <w:tc>
          <w:tcPr>
            <w:tcW w:w="0" w:type="auto"/>
            <w:vAlign w:val="center"/>
          </w:tcPr>
          <w:p w:rsidR="00372A0A" w:rsidRPr="0002326A" w:rsidRDefault="00372A0A" w:rsidP="00E86606">
            <w:pPr>
              <w:spacing w:line="240" w:lineRule="auto"/>
              <w:rPr>
                <w:rFonts w:ascii="Times New Roman" w:hAnsi="Times New Roman"/>
                <w:sz w:val="18"/>
                <w:szCs w:val="18"/>
              </w:rPr>
            </w:pPr>
            <w:r w:rsidRPr="0002326A">
              <w:rPr>
                <w:rFonts w:ascii="Times New Roman" w:hAnsi="Times New Roman"/>
                <w:sz w:val="18"/>
                <w:szCs w:val="18"/>
              </w:rPr>
              <w:t>10-12</w:t>
            </w:r>
            <w:r>
              <w:rPr>
                <w:rFonts w:ascii="Times New Roman" w:hAnsi="Times New Roman" w:hint="eastAsia"/>
                <w:sz w:val="18"/>
                <w:szCs w:val="18"/>
                <w:lang w:eastAsia="zh-CN"/>
              </w:rPr>
              <w:t>(10)</w:t>
            </w:r>
          </w:p>
        </w:tc>
      </w:tr>
      <w:tr w:rsidR="00372A0A" w:rsidRPr="00E67AFC" w:rsidTr="00E86606">
        <w:trPr>
          <w:trHeight w:val="144"/>
          <w:jc w:val="center"/>
        </w:trPr>
        <w:tc>
          <w:tcPr>
            <w:tcW w:w="0" w:type="auto"/>
            <w:vAlign w:val="center"/>
          </w:tcPr>
          <w:p w:rsidR="00372A0A" w:rsidRPr="0002326A" w:rsidRDefault="00372A0A" w:rsidP="00E86606">
            <w:pPr>
              <w:spacing w:line="240" w:lineRule="auto"/>
              <w:rPr>
                <w:rFonts w:ascii="Times New Roman" w:hAnsi="Times New Roman"/>
                <w:sz w:val="18"/>
                <w:szCs w:val="18"/>
              </w:rPr>
            </w:pPr>
            <w:r w:rsidRPr="0002326A">
              <w:rPr>
                <w:rFonts w:ascii="Times New Roman" w:hAnsi="Times New Roman"/>
                <w:sz w:val="18"/>
                <w:szCs w:val="18"/>
              </w:rPr>
              <w:t>C</w:t>
            </w:r>
            <w:r w:rsidRPr="0002326A">
              <w:rPr>
                <w:rFonts w:ascii="Times New Roman" w:hAnsi="Times New Roman"/>
                <w:sz w:val="18"/>
                <w:szCs w:val="18"/>
                <w:vertAlign w:val="subscript"/>
              </w:rPr>
              <w:t>12</w:t>
            </w:r>
            <w:r w:rsidRPr="0002326A">
              <w:rPr>
                <w:rFonts w:ascii="Times New Roman" w:hAnsi="Times New Roman"/>
                <w:sz w:val="18"/>
                <w:szCs w:val="18"/>
              </w:rPr>
              <w:t>H</w:t>
            </w:r>
            <w:r w:rsidRPr="0002326A">
              <w:rPr>
                <w:rFonts w:ascii="Times New Roman" w:hAnsi="Times New Roman"/>
                <w:sz w:val="18"/>
                <w:szCs w:val="18"/>
                <w:vertAlign w:val="subscript"/>
              </w:rPr>
              <w:t>25</w:t>
            </w:r>
            <w:r w:rsidRPr="0002326A">
              <w:rPr>
                <w:rFonts w:ascii="Times New Roman" w:hAnsi="Times New Roman"/>
                <w:sz w:val="18"/>
                <w:szCs w:val="18"/>
              </w:rPr>
              <w:t>-(PO)</w:t>
            </w:r>
            <w:r w:rsidRPr="0002326A">
              <w:rPr>
                <w:rFonts w:ascii="Times New Roman" w:hAnsi="Times New Roman"/>
                <w:sz w:val="18"/>
                <w:szCs w:val="18"/>
                <w:vertAlign w:val="subscript"/>
              </w:rPr>
              <w:t>6</w:t>
            </w:r>
            <w:r w:rsidRPr="0002326A">
              <w:rPr>
                <w:rFonts w:ascii="Times New Roman" w:hAnsi="Times New Roman"/>
                <w:sz w:val="18"/>
                <w:szCs w:val="18"/>
              </w:rPr>
              <w:t>-SO</w:t>
            </w:r>
            <w:r w:rsidRPr="0002326A">
              <w:rPr>
                <w:rFonts w:ascii="Times New Roman" w:hAnsi="Times New Roman"/>
                <w:sz w:val="18"/>
                <w:szCs w:val="18"/>
                <w:vertAlign w:val="subscript"/>
              </w:rPr>
              <w:t>4</w:t>
            </w:r>
            <w:r w:rsidRPr="0002326A">
              <w:rPr>
                <w:rFonts w:ascii="Times New Roman" w:hAnsi="Times New Roman"/>
                <w:sz w:val="18"/>
                <w:szCs w:val="18"/>
              </w:rPr>
              <w:t>Na</w:t>
            </w:r>
          </w:p>
        </w:tc>
        <w:tc>
          <w:tcPr>
            <w:tcW w:w="0" w:type="auto"/>
            <w:shd w:val="clear" w:color="auto" w:fill="auto"/>
            <w:tcMar>
              <w:top w:w="15" w:type="dxa"/>
              <w:left w:w="108" w:type="dxa"/>
              <w:bottom w:w="0" w:type="dxa"/>
              <w:right w:w="108" w:type="dxa"/>
            </w:tcMar>
            <w:vAlign w:val="center"/>
            <w:hideMark/>
          </w:tcPr>
          <w:p w:rsidR="00372A0A" w:rsidRPr="0002326A" w:rsidRDefault="00372A0A" w:rsidP="00E86606">
            <w:pPr>
              <w:spacing w:line="240" w:lineRule="auto"/>
              <w:jc w:val="center"/>
              <w:rPr>
                <w:rFonts w:ascii="Times New Roman" w:hAnsi="Times New Roman"/>
                <w:sz w:val="18"/>
                <w:szCs w:val="18"/>
              </w:rPr>
            </w:pPr>
            <w:r w:rsidRPr="0002326A">
              <w:rPr>
                <w:rFonts w:ascii="Times New Roman" w:hAnsi="Times New Roman"/>
                <w:sz w:val="18"/>
                <w:szCs w:val="18"/>
              </w:rPr>
              <w:t>-</w:t>
            </w:r>
          </w:p>
        </w:tc>
        <w:tc>
          <w:tcPr>
            <w:tcW w:w="0" w:type="auto"/>
            <w:shd w:val="clear" w:color="auto" w:fill="auto"/>
            <w:tcMar>
              <w:top w:w="15" w:type="dxa"/>
              <w:left w:w="108" w:type="dxa"/>
              <w:bottom w:w="0" w:type="dxa"/>
              <w:right w:w="108" w:type="dxa"/>
            </w:tcMar>
            <w:vAlign w:val="center"/>
            <w:hideMark/>
          </w:tcPr>
          <w:p w:rsidR="00372A0A" w:rsidRPr="0002326A" w:rsidRDefault="00372A0A" w:rsidP="00E86606">
            <w:pPr>
              <w:spacing w:line="240" w:lineRule="auto"/>
              <w:rPr>
                <w:rFonts w:ascii="Times New Roman" w:hAnsi="Times New Roman"/>
                <w:sz w:val="18"/>
                <w:szCs w:val="18"/>
              </w:rPr>
            </w:pPr>
            <w:r w:rsidRPr="0002326A">
              <w:rPr>
                <w:rFonts w:ascii="Times New Roman" w:hAnsi="Times New Roman"/>
                <w:sz w:val="18"/>
                <w:szCs w:val="18"/>
              </w:rPr>
              <w:t>-</w:t>
            </w:r>
            <w:r>
              <w:rPr>
                <w:rFonts w:ascii="Times New Roman" w:hAnsi="Times New Roman" w:hint="eastAsia"/>
                <w:sz w:val="18"/>
                <w:szCs w:val="18"/>
                <w:lang w:eastAsia="zh-CN"/>
              </w:rPr>
              <w:t>(-)</w:t>
            </w:r>
          </w:p>
        </w:tc>
        <w:tc>
          <w:tcPr>
            <w:tcW w:w="0" w:type="auto"/>
            <w:vAlign w:val="center"/>
          </w:tcPr>
          <w:p w:rsidR="00372A0A" w:rsidRPr="0002326A" w:rsidRDefault="00372A0A" w:rsidP="00E86606">
            <w:pPr>
              <w:spacing w:line="240" w:lineRule="auto"/>
              <w:rPr>
                <w:rFonts w:ascii="Times New Roman" w:hAnsi="Times New Roman"/>
                <w:sz w:val="18"/>
                <w:szCs w:val="18"/>
              </w:rPr>
            </w:pPr>
            <w:r w:rsidRPr="0002326A">
              <w:rPr>
                <w:rFonts w:ascii="Times New Roman" w:hAnsi="Times New Roman"/>
                <w:sz w:val="18"/>
                <w:szCs w:val="18"/>
              </w:rPr>
              <w:t>-</w:t>
            </w:r>
            <w:r>
              <w:rPr>
                <w:rFonts w:ascii="Times New Roman" w:hAnsi="Times New Roman" w:hint="eastAsia"/>
                <w:sz w:val="18"/>
                <w:szCs w:val="18"/>
                <w:lang w:eastAsia="zh-CN"/>
              </w:rPr>
              <w:t>(-)</w:t>
            </w:r>
          </w:p>
        </w:tc>
        <w:tc>
          <w:tcPr>
            <w:tcW w:w="0" w:type="auto"/>
            <w:vAlign w:val="center"/>
          </w:tcPr>
          <w:p w:rsidR="00372A0A" w:rsidRPr="0002326A" w:rsidRDefault="00372A0A" w:rsidP="00E86606">
            <w:pPr>
              <w:spacing w:line="240" w:lineRule="auto"/>
              <w:rPr>
                <w:rFonts w:ascii="Times New Roman" w:hAnsi="Times New Roman"/>
                <w:sz w:val="18"/>
                <w:szCs w:val="18"/>
              </w:rPr>
            </w:pPr>
            <w:r w:rsidRPr="0002326A">
              <w:rPr>
                <w:rFonts w:ascii="Times New Roman" w:hAnsi="Times New Roman"/>
                <w:sz w:val="18"/>
                <w:szCs w:val="18"/>
              </w:rPr>
              <w:t>-</w:t>
            </w:r>
            <w:r>
              <w:rPr>
                <w:rFonts w:ascii="Times New Roman" w:hAnsi="Times New Roman" w:hint="eastAsia"/>
                <w:sz w:val="18"/>
                <w:szCs w:val="18"/>
                <w:lang w:eastAsia="zh-CN"/>
              </w:rPr>
              <w:t>(-)</w:t>
            </w:r>
          </w:p>
        </w:tc>
        <w:tc>
          <w:tcPr>
            <w:tcW w:w="0" w:type="auto"/>
            <w:vAlign w:val="center"/>
          </w:tcPr>
          <w:p w:rsidR="00372A0A" w:rsidRPr="0002326A" w:rsidRDefault="00372A0A" w:rsidP="00E86606">
            <w:pPr>
              <w:spacing w:line="240" w:lineRule="auto"/>
              <w:rPr>
                <w:rFonts w:ascii="Times New Roman" w:hAnsi="Times New Roman"/>
                <w:sz w:val="18"/>
                <w:szCs w:val="18"/>
              </w:rPr>
            </w:pPr>
            <w:r w:rsidRPr="0002326A">
              <w:rPr>
                <w:rFonts w:ascii="Times New Roman" w:hAnsi="Times New Roman"/>
                <w:sz w:val="18"/>
                <w:szCs w:val="18"/>
              </w:rPr>
              <w:t>-</w:t>
            </w:r>
            <w:r>
              <w:rPr>
                <w:rFonts w:ascii="Times New Roman" w:hAnsi="Times New Roman" w:hint="eastAsia"/>
                <w:sz w:val="18"/>
                <w:szCs w:val="18"/>
                <w:lang w:eastAsia="zh-CN"/>
              </w:rPr>
              <w:t>(-)</w:t>
            </w:r>
          </w:p>
        </w:tc>
      </w:tr>
      <w:tr w:rsidR="00372A0A" w:rsidRPr="00E67AFC" w:rsidTr="00E86606">
        <w:trPr>
          <w:trHeight w:val="144"/>
          <w:jc w:val="center"/>
        </w:trPr>
        <w:tc>
          <w:tcPr>
            <w:tcW w:w="0" w:type="auto"/>
            <w:vAlign w:val="center"/>
          </w:tcPr>
          <w:p w:rsidR="00372A0A" w:rsidRPr="0002326A" w:rsidRDefault="00372A0A" w:rsidP="00E86606">
            <w:pPr>
              <w:spacing w:line="240" w:lineRule="auto"/>
              <w:rPr>
                <w:rFonts w:ascii="Times New Roman" w:hAnsi="Times New Roman"/>
                <w:sz w:val="18"/>
                <w:szCs w:val="18"/>
              </w:rPr>
            </w:pPr>
          </w:p>
        </w:tc>
        <w:tc>
          <w:tcPr>
            <w:tcW w:w="0" w:type="auto"/>
            <w:shd w:val="clear" w:color="auto" w:fill="auto"/>
            <w:tcMar>
              <w:top w:w="15" w:type="dxa"/>
              <w:left w:w="108" w:type="dxa"/>
              <w:bottom w:w="0" w:type="dxa"/>
              <w:right w:w="108" w:type="dxa"/>
            </w:tcMar>
            <w:vAlign w:val="center"/>
            <w:hideMark/>
          </w:tcPr>
          <w:p w:rsidR="00372A0A" w:rsidRPr="0002326A" w:rsidRDefault="00372A0A" w:rsidP="00E86606">
            <w:pPr>
              <w:spacing w:line="240" w:lineRule="auto"/>
              <w:rPr>
                <w:rFonts w:ascii="Times New Roman" w:hAnsi="Times New Roman"/>
                <w:sz w:val="18"/>
                <w:szCs w:val="18"/>
              </w:rPr>
            </w:pPr>
            <w:r w:rsidRPr="0002326A">
              <w:rPr>
                <w:rFonts w:ascii="Times New Roman" w:hAnsi="Times New Roman"/>
                <w:sz w:val="18"/>
                <w:szCs w:val="18"/>
              </w:rPr>
              <w:t xml:space="preserve">  Calfax 16L-35</w:t>
            </w:r>
          </w:p>
        </w:tc>
        <w:tc>
          <w:tcPr>
            <w:tcW w:w="0" w:type="auto"/>
            <w:shd w:val="clear" w:color="auto" w:fill="auto"/>
            <w:tcMar>
              <w:top w:w="15" w:type="dxa"/>
              <w:left w:w="108" w:type="dxa"/>
              <w:bottom w:w="0" w:type="dxa"/>
              <w:right w:w="108" w:type="dxa"/>
            </w:tcMar>
            <w:vAlign w:val="center"/>
            <w:hideMark/>
          </w:tcPr>
          <w:p w:rsidR="00372A0A" w:rsidRPr="0002326A" w:rsidRDefault="00372A0A" w:rsidP="00E86606">
            <w:pPr>
              <w:spacing w:line="240" w:lineRule="auto"/>
              <w:rPr>
                <w:rFonts w:ascii="Times New Roman" w:hAnsi="Times New Roman"/>
                <w:sz w:val="18"/>
                <w:szCs w:val="18"/>
              </w:rPr>
            </w:pPr>
            <w:r w:rsidRPr="0002326A">
              <w:rPr>
                <w:rFonts w:ascii="Times New Roman" w:hAnsi="Times New Roman"/>
                <w:sz w:val="18"/>
                <w:szCs w:val="18"/>
              </w:rPr>
              <w:t>-</w:t>
            </w:r>
            <w:r>
              <w:rPr>
                <w:rFonts w:ascii="Times New Roman" w:hAnsi="Times New Roman" w:hint="eastAsia"/>
                <w:sz w:val="18"/>
                <w:szCs w:val="18"/>
                <w:lang w:eastAsia="zh-CN"/>
              </w:rPr>
              <w:t>(-)</w:t>
            </w:r>
          </w:p>
        </w:tc>
        <w:tc>
          <w:tcPr>
            <w:tcW w:w="0" w:type="auto"/>
            <w:vAlign w:val="center"/>
          </w:tcPr>
          <w:p w:rsidR="00372A0A" w:rsidRPr="0002326A" w:rsidRDefault="00372A0A" w:rsidP="00E86606">
            <w:pPr>
              <w:spacing w:line="240" w:lineRule="auto"/>
              <w:rPr>
                <w:rFonts w:ascii="Times New Roman" w:hAnsi="Times New Roman"/>
                <w:sz w:val="18"/>
                <w:szCs w:val="18"/>
              </w:rPr>
            </w:pPr>
            <w:r w:rsidRPr="0002326A">
              <w:rPr>
                <w:rFonts w:ascii="Times New Roman" w:hAnsi="Times New Roman"/>
                <w:sz w:val="18"/>
                <w:szCs w:val="18"/>
              </w:rPr>
              <w:t>-</w:t>
            </w:r>
            <w:r>
              <w:rPr>
                <w:rFonts w:ascii="Times New Roman" w:hAnsi="Times New Roman" w:hint="eastAsia"/>
                <w:sz w:val="18"/>
                <w:szCs w:val="18"/>
                <w:lang w:eastAsia="zh-CN"/>
              </w:rPr>
              <w:t>(-)</w:t>
            </w:r>
          </w:p>
        </w:tc>
        <w:tc>
          <w:tcPr>
            <w:tcW w:w="0" w:type="auto"/>
            <w:vAlign w:val="center"/>
          </w:tcPr>
          <w:p w:rsidR="00372A0A" w:rsidRPr="0002326A" w:rsidRDefault="00372A0A" w:rsidP="00E86606">
            <w:pPr>
              <w:spacing w:line="240" w:lineRule="auto"/>
              <w:rPr>
                <w:rFonts w:ascii="Times New Roman" w:hAnsi="Times New Roman"/>
                <w:sz w:val="18"/>
                <w:szCs w:val="18"/>
              </w:rPr>
            </w:pPr>
            <w:r w:rsidRPr="0002326A">
              <w:rPr>
                <w:rFonts w:ascii="Times New Roman" w:hAnsi="Times New Roman"/>
                <w:sz w:val="18"/>
                <w:szCs w:val="18"/>
              </w:rPr>
              <w:t>-</w:t>
            </w:r>
            <w:r>
              <w:rPr>
                <w:rFonts w:ascii="Times New Roman" w:hAnsi="Times New Roman" w:hint="eastAsia"/>
                <w:sz w:val="18"/>
                <w:szCs w:val="18"/>
                <w:lang w:eastAsia="zh-CN"/>
              </w:rPr>
              <w:t>(-)</w:t>
            </w:r>
          </w:p>
        </w:tc>
        <w:tc>
          <w:tcPr>
            <w:tcW w:w="0" w:type="auto"/>
            <w:vAlign w:val="center"/>
          </w:tcPr>
          <w:p w:rsidR="00372A0A" w:rsidRPr="0002326A" w:rsidRDefault="00372A0A" w:rsidP="00E86606">
            <w:pPr>
              <w:spacing w:line="240" w:lineRule="auto"/>
              <w:rPr>
                <w:rFonts w:ascii="Times New Roman" w:hAnsi="Times New Roman"/>
                <w:sz w:val="18"/>
                <w:szCs w:val="18"/>
              </w:rPr>
            </w:pPr>
            <w:r w:rsidRPr="0002326A">
              <w:rPr>
                <w:rFonts w:ascii="Times New Roman" w:hAnsi="Times New Roman"/>
                <w:sz w:val="18"/>
                <w:szCs w:val="18"/>
              </w:rPr>
              <w:t>10-12.5</w:t>
            </w:r>
            <w:r>
              <w:rPr>
                <w:rFonts w:ascii="Times New Roman" w:hAnsi="Times New Roman" w:hint="eastAsia"/>
                <w:sz w:val="18"/>
                <w:szCs w:val="18"/>
                <w:lang w:eastAsia="zh-CN"/>
              </w:rPr>
              <w:t>(-)</w:t>
            </w:r>
          </w:p>
        </w:tc>
      </w:tr>
      <w:tr w:rsidR="00372A0A" w:rsidRPr="00E67AFC" w:rsidTr="00E86606">
        <w:trPr>
          <w:trHeight w:val="144"/>
          <w:jc w:val="center"/>
        </w:trPr>
        <w:tc>
          <w:tcPr>
            <w:tcW w:w="0" w:type="auto"/>
            <w:vAlign w:val="center"/>
          </w:tcPr>
          <w:p w:rsidR="00372A0A" w:rsidRPr="0002326A" w:rsidRDefault="00372A0A" w:rsidP="00E86606">
            <w:pPr>
              <w:spacing w:line="240" w:lineRule="auto"/>
              <w:rPr>
                <w:rFonts w:ascii="Times New Roman" w:hAnsi="Times New Roman"/>
                <w:sz w:val="18"/>
                <w:szCs w:val="18"/>
              </w:rPr>
            </w:pPr>
          </w:p>
        </w:tc>
        <w:tc>
          <w:tcPr>
            <w:tcW w:w="0" w:type="auto"/>
            <w:shd w:val="clear" w:color="auto" w:fill="auto"/>
            <w:tcMar>
              <w:top w:w="15" w:type="dxa"/>
              <w:left w:w="108" w:type="dxa"/>
              <w:bottom w:w="0" w:type="dxa"/>
              <w:right w:w="108" w:type="dxa"/>
            </w:tcMar>
            <w:vAlign w:val="center"/>
            <w:hideMark/>
          </w:tcPr>
          <w:p w:rsidR="00372A0A" w:rsidRPr="0002326A" w:rsidRDefault="00372A0A" w:rsidP="00E86606">
            <w:pPr>
              <w:spacing w:line="240" w:lineRule="auto"/>
              <w:rPr>
                <w:rFonts w:ascii="Times New Roman" w:hAnsi="Times New Roman"/>
                <w:sz w:val="18"/>
                <w:szCs w:val="18"/>
              </w:rPr>
            </w:pPr>
            <w:r w:rsidRPr="0002326A">
              <w:rPr>
                <w:rFonts w:ascii="Times New Roman" w:hAnsi="Times New Roman"/>
                <w:sz w:val="18"/>
                <w:szCs w:val="18"/>
              </w:rPr>
              <w:t xml:space="preserve">  Steol CS-460</w:t>
            </w:r>
          </w:p>
        </w:tc>
        <w:tc>
          <w:tcPr>
            <w:tcW w:w="0" w:type="auto"/>
            <w:shd w:val="clear" w:color="auto" w:fill="auto"/>
            <w:tcMar>
              <w:top w:w="15" w:type="dxa"/>
              <w:left w:w="108" w:type="dxa"/>
              <w:bottom w:w="0" w:type="dxa"/>
              <w:right w:w="108" w:type="dxa"/>
            </w:tcMar>
            <w:vAlign w:val="center"/>
            <w:hideMark/>
          </w:tcPr>
          <w:p w:rsidR="00372A0A" w:rsidRPr="0002326A" w:rsidRDefault="00372A0A" w:rsidP="00E86606">
            <w:pPr>
              <w:spacing w:line="240" w:lineRule="auto"/>
              <w:rPr>
                <w:rFonts w:ascii="Times New Roman" w:hAnsi="Times New Roman"/>
                <w:sz w:val="18"/>
                <w:szCs w:val="18"/>
              </w:rPr>
            </w:pPr>
            <w:r w:rsidRPr="0002326A">
              <w:rPr>
                <w:rFonts w:ascii="Times New Roman" w:hAnsi="Times New Roman"/>
                <w:sz w:val="18"/>
                <w:szCs w:val="18"/>
              </w:rPr>
              <w:t>-</w:t>
            </w:r>
            <w:r>
              <w:rPr>
                <w:rFonts w:ascii="Times New Roman" w:hAnsi="Times New Roman" w:hint="eastAsia"/>
                <w:sz w:val="18"/>
                <w:szCs w:val="18"/>
                <w:lang w:eastAsia="zh-CN"/>
              </w:rPr>
              <w:t>(-)</w:t>
            </w:r>
          </w:p>
        </w:tc>
        <w:tc>
          <w:tcPr>
            <w:tcW w:w="0" w:type="auto"/>
            <w:vAlign w:val="center"/>
          </w:tcPr>
          <w:p w:rsidR="00372A0A" w:rsidRPr="0002326A" w:rsidRDefault="00372A0A" w:rsidP="00E86606">
            <w:pPr>
              <w:spacing w:line="240" w:lineRule="auto"/>
              <w:rPr>
                <w:rFonts w:ascii="Times New Roman" w:hAnsi="Times New Roman"/>
                <w:sz w:val="18"/>
                <w:szCs w:val="18"/>
              </w:rPr>
            </w:pPr>
            <w:r w:rsidRPr="0002326A">
              <w:rPr>
                <w:rFonts w:ascii="Times New Roman" w:hAnsi="Times New Roman"/>
                <w:sz w:val="18"/>
                <w:szCs w:val="18"/>
              </w:rPr>
              <w:t>-</w:t>
            </w:r>
            <w:r>
              <w:rPr>
                <w:rFonts w:ascii="Times New Roman" w:hAnsi="Times New Roman" w:hint="eastAsia"/>
                <w:sz w:val="18"/>
                <w:szCs w:val="18"/>
                <w:lang w:eastAsia="zh-CN"/>
              </w:rPr>
              <w:t>(-)</w:t>
            </w:r>
          </w:p>
        </w:tc>
        <w:tc>
          <w:tcPr>
            <w:tcW w:w="0" w:type="auto"/>
            <w:vAlign w:val="center"/>
          </w:tcPr>
          <w:p w:rsidR="00372A0A" w:rsidRPr="0002326A" w:rsidRDefault="00372A0A" w:rsidP="00E86606">
            <w:pPr>
              <w:spacing w:line="240" w:lineRule="auto"/>
              <w:rPr>
                <w:rFonts w:ascii="Times New Roman" w:hAnsi="Times New Roman"/>
                <w:sz w:val="18"/>
                <w:szCs w:val="18"/>
              </w:rPr>
            </w:pPr>
            <w:r w:rsidRPr="0002326A">
              <w:rPr>
                <w:rFonts w:ascii="Times New Roman" w:hAnsi="Times New Roman"/>
                <w:sz w:val="18"/>
                <w:szCs w:val="18"/>
              </w:rPr>
              <w:t>-</w:t>
            </w:r>
            <w:r>
              <w:rPr>
                <w:rFonts w:ascii="Times New Roman" w:hAnsi="Times New Roman" w:hint="eastAsia"/>
                <w:sz w:val="18"/>
                <w:szCs w:val="18"/>
                <w:lang w:eastAsia="zh-CN"/>
              </w:rPr>
              <w:t>(-)</w:t>
            </w:r>
          </w:p>
        </w:tc>
        <w:tc>
          <w:tcPr>
            <w:tcW w:w="0" w:type="auto"/>
            <w:vAlign w:val="center"/>
          </w:tcPr>
          <w:p w:rsidR="00372A0A" w:rsidRPr="0002326A" w:rsidRDefault="00372A0A" w:rsidP="00E86606">
            <w:pPr>
              <w:spacing w:line="240" w:lineRule="auto"/>
              <w:rPr>
                <w:rFonts w:ascii="Times New Roman" w:hAnsi="Times New Roman"/>
                <w:sz w:val="18"/>
                <w:szCs w:val="18"/>
              </w:rPr>
            </w:pPr>
            <w:r w:rsidRPr="0002326A">
              <w:rPr>
                <w:rFonts w:ascii="Times New Roman" w:hAnsi="Times New Roman"/>
                <w:sz w:val="18"/>
                <w:szCs w:val="18"/>
              </w:rPr>
              <w:t>-</w:t>
            </w:r>
            <w:r>
              <w:rPr>
                <w:rFonts w:ascii="Times New Roman" w:hAnsi="Times New Roman" w:hint="eastAsia"/>
                <w:sz w:val="18"/>
                <w:szCs w:val="18"/>
                <w:lang w:eastAsia="zh-CN"/>
              </w:rPr>
              <w:t>(-)</w:t>
            </w:r>
          </w:p>
        </w:tc>
      </w:tr>
      <w:tr w:rsidR="00372A0A" w:rsidRPr="00E67AFC" w:rsidTr="00E86606">
        <w:trPr>
          <w:trHeight w:val="144"/>
          <w:jc w:val="center"/>
        </w:trPr>
        <w:tc>
          <w:tcPr>
            <w:tcW w:w="0" w:type="auto"/>
            <w:vAlign w:val="center"/>
          </w:tcPr>
          <w:p w:rsidR="00372A0A" w:rsidRPr="0002326A" w:rsidRDefault="00372A0A" w:rsidP="00E86606">
            <w:pPr>
              <w:spacing w:line="240" w:lineRule="auto"/>
              <w:rPr>
                <w:rFonts w:ascii="Times New Roman" w:hAnsi="Times New Roman"/>
                <w:sz w:val="18"/>
                <w:szCs w:val="18"/>
              </w:rPr>
            </w:pPr>
          </w:p>
        </w:tc>
        <w:tc>
          <w:tcPr>
            <w:tcW w:w="0" w:type="auto"/>
            <w:shd w:val="clear" w:color="auto" w:fill="auto"/>
            <w:tcMar>
              <w:top w:w="15" w:type="dxa"/>
              <w:left w:w="108" w:type="dxa"/>
              <w:bottom w:w="0" w:type="dxa"/>
              <w:right w:w="108" w:type="dxa"/>
            </w:tcMar>
            <w:vAlign w:val="center"/>
            <w:hideMark/>
          </w:tcPr>
          <w:p w:rsidR="00372A0A" w:rsidRPr="0002326A" w:rsidRDefault="00372A0A" w:rsidP="00E86606">
            <w:pPr>
              <w:spacing w:line="240" w:lineRule="auto"/>
              <w:rPr>
                <w:rFonts w:ascii="Times New Roman" w:hAnsi="Times New Roman"/>
                <w:sz w:val="18"/>
                <w:szCs w:val="18"/>
              </w:rPr>
            </w:pPr>
            <w:r w:rsidRPr="0002326A">
              <w:rPr>
                <w:rFonts w:ascii="Times New Roman" w:hAnsi="Times New Roman"/>
                <w:sz w:val="18"/>
                <w:szCs w:val="18"/>
              </w:rPr>
              <w:t xml:space="preserve">  Aerosol  MA</w:t>
            </w:r>
          </w:p>
        </w:tc>
        <w:tc>
          <w:tcPr>
            <w:tcW w:w="0" w:type="auto"/>
            <w:shd w:val="clear" w:color="auto" w:fill="auto"/>
            <w:tcMar>
              <w:top w:w="15" w:type="dxa"/>
              <w:left w:w="108" w:type="dxa"/>
              <w:bottom w:w="0" w:type="dxa"/>
              <w:right w:w="108" w:type="dxa"/>
            </w:tcMar>
            <w:vAlign w:val="center"/>
            <w:hideMark/>
          </w:tcPr>
          <w:p w:rsidR="00372A0A" w:rsidRPr="0002326A" w:rsidRDefault="00372A0A" w:rsidP="00E86606">
            <w:pPr>
              <w:spacing w:line="240" w:lineRule="auto"/>
              <w:rPr>
                <w:rFonts w:ascii="Times New Roman" w:hAnsi="Times New Roman"/>
                <w:sz w:val="18"/>
                <w:szCs w:val="18"/>
              </w:rPr>
            </w:pPr>
            <w:r w:rsidRPr="0002326A">
              <w:rPr>
                <w:rFonts w:ascii="Times New Roman" w:hAnsi="Times New Roman"/>
                <w:sz w:val="18"/>
                <w:szCs w:val="18"/>
              </w:rPr>
              <w:t>-</w:t>
            </w:r>
            <w:r>
              <w:rPr>
                <w:rFonts w:ascii="Times New Roman" w:hAnsi="Times New Roman" w:hint="eastAsia"/>
                <w:sz w:val="18"/>
                <w:szCs w:val="18"/>
                <w:lang w:eastAsia="zh-CN"/>
              </w:rPr>
              <w:t>(-)</w:t>
            </w:r>
          </w:p>
        </w:tc>
        <w:tc>
          <w:tcPr>
            <w:tcW w:w="0" w:type="auto"/>
            <w:vAlign w:val="center"/>
          </w:tcPr>
          <w:p w:rsidR="00372A0A" w:rsidRPr="0002326A" w:rsidRDefault="00372A0A" w:rsidP="00E86606">
            <w:pPr>
              <w:spacing w:line="240" w:lineRule="auto"/>
              <w:rPr>
                <w:rFonts w:ascii="Times New Roman" w:hAnsi="Times New Roman"/>
                <w:sz w:val="18"/>
                <w:szCs w:val="18"/>
              </w:rPr>
            </w:pPr>
            <w:r w:rsidRPr="0002326A">
              <w:rPr>
                <w:rFonts w:ascii="Times New Roman" w:hAnsi="Times New Roman"/>
                <w:sz w:val="18"/>
                <w:szCs w:val="18"/>
              </w:rPr>
              <w:t>-</w:t>
            </w:r>
            <w:r>
              <w:rPr>
                <w:rFonts w:ascii="Times New Roman" w:hAnsi="Times New Roman" w:hint="eastAsia"/>
                <w:sz w:val="18"/>
                <w:szCs w:val="18"/>
                <w:lang w:eastAsia="zh-CN"/>
              </w:rPr>
              <w:t>(-)</w:t>
            </w:r>
          </w:p>
        </w:tc>
        <w:tc>
          <w:tcPr>
            <w:tcW w:w="0" w:type="auto"/>
            <w:vAlign w:val="center"/>
          </w:tcPr>
          <w:p w:rsidR="00372A0A" w:rsidRPr="0002326A" w:rsidRDefault="00372A0A" w:rsidP="00E86606">
            <w:pPr>
              <w:spacing w:line="240" w:lineRule="auto"/>
              <w:rPr>
                <w:rFonts w:ascii="Times New Roman" w:hAnsi="Times New Roman"/>
                <w:sz w:val="18"/>
                <w:szCs w:val="18"/>
              </w:rPr>
            </w:pPr>
            <w:r w:rsidRPr="0002326A">
              <w:rPr>
                <w:rFonts w:ascii="Times New Roman" w:hAnsi="Times New Roman"/>
                <w:sz w:val="18"/>
                <w:szCs w:val="18"/>
              </w:rPr>
              <w:t>-</w:t>
            </w:r>
            <w:r>
              <w:rPr>
                <w:rFonts w:ascii="Times New Roman" w:hAnsi="Times New Roman" w:hint="eastAsia"/>
                <w:sz w:val="18"/>
                <w:szCs w:val="18"/>
                <w:lang w:eastAsia="zh-CN"/>
              </w:rPr>
              <w:t>(-)</w:t>
            </w:r>
          </w:p>
        </w:tc>
        <w:tc>
          <w:tcPr>
            <w:tcW w:w="0" w:type="auto"/>
            <w:vAlign w:val="center"/>
          </w:tcPr>
          <w:p w:rsidR="00372A0A" w:rsidRPr="0002326A" w:rsidRDefault="00372A0A" w:rsidP="00E86606">
            <w:pPr>
              <w:spacing w:line="240" w:lineRule="auto"/>
              <w:rPr>
                <w:rFonts w:ascii="Times New Roman" w:hAnsi="Times New Roman"/>
                <w:sz w:val="18"/>
                <w:szCs w:val="18"/>
              </w:rPr>
            </w:pPr>
            <w:r w:rsidRPr="0002326A">
              <w:rPr>
                <w:rFonts w:ascii="Times New Roman" w:hAnsi="Times New Roman"/>
                <w:sz w:val="18"/>
                <w:szCs w:val="18"/>
              </w:rPr>
              <w:t>9-9.5</w:t>
            </w:r>
            <w:r>
              <w:rPr>
                <w:rFonts w:ascii="Times New Roman" w:hAnsi="Times New Roman" w:hint="eastAsia"/>
                <w:sz w:val="18"/>
                <w:szCs w:val="18"/>
                <w:lang w:eastAsia="zh-CN"/>
              </w:rPr>
              <w:t>(-)</w:t>
            </w:r>
          </w:p>
        </w:tc>
      </w:tr>
    </w:tbl>
    <w:p w:rsidR="00372A0A" w:rsidRPr="00E67AFC" w:rsidRDefault="00372A0A" w:rsidP="00F910F6">
      <w:pPr>
        <w:spacing w:after="240"/>
        <w:rPr>
          <w:rFonts w:ascii="Times New Roman" w:hAnsi="Times New Roman"/>
          <w:lang w:eastAsia="zh-CN"/>
        </w:rPr>
      </w:pPr>
      <w:r>
        <w:rPr>
          <w:rFonts w:ascii="Times New Roman" w:hAnsi="Times New Roman" w:hint="eastAsia"/>
          <w:lang w:eastAsia="zh-CN"/>
        </w:rPr>
        <w:t xml:space="preserve">BC = </w:t>
      </w:r>
      <w:r w:rsidRPr="00E67AFC">
        <w:rPr>
          <w:rFonts w:ascii="Times New Roman" w:hAnsi="Times New Roman"/>
        </w:rPr>
        <w:t>Butyl carbitol</w:t>
      </w:r>
      <w:r>
        <w:rPr>
          <w:rFonts w:ascii="Times New Roman" w:hAnsi="Times New Roman" w:hint="eastAsia"/>
          <w:lang w:eastAsia="zh-CN"/>
        </w:rPr>
        <w:t xml:space="preserve">, -=Not available </w:t>
      </w:r>
    </w:p>
    <w:p w:rsidR="007518CF" w:rsidRPr="00EA03BD" w:rsidRDefault="007518CF" w:rsidP="00F910F6">
      <w:pPr>
        <w:spacing w:after="240"/>
        <w:jc w:val="both"/>
        <w:rPr>
          <w:rFonts w:ascii="Times New Roman" w:hAnsi="Times New Roman"/>
        </w:rPr>
      </w:pPr>
      <w:r w:rsidRPr="00E67AFC">
        <w:rPr>
          <w:rFonts w:ascii="Times New Roman" w:hAnsi="Times New Roman"/>
        </w:rPr>
        <w:t xml:space="preserve">Tables </w:t>
      </w:r>
      <w:r>
        <w:rPr>
          <w:rFonts w:ascii="Times New Roman" w:hAnsi="Times New Roman" w:hint="eastAsia"/>
          <w:lang w:eastAsia="zh-CN"/>
        </w:rPr>
        <w:t>4</w:t>
      </w:r>
      <w:r w:rsidRPr="00E67AFC">
        <w:rPr>
          <w:rFonts w:ascii="Times New Roman" w:hAnsi="Times New Roman"/>
        </w:rPr>
        <w:t>.1-</w:t>
      </w:r>
      <w:r>
        <w:rPr>
          <w:rFonts w:ascii="Times New Roman" w:hAnsi="Times New Roman" w:hint="eastAsia"/>
          <w:lang w:eastAsia="zh-CN"/>
        </w:rPr>
        <w:t>4</w:t>
      </w:r>
      <w:r w:rsidRPr="00E67AFC">
        <w:rPr>
          <w:rFonts w:ascii="Times New Roman" w:hAnsi="Times New Roman"/>
        </w:rPr>
        <w:t>.</w:t>
      </w:r>
      <w:r>
        <w:rPr>
          <w:rFonts w:ascii="Times New Roman" w:hAnsi="Times New Roman" w:hint="eastAsia"/>
          <w:lang w:eastAsia="zh-CN"/>
        </w:rPr>
        <w:t xml:space="preserve">2 </w:t>
      </w:r>
      <w:r w:rsidRPr="00EA03BD">
        <w:rPr>
          <w:rFonts w:ascii="Times New Roman" w:hAnsi="Times New Roman"/>
        </w:rPr>
        <w:t xml:space="preserve">showed that, for </w:t>
      </w:r>
      <w:r>
        <w:rPr>
          <w:rFonts w:ascii="Times New Roman" w:hAnsi="Times New Roman"/>
        </w:rPr>
        <w:t>both extended surfactant-only (</w:t>
      </w:r>
      <w:r w:rsidRPr="00EA03BD">
        <w:rPr>
          <w:rFonts w:ascii="Times New Roman" w:hAnsi="Times New Roman"/>
        </w:rPr>
        <w:t>single</w:t>
      </w:r>
      <w:r>
        <w:rPr>
          <w:rFonts w:ascii="Times New Roman" w:hAnsi="Times New Roman"/>
        </w:rPr>
        <w:t xml:space="preserve"> system)</w:t>
      </w:r>
      <w:r w:rsidRPr="00EA03BD">
        <w:rPr>
          <w:rFonts w:ascii="Times New Roman" w:hAnsi="Times New Roman"/>
        </w:rPr>
        <w:t xml:space="preserve"> </w:t>
      </w:r>
      <w:r>
        <w:rPr>
          <w:rFonts w:ascii="Times New Roman" w:hAnsi="Times New Roman"/>
        </w:rPr>
        <w:t>and</w:t>
      </w:r>
      <w:r w:rsidRPr="00EA03BD">
        <w:rPr>
          <w:rFonts w:ascii="Times New Roman" w:hAnsi="Times New Roman"/>
        </w:rPr>
        <w:t xml:space="preserve"> binary surfactant</w:t>
      </w:r>
      <w:r>
        <w:rPr>
          <w:rFonts w:ascii="Times New Roman" w:hAnsi="Times New Roman"/>
        </w:rPr>
        <w:t xml:space="preserve"> mixture</w:t>
      </w:r>
      <w:r w:rsidRPr="00EA03BD">
        <w:rPr>
          <w:rFonts w:ascii="Times New Roman" w:hAnsi="Times New Roman"/>
        </w:rPr>
        <w:t>s</w:t>
      </w:r>
      <w:r>
        <w:rPr>
          <w:rFonts w:ascii="Times New Roman" w:hAnsi="Times New Roman"/>
        </w:rPr>
        <w:t xml:space="preserve"> (i.e., extended surfactant/co-surfactant)</w:t>
      </w:r>
      <w:r w:rsidRPr="00EA03BD">
        <w:rPr>
          <w:rFonts w:ascii="Times New Roman" w:hAnsi="Times New Roman"/>
        </w:rPr>
        <w:t>, the middle phase microemulsion window</w:t>
      </w:r>
      <w:r>
        <w:rPr>
          <w:rFonts w:ascii="Times New Roman" w:hAnsi="Times New Roman"/>
        </w:rPr>
        <w:t>s</w:t>
      </w:r>
      <w:r w:rsidRPr="00EA03BD">
        <w:rPr>
          <w:rFonts w:ascii="Times New Roman" w:hAnsi="Times New Roman"/>
        </w:rPr>
        <w:t xml:space="preserve"> </w:t>
      </w:r>
      <w:r>
        <w:rPr>
          <w:rFonts w:ascii="Times New Roman" w:hAnsi="Times New Roman"/>
        </w:rPr>
        <w:t xml:space="preserve">(i.e., NaCl concentration range where O/W/middle phase co-exist) </w:t>
      </w:r>
      <w:r w:rsidRPr="00EA03BD">
        <w:rPr>
          <w:rFonts w:ascii="Times New Roman" w:hAnsi="Times New Roman"/>
        </w:rPr>
        <w:t xml:space="preserve">became </w:t>
      </w:r>
      <w:r>
        <w:rPr>
          <w:rFonts w:ascii="Times New Roman" w:hAnsi="Times New Roman"/>
        </w:rPr>
        <w:t>progressively bigger</w:t>
      </w:r>
      <w:r w:rsidRPr="00EA03BD">
        <w:rPr>
          <w:rFonts w:ascii="Times New Roman" w:hAnsi="Times New Roman"/>
        </w:rPr>
        <w:t xml:space="preserve"> with increasing butyl carbitol concentration</w:t>
      </w:r>
      <w:r>
        <w:rPr>
          <w:rFonts w:ascii="Times New Roman" w:hAnsi="Times New Roman" w:hint="eastAsia"/>
        </w:rPr>
        <w:t>s</w:t>
      </w:r>
      <w:r w:rsidRPr="00EA03BD">
        <w:rPr>
          <w:rFonts w:ascii="Times New Roman" w:hAnsi="Times New Roman"/>
        </w:rPr>
        <w:t xml:space="preserve">. For example, for the single surfactant system </w:t>
      </w:r>
      <w:r>
        <w:rPr>
          <w:rFonts w:ascii="Times New Roman" w:hAnsi="Times New Roman"/>
        </w:rPr>
        <w:t xml:space="preserve">of </w:t>
      </w:r>
      <w:r w:rsidRPr="00EA03BD">
        <w:rPr>
          <w:rFonts w:ascii="Times New Roman" w:hAnsi="Times New Roman"/>
        </w:rPr>
        <w:t>C</w:t>
      </w:r>
      <w:r>
        <w:rPr>
          <w:rFonts w:ascii="Times New Roman" w:hAnsi="Times New Roman"/>
        </w:rPr>
        <w:t>12P4</w:t>
      </w:r>
      <w:r w:rsidRPr="00EA03BD" w:rsidDel="00F64BDD">
        <w:rPr>
          <w:rFonts w:ascii="Times New Roman" w:hAnsi="Times New Roman"/>
          <w:vertAlign w:val="subscript"/>
        </w:rPr>
        <w:t xml:space="preserve"> </w:t>
      </w:r>
      <w:r>
        <w:rPr>
          <w:rFonts w:ascii="Times New Roman" w:hAnsi="Times New Roman"/>
        </w:rPr>
        <w:t>(</w:t>
      </w:r>
      <w:r w:rsidRPr="00EA03BD">
        <w:rPr>
          <w:rFonts w:ascii="Times New Roman" w:hAnsi="Times New Roman"/>
        </w:rPr>
        <w:t>0.5 wt%</w:t>
      </w:r>
      <w:r>
        <w:rPr>
          <w:rFonts w:ascii="Times New Roman" w:hAnsi="Times New Roman"/>
        </w:rPr>
        <w:t xml:space="preserve">, </w:t>
      </w:r>
      <w:r w:rsidRPr="00EA03BD">
        <w:rPr>
          <w:rFonts w:ascii="Times New Roman" w:hAnsi="Times New Roman"/>
        </w:rPr>
        <w:t>room temperature</w:t>
      </w:r>
      <w:r>
        <w:rPr>
          <w:rFonts w:ascii="Times New Roman" w:hAnsi="Times New Roman"/>
        </w:rPr>
        <w:t>)</w:t>
      </w:r>
      <w:r w:rsidRPr="00EA03BD">
        <w:rPr>
          <w:rFonts w:ascii="Times New Roman" w:hAnsi="Times New Roman"/>
        </w:rPr>
        <w:t xml:space="preserve">, there was no middle phase microemulsion </w:t>
      </w:r>
      <w:r>
        <w:rPr>
          <w:rFonts w:ascii="Times New Roman" w:hAnsi="Times New Roman"/>
        </w:rPr>
        <w:t>detected</w:t>
      </w:r>
      <w:r w:rsidRPr="00EA03BD">
        <w:rPr>
          <w:rFonts w:ascii="Times New Roman" w:hAnsi="Times New Roman"/>
        </w:rPr>
        <w:t xml:space="preserve"> in </w:t>
      </w:r>
      <w:r>
        <w:rPr>
          <w:rFonts w:ascii="Times New Roman" w:hAnsi="Times New Roman"/>
        </w:rPr>
        <w:t>0%</w:t>
      </w:r>
      <w:r w:rsidRPr="00EA03BD">
        <w:rPr>
          <w:rFonts w:ascii="Times New Roman" w:hAnsi="Times New Roman"/>
        </w:rPr>
        <w:t xml:space="preserve"> butyl carbitol, but middle phase microemulsion </w:t>
      </w:r>
      <w:r>
        <w:rPr>
          <w:rFonts w:ascii="Times New Roman" w:hAnsi="Times New Roman"/>
        </w:rPr>
        <w:t xml:space="preserve">successfully </w:t>
      </w:r>
      <w:r w:rsidRPr="00EA03BD">
        <w:rPr>
          <w:rFonts w:ascii="Times New Roman" w:hAnsi="Times New Roman"/>
        </w:rPr>
        <w:t>formed at 12.5 wt% NaCl</w:t>
      </w:r>
      <w:r>
        <w:rPr>
          <w:rFonts w:ascii="Times New Roman" w:hAnsi="Times New Roman"/>
        </w:rPr>
        <w:t xml:space="preserve"> at</w:t>
      </w:r>
      <w:r w:rsidRPr="00EA03BD">
        <w:rPr>
          <w:rFonts w:ascii="Times New Roman" w:hAnsi="Times New Roman"/>
        </w:rPr>
        <w:t xml:space="preserve"> 1 wt% </w:t>
      </w:r>
      <w:r>
        <w:rPr>
          <w:rFonts w:ascii="Times New Roman" w:hAnsi="Times New Roman"/>
        </w:rPr>
        <w:t xml:space="preserve">of </w:t>
      </w:r>
      <w:r w:rsidRPr="00EA03BD">
        <w:rPr>
          <w:rFonts w:ascii="Times New Roman" w:hAnsi="Times New Roman"/>
        </w:rPr>
        <w:t xml:space="preserve">butyl carbitol, </w:t>
      </w:r>
      <w:r>
        <w:rPr>
          <w:rFonts w:ascii="Times New Roman" w:hAnsi="Times New Roman"/>
        </w:rPr>
        <w:t xml:space="preserve">the </w:t>
      </w:r>
      <w:r w:rsidRPr="00EA03BD">
        <w:rPr>
          <w:rFonts w:ascii="Times New Roman" w:hAnsi="Times New Roman"/>
        </w:rPr>
        <w:t xml:space="preserve">microemulsion window </w:t>
      </w:r>
      <w:r>
        <w:rPr>
          <w:rFonts w:ascii="Times New Roman" w:hAnsi="Times New Roman"/>
        </w:rPr>
        <w:t xml:space="preserve">expanded to </w:t>
      </w:r>
      <w:r w:rsidRPr="00EA03BD">
        <w:rPr>
          <w:rFonts w:ascii="Times New Roman" w:hAnsi="Times New Roman"/>
        </w:rPr>
        <w:t xml:space="preserve">12.5-13 wt% NaCl </w:t>
      </w:r>
      <w:r>
        <w:rPr>
          <w:rFonts w:ascii="Times New Roman" w:hAnsi="Times New Roman"/>
        </w:rPr>
        <w:t xml:space="preserve">by adding </w:t>
      </w:r>
      <w:r w:rsidRPr="00EA03BD">
        <w:rPr>
          <w:rFonts w:ascii="Times New Roman" w:hAnsi="Times New Roman"/>
        </w:rPr>
        <w:t xml:space="preserve">2 wt% butyl carbitol, and </w:t>
      </w:r>
      <w:r>
        <w:rPr>
          <w:rFonts w:ascii="Times New Roman" w:hAnsi="Times New Roman"/>
        </w:rPr>
        <w:t xml:space="preserve">lastly this </w:t>
      </w:r>
      <w:r w:rsidRPr="00EA03BD">
        <w:rPr>
          <w:rFonts w:ascii="Times New Roman" w:hAnsi="Times New Roman"/>
        </w:rPr>
        <w:t xml:space="preserve">middle phase window </w:t>
      </w:r>
      <w:r>
        <w:rPr>
          <w:rFonts w:ascii="Times New Roman" w:hAnsi="Times New Roman"/>
        </w:rPr>
        <w:t xml:space="preserve">increased to </w:t>
      </w:r>
      <w:r w:rsidRPr="00EA03BD">
        <w:rPr>
          <w:rFonts w:ascii="Times New Roman" w:hAnsi="Times New Roman"/>
        </w:rPr>
        <w:t xml:space="preserve">12-15.5 wt% NaCl </w:t>
      </w:r>
      <w:r>
        <w:rPr>
          <w:rFonts w:ascii="Times New Roman" w:hAnsi="Times New Roman"/>
        </w:rPr>
        <w:t xml:space="preserve">at </w:t>
      </w:r>
      <w:r w:rsidRPr="00EA03BD">
        <w:rPr>
          <w:rFonts w:ascii="Times New Roman" w:hAnsi="Times New Roman"/>
        </w:rPr>
        <w:t>3 wt% butyl carbitol.</w:t>
      </w:r>
      <w:r>
        <w:rPr>
          <w:rFonts w:ascii="Times New Roman" w:hAnsi="Times New Roman" w:hint="eastAsia"/>
        </w:rPr>
        <w:t xml:space="preserve"> </w:t>
      </w:r>
      <w:r>
        <w:rPr>
          <w:rFonts w:ascii="Times New Roman" w:hAnsi="Times New Roman"/>
        </w:rPr>
        <w:t xml:space="preserve">Also, </w:t>
      </w:r>
      <w:r w:rsidRPr="00EA03BD">
        <w:rPr>
          <w:rFonts w:ascii="Times New Roman" w:hAnsi="Times New Roman"/>
        </w:rPr>
        <w:t xml:space="preserve">the middle phase microemulsion window </w:t>
      </w:r>
      <w:r>
        <w:rPr>
          <w:rFonts w:ascii="Times New Roman" w:hAnsi="Times New Roman"/>
        </w:rPr>
        <w:t xml:space="preserve">concomitant </w:t>
      </w:r>
      <w:r w:rsidRPr="00EA03BD">
        <w:rPr>
          <w:rFonts w:ascii="Times New Roman" w:hAnsi="Times New Roman"/>
        </w:rPr>
        <w:t xml:space="preserve">with </w:t>
      </w:r>
      <w:r>
        <w:rPr>
          <w:rFonts w:ascii="Times New Roman" w:hAnsi="Times New Roman"/>
        </w:rPr>
        <w:t xml:space="preserve">a fast </w:t>
      </w:r>
      <w:r w:rsidRPr="00EA03BD">
        <w:rPr>
          <w:rFonts w:ascii="Times New Roman" w:hAnsi="Times New Roman"/>
        </w:rPr>
        <w:t>coalescence time</w:t>
      </w:r>
      <w:r>
        <w:rPr>
          <w:rFonts w:ascii="Times New Roman" w:hAnsi="Times New Roman"/>
        </w:rPr>
        <w:t xml:space="preserve"> (&lt; </w:t>
      </w:r>
      <w:r w:rsidRPr="00EA03BD">
        <w:rPr>
          <w:rFonts w:ascii="Times New Roman" w:hAnsi="Times New Roman"/>
        </w:rPr>
        <w:t>5 min</w:t>
      </w:r>
      <w:r>
        <w:rPr>
          <w:rFonts w:ascii="Times New Roman" w:hAnsi="Times New Roman"/>
        </w:rPr>
        <w:t>)</w:t>
      </w:r>
      <w:r w:rsidRPr="00EA03BD">
        <w:rPr>
          <w:rFonts w:ascii="Times New Roman" w:hAnsi="Times New Roman"/>
        </w:rPr>
        <w:t xml:space="preserve"> </w:t>
      </w:r>
      <w:r>
        <w:rPr>
          <w:rFonts w:ascii="Times New Roman" w:hAnsi="Times New Roman"/>
        </w:rPr>
        <w:t>appeared wider</w:t>
      </w:r>
      <w:r w:rsidRPr="00EA03BD">
        <w:rPr>
          <w:rFonts w:ascii="Times New Roman" w:hAnsi="Times New Roman"/>
        </w:rPr>
        <w:t xml:space="preserve"> with increasing butyl carbitol concentration. </w:t>
      </w:r>
      <w:r>
        <w:rPr>
          <w:rFonts w:ascii="Times New Roman" w:hAnsi="Times New Roman"/>
        </w:rPr>
        <w:t xml:space="preserve">Similarly, others found </w:t>
      </w:r>
      <w:r w:rsidRPr="00EA03BD">
        <w:rPr>
          <w:rFonts w:ascii="Times New Roman" w:hAnsi="Times New Roman"/>
        </w:rPr>
        <w:t xml:space="preserve">that butyl carbitol has an excellent coalescing and coupling power, which may </w:t>
      </w:r>
      <w:r>
        <w:rPr>
          <w:rFonts w:ascii="Times New Roman" w:hAnsi="Times New Roman"/>
        </w:rPr>
        <w:t xml:space="preserve">promote </w:t>
      </w:r>
      <w:r w:rsidRPr="00EA03BD">
        <w:rPr>
          <w:rFonts w:ascii="Times New Roman" w:hAnsi="Times New Roman"/>
        </w:rPr>
        <w:t xml:space="preserve">the formation of middle phase microemulsion </w:t>
      </w:r>
      <w:r w:rsidR="00B60B0F" w:rsidRPr="00E67AFC">
        <w:rPr>
          <w:rFonts w:ascii="Times New Roman" w:hAnsi="Times New Roman"/>
        </w:rPr>
        <w:t>(Witthayapanyanon et al. 2010)</w:t>
      </w:r>
      <w:r w:rsidRPr="00EA03BD">
        <w:rPr>
          <w:rFonts w:ascii="Times New Roman" w:hAnsi="Times New Roman"/>
        </w:rPr>
        <w:t xml:space="preserve">. </w:t>
      </w:r>
      <w:r>
        <w:rPr>
          <w:rFonts w:ascii="Times New Roman" w:hAnsi="Times New Roman"/>
        </w:rPr>
        <w:t>Based on these data, formation of m</w:t>
      </w:r>
      <w:r w:rsidRPr="00EA03BD">
        <w:rPr>
          <w:rFonts w:ascii="Times New Roman" w:hAnsi="Times New Roman"/>
        </w:rPr>
        <w:t xml:space="preserve">iddle phase microemulsions could </w:t>
      </w:r>
      <w:r>
        <w:rPr>
          <w:rFonts w:ascii="Times New Roman" w:hAnsi="Times New Roman"/>
        </w:rPr>
        <w:t xml:space="preserve">be realized </w:t>
      </w:r>
      <w:r w:rsidRPr="00EA03BD">
        <w:rPr>
          <w:rFonts w:ascii="Times New Roman" w:hAnsi="Times New Roman"/>
        </w:rPr>
        <w:t xml:space="preserve">at salinity up to 20 wt% NaCl under favorable </w:t>
      </w:r>
      <w:r w:rsidRPr="00EA03BD">
        <w:rPr>
          <w:rFonts w:ascii="Times New Roman" w:hAnsi="Times New Roman"/>
        </w:rPr>
        <w:lastRenderedPageBreak/>
        <w:t xml:space="preserve">conditions. Thus </w:t>
      </w:r>
      <w:r>
        <w:rPr>
          <w:rFonts w:ascii="Times New Roman" w:hAnsi="Times New Roman" w:hint="eastAsia"/>
        </w:rPr>
        <w:t xml:space="preserve">these </w:t>
      </w:r>
      <w:r w:rsidRPr="00EA03BD">
        <w:rPr>
          <w:rFonts w:ascii="Times New Roman" w:hAnsi="Times New Roman"/>
        </w:rPr>
        <w:t xml:space="preserve">extended surfactants </w:t>
      </w:r>
      <w:r>
        <w:rPr>
          <w:rFonts w:ascii="Times New Roman" w:hAnsi="Times New Roman"/>
        </w:rPr>
        <w:t xml:space="preserve">could </w:t>
      </w:r>
      <w:r w:rsidRPr="00EA03BD">
        <w:rPr>
          <w:rFonts w:ascii="Times New Roman" w:hAnsi="Times New Roman"/>
        </w:rPr>
        <w:t>be g</w:t>
      </w:r>
      <w:r>
        <w:rPr>
          <w:rFonts w:ascii="Times New Roman" w:hAnsi="Times New Roman"/>
        </w:rPr>
        <w:t>reat</w:t>
      </w:r>
      <w:r w:rsidRPr="00EA03BD">
        <w:rPr>
          <w:rFonts w:ascii="Times New Roman" w:hAnsi="Times New Roman"/>
        </w:rPr>
        <w:t xml:space="preserve"> candidates for surfactant</w:t>
      </w:r>
      <w:r>
        <w:rPr>
          <w:rFonts w:ascii="Times New Roman" w:hAnsi="Times New Roman"/>
        </w:rPr>
        <w:t>-based</w:t>
      </w:r>
      <w:r w:rsidRPr="00EA03BD">
        <w:rPr>
          <w:rFonts w:ascii="Times New Roman" w:hAnsi="Times New Roman"/>
        </w:rPr>
        <w:t xml:space="preserve"> </w:t>
      </w:r>
      <w:r>
        <w:rPr>
          <w:rFonts w:ascii="Times New Roman" w:hAnsi="Times New Roman"/>
        </w:rPr>
        <w:t xml:space="preserve">chemical </w:t>
      </w:r>
      <w:r w:rsidRPr="00EA03BD">
        <w:rPr>
          <w:rFonts w:ascii="Times New Roman" w:hAnsi="Times New Roman"/>
        </w:rPr>
        <w:t xml:space="preserve">flood at high </w:t>
      </w:r>
      <w:r>
        <w:rPr>
          <w:rFonts w:ascii="Times New Roman" w:hAnsi="Times New Roman"/>
        </w:rPr>
        <w:t>TDS formations, where half-a-dozen field single-well and inter-well trials would be held</w:t>
      </w:r>
      <w:r w:rsidRPr="00EA03BD">
        <w:rPr>
          <w:rFonts w:ascii="Times New Roman" w:hAnsi="Times New Roman"/>
        </w:rPr>
        <w:t xml:space="preserve">.  </w:t>
      </w:r>
    </w:p>
    <w:p w:rsidR="00B60B0F" w:rsidRPr="00E67AFC" w:rsidRDefault="00B60B0F" w:rsidP="00C65909">
      <w:pPr>
        <w:spacing w:after="240"/>
        <w:jc w:val="both"/>
        <w:rPr>
          <w:rFonts w:ascii="Times New Roman" w:hAnsi="Times New Roman"/>
          <w:lang w:eastAsia="zh-CN"/>
        </w:rPr>
      </w:pPr>
      <w:r w:rsidRPr="00E67AFC">
        <w:rPr>
          <w:rFonts w:ascii="Times New Roman" w:hAnsi="Times New Roman"/>
        </w:rPr>
        <w:t xml:space="preserve">Tables </w:t>
      </w:r>
      <w:r>
        <w:rPr>
          <w:rFonts w:ascii="Times New Roman" w:hAnsi="Times New Roman" w:hint="eastAsia"/>
          <w:lang w:eastAsia="zh-CN"/>
        </w:rPr>
        <w:t>4</w:t>
      </w:r>
      <w:r w:rsidRPr="00E67AFC">
        <w:rPr>
          <w:rFonts w:ascii="Times New Roman" w:hAnsi="Times New Roman"/>
        </w:rPr>
        <w:t>.1</w:t>
      </w:r>
      <w:r>
        <w:rPr>
          <w:rFonts w:ascii="Times New Roman" w:hAnsi="Times New Roman" w:hint="eastAsia"/>
          <w:lang w:eastAsia="zh-CN"/>
        </w:rPr>
        <w:t>-4.2</w:t>
      </w:r>
      <w:r w:rsidRPr="00E67AFC">
        <w:rPr>
          <w:rFonts w:ascii="Times New Roman" w:hAnsi="Times New Roman"/>
        </w:rPr>
        <w:t xml:space="preserve"> </w:t>
      </w:r>
      <w:r w:rsidRPr="00B60B0F">
        <w:rPr>
          <w:rFonts w:ascii="Times New Roman" w:hAnsi="Times New Roman"/>
          <w:lang w:eastAsia="zh-CN"/>
        </w:rPr>
        <w:t>also showed that adding co-surfactants in these extended surfactant formulations could also facilitate the formation of middle phase microemulsions and expand the middle phase transition window. For example, in</w:t>
      </w:r>
      <w:r w:rsidR="00372A0A">
        <w:rPr>
          <w:rFonts w:ascii="Times New Roman" w:hAnsi="Times New Roman"/>
          <w:lang w:eastAsia="zh-CN"/>
        </w:rPr>
        <w:t xml:space="preserve"> a mixture of 0.5 wt% C12P4E1 </w:t>
      </w:r>
      <w:r w:rsidRPr="00B60B0F">
        <w:rPr>
          <w:rFonts w:ascii="Times New Roman" w:hAnsi="Times New Roman"/>
          <w:lang w:eastAsia="zh-CN"/>
        </w:rPr>
        <w:t xml:space="preserve">and 1 wt% butyl carbitol (at RT), no middle phase microemulsion was observed without co-surfactants added. Once adding the co-surfactants, middle phase microemulsions appeared for all three co-surfactants tested. It is likely that the mixed surfactant/co-surfactant micelles could aid the formation of microemulsions by varying the hydrophobicity of the surfactant formulation and increasing balance between different interactions near the regime of oil and water interface </w:t>
      </w:r>
      <w:r w:rsidRPr="00E67AFC">
        <w:rPr>
          <w:rFonts w:ascii="Times New Roman" w:hAnsi="Times New Roman"/>
        </w:rPr>
        <w:t>(Witthayapanyanon et al. 2010)</w:t>
      </w:r>
      <w:r w:rsidRPr="00B60B0F">
        <w:rPr>
          <w:rFonts w:ascii="Times New Roman" w:hAnsi="Times New Roman"/>
          <w:lang w:eastAsia="zh-CN"/>
        </w:rPr>
        <w:t>.</w:t>
      </w:r>
    </w:p>
    <w:p w:rsidR="00B60B0F" w:rsidRPr="00E67AFC" w:rsidRDefault="00B60B0F" w:rsidP="00B60B0F">
      <w:pPr>
        <w:spacing w:after="240"/>
        <w:jc w:val="both"/>
        <w:rPr>
          <w:rFonts w:ascii="Times New Roman" w:hAnsi="Times New Roman"/>
          <w:lang w:eastAsia="zh-CN"/>
        </w:rPr>
      </w:pPr>
      <w:r w:rsidRPr="00E67AFC">
        <w:rPr>
          <w:rFonts w:ascii="Times New Roman" w:hAnsi="Times New Roman"/>
        </w:rPr>
        <w:t xml:space="preserve">Fig. </w:t>
      </w:r>
      <w:r>
        <w:rPr>
          <w:rFonts w:ascii="Times New Roman" w:hAnsi="Times New Roman" w:hint="eastAsia"/>
          <w:lang w:eastAsia="zh-CN"/>
        </w:rPr>
        <w:t>4</w:t>
      </w:r>
      <w:r w:rsidRPr="00E67AFC">
        <w:rPr>
          <w:rFonts w:ascii="Times New Roman" w:hAnsi="Times New Roman"/>
        </w:rPr>
        <w:t>.</w:t>
      </w:r>
      <w:r>
        <w:rPr>
          <w:rFonts w:ascii="Times New Roman" w:hAnsi="Times New Roman" w:hint="eastAsia"/>
          <w:lang w:eastAsia="zh-CN"/>
        </w:rPr>
        <w:t>2</w:t>
      </w:r>
      <w:r w:rsidRPr="00E67AFC">
        <w:rPr>
          <w:rFonts w:ascii="Times New Roman" w:hAnsi="Times New Roman"/>
        </w:rPr>
        <w:t xml:space="preserve"> </w:t>
      </w:r>
      <w:r w:rsidRPr="00EA03BD">
        <w:rPr>
          <w:rFonts w:ascii="Times New Roman" w:hAnsi="Times New Roman"/>
        </w:rPr>
        <w:t xml:space="preserve">showed the </w:t>
      </w:r>
      <w:r>
        <w:rPr>
          <w:rFonts w:ascii="Times New Roman" w:hAnsi="Times New Roman"/>
        </w:rPr>
        <w:t xml:space="preserve">resulting </w:t>
      </w:r>
      <w:r w:rsidRPr="00EA03BD">
        <w:rPr>
          <w:rFonts w:ascii="Times New Roman" w:hAnsi="Times New Roman"/>
        </w:rPr>
        <w:t xml:space="preserve">IFT </w:t>
      </w:r>
      <w:r>
        <w:rPr>
          <w:rFonts w:ascii="Times New Roman" w:hAnsi="Times New Roman"/>
        </w:rPr>
        <w:t xml:space="preserve">values against </w:t>
      </w:r>
      <w:r w:rsidRPr="00EA03BD">
        <w:rPr>
          <w:rFonts w:ascii="Times New Roman" w:hAnsi="Times New Roman"/>
        </w:rPr>
        <w:t>NaCl concentration</w:t>
      </w:r>
      <w:r>
        <w:rPr>
          <w:rFonts w:ascii="Times New Roman" w:hAnsi="Times New Roman"/>
        </w:rPr>
        <w:t>s</w:t>
      </w:r>
      <w:r w:rsidRPr="00EA03BD">
        <w:rPr>
          <w:rFonts w:ascii="Times New Roman" w:hAnsi="Times New Roman"/>
        </w:rPr>
        <w:t xml:space="preserve"> </w:t>
      </w:r>
      <w:r>
        <w:rPr>
          <w:rFonts w:ascii="Times New Roman" w:hAnsi="Times New Roman"/>
        </w:rPr>
        <w:t xml:space="preserve">in a </w:t>
      </w:r>
      <w:r w:rsidRPr="00EA03BD">
        <w:rPr>
          <w:rFonts w:ascii="Times New Roman" w:hAnsi="Times New Roman"/>
        </w:rPr>
        <w:t>mixture of C</w:t>
      </w:r>
      <w:r>
        <w:rPr>
          <w:rFonts w:ascii="Times New Roman" w:hAnsi="Times New Roman"/>
        </w:rPr>
        <w:t>12P4</w:t>
      </w:r>
      <w:r w:rsidR="00101E5F">
        <w:rPr>
          <w:rFonts w:ascii="Times New Roman" w:hAnsi="Times New Roman"/>
        </w:rPr>
        <w:t>E</w:t>
      </w:r>
      <w:r>
        <w:rPr>
          <w:rFonts w:ascii="Times New Roman" w:hAnsi="Times New Roman"/>
        </w:rPr>
        <w:t>1 (</w:t>
      </w:r>
      <w:r w:rsidRPr="00EA03BD">
        <w:rPr>
          <w:rFonts w:ascii="Times New Roman" w:hAnsi="Times New Roman"/>
        </w:rPr>
        <w:t>0.5 wt%</w:t>
      </w:r>
      <w:r>
        <w:rPr>
          <w:rFonts w:ascii="Times New Roman" w:hAnsi="Times New Roman"/>
        </w:rPr>
        <w:t>)</w:t>
      </w:r>
      <w:r w:rsidR="00C54857">
        <w:rPr>
          <w:rFonts w:ascii="Times New Roman" w:hAnsi="Times New Roman" w:hint="eastAsia"/>
          <w:lang w:eastAsia="zh-CN"/>
        </w:rPr>
        <w:t>,</w:t>
      </w:r>
      <w:r w:rsidRPr="00EA03BD">
        <w:rPr>
          <w:rFonts w:ascii="Times New Roman" w:hAnsi="Times New Roman"/>
        </w:rPr>
        <w:t xml:space="preserve"> </w:t>
      </w:r>
      <w:r w:rsidRPr="00EA03BD" w:rsidDel="008308B1">
        <w:rPr>
          <w:rFonts w:ascii="Times New Roman" w:hAnsi="Times New Roman"/>
          <w:vertAlign w:val="subscript"/>
        </w:rPr>
        <w:t xml:space="preserve">  </w:t>
      </w:r>
      <w:r w:rsidRPr="00EA03BD">
        <w:rPr>
          <w:rFonts w:ascii="Times New Roman" w:hAnsi="Times New Roman"/>
        </w:rPr>
        <w:t>Calfax 16L-35</w:t>
      </w:r>
      <w:r>
        <w:rPr>
          <w:rFonts w:ascii="Times New Roman" w:hAnsi="Times New Roman"/>
        </w:rPr>
        <w:t xml:space="preserve"> (</w:t>
      </w:r>
      <w:r w:rsidRPr="00EA03BD">
        <w:rPr>
          <w:rFonts w:ascii="Times New Roman" w:hAnsi="Times New Roman"/>
        </w:rPr>
        <w:t>0.1 wt%</w:t>
      </w:r>
      <w:r>
        <w:rPr>
          <w:rFonts w:ascii="Times New Roman" w:hAnsi="Times New Roman"/>
        </w:rPr>
        <w:t>)</w:t>
      </w:r>
      <w:r w:rsidRPr="00EA03BD">
        <w:rPr>
          <w:rFonts w:ascii="Times New Roman" w:hAnsi="Times New Roman"/>
        </w:rPr>
        <w:t xml:space="preserve"> and butyl carbitol</w:t>
      </w:r>
      <w:r>
        <w:rPr>
          <w:rFonts w:ascii="Times New Roman" w:hAnsi="Times New Roman"/>
        </w:rPr>
        <w:t xml:space="preserve"> (</w:t>
      </w:r>
      <w:r w:rsidRPr="00EA03BD">
        <w:rPr>
          <w:rFonts w:ascii="Times New Roman" w:hAnsi="Times New Roman"/>
        </w:rPr>
        <w:t>3 wt%</w:t>
      </w:r>
      <w:r>
        <w:rPr>
          <w:rFonts w:ascii="Times New Roman" w:hAnsi="Times New Roman"/>
        </w:rPr>
        <w:t>)</w:t>
      </w:r>
      <w:r w:rsidRPr="00EA03BD">
        <w:rPr>
          <w:rFonts w:ascii="Times New Roman" w:hAnsi="Times New Roman"/>
        </w:rPr>
        <w:t xml:space="preserve"> </w:t>
      </w:r>
      <w:r>
        <w:rPr>
          <w:rFonts w:ascii="Times New Roman" w:hAnsi="Times New Roman"/>
        </w:rPr>
        <w:t xml:space="preserve">with </w:t>
      </w:r>
      <w:r w:rsidRPr="00EA03BD">
        <w:rPr>
          <w:rFonts w:ascii="Times New Roman" w:hAnsi="Times New Roman"/>
        </w:rPr>
        <w:t xml:space="preserve">decane at </w:t>
      </w:r>
      <w:r>
        <w:rPr>
          <w:rFonts w:ascii="Times New Roman" w:hAnsi="Times New Roman"/>
        </w:rPr>
        <w:t>RT</w:t>
      </w:r>
      <w:r w:rsidRPr="00EA03BD">
        <w:rPr>
          <w:rFonts w:ascii="Times New Roman" w:hAnsi="Times New Roman"/>
        </w:rPr>
        <w:t xml:space="preserve">. Fig. </w:t>
      </w:r>
      <w:r>
        <w:rPr>
          <w:rFonts w:ascii="Times New Roman" w:hAnsi="Times New Roman" w:hint="eastAsia"/>
          <w:lang w:eastAsia="zh-CN"/>
        </w:rPr>
        <w:t>4.2</w:t>
      </w:r>
      <w:r w:rsidRPr="00EA03BD">
        <w:rPr>
          <w:rFonts w:ascii="Times New Roman" w:hAnsi="Times New Roman"/>
        </w:rPr>
        <w:t xml:space="preserve"> showed that the IFT first decreased with increasing the NaCl concentration and then increased with further increasing the NaCl concentration</w:t>
      </w:r>
      <w:r>
        <w:rPr>
          <w:rFonts w:ascii="Times New Roman" w:hAnsi="Times New Roman"/>
        </w:rPr>
        <w:t>, as commonly observed in a salt scan test</w:t>
      </w:r>
      <w:r w:rsidRPr="00EA03BD">
        <w:rPr>
          <w:rFonts w:ascii="Times New Roman" w:hAnsi="Times New Roman"/>
        </w:rPr>
        <w:t xml:space="preserve">. </w:t>
      </w:r>
      <w:r>
        <w:rPr>
          <w:rFonts w:ascii="Times New Roman" w:hAnsi="Times New Roman"/>
        </w:rPr>
        <w:t>I</w:t>
      </w:r>
      <w:r w:rsidRPr="00BF48CD">
        <w:rPr>
          <w:rFonts w:ascii="Times New Roman" w:hAnsi="Times New Roman"/>
        </w:rPr>
        <w:t>ncreas</w:t>
      </w:r>
      <w:r>
        <w:rPr>
          <w:rFonts w:ascii="Times New Roman" w:hAnsi="Times New Roman"/>
        </w:rPr>
        <w:t xml:space="preserve">e of </w:t>
      </w:r>
      <w:r w:rsidRPr="00BF48CD">
        <w:rPr>
          <w:rFonts w:ascii="Times New Roman" w:hAnsi="Times New Roman"/>
        </w:rPr>
        <w:t>elect</w:t>
      </w:r>
      <w:r>
        <w:rPr>
          <w:rFonts w:ascii="Times New Roman" w:hAnsi="Times New Roman"/>
        </w:rPr>
        <w:t>rolyte concentration for anionic</w:t>
      </w:r>
      <w:r>
        <w:rPr>
          <w:rFonts w:ascii="Times New Roman" w:hAnsi="Times New Roman" w:hint="eastAsia"/>
        </w:rPr>
        <w:t xml:space="preserve"> </w:t>
      </w:r>
      <w:r w:rsidRPr="00BF48CD">
        <w:rPr>
          <w:rFonts w:ascii="Times New Roman" w:hAnsi="Times New Roman"/>
        </w:rPr>
        <w:t>surfactants</w:t>
      </w:r>
      <w:r>
        <w:rPr>
          <w:rFonts w:ascii="Times New Roman" w:hAnsi="Times New Roman"/>
        </w:rPr>
        <w:t xml:space="preserve"> and their mixtures</w:t>
      </w:r>
      <w:r>
        <w:rPr>
          <w:rFonts w:ascii="Times New Roman" w:hAnsi="Times New Roman" w:hint="eastAsia"/>
        </w:rPr>
        <w:t xml:space="preserve"> </w:t>
      </w:r>
      <w:r>
        <w:rPr>
          <w:rFonts w:ascii="Times New Roman" w:hAnsi="Times New Roman"/>
        </w:rPr>
        <w:t>causes</w:t>
      </w:r>
      <w:r>
        <w:rPr>
          <w:rFonts w:ascii="Times New Roman" w:hAnsi="Times New Roman" w:hint="eastAsia"/>
        </w:rPr>
        <w:t xml:space="preserve"> </w:t>
      </w:r>
      <w:r w:rsidRPr="00BF48CD">
        <w:rPr>
          <w:rFonts w:ascii="Times New Roman" w:hAnsi="Times New Roman"/>
        </w:rPr>
        <w:t xml:space="preserve">the surfactant </w:t>
      </w:r>
      <w:r>
        <w:rPr>
          <w:rFonts w:ascii="Times New Roman" w:hAnsi="Times New Roman"/>
        </w:rPr>
        <w:t>system to become more hydrophobic and</w:t>
      </w:r>
      <w:r>
        <w:rPr>
          <w:rFonts w:ascii="Times New Roman" w:hAnsi="Times New Roman" w:hint="eastAsia"/>
        </w:rPr>
        <w:t xml:space="preserve"> </w:t>
      </w:r>
      <w:r w:rsidRPr="00BF48CD">
        <w:rPr>
          <w:rFonts w:ascii="Times New Roman" w:hAnsi="Times New Roman"/>
        </w:rPr>
        <w:t>thus segregate more t</w:t>
      </w:r>
      <w:r>
        <w:rPr>
          <w:rFonts w:ascii="Times New Roman" w:hAnsi="Times New Roman"/>
        </w:rPr>
        <w:t>owards the oil</w:t>
      </w:r>
      <w:r>
        <w:rPr>
          <w:rFonts w:ascii="Times New Roman" w:hAnsi="Times New Roman" w:hint="eastAsia"/>
        </w:rPr>
        <w:t>-</w:t>
      </w:r>
      <w:r>
        <w:rPr>
          <w:rFonts w:ascii="Times New Roman" w:hAnsi="Times New Roman"/>
        </w:rPr>
        <w:t>water interface,</w:t>
      </w:r>
      <w:r>
        <w:rPr>
          <w:rFonts w:ascii="Times New Roman" w:hAnsi="Times New Roman" w:hint="eastAsia"/>
        </w:rPr>
        <w:t xml:space="preserve"> </w:t>
      </w:r>
      <w:r w:rsidRPr="00BF48CD">
        <w:rPr>
          <w:rFonts w:ascii="Times New Roman" w:hAnsi="Times New Roman"/>
        </w:rPr>
        <w:t>thereby reducing the surfactant</w:t>
      </w:r>
      <w:r>
        <w:rPr>
          <w:rFonts w:ascii="Times New Roman" w:hAnsi="Times New Roman"/>
        </w:rPr>
        <w:t xml:space="preserve"> membrane curvature and </w:t>
      </w:r>
      <w:r>
        <w:rPr>
          <w:rFonts w:ascii="Times New Roman" w:hAnsi="Times New Roman" w:hint="eastAsia"/>
        </w:rPr>
        <w:t>IFT</w:t>
      </w:r>
      <w:r>
        <w:rPr>
          <w:rFonts w:ascii="Times New Roman" w:hAnsi="Times New Roman"/>
        </w:rPr>
        <w:t xml:space="preserve">. </w:t>
      </w:r>
      <w:r>
        <w:rPr>
          <w:rFonts w:ascii="Times New Roman" w:hAnsi="Times New Roman" w:hint="eastAsia"/>
        </w:rPr>
        <w:t>T</w:t>
      </w:r>
      <w:r w:rsidRPr="00BF48CD">
        <w:rPr>
          <w:rFonts w:ascii="Times New Roman" w:hAnsi="Times New Roman"/>
        </w:rPr>
        <w:t xml:space="preserve">he </w:t>
      </w:r>
      <w:r w:rsidRPr="00BF48CD">
        <w:rPr>
          <w:rFonts w:ascii="Times New Roman" w:hAnsi="Times New Roman" w:hint="eastAsia"/>
        </w:rPr>
        <w:t xml:space="preserve">IFT </w:t>
      </w:r>
      <w:r w:rsidRPr="00BF48CD">
        <w:rPr>
          <w:rFonts w:ascii="Times New Roman" w:hAnsi="Times New Roman"/>
        </w:rPr>
        <w:t>of the system reach</w:t>
      </w:r>
      <w:r w:rsidRPr="00BF48CD">
        <w:rPr>
          <w:rFonts w:ascii="Times New Roman" w:hAnsi="Times New Roman" w:hint="eastAsia"/>
        </w:rPr>
        <w:t>es</w:t>
      </w:r>
      <w:r>
        <w:rPr>
          <w:rFonts w:ascii="Times New Roman" w:hAnsi="Times New Roman"/>
        </w:rPr>
        <w:t xml:space="preserve"> a</w:t>
      </w:r>
      <w:r>
        <w:rPr>
          <w:rFonts w:ascii="Times New Roman" w:hAnsi="Times New Roman" w:hint="eastAsia"/>
        </w:rPr>
        <w:t xml:space="preserve"> </w:t>
      </w:r>
      <w:r>
        <w:rPr>
          <w:rFonts w:ascii="Times New Roman" w:hAnsi="Times New Roman"/>
        </w:rPr>
        <w:t>minimum</w:t>
      </w:r>
      <w:r w:rsidRPr="00BF48CD">
        <w:rPr>
          <w:rFonts w:ascii="Times New Roman" w:hAnsi="Times New Roman"/>
        </w:rPr>
        <w:t xml:space="preserve"> value at conditions where the net curvature of the surfactant</w:t>
      </w:r>
      <w:r w:rsidRPr="00BF48CD">
        <w:rPr>
          <w:rFonts w:ascii="Times New Roman" w:hAnsi="Times New Roman" w:hint="eastAsia"/>
        </w:rPr>
        <w:t xml:space="preserve"> </w:t>
      </w:r>
      <w:r>
        <w:rPr>
          <w:rFonts w:ascii="Times New Roman" w:hAnsi="Times New Roman"/>
        </w:rPr>
        <w:t xml:space="preserve">membrane </w:t>
      </w:r>
      <w:r w:rsidRPr="00BF48CD">
        <w:rPr>
          <w:rFonts w:ascii="Times New Roman" w:hAnsi="Times New Roman"/>
        </w:rPr>
        <w:t>at the oil</w:t>
      </w:r>
      <w:r w:rsidRPr="00BF48CD">
        <w:rPr>
          <w:rFonts w:ascii="Times New Roman" w:hAnsi="Times New Roman" w:hint="eastAsia"/>
        </w:rPr>
        <w:t>-</w:t>
      </w:r>
      <w:r w:rsidRPr="00BF48CD">
        <w:rPr>
          <w:rFonts w:ascii="Times New Roman" w:hAnsi="Times New Roman"/>
        </w:rPr>
        <w:t>water interface is near zero</w:t>
      </w:r>
      <w:r w:rsidRPr="00BF48CD">
        <w:rPr>
          <w:rFonts w:ascii="Times New Roman" w:hAnsi="Times New Roman" w:hint="eastAsia"/>
        </w:rPr>
        <w:t xml:space="preserve"> </w:t>
      </w:r>
      <w:r w:rsidRPr="00BF48CD">
        <w:rPr>
          <w:rFonts w:ascii="Times New Roman" w:hAnsi="Times New Roman"/>
        </w:rPr>
        <w:t>whe</w:t>
      </w:r>
      <w:r w:rsidRPr="00BF48CD">
        <w:rPr>
          <w:rFonts w:ascii="Times New Roman" w:hAnsi="Times New Roman" w:hint="eastAsia"/>
        </w:rPr>
        <w:t>n</w:t>
      </w:r>
      <w:r w:rsidRPr="00BF48CD">
        <w:rPr>
          <w:rFonts w:ascii="Times New Roman" w:hAnsi="Times New Roman"/>
        </w:rPr>
        <w:t xml:space="preserve"> equal </w:t>
      </w:r>
      <w:r>
        <w:rPr>
          <w:rFonts w:ascii="Times New Roman" w:hAnsi="Times New Roman"/>
        </w:rPr>
        <w:t xml:space="preserve">amounts </w:t>
      </w:r>
      <w:r w:rsidRPr="00BF48CD">
        <w:rPr>
          <w:rFonts w:ascii="Times New Roman" w:hAnsi="Times New Roman"/>
        </w:rPr>
        <w:t xml:space="preserve">of oil and water </w:t>
      </w:r>
      <w:r w:rsidRPr="00BF48CD">
        <w:rPr>
          <w:rFonts w:ascii="Times New Roman" w:hAnsi="Times New Roman" w:hint="eastAsia"/>
        </w:rPr>
        <w:t xml:space="preserve">are </w:t>
      </w:r>
      <w:r w:rsidRPr="00BF48CD">
        <w:rPr>
          <w:rFonts w:ascii="Times New Roman" w:hAnsi="Times New Roman"/>
        </w:rPr>
        <w:t xml:space="preserve">solubilized in the middle </w:t>
      </w:r>
      <w:r w:rsidRPr="00BF48CD">
        <w:rPr>
          <w:rFonts w:ascii="Times New Roman" w:hAnsi="Times New Roman"/>
        </w:rPr>
        <w:lastRenderedPageBreak/>
        <w:t>phase</w:t>
      </w:r>
      <w:r w:rsidRPr="00BF48CD">
        <w:rPr>
          <w:rFonts w:ascii="Times New Roman" w:hAnsi="Times New Roman" w:hint="eastAsia"/>
        </w:rPr>
        <w:t xml:space="preserve"> microemulsions</w:t>
      </w:r>
      <w:r>
        <w:rPr>
          <w:rFonts w:ascii="Times New Roman" w:hAnsi="Times New Roman" w:hint="eastAsia"/>
        </w:rPr>
        <w:t xml:space="preserve">. </w:t>
      </w:r>
      <w:r w:rsidRPr="00EA03BD">
        <w:rPr>
          <w:rFonts w:ascii="Times New Roman" w:hAnsi="Times New Roman"/>
        </w:rPr>
        <w:t>Similar IFT profiles were also observed when conducting salinity scans for extended surfactants with different oils</w:t>
      </w:r>
      <w:r>
        <w:rPr>
          <w:rFonts w:ascii="Times New Roman" w:hAnsi="Times New Roman" w:hint="eastAsia"/>
          <w:lang w:eastAsia="zh-CN"/>
        </w:rPr>
        <w:t xml:space="preserve"> </w:t>
      </w:r>
      <w:r w:rsidRPr="00E67AFC">
        <w:rPr>
          <w:rFonts w:ascii="Times New Roman" w:hAnsi="Times New Roman"/>
        </w:rPr>
        <w:t xml:space="preserve">(Phan et al. 2011; Witthayapanyanon et al. 2006; Witthayapanyanon et al. 2010). </w:t>
      </w:r>
      <w:r>
        <w:rPr>
          <w:rFonts w:ascii="Times New Roman" w:hAnsi="Times New Roman" w:hint="eastAsia"/>
          <w:lang w:eastAsia="zh-CN"/>
        </w:rPr>
        <w:t xml:space="preserve"> </w:t>
      </w:r>
    </w:p>
    <w:p w:rsidR="001A2199" w:rsidRPr="00E67AFC" w:rsidRDefault="001A2199" w:rsidP="00C65909">
      <w:pPr>
        <w:spacing w:line="360" w:lineRule="auto"/>
        <w:jc w:val="center"/>
        <w:rPr>
          <w:rFonts w:ascii="Times New Roman" w:hAnsi="Times New Roman"/>
          <w:lang w:eastAsia="zh-CN"/>
        </w:rPr>
      </w:pPr>
      <w:r w:rsidRPr="00F47355">
        <w:rPr>
          <w:noProof/>
          <w:sz w:val="32"/>
          <w:lang w:eastAsia="zh-CN" w:bidi="ar-SA"/>
        </w:rPr>
        <w:drawing>
          <wp:inline distT="0" distB="0" distL="0" distR="0" wp14:anchorId="5CD9CC63" wp14:editId="2A82CB81">
            <wp:extent cx="4572000" cy="2476500"/>
            <wp:effectExtent l="0" t="0" r="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C65909" w:rsidRPr="00A37151" w:rsidRDefault="005562A5" w:rsidP="00372A0A">
      <w:pPr>
        <w:pStyle w:val="Caption"/>
        <w:spacing w:after="240" w:line="480" w:lineRule="auto"/>
        <w:jc w:val="center"/>
      </w:pPr>
      <w:bookmarkStart w:id="308" w:name="_Toc374133297"/>
      <w:bookmarkStart w:id="309" w:name="_Toc374133607"/>
      <w:bookmarkStart w:id="310" w:name="_Toc394410675"/>
      <w:r>
        <w:t>Fig.4</w:t>
      </w:r>
      <w:r w:rsidR="00CA4EA5">
        <w:t>.</w:t>
      </w:r>
      <w:fldSimple w:instr=" SEQ Fig.3. \* ARABIC ">
        <w:r w:rsidR="008D05B2">
          <w:rPr>
            <w:noProof/>
          </w:rPr>
          <w:t>2</w:t>
        </w:r>
      </w:fldSimple>
      <w:r w:rsidR="00C65909" w:rsidRPr="00A37151">
        <w:t xml:space="preserve">—Effect of NaCl concentration on IFT for </w:t>
      </w:r>
      <w:r w:rsidR="00D71990">
        <w:rPr>
          <w:rFonts w:hint="eastAsia"/>
          <w:lang w:eastAsia="zh-CN"/>
        </w:rPr>
        <w:t xml:space="preserve">a mixture of </w:t>
      </w:r>
      <w:r w:rsidR="00C65909" w:rsidRPr="00A37151">
        <w:t>0.5 wt% C</w:t>
      </w:r>
      <w:r w:rsidR="00C65909" w:rsidRPr="003C5CFE">
        <w:rPr>
          <w:vertAlign w:val="subscript"/>
        </w:rPr>
        <w:t>12</w:t>
      </w:r>
      <w:r w:rsidR="00C65909" w:rsidRPr="00A37151">
        <w:t>H</w:t>
      </w:r>
      <w:r w:rsidR="00C65909" w:rsidRPr="003C5CFE">
        <w:rPr>
          <w:vertAlign w:val="subscript"/>
        </w:rPr>
        <w:t>25</w:t>
      </w:r>
      <w:r w:rsidR="00C65909" w:rsidRPr="00A37151">
        <w:t>-(PO)</w:t>
      </w:r>
      <w:r w:rsidR="00C65909" w:rsidRPr="003C5CFE">
        <w:rPr>
          <w:vertAlign w:val="subscript"/>
        </w:rPr>
        <w:t>4</w:t>
      </w:r>
      <w:r w:rsidR="00C65909" w:rsidRPr="00A37151">
        <w:t>-(EO)</w:t>
      </w:r>
      <w:r w:rsidR="00C65909" w:rsidRPr="003C5CFE">
        <w:rPr>
          <w:vertAlign w:val="subscript"/>
        </w:rPr>
        <w:t>1</w:t>
      </w:r>
      <w:r w:rsidR="00C65909" w:rsidRPr="00A37151">
        <w:t>-SO</w:t>
      </w:r>
      <w:r w:rsidR="00C65909" w:rsidRPr="003C5CFE">
        <w:rPr>
          <w:vertAlign w:val="subscript"/>
        </w:rPr>
        <w:t>4</w:t>
      </w:r>
      <w:r w:rsidR="00C65909" w:rsidRPr="00A37151">
        <w:t xml:space="preserve">Na, 0.1 wt% Calfax 16L-35, </w:t>
      </w:r>
      <w:r w:rsidR="00D71990">
        <w:rPr>
          <w:rFonts w:hint="eastAsia"/>
          <w:lang w:eastAsia="zh-CN"/>
        </w:rPr>
        <w:t xml:space="preserve">and </w:t>
      </w:r>
      <w:r w:rsidR="00C65909" w:rsidRPr="00A37151">
        <w:t>3 wt%  butyl carbitol and decane at room temperature.</w:t>
      </w:r>
      <w:bookmarkEnd w:id="308"/>
      <w:bookmarkEnd w:id="309"/>
      <w:bookmarkEnd w:id="310"/>
    </w:p>
    <w:p w:rsidR="00B60B0F" w:rsidRPr="00EA03BD" w:rsidRDefault="00B60B0F" w:rsidP="00B60B0F">
      <w:pPr>
        <w:spacing w:after="240"/>
        <w:jc w:val="both"/>
        <w:rPr>
          <w:rFonts w:ascii="Times New Roman" w:hAnsi="Times New Roman"/>
          <w:lang w:eastAsia="zh-CN"/>
        </w:rPr>
      </w:pPr>
      <w:r w:rsidRPr="00E67AFC">
        <w:rPr>
          <w:rFonts w:ascii="Times New Roman" w:hAnsi="Times New Roman"/>
        </w:rPr>
        <w:t xml:space="preserve">Tables </w:t>
      </w:r>
      <w:r>
        <w:rPr>
          <w:rFonts w:ascii="Times New Roman" w:hAnsi="Times New Roman" w:hint="eastAsia"/>
          <w:lang w:eastAsia="zh-CN"/>
        </w:rPr>
        <w:t>4</w:t>
      </w:r>
      <w:r w:rsidRPr="00E67AFC">
        <w:rPr>
          <w:rFonts w:ascii="Times New Roman" w:hAnsi="Times New Roman"/>
        </w:rPr>
        <w:t>.1-</w:t>
      </w:r>
      <w:r>
        <w:rPr>
          <w:rFonts w:ascii="Times New Roman" w:hAnsi="Times New Roman" w:hint="eastAsia"/>
          <w:lang w:eastAsia="zh-CN"/>
        </w:rPr>
        <w:t>4</w:t>
      </w:r>
      <w:r w:rsidRPr="00E67AFC">
        <w:rPr>
          <w:rFonts w:ascii="Times New Roman" w:hAnsi="Times New Roman"/>
        </w:rPr>
        <w:t>.</w:t>
      </w:r>
      <w:r>
        <w:rPr>
          <w:rFonts w:ascii="Times New Roman" w:hAnsi="Times New Roman" w:hint="eastAsia"/>
          <w:lang w:eastAsia="zh-CN"/>
        </w:rPr>
        <w:t>2</w:t>
      </w:r>
      <w:r w:rsidRPr="00EA03BD">
        <w:rPr>
          <w:rFonts w:ascii="Times New Roman" w:hAnsi="Times New Roman"/>
        </w:rPr>
        <w:t xml:space="preserve"> also </w:t>
      </w:r>
      <w:r>
        <w:rPr>
          <w:rFonts w:ascii="Times New Roman" w:hAnsi="Times New Roman"/>
        </w:rPr>
        <w:t xml:space="preserve">clearly revealed </w:t>
      </w:r>
      <w:r w:rsidRPr="00EA03BD">
        <w:rPr>
          <w:rFonts w:ascii="Times New Roman" w:hAnsi="Times New Roman"/>
        </w:rPr>
        <w:t>that the microemulsion window</w:t>
      </w:r>
      <w:r>
        <w:rPr>
          <w:rFonts w:ascii="Times New Roman" w:hAnsi="Times New Roman"/>
        </w:rPr>
        <w:t>, as explained</w:t>
      </w:r>
      <w:r w:rsidRPr="00EA03BD">
        <w:rPr>
          <w:rFonts w:ascii="Times New Roman" w:hAnsi="Times New Roman"/>
        </w:rPr>
        <w:t xml:space="preserve"> </w:t>
      </w:r>
      <w:r>
        <w:rPr>
          <w:rFonts w:ascii="Times New Roman" w:hAnsi="Times New Roman"/>
        </w:rPr>
        <w:t>previously,</w:t>
      </w:r>
      <w:r>
        <w:rPr>
          <w:rFonts w:ascii="Times New Roman" w:hAnsi="Times New Roman" w:hint="eastAsia"/>
        </w:rPr>
        <w:t xml:space="preserve"> </w:t>
      </w:r>
      <w:r>
        <w:rPr>
          <w:rFonts w:ascii="Times New Roman" w:hAnsi="Times New Roman"/>
        </w:rPr>
        <w:t xml:space="preserve">tended to </w:t>
      </w:r>
      <w:r w:rsidRPr="00EA03BD">
        <w:rPr>
          <w:rFonts w:ascii="Times New Roman" w:hAnsi="Times New Roman"/>
        </w:rPr>
        <w:t xml:space="preserve">shift to lower salinity when increasing temperature from </w:t>
      </w:r>
      <w:r>
        <w:rPr>
          <w:rFonts w:ascii="Times New Roman" w:hAnsi="Times New Roman"/>
        </w:rPr>
        <w:t>RT</w:t>
      </w:r>
      <w:r w:rsidRPr="00EA03BD">
        <w:rPr>
          <w:rFonts w:ascii="Times New Roman" w:hAnsi="Times New Roman"/>
        </w:rPr>
        <w:t xml:space="preserve"> to 46 </w:t>
      </w:r>
      <w:r w:rsidRPr="00EA03BD">
        <w:rPr>
          <w:rFonts w:ascii="Times New Roman" w:hAnsi="Times New Roman"/>
          <w:vertAlign w:val="superscript"/>
        </w:rPr>
        <w:t>o</w:t>
      </w:r>
      <w:r w:rsidRPr="00EA03BD">
        <w:rPr>
          <w:rFonts w:ascii="Times New Roman" w:hAnsi="Times New Roman"/>
        </w:rPr>
        <w:t xml:space="preserve">C. For example, </w:t>
      </w:r>
      <w:r>
        <w:rPr>
          <w:rFonts w:ascii="Times New Roman" w:hAnsi="Times New Roman"/>
        </w:rPr>
        <w:t xml:space="preserve">in a mixture of </w:t>
      </w:r>
      <w:r w:rsidRPr="00EA03BD">
        <w:rPr>
          <w:rFonts w:ascii="Times New Roman" w:hAnsi="Times New Roman"/>
        </w:rPr>
        <w:t>0.5 wt% C</w:t>
      </w:r>
      <w:r>
        <w:rPr>
          <w:rFonts w:ascii="Times New Roman" w:hAnsi="Times New Roman"/>
        </w:rPr>
        <w:t>12P4</w:t>
      </w:r>
      <w:r w:rsidRPr="00EA03BD" w:rsidDel="000914D7">
        <w:rPr>
          <w:rFonts w:ascii="Times New Roman" w:hAnsi="Times New Roman"/>
          <w:vertAlign w:val="subscript"/>
        </w:rPr>
        <w:t xml:space="preserve"> </w:t>
      </w:r>
      <w:r w:rsidRPr="00EA03BD">
        <w:rPr>
          <w:rFonts w:ascii="Times New Roman" w:hAnsi="Times New Roman"/>
        </w:rPr>
        <w:t xml:space="preserve"> </w:t>
      </w:r>
      <w:r>
        <w:rPr>
          <w:rFonts w:ascii="Times New Roman" w:hAnsi="Times New Roman"/>
        </w:rPr>
        <w:t xml:space="preserve">and </w:t>
      </w:r>
      <w:r w:rsidRPr="00EA03BD">
        <w:rPr>
          <w:rFonts w:ascii="Times New Roman" w:hAnsi="Times New Roman"/>
        </w:rPr>
        <w:t xml:space="preserve">3 wt% butyl carbitol, the middle phase microemulsion window was 12-15.5 wt% NaCl at </w:t>
      </w:r>
      <w:r>
        <w:rPr>
          <w:rFonts w:ascii="Times New Roman" w:hAnsi="Times New Roman"/>
        </w:rPr>
        <w:t>RT</w:t>
      </w:r>
      <w:r w:rsidRPr="00EA03BD">
        <w:rPr>
          <w:rFonts w:ascii="Times New Roman" w:hAnsi="Times New Roman"/>
        </w:rPr>
        <w:t xml:space="preserve">, but </w:t>
      </w:r>
      <w:r>
        <w:rPr>
          <w:rFonts w:ascii="Times New Roman" w:hAnsi="Times New Roman"/>
        </w:rPr>
        <w:t xml:space="preserve">the average window slightly shifted </w:t>
      </w:r>
      <w:r w:rsidRPr="00EA03BD">
        <w:rPr>
          <w:rFonts w:ascii="Times New Roman" w:hAnsi="Times New Roman"/>
        </w:rPr>
        <w:t xml:space="preserve">to 10 wt% NaCl at </w:t>
      </w:r>
      <w:r>
        <w:rPr>
          <w:rFonts w:ascii="Times New Roman" w:hAnsi="Times New Roman"/>
        </w:rPr>
        <w:t xml:space="preserve">higher </w:t>
      </w:r>
      <w:r w:rsidRPr="00EA03BD">
        <w:rPr>
          <w:rFonts w:ascii="Times New Roman" w:hAnsi="Times New Roman"/>
        </w:rPr>
        <w:t xml:space="preserve">46 </w:t>
      </w:r>
      <w:r w:rsidRPr="00EA03BD">
        <w:rPr>
          <w:rFonts w:ascii="Times New Roman" w:hAnsi="Times New Roman"/>
          <w:vertAlign w:val="superscript"/>
        </w:rPr>
        <w:t>o</w:t>
      </w:r>
      <w:r w:rsidRPr="00EA03BD">
        <w:rPr>
          <w:rFonts w:ascii="Times New Roman" w:hAnsi="Times New Roman"/>
        </w:rPr>
        <w:t xml:space="preserve">C. </w:t>
      </w:r>
      <w:r>
        <w:rPr>
          <w:rFonts w:ascii="Times New Roman" w:hAnsi="Times New Roman"/>
        </w:rPr>
        <w:t xml:space="preserve">In general, </w:t>
      </w:r>
      <w:r w:rsidRPr="0024281B">
        <w:rPr>
          <w:rFonts w:ascii="Times New Roman" w:hAnsi="Times New Roman"/>
        </w:rPr>
        <w:t xml:space="preserve">increase </w:t>
      </w:r>
      <w:r>
        <w:rPr>
          <w:rFonts w:ascii="Times New Roman" w:hAnsi="Times New Roman"/>
        </w:rPr>
        <w:t xml:space="preserve">of </w:t>
      </w:r>
      <w:r w:rsidRPr="0024281B">
        <w:rPr>
          <w:rFonts w:ascii="Times New Roman" w:hAnsi="Times New Roman"/>
        </w:rPr>
        <w:t xml:space="preserve">temperature </w:t>
      </w:r>
      <w:r>
        <w:rPr>
          <w:rFonts w:ascii="Times New Roman" w:hAnsi="Times New Roman" w:hint="eastAsia"/>
        </w:rPr>
        <w:t>can</w:t>
      </w:r>
      <w:r w:rsidRPr="0024281B">
        <w:rPr>
          <w:rFonts w:ascii="Times New Roman" w:hAnsi="Times New Roman"/>
        </w:rPr>
        <w:t xml:space="preserve"> decrease</w:t>
      </w:r>
      <w:r>
        <w:rPr>
          <w:rFonts w:ascii="Times New Roman" w:hAnsi="Times New Roman"/>
        </w:rPr>
        <w:t xml:space="preserve"> </w:t>
      </w:r>
      <w:r>
        <w:rPr>
          <w:rFonts w:ascii="Times New Roman" w:hAnsi="Times New Roman" w:hint="eastAsia"/>
        </w:rPr>
        <w:t xml:space="preserve">the </w:t>
      </w:r>
      <w:r>
        <w:rPr>
          <w:rFonts w:ascii="Times New Roman" w:hAnsi="Times New Roman"/>
        </w:rPr>
        <w:t>hydrophilicity</w:t>
      </w:r>
      <w:r w:rsidRPr="0024281B">
        <w:rPr>
          <w:rFonts w:ascii="Times New Roman" w:hAnsi="Times New Roman"/>
        </w:rPr>
        <w:t xml:space="preserve"> </w:t>
      </w:r>
      <w:r>
        <w:rPr>
          <w:rFonts w:ascii="Times New Roman" w:hAnsi="Times New Roman" w:hint="eastAsia"/>
        </w:rPr>
        <w:t xml:space="preserve">of the extended </w:t>
      </w:r>
      <w:r>
        <w:rPr>
          <w:rFonts w:ascii="Times New Roman" w:hAnsi="Times New Roman"/>
        </w:rPr>
        <w:t>surfactant</w:t>
      </w:r>
      <w:r>
        <w:rPr>
          <w:rFonts w:ascii="Times New Roman" w:hAnsi="Times New Roman" w:hint="eastAsia"/>
        </w:rPr>
        <w:t>s</w:t>
      </w:r>
      <w:r>
        <w:rPr>
          <w:rFonts w:ascii="Times New Roman" w:hAnsi="Times New Roman"/>
        </w:rPr>
        <w:t xml:space="preserve">, </w:t>
      </w:r>
      <w:r>
        <w:rPr>
          <w:rFonts w:ascii="Times New Roman" w:hAnsi="Times New Roman" w:hint="eastAsia"/>
        </w:rPr>
        <w:t xml:space="preserve">thus less salt </w:t>
      </w:r>
      <w:r>
        <w:rPr>
          <w:rFonts w:ascii="Times New Roman" w:hAnsi="Times New Roman"/>
        </w:rPr>
        <w:t xml:space="preserve">would be </w:t>
      </w:r>
      <w:r>
        <w:rPr>
          <w:rFonts w:ascii="Times New Roman" w:hAnsi="Times New Roman" w:hint="eastAsia"/>
        </w:rPr>
        <w:t>required to increase the interaction</w:t>
      </w:r>
      <w:r>
        <w:rPr>
          <w:rFonts w:ascii="Times New Roman" w:hAnsi="Times New Roman"/>
        </w:rPr>
        <w:t>s</w:t>
      </w:r>
      <w:r>
        <w:rPr>
          <w:rFonts w:ascii="Times New Roman" w:hAnsi="Times New Roman" w:hint="eastAsia"/>
        </w:rPr>
        <w:t xml:space="preserve"> of surfactant and water </w:t>
      </w:r>
      <w:r>
        <w:rPr>
          <w:rFonts w:ascii="Times New Roman" w:hAnsi="Times New Roman"/>
        </w:rPr>
        <w:t xml:space="preserve">molecules </w:t>
      </w:r>
      <w:r>
        <w:rPr>
          <w:rFonts w:ascii="Times New Roman" w:hAnsi="Times New Roman" w:hint="eastAsia"/>
        </w:rPr>
        <w:t xml:space="preserve">to </w:t>
      </w:r>
      <w:r>
        <w:rPr>
          <w:rFonts w:ascii="Times New Roman" w:hAnsi="Times New Roman"/>
        </w:rPr>
        <w:t>achieve</w:t>
      </w:r>
      <w:r>
        <w:rPr>
          <w:rFonts w:ascii="Times New Roman" w:hAnsi="Times New Roman" w:hint="eastAsia"/>
        </w:rPr>
        <w:t xml:space="preserve"> middle phase microemulsion</w:t>
      </w:r>
      <w:r>
        <w:rPr>
          <w:rFonts w:ascii="Times New Roman" w:hAnsi="Times New Roman"/>
        </w:rPr>
        <w:t>s</w:t>
      </w:r>
      <w:r w:rsidRPr="0024281B">
        <w:rPr>
          <w:rFonts w:ascii="Times New Roman" w:hAnsi="Times New Roman"/>
        </w:rPr>
        <w:t>.</w:t>
      </w:r>
      <w:r>
        <w:rPr>
          <w:rFonts w:ascii="Times New Roman" w:hAnsi="Times New Roman" w:hint="eastAsia"/>
        </w:rPr>
        <w:t xml:space="preserve"> </w:t>
      </w:r>
      <w:r w:rsidRPr="00EA03BD">
        <w:rPr>
          <w:rFonts w:ascii="Times New Roman" w:hAnsi="Times New Roman"/>
        </w:rPr>
        <w:t xml:space="preserve">A similar optimal salinity dependence on temperature was also observed for extended surfactants with different oils </w:t>
      </w:r>
      <w:r w:rsidRPr="00E67AFC">
        <w:rPr>
          <w:rFonts w:ascii="Times New Roman" w:hAnsi="Times New Roman"/>
        </w:rPr>
        <w:t>(Velasquez et al. 2010).</w:t>
      </w:r>
    </w:p>
    <w:p w:rsidR="00B60B0F" w:rsidRPr="00EA03BD" w:rsidRDefault="00B60B0F" w:rsidP="00F910F6">
      <w:pPr>
        <w:spacing w:after="240"/>
        <w:jc w:val="both"/>
        <w:rPr>
          <w:rFonts w:ascii="Times New Roman" w:hAnsi="Times New Roman"/>
        </w:rPr>
      </w:pPr>
      <w:r w:rsidRPr="00EA03BD">
        <w:rPr>
          <w:rFonts w:ascii="Times New Roman" w:hAnsi="Times New Roman"/>
        </w:rPr>
        <w:lastRenderedPageBreak/>
        <w:t>Fig</w:t>
      </w:r>
      <w:r>
        <w:rPr>
          <w:rFonts w:ascii="Times New Roman" w:hAnsi="Times New Roman" w:hint="eastAsia"/>
        </w:rPr>
        <w:t>.</w:t>
      </w:r>
      <w:r w:rsidRPr="00EA03BD">
        <w:rPr>
          <w:rFonts w:ascii="Times New Roman" w:hAnsi="Times New Roman"/>
        </w:rPr>
        <w:t xml:space="preserve"> </w:t>
      </w:r>
      <w:r>
        <w:rPr>
          <w:rFonts w:ascii="Times New Roman" w:hAnsi="Times New Roman" w:hint="eastAsia"/>
          <w:lang w:eastAsia="zh-CN"/>
        </w:rPr>
        <w:t>4</w:t>
      </w:r>
      <w:r w:rsidRPr="00E67AFC">
        <w:rPr>
          <w:rFonts w:ascii="Times New Roman" w:hAnsi="Times New Roman"/>
        </w:rPr>
        <w:t>.</w:t>
      </w:r>
      <w:r>
        <w:rPr>
          <w:rFonts w:ascii="Times New Roman" w:hAnsi="Times New Roman" w:hint="eastAsia"/>
          <w:lang w:eastAsia="zh-CN"/>
        </w:rPr>
        <w:t xml:space="preserve">3 </w:t>
      </w:r>
      <w:r>
        <w:rPr>
          <w:rFonts w:ascii="Times New Roman" w:hAnsi="Times New Roman"/>
        </w:rPr>
        <w:t>depicted the resulting IFT versus co-solvent (</w:t>
      </w:r>
      <w:r w:rsidRPr="00EA03BD">
        <w:rPr>
          <w:rFonts w:ascii="Times New Roman" w:hAnsi="Times New Roman"/>
        </w:rPr>
        <w:t>butyl carbitol</w:t>
      </w:r>
      <w:r>
        <w:rPr>
          <w:rFonts w:ascii="Times New Roman" w:hAnsi="Times New Roman"/>
        </w:rPr>
        <w:t>)</w:t>
      </w:r>
      <w:r w:rsidRPr="00EA03BD">
        <w:rPr>
          <w:rFonts w:ascii="Times New Roman" w:hAnsi="Times New Roman"/>
        </w:rPr>
        <w:t xml:space="preserve"> concentration for </w:t>
      </w:r>
      <w:r>
        <w:rPr>
          <w:rFonts w:ascii="Times New Roman" w:hAnsi="Times New Roman"/>
        </w:rPr>
        <w:t xml:space="preserve">one of the </w:t>
      </w:r>
      <w:r w:rsidRPr="00EA03BD">
        <w:rPr>
          <w:rFonts w:ascii="Times New Roman" w:hAnsi="Times New Roman"/>
        </w:rPr>
        <w:t xml:space="preserve">surfactant </w:t>
      </w:r>
      <w:r>
        <w:rPr>
          <w:rFonts w:ascii="Times New Roman" w:hAnsi="Times New Roman"/>
        </w:rPr>
        <w:t>mixtures, containing</w:t>
      </w:r>
      <w:r w:rsidRPr="00EA03BD">
        <w:rPr>
          <w:rFonts w:ascii="Times New Roman" w:hAnsi="Times New Roman"/>
        </w:rPr>
        <w:t xml:space="preserve"> C</w:t>
      </w:r>
      <w:r>
        <w:rPr>
          <w:rFonts w:ascii="Times New Roman" w:hAnsi="Times New Roman"/>
        </w:rPr>
        <w:t>12P4E1 (</w:t>
      </w:r>
      <w:r w:rsidRPr="00EA03BD">
        <w:rPr>
          <w:rFonts w:ascii="Times New Roman" w:hAnsi="Times New Roman"/>
        </w:rPr>
        <w:t xml:space="preserve">0.5 </w:t>
      </w:r>
      <w:proofErr w:type="gramStart"/>
      <w:r w:rsidRPr="00EA03BD">
        <w:rPr>
          <w:rFonts w:ascii="Times New Roman" w:hAnsi="Times New Roman"/>
        </w:rPr>
        <w:t>wt%</w:t>
      </w:r>
      <w:proofErr w:type="gramEnd"/>
      <w:r>
        <w:rPr>
          <w:rFonts w:ascii="Times New Roman" w:hAnsi="Times New Roman"/>
        </w:rPr>
        <w:t>),</w:t>
      </w:r>
      <w:r w:rsidRPr="00EA03BD">
        <w:rPr>
          <w:rFonts w:ascii="Times New Roman" w:hAnsi="Times New Roman"/>
        </w:rPr>
        <w:t xml:space="preserve"> </w:t>
      </w:r>
      <w:r>
        <w:rPr>
          <w:rFonts w:ascii="Times New Roman" w:hAnsi="Times New Roman"/>
          <w:vertAlign w:val="subscript"/>
        </w:rPr>
        <w:t xml:space="preserve"> </w:t>
      </w:r>
      <w:r>
        <w:rPr>
          <w:rFonts w:ascii="Times New Roman" w:hAnsi="Times New Roman" w:hint="eastAsia"/>
          <w:vertAlign w:val="subscript"/>
        </w:rPr>
        <w:t xml:space="preserve"> </w:t>
      </w:r>
      <w:r w:rsidRPr="00EA03BD">
        <w:rPr>
          <w:rFonts w:ascii="Times New Roman" w:hAnsi="Times New Roman"/>
        </w:rPr>
        <w:t>Calfax 16L-35</w:t>
      </w:r>
      <w:r>
        <w:rPr>
          <w:rFonts w:ascii="Times New Roman" w:hAnsi="Times New Roman"/>
        </w:rPr>
        <w:t xml:space="preserve"> (</w:t>
      </w:r>
      <w:r w:rsidRPr="00EA03BD">
        <w:rPr>
          <w:rFonts w:ascii="Times New Roman" w:hAnsi="Times New Roman"/>
        </w:rPr>
        <w:t>0.1 wt%</w:t>
      </w:r>
      <w:r>
        <w:rPr>
          <w:rFonts w:ascii="Times New Roman" w:hAnsi="Times New Roman"/>
        </w:rPr>
        <w:t>)</w:t>
      </w:r>
      <w:r w:rsidRPr="00065B02">
        <w:rPr>
          <w:rFonts w:ascii="Times New Roman" w:hAnsi="Times New Roman"/>
        </w:rPr>
        <w:t xml:space="preserve"> </w:t>
      </w:r>
      <w:r w:rsidRPr="00EA03BD">
        <w:rPr>
          <w:rFonts w:ascii="Times New Roman" w:hAnsi="Times New Roman"/>
        </w:rPr>
        <w:t>and decane</w:t>
      </w:r>
      <w:r>
        <w:rPr>
          <w:rFonts w:ascii="Times New Roman" w:hAnsi="Times New Roman"/>
        </w:rPr>
        <w:t xml:space="preserve"> at constant salt (</w:t>
      </w:r>
      <w:r w:rsidRPr="00EA03BD">
        <w:rPr>
          <w:rFonts w:ascii="Times New Roman" w:hAnsi="Times New Roman"/>
        </w:rPr>
        <w:t>18 wt%  NaCl</w:t>
      </w:r>
      <w:r>
        <w:rPr>
          <w:rFonts w:ascii="Times New Roman" w:hAnsi="Times New Roman"/>
        </w:rPr>
        <w:t>)</w:t>
      </w:r>
      <w:r w:rsidRPr="00EA03BD">
        <w:rPr>
          <w:rFonts w:ascii="Times New Roman" w:hAnsi="Times New Roman"/>
        </w:rPr>
        <w:t xml:space="preserve"> a</w:t>
      </w:r>
      <w:r>
        <w:rPr>
          <w:rFonts w:ascii="Times New Roman" w:hAnsi="Times New Roman"/>
        </w:rPr>
        <w:t xml:space="preserve">nd </w:t>
      </w:r>
      <w:r w:rsidRPr="00EA03BD">
        <w:rPr>
          <w:rFonts w:ascii="Times New Roman" w:hAnsi="Times New Roman"/>
        </w:rPr>
        <w:t>temperature</w:t>
      </w:r>
      <w:r>
        <w:rPr>
          <w:rFonts w:ascii="Times New Roman" w:hAnsi="Times New Roman"/>
        </w:rPr>
        <w:t xml:space="preserve"> (RT)</w:t>
      </w:r>
      <w:r w:rsidRPr="00EA03BD">
        <w:rPr>
          <w:rFonts w:ascii="Times New Roman" w:hAnsi="Times New Roman"/>
        </w:rPr>
        <w:t xml:space="preserve">. </w:t>
      </w:r>
      <w:r>
        <w:rPr>
          <w:rFonts w:ascii="Times New Roman" w:hAnsi="Times New Roman"/>
        </w:rPr>
        <w:t xml:space="preserve">The values of </w:t>
      </w:r>
      <w:r w:rsidRPr="00EA03BD">
        <w:rPr>
          <w:rFonts w:ascii="Times New Roman" w:hAnsi="Times New Roman"/>
        </w:rPr>
        <w:t>IFT increased slightly when increasing butyl carbitol concentration</w:t>
      </w:r>
      <w:r>
        <w:rPr>
          <w:rFonts w:ascii="Times New Roman" w:hAnsi="Times New Roman"/>
        </w:rPr>
        <w:t>s</w:t>
      </w:r>
      <w:r w:rsidRPr="00EA03BD">
        <w:rPr>
          <w:rFonts w:ascii="Times New Roman" w:hAnsi="Times New Roman"/>
        </w:rPr>
        <w:t>.</w:t>
      </w:r>
      <w:r>
        <w:rPr>
          <w:rFonts w:ascii="Times New Roman" w:hAnsi="Times New Roman" w:hint="eastAsia"/>
        </w:rPr>
        <w:t xml:space="preserve"> This is </w:t>
      </w:r>
      <w:r>
        <w:rPr>
          <w:rFonts w:ascii="Times New Roman" w:hAnsi="Times New Roman"/>
        </w:rPr>
        <w:t>due to</w:t>
      </w:r>
      <w:r>
        <w:rPr>
          <w:rFonts w:ascii="Times New Roman" w:hAnsi="Times New Roman" w:hint="eastAsia"/>
        </w:rPr>
        <w:t xml:space="preserve"> the presence of co-solvent could decrease the optimal </w:t>
      </w:r>
      <w:r>
        <w:rPr>
          <w:rFonts w:ascii="Times New Roman" w:hAnsi="Times New Roman"/>
        </w:rPr>
        <w:t>solubilization</w:t>
      </w:r>
      <w:r>
        <w:rPr>
          <w:rFonts w:ascii="Times New Roman" w:hAnsi="Times New Roman" w:hint="eastAsia"/>
        </w:rPr>
        <w:t xml:space="preserve"> parameter and thus </w:t>
      </w:r>
      <w:r>
        <w:rPr>
          <w:rFonts w:ascii="Times New Roman" w:hAnsi="Times New Roman"/>
        </w:rPr>
        <w:t xml:space="preserve">slightly </w:t>
      </w:r>
      <w:r>
        <w:rPr>
          <w:rFonts w:ascii="Times New Roman" w:hAnsi="Times New Roman" w:hint="eastAsia"/>
        </w:rPr>
        <w:t xml:space="preserve">increase the IFT. However, </w:t>
      </w:r>
      <w:r>
        <w:rPr>
          <w:rFonts w:ascii="Times New Roman" w:hAnsi="Times New Roman"/>
        </w:rPr>
        <w:t>the advantages</w:t>
      </w:r>
      <w:r w:rsidRPr="000D6357">
        <w:rPr>
          <w:rFonts w:ascii="Times New Roman" w:hAnsi="Times New Roman"/>
        </w:rPr>
        <w:t xml:space="preserve"> of using alcohol</w:t>
      </w:r>
      <w:r>
        <w:rPr>
          <w:rFonts w:ascii="Times New Roman" w:hAnsi="Times New Roman"/>
        </w:rPr>
        <w:t>s</w:t>
      </w:r>
      <w:r w:rsidRPr="000D6357">
        <w:rPr>
          <w:rFonts w:ascii="Times New Roman" w:hAnsi="Times New Roman"/>
        </w:rPr>
        <w:t xml:space="preserve"> </w:t>
      </w:r>
      <w:r>
        <w:rPr>
          <w:rFonts w:ascii="Times New Roman" w:hAnsi="Times New Roman"/>
        </w:rPr>
        <w:t xml:space="preserve">for EOR </w:t>
      </w:r>
      <w:r w:rsidRPr="000D6357">
        <w:rPr>
          <w:rFonts w:ascii="Times New Roman" w:hAnsi="Times New Roman"/>
        </w:rPr>
        <w:t xml:space="preserve">can </w:t>
      </w:r>
      <w:r>
        <w:rPr>
          <w:rFonts w:ascii="Times New Roman" w:hAnsi="Times New Roman"/>
        </w:rPr>
        <w:t xml:space="preserve">easily </w:t>
      </w:r>
      <w:r w:rsidRPr="000D6357">
        <w:rPr>
          <w:rFonts w:ascii="Times New Roman" w:hAnsi="Times New Roman"/>
        </w:rPr>
        <w:t xml:space="preserve">outweigh </w:t>
      </w:r>
      <w:r>
        <w:rPr>
          <w:rFonts w:ascii="Times New Roman" w:hAnsi="Times New Roman"/>
        </w:rPr>
        <w:t>some of the disadvantages</w:t>
      </w:r>
      <w:r>
        <w:rPr>
          <w:rFonts w:ascii="Times New Roman" w:hAnsi="Times New Roman" w:hint="eastAsia"/>
        </w:rPr>
        <w:t xml:space="preserve">, because </w:t>
      </w:r>
      <w:r>
        <w:rPr>
          <w:rFonts w:ascii="Times New Roman" w:hAnsi="Times New Roman"/>
        </w:rPr>
        <w:t xml:space="preserve">addition of alcohols </w:t>
      </w:r>
      <w:r>
        <w:rPr>
          <w:rFonts w:ascii="Times New Roman" w:hAnsi="Times New Roman" w:hint="eastAsia"/>
        </w:rPr>
        <w:t xml:space="preserve">can </w:t>
      </w:r>
      <w:r>
        <w:rPr>
          <w:rFonts w:ascii="Times New Roman" w:hAnsi="Times New Roman"/>
        </w:rPr>
        <w:t xml:space="preserve">largely decrease </w:t>
      </w:r>
      <w:r>
        <w:rPr>
          <w:rFonts w:ascii="Times New Roman" w:hAnsi="Times New Roman" w:hint="eastAsia"/>
        </w:rPr>
        <w:t>the viscosity of microemulsion</w:t>
      </w:r>
      <w:r>
        <w:rPr>
          <w:rFonts w:ascii="Times New Roman" w:hAnsi="Times New Roman"/>
        </w:rPr>
        <w:t>s</w:t>
      </w:r>
      <w:r>
        <w:rPr>
          <w:rFonts w:ascii="Times New Roman" w:hAnsi="Times New Roman" w:hint="eastAsia"/>
        </w:rPr>
        <w:t xml:space="preserve">, gel formation and </w:t>
      </w:r>
      <w:r>
        <w:rPr>
          <w:rFonts w:ascii="Times New Roman" w:hAnsi="Times New Roman"/>
        </w:rPr>
        <w:t>coalesce</w:t>
      </w:r>
      <w:r>
        <w:rPr>
          <w:rFonts w:ascii="Times New Roman" w:hAnsi="Times New Roman" w:hint="eastAsia"/>
        </w:rPr>
        <w:t xml:space="preserve">nce time </w:t>
      </w:r>
      <w:r>
        <w:rPr>
          <w:rFonts w:ascii="Times New Roman" w:hAnsi="Times New Roman" w:hint="eastAsia"/>
          <w:lang w:eastAsia="zh-CN"/>
        </w:rPr>
        <w:t>(</w:t>
      </w:r>
      <w:r w:rsidRPr="00B60B0F">
        <w:rPr>
          <w:rFonts w:ascii="Times New Roman" w:hAnsi="Times New Roman"/>
        </w:rPr>
        <w:t>Flaaten</w:t>
      </w:r>
      <w:r>
        <w:rPr>
          <w:rFonts w:ascii="Times New Roman" w:hAnsi="Times New Roman" w:hint="eastAsia"/>
          <w:lang w:eastAsia="zh-CN"/>
        </w:rPr>
        <w:t xml:space="preserve"> </w:t>
      </w:r>
      <w:proofErr w:type="gramStart"/>
      <w:r>
        <w:rPr>
          <w:rFonts w:ascii="Times New Roman" w:hAnsi="Times New Roman" w:hint="eastAsia"/>
          <w:lang w:eastAsia="zh-CN"/>
        </w:rPr>
        <w:t>et</w:t>
      </w:r>
      <w:proofErr w:type="gramEnd"/>
      <w:r>
        <w:rPr>
          <w:rFonts w:ascii="Times New Roman" w:hAnsi="Times New Roman" w:hint="eastAsia"/>
          <w:lang w:eastAsia="zh-CN"/>
        </w:rPr>
        <w:t xml:space="preserve"> al.2009)</w:t>
      </w:r>
      <w:r>
        <w:rPr>
          <w:rFonts w:ascii="Times New Roman" w:hAnsi="Times New Roman" w:hint="eastAsia"/>
        </w:rPr>
        <w:t>.</w:t>
      </w:r>
    </w:p>
    <w:p w:rsidR="001A2199" w:rsidRPr="00E67AFC" w:rsidRDefault="001A2199" w:rsidP="00C65909">
      <w:pPr>
        <w:spacing w:line="360" w:lineRule="auto"/>
        <w:jc w:val="center"/>
        <w:rPr>
          <w:rFonts w:ascii="Times New Roman" w:hAnsi="Times New Roman"/>
          <w:lang w:eastAsia="zh-CN"/>
        </w:rPr>
      </w:pPr>
      <w:r>
        <w:rPr>
          <w:noProof/>
          <w:lang w:eastAsia="zh-CN" w:bidi="ar-SA"/>
        </w:rPr>
        <w:drawing>
          <wp:inline distT="0" distB="0" distL="0" distR="0" wp14:anchorId="76C5F006" wp14:editId="2296000E">
            <wp:extent cx="4572000" cy="2771775"/>
            <wp:effectExtent l="0" t="0" r="0" b="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rsidR="00C65909" w:rsidRPr="00A37151" w:rsidRDefault="005562A5" w:rsidP="00CA4EA5">
      <w:pPr>
        <w:pStyle w:val="Caption"/>
        <w:spacing w:after="240" w:line="480" w:lineRule="auto"/>
        <w:jc w:val="center"/>
      </w:pPr>
      <w:bookmarkStart w:id="311" w:name="_Toc374133298"/>
      <w:bookmarkStart w:id="312" w:name="_Toc374133608"/>
      <w:bookmarkStart w:id="313" w:name="_Toc394410676"/>
      <w:r>
        <w:t>Fig.4</w:t>
      </w:r>
      <w:r w:rsidR="00CA4EA5">
        <w:t>.</w:t>
      </w:r>
      <w:fldSimple w:instr=" SEQ Fig.3. \* ARABIC ">
        <w:r w:rsidR="008D05B2">
          <w:rPr>
            <w:noProof/>
          </w:rPr>
          <w:t>3</w:t>
        </w:r>
      </w:fldSimple>
      <w:r w:rsidR="00C65909" w:rsidRPr="00A37151">
        <w:t xml:space="preserve">—Effect of butyl carbitol concentration on IFT for </w:t>
      </w:r>
      <w:r w:rsidR="00C33086">
        <w:rPr>
          <w:rFonts w:hint="eastAsia"/>
          <w:lang w:eastAsia="zh-CN"/>
        </w:rPr>
        <w:t xml:space="preserve">a mixture of </w:t>
      </w:r>
      <w:r w:rsidR="00C65909" w:rsidRPr="00A37151">
        <w:t>0.5 wt% C</w:t>
      </w:r>
      <w:r w:rsidR="00C65909" w:rsidRPr="003C5CFE">
        <w:rPr>
          <w:vertAlign w:val="subscript"/>
        </w:rPr>
        <w:t>12</w:t>
      </w:r>
      <w:r w:rsidR="00C65909" w:rsidRPr="00A37151">
        <w:t>H</w:t>
      </w:r>
      <w:r w:rsidR="00C65909" w:rsidRPr="003C5CFE">
        <w:rPr>
          <w:vertAlign w:val="subscript"/>
        </w:rPr>
        <w:t>25</w:t>
      </w:r>
      <w:r w:rsidR="00C65909" w:rsidRPr="00A37151">
        <w:t>-(PO)</w:t>
      </w:r>
      <w:r w:rsidR="00C65909" w:rsidRPr="003C5CFE">
        <w:rPr>
          <w:vertAlign w:val="subscript"/>
        </w:rPr>
        <w:t>4</w:t>
      </w:r>
      <w:r w:rsidR="00C65909" w:rsidRPr="00A37151">
        <w:t>-(EO)</w:t>
      </w:r>
      <w:r w:rsidR="00C65909" w:rsidRPr="003C5CFE">
        <w:rPr>
          <w:vertAlign w:val="subscript"/>
        </w:rPr>
        <w:t>1</w:t>
      </w:r>
      <w:r w:rsidR="00C65909" w:rsidRPr="00A37151">
        <w:t>-SO</w:t>
      </w:r>
      <w:r w:rsidR="00C65909" w:rsidRPr="003C5CFE">
        <w:rPr>
          <w:vertAlign w:val="subscript"/>
        </w:rPr>
        <w:t>4</w:t>
      </w:r>
      <w:r w:rsidR="00C65909" w:rsidRPr="00A37151">
        <w:t>Na, 0.1 wt% Calfax 16L-35, 18 wt%  NaCl and decane at room temperature.</w:t>
      </w:r>
      <w:bookmarkEnd w:id="311"/>
      <w:bookmarkEnd w:id="312"/>
      <w:bookmarkEnd w:id="313"/>
    </w:p>
    <w:p w:rsidR="00B60B0F" w:rsidRPr="00EA03BD" w:rsidRDefault="005562A5" w:rsidP="00B60B0F">
      <w:pPr>
        <w:spacing w:after="240"/>
        <w:jc w:val="both"/>
        <w:rPr>
          <w:rFonts w:ascii="Times New Roman" w:hAnsi="Times New Roman"/>
        </w:rPr>
      </w:pPr>
      <w:r>
        <w:rPr>
          <w:rFonts w:ascii="Times New Roman" w:hAnsi="Times New Roman"/>
        </w:rPr>
        <w:t>Fig.4</w:t>
      </w:r>
      <w:r w:rsidR="00C65909" w:rsidRPr="00C33086">
        <w:rPr>
          <w:rFonts w:ascii="Times New Roman" w:hAnsi="Times New Roman"/>
        </w:rPr>
        <w:t>.4</w:t>
      </w:r>
      <w:r w:rsidR="00C33086">
        <w:rPr>
          <w:rFonts w:ascii="Times New Roman" w:hAnsi="Times New Roman" w:hint="eastAsia"/>
          <w:lang w:eastAsia="zh-CN"/>
        </w:rPr>
        <w:t xml:space="preserve"> </w:t>
      </w:r>
      <w:r w:rsidR="00B60B0F" w:rsidRPr="00EA03BD">
        <w:rPr>
          <w:rFonts w:ascii="Times New Roman" w:hAnsi="Times New Roman"/>
        </w:rPr>
        <w:t xml:space="preserve">showed </w:t>
      </w:r>
      <w:r w:rsidR="00B60B0F">
        <w:rPr>
          <w:rFonts w:ascii="Times New Roman" w:hAnsi="Times New Roman"/>
        </w:rPr>
        <w:t xml:space="preserve">the examples </w:t>
      </w:r>
      <w:r w:rsidR="00B60B0F" w:rsidRPr="00EA03BD">
        <w:rPr>
          <w:rFonts w:ascii="Times New Roman" w:hAnsi="Times New Roman"/>
        </w:rPr>
        <w:t xml:space="preserve">of </w:t>
      </w:r>
      <w:r w:rsidR="00B60B0F">
        <w:rPr>
          <w:rFonts w:ascii="Times New Roman" w:hAnsi="Times New Roman"/>
        </w:rPr>
        <w:t xml:space="preserve">adding </w:t>
      </w:r>
      <w:r w:rsidR="00B60B0F" w:rsidRPr="00EA03BD">
        <w:rPr>
          <w:rFonts w:ascii="Times New Roman" w:hAnsi="Times New Roman"/>
        </w:rPr>
        <w:t xml:space="preserve">different co-surfactants </w:t>
      </w:r>
      <w:r w:rsidR="00B60B0F">
        <w:rPr>
          <w:rFonts w:ascii="Times New Roman" w:hAnsi="Times New Roman"/>
        </w:rPr>
        <w:t xml:space="preserve">affecting the </w:t>
      </w:r>
      <w:r w:rsidR="00B60B0F" w:rsidRPr="00EA03BD">
        <w:rPr>
          <w:rFonts w:ascii="Times New Roman" w:hAnsi="Times New Roman"/>
        </w:rPr>
        <w:t xml:space="preserve">IFT for </w:t>
      </w:r>
      <w:r w:rsidR="00B60B0F">
        <w:rPr>
          <w:rFonts w:ascii="Times New Roman" w:hAnsi="Times New Roman"/>
        </w:rPr>
        <w:t xml:space="preserve">a surfactant </w:t>
      </w:r>
      <w:r w:rsidR="00B60B0F" w:rsidRPr="00EA03BD">
        <w:rPr>
          <w:rFonts w:ascii="Times New Roman" w:hAnsi="Times New Roman"/>
        </w:rPr>
        <w:t>mixture of</w:t>
      </w:r>
      <w:r w:rsidR="00B60B0F">
        <w:rPr>
          <w:rFonts w:ascii="Times New Roman" w:hAnsi="Times New Roman"/>
        </w:rPr>
        <w:t xml:space="preserve">, </w:t>
      </w:r>
      <w:r w:rsidR="00B60B0F" w:rsidRPr="00EA03BD">
        <w:rPr>
          <w:rFonts w:ascii="Times New Roman" w:hAnsi="Times New Roman"/>
        </w:rPr>
        <w:t>C</w:t>
      </w:r>
      <w:r w:rsidR="00B60B0F">
        <w:rPr>
          <w:rFonts w:ascii="Times New Roman" w:hAnsi="Times New Roman"/>
        </w:rPr>
        <w:t>12P4E1 (</w:t>
      </w:r>
      <w:r w:rsidR="00B60B0F" w:rsidRPr="00EA03BD">
        <w:rPr>
          <w:rFonts w:ascii="Times New Roman" w:hAnsi="Times New Roman"/>
        </w:rPr>
        <w:t>0.5 wt %</w:t>
      </w:r>
      <w:r w:rsidR="00B60B0F">
        <w:rPr>
          <w:rFonts w:ascii="Times New Roman" w:hAnsi="Times New Roman"/>
        </w:rPr>
        <w:t>)</w:t>
      </w:r>
      <w:r w:rsidR="00B60B0F" w:rsidRPr="00EA03BD">
        <w:rPr>
          <w:rFonts w:ascii="Times New Roman" w:hAnsi="Times New Roman"/>
        </w:rPr>
        <w:t>, butyl carbitol</w:t>
      </w:r>
      <w:r w:rsidR="00B60B0F">
        <w:rPr>
          <w:rFonts w:ascii="Times New Roman" w:hAnsi="Times New Roman"/>
        </w:rPr>
        <w:t xml:space="preserve"> (</w:t>
      </w:r>
      <w:r w:rsidR="00B60B0F" w:rsidRPr="00EA03BD">
        <w:rPr>
          <w:rFonts w:ascii="Times New Roman" w:hAnsi="Times New Roman"/>
        </w:rPr>
        <w:t xml:space="preserve">3 </w:t>
      </w:r>
      <w:proofErr w:type="gramStart"/>
      <w:r w:rsidR="00B60B0F" w:rsidRPr="00EA03BD">
        <w:rPr>
          <w:rFonts w:ascii="Times New Roman" w:hAnsi="Times New Roman"/>
        </w:rPr>
        <w:t>wt%</w:t>
      </w:r>
      <w:proofErr w:type="gramEnd"/>
      <w:r w:rsidR="00B60B0F">
        <w:rPr>
          <w:rFonts w:ascii="Times New Roman" w:hAnsi="Times New Roman"/>
        </w:rPr>
        <w:t>)</w:t>
      </w:r>
      <w:r w:rsidR="00B60B0F" w:rsidRPr="00EA03BD">
        <w:rPr>
          <w:rFonts w:ascii="Times New Roman" w:hAnsi="Times New Roman"/>
        </w:rPr>
        <w:t xml:space="preserve">, </w:t>
      </w:r>
      <w:r w:rsidR="00B60B0F">
        <w:rPr>
          <w:rFonts w:ascii="Times New Roman" w:hAnsi="Times New Roman"/>
        </w:rPr>
        <w:t xml:space="preserve">with </w:t>
      </w:r>
      <w:r w:rsidR="00B60B0F" w:rsidRPr="00EA03BD">
        <w:rPr>
          <w:rFonts w:ascii="Times New Roman" w:hAnsi="Times New Roman"/>
        </w:rPr>
        <w:t xml:space="preserve">decane at </w:t>
      </w:r>
      <w:r w:rsidR="00B60B0F">
        <w:rPr>
          <w:rFonts w:ascii="Times New Roman" w:hAnsi="Times New Roman"/>
        </w:rPr>
        <w:t xml:space="preserve">RT </w:t>
      </w:r>
      <w:r w:rsidR="00B60B0F">
        <w:rPr>
          <w:rFonts w:ascii="Times New Roman" w:hAnsi="Times New Roman"/>
        </w:rPr>
        <w:lastRenderedPageBreak/>
        <w:t>and constant salt (16</w:t>
      </w:r>
      <w:r w:rsidR="00B60B0F" w:rsidRPr="00EA03BD">
        <w:rPr>
          <w:rFonts w:ascii="Times New Roman" w:hAnsi="Times New Roman"/>
        </w:rPr>
        <w:t>wt%  NaCl</w:t>
      </w:r>
      <w:r w:rsidR="00B60B0F">
        <w:rPr>
          <w:rFonts w:ascii="Times New Roman" w:hAnsi="Times New Roman"/>
        </w:rPr>
        <w:t>)</w:t>
      </w:r>
      <w:r w:rsidR="00B60B0F" w:rsidRPr="00EA03BD">
        <w:rPr>
          <w:rFonts w:ascii="Times New Roman" w:hAnsi="Times New Roman"/>
        </w:rPr>
        <w:t xml:space="preserve">.  Calfax 16L-35 </w:t>
      </w:r>
      <w:r w:rsidR="00B60B0F">
        <w:rPr>
          <w:rFonts w:ascii="Times New Roman" w:hAnsi="Times New Roman"/>
        </w:rPr>
        <w:t xml:space="preserve">exhibited </w:t>
      </w:r>
      <w:r w:rsidR="00B60B0F" w:rsidRPr="00EA03BD">
        <w:rPr>
          <w:rFonts w:ascii="Times New Roman" w:hAnsi="Times New Roman"/>
        </w:rPr>
        <w:t xml:space="preserve">the lowest IFT </w:t>
      </w:r>
      <w:r w:rsidR="00B60B0F">
        <w:rPr>
          <w:rFonts w:ascii="Times New Roman" w:hAnsi="Times New Roman"/>
        </w:rPr>
        <w:t xml:space="preserve">value </w:t>
      </w:r>
      <w:r w:rsidR="00B60B0F" w:rsidRPr="00EA03BD">
        <w:rPr>
          <w:rFonts w:ascii="Times New Roman" w:hAnsi="Times New Roman"/>
        </w:rPr>
        <w:t xml:space="preserve">among the three co-surfactants </w:t>
      </w:r>
      <w:r w:rsidR="00B60B0F">
        <w:rPr>
          <w:rFonts w:ascii="Times New Roman" w:hAnsi="Times New Roman"/>
        </w:rPr>
        <w:t>used (at</w:t>
      </w:r>
      <w:r w:rsidR="00B60B0F" w:rsidRPr="00EA03BD">
        <w:rPr>
          <w:rFonts w:ascii="Times New Roman" w:hAnsi="Times New Roman"/>
        </w:rPr>
        <w:t xml:space="preserve"> </w:t>
      </w:r>
      <w:r w:rsidR="00B60B0F">
        <w:rPr>
          <w:rFonts w:ascii="Times New Roman" w:hAnsi="Times New Roman"/>
        </w:rPr>
        <w:t xml:space="preserve">the same </w:t>
      </w:r>
      <w:r w:rsidR="00B60B0F" w:rsidRPr="00EA03BD">
        <w:rPr>
          <w:rFonts w:ascii="Times New Roman" w:hAnsi="Times New Roman"/>
        </w:rPr>
        <w:t>0.1 wt %</w:t>
      </w:r>
      <w:r w:rsidR="00B60B0F">
        <w:rPr>
          <w:rFonts w:ascii="Times New Roman" w:hAnsi="Times New Roman"/>
        </w:rPr>
        <w:t xml:space="preserve"> concentration), followed by </w:t>
      </w:r>
      <w:r w:rsidR="00B60B0F" w:rsidRPr="00EA03BD">
        <w:rPr>
          <w:rFonts w:ascii="Times New Roman" w:hAnsi="Times New Roman"/>
        </w:rPr>
        <w:t>Steol CS-460</w:t>
      </w:r>
      <w:r w:rsidR="00B60B0F">
        <w:rPr>
          <w:rFonts w:ascii="Times New Roman" w:hAnsi="Times New Roman"/>
        </w:rPr>
        <w:t xml:space="preserve"> of intermediate IFT,</w:t>
      </w:r>
      <w:r w:rsidR="00B60B0F" w:rsidRPr="00EA03BD">
        <w:rPr>
          <w:rFonts w:ascii="Times New Roman" w:hAnsi="Times New Roman"/>
        </w:rPr>
        <w:t xml:space="preserve"> and </w:t>
      </w:r>
      <w:r w:rsidR="00B60B0F">
        <w:rPr>
          <w:rFonts w:ascii="Times New Roman" w:hAnsi="Times New Roman"/>
        </w:rPr>
        <w:t xml:space="preserve">even higher IFT of </w:t>
      </w:r>
      <w:r w:rsidR="00B60B0F" w:rsidRPr="00EA03BD">
        <w:rPr>
          <w:rFonts w:ascii="Times New Roman" w:hAnsi="Times New Roman"/>
        </w:rPr>
        <w:t xml:space="preserve"> AMA.</w:t>
      </w:r>
      <w:r w:rsidR="00B60B0F">
        <w:rPr>
          <w:rFonts w:ascii="Times New Roman" w:hAnsi="Times New Roman" w:hint="eastAsia"/>
        </w:rPr>
        <w:t xml:space="preserve"> This is </w:t>
      </w:r>
      <w:r w:rsidR="00B60B0F">
        <w:rPr>
          <w:rFonts w:ascii="Times New Roman" w:hAnsi="Times New Roman"/>
        </w:rPr>
        <w:t xml:space="preserve">likely due to </w:t>
      </w:r>
      <w:r w:rsidR="00B60B0F">
        <w:rPr>
          <w:rFonts w:ascii="Times New Roman" w:hAnsi="Times New Roman" w:hint="eastAsia"/>
        </w:rPr>
        <w:t xml:space="preserve">the presence of </w:t>
      </w:r>
      <w:r w:rsidR="00B60B0F" w:rsidRPr="00EA03BD">
        <w:rPr>
          <w:rFonts w:ascii="Times New Roman" w:hAnsi="Times New Roman"/>
        </w:rPr>
        <w:t>0.1 wt % Calfax 16L-35</w:t>
      </w:r>
      <w:r w:rsidR="00B60B0F">
        <w:rPr>
          <w:rFonts w:ascii="Times New Roman" w:hAnsi="Times New Roman" w:hint="eastAsia"/>
        </w:rPr>
        <w:t xml:space="preserve"> </w:t>
      </w:r>
      <w:r w:rsidR="00B60B0F">
        <w:rPr>
          <w:rFonts w:ascii="Times New Roman" w:hAnsi="Times New Roman"/>
        </w:rPr>
        <w:t xml:space="preserve">(containing a mixture of different structural isomers) </w:t>
      </w:r>
      <w:r w:rsidR="00B60B0F">
        <w:rPr>
          <w:rFonts w:ascii="Times New Roman" w:hAnsi="Times New Roman" w:hint="eastAsia"/>
        </w:rPr>
        <w:t xml:space="preserve">in the formulations could greatly improve the </w:t>
      </w:r>
      <w:r w:rsidR="00B60B0F">
        <w:rPr>
          <w:rFonts w:ascii="Times New Roman" w:hAnsi="Times New Roman"/>
        </w:rPr>
        <w:t>solubilization capacity</w:t>
      </w:r>
      <w:r w:rsidR="00B60B0F">
        <w:rPr>
          <w:rFonts w:ascii="Times New Roman" w:hAnsi="Times New Roman" w:hint="eastAsia"/>
        </w:rPr>
        <w:t xml:space="preserve"> of oil/water </w:t>
      </w:r>
      <w:r w:rsidR="00B60B0F">
        <w:rPr>
          <w:rFonts w:ascii="Times New Roman" w:hAnsi="Times New Roman"/>
        </w:rPr>
        <w:t xml:space="preserve">partitioning </w:t>
      </w:r>
      <w:r w:rsidR="00B60B0F">
        <w:rPr>
          <w:rFonts w:ascii="Times New Roman" w:hAnsi="Times New Roman" w:hint="eastAsia"/>
        </w:rPr>
        <w:t>in</w:t>
      </w:r>
      <w:r w:rsidR="00B60B0F">
        <w:rPr>
          <w:rFonts w:ascii="Times New Roman" w:hAnsi="Times New Roman"/>
        </w:rPr>
        <w:t>to</w:t>
      </w:r>
      <w:r w:rsidR="00B60B0F">
        <w:rPr>
          <w:rFonts w:ascii="Times New Roman" w:hAnsi="Times New Roman" w:hint="eastAsia"/>
        </w:rPr>
        <w:t xml:space="preserve"> the middle phase microemulsion</w:t>
      </w:r>
      <w:r w:rsidR="00B60B0F">
        <w:rPr>
          <w:rFonts w:ascii="Times New Roman" w:hAnsi="Times New Roman"/>
        </w:rPr>
        <w:t>s</w:t>
      </w:r>
      <w:r w:rsidR="00B60B0F">
        <w:rPr>
          <w:rFonts w:ascii="Times New Roman" w:hAnsi="Times New Roman" w:hint="eastAsia"/>
        </w:rPr>
        <w:t xml:space="preserve">. </w:t>
      </w:r>
    </w:p>
    <w:p w:rsidR="001A2199" w:rsidRPr="00E67AFC" w:rsidRDefault="001A2199" w:rsidP="00C65909">
      <w:pPr>
        <w:spacing w:line="360" w:lineRule="auto"/>
        <w:jc w:val="center"/>
        <w:rPr>
          <w:rFonts w:ascii="Times New Roman" w:hAnsi="Times New Roman"/>
          <w:lang w:eastAsia="zh-CN"/>
        </w:rPr>
      </w:pPr>
      <w:r>
        <w:rPr>
          <w:noProof/>
          <w:lang w:eastAsia="zh-CN" w:bidi="ar-SA"/>
        </w:rPr>
        <w:drawing>
          <wp:inline distT="0" distB="0" distL="0" distR="0" wp14:anchorId="6F8CE5E3" wp14:editId="0B5C1647">
            <wp:extent cx="4705350" cy="2781300"/>
            <wp:effectExtent l="0" t="0" r="19050" b="19050"/>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rsidR="00C65909" w:rsidRPr="00A37151" w:rsidRDefault="005562A5" w:rsidP="00CA4EA5">
      <w:pPr>
        <w:pStyle w:val="Caption"/>
        <w:spacing w:after="240" w:line="480" w:lineRule="auto"/>
        <w:jc w:val="center"/>
      </w:pPr>
      <w:bookmarkStart w:id="314" w:name="_Toc374133300"/>
      <w:bookmarkStart w:id="315" w:name="_Toc374133610"/>
      <w:bookmarkStart w:id="316" w:name="_Toc394410677"/>
      <w:r>
        <w:t>Fig.4</w:t>
      </w:r>
      <w:proofErr w:type="gramStart"/>
      <w:r w:rsidR="00CA4EA5">
        <w:t>.</w:t>
      </w:r>
      <w:proofErr w:type="gramEnd"/>
      <w:r w:rsidR="005E5C68">
        <w:fldChar w:fldCharType="begin"/>
      </w:r>
      <w:r w:rsidR="00F23F93">
        <w:instrText xml:space="preserve"> SEQ Fig.3. \* ARABIC </w:instrText>
      </w:r>
      <w:r w:rsidR="005E5C68">
        <w:fldChar w:fldCharType="separate"/>
      </w:r>
      <w:r w:rsidR="008D05B2">
        <w:rPr>
          <w:noProof/>
        </w:rPr>
        <w:t>4</w:t>
      </w:r>
      <w:r w:rsidR="005E5C68">
        <w:fldChar w:fldCharType="end"/>
      </w:r>
      <w:r w:rsidR="00C65909" w:rsidRPr="00A37151">
        <w:t xml:space="preserve">—Effect of different co-surfactants on IFT for </w:t>
      </w:r>
      <w:r w:rsidR="00C33086">
        <w:rPr>
          <w:rFonts w:hint="eastAsia"/>
          <w:lang w:eastAsia="zh-CN"/>
        </w:rPr>
        <w:t>a mixture of</w:t>
      </w:r>
      <w:r w:rsidR="00C65909" w:rsidRPr="00A37151">
        <w:t xml:space="preserve"> 0.5 wt % C</w:t>
      </w:r>
      <w:r w:rsidR="00C65909" w:rsidRPr="003C5CFE">
        <w:rPr>
          <w:vertAlign w:val="subscript"/>
        </w:rPr>
        <w:t>12</w:t>
      </w:r>
      <w:r w:rsidR="00C65909" w:rsidRPr="00A37151">
        <w:t>H</w:t>
      </w:r>
      <w:r w:rsidR="00C65909" w:rsidRPr="003C5CFE">
        <w:rPr>
          <w:vertAlign w:val="subscript"/>
        </w:rPr>
        <w:t>25</w:t>
      </w:r>
      <w:r w:rsidR="00C65909" w:rsidRPr="00A37151">
        <w:t>-(PO)</w:t>
      </w:r>
      <w:r w:rsidR="00C65909" w:rsidRPr="003C5CFE">
        <w:rPr>
          <w:vertAlign w:val="subscript"/>
        </w:rPr>
        <w:t>4</w:t>
      </w:r>
      <w:r w:rsidR="00C65909" w:rsidRPr="00A37151">
        <w:t>-(EO)</w:t>
      </w:r>
      <w:r w:rsidR="00C65909" w:rsidRPr="003C5CFE">
        <w:rPr>
          <w:vertAlign w:val="subscript"/>
        </w:rPr>
        <w:t>1</w:t>
      </w:r>
      <w:r w:rsidR="00C65909" w:rsidRPr="00A37151">
        <w:t>-SO</w:t>
      </w:r>
      <w:r w:rsidR="00C65909" w:rsidRPr="003C5CFE">
        <w:rPr>
          <w:vertAlign w:val="subscript"/>
        </w:rPr>
        <w:t>4</w:t>
      </w:r>
      <w:r w:rsidR="00C65909" w:rsidRPr="00A37151">
        <w:t>Na, 3 wt%  butyl carbitol, 16 wt%  NaCl and decane at room temperature.</w:t>
      </w:r>
      <w:bookmarkEnd w:id="314"/>
      <w:bookmarkEnd w:id="315"/>
      <w:bookmarkEnd w:id="316"/>
    </w:p>
    <w:p w:rsidR="00B60B0F" w:rsidRDefault="004F147E" w:rsidP="00B60B0F">
      <w:pPr>
        <w:spacing w:after="240"/>
        <w:jc w:val="both"/>
        <w:rPr>
          <w:rFonts w:ascii="Times New Roman" w:hAnsi="Times New Roman"/>
          <w:lang w:eastAsia="zh-CN"/>
        </w:rPr>
      </w:pPr>
      <w:r>
        <w:rPr>
          <w:rFonts w:ascii="Times New Roman" w:hAnsi="Times New Roman"/>
        </w:rPr>
        <w:t>Fig</w:t>
      </w:r>
      <w:r w:rsidR="00C65909" w:rsidRPr="00E67AFC">
        <w:rPr>
          <w:rFonts w:ascii="Times New Roman" w:hAnsi="Times New Roman"/>
        </w:rPr>
        <w:t xml:space="preserve">. </w:t>
      </w:r>
      <w:r w:rsidR="00B10945">
        <w:rPr>
          <w:rFonts w:ascii="Times New Roman" w:hAnsi="Times New Roman" w:hint="eastAsia"/>
          <w:lang w:eastAsia="zh-CN"/>
        </w:rPr>
        <w:t>4</w:t>
      </w:r>
      <w:r w:rsidR="00C65909" w:rsidRPr="00E67AFC">
        <w:rPr>
          <w:rFonts w:ascii="Times New Roman" w:hAnsi="Times New Roman"/>
        </w:rPr>
        <w:t>.</w:t>
      </w:r>
      <w:r>
        <w:rPr>
          <w:rFonts w:ascii="Times New Roman" w:hAnsi="Times New Roman" w:hint="eastAsia"/>
          <w:lang w:eastAsia="zh-CN"/>
        </w:rPr>
        <w:t xml:space="preserve">5 </w:t>
      </w:r>
      <w:r w:rsidR="00B60B0F" w:rsidRPr="00EA03BD">
        <w:rPr>
          <w:rFonts w:ascii="Times New Roman" w:hAnsi="Times New Roman"/>
        </w:rPr>
        <w:t xml:space="preserve">showed the </w:t>
      </w:r>
      <w:r w:rsidR="00B60B0F">
        <w:rPr>
          <w:rFonts w:ascii="Times New Roman" w:hAnsi="Times New Roman"/>
        </w:rPr>
        <w:t xml:space="preserve">results </w:t>
      </w:r>
      <w:r w:rsidR="00B60B0F" w:rsidRPr="00EA03BD">
        <w:rPr>
          <w:rFonts w:ascii="Times New Roman" w:hAnsi="Times New Roman"/>
        </w:rPr>
        <w:t xml:space="preserve">of different </w:t>
      </w:r>
      <w:r w:rsidR="00B60B0F">
        <w:rPr>
          <w:rFonts w:ascii="Times New Roman" w:hAnsi="Times New Roman"/>
        </w:rPr>
        <w:t xml:space="preserve">primary </w:t>
      </w:r>
      <w:r w:rsidR="00B60B0F" w:rsidRPr="00EA03BD">
        <w:rPr>
          <w:rFonts w:ascii="Times New Roman" w:hAnsi="Times New Roman"/>
        </w:rPr>
        <w:t xml:space="preserve">extended surfactants on IFT </w:t>
      </w:r>
      <w:r w:rsidR="00B60B0F">
        <w:rPr>
          <w:rFonts w:ascii="Times New Roman" w:hAnsi="Times New Roman"/>
        </w:rPr>
        <w:t xml:space="preserve">at </w:t>
      </w:r>
      <w:r w:rsidR="00B60B0F" w:rsidRPr="00EA03BD">
        <w:rPr>
          <w:rFonts w:ascii="Times New Roman" w:hAnsi="Times New Roman"/>
        </w:rPr>
        <w:t xml:space="preserve">a </w:t>
      </w:r>
      <w:r w:rsidR="00B60B0F">
        <w:rPr>
          <w:rFonts w:ascii="Times New Roman" w:hAnsi="Times New Roman"/>
        </w:rPr>
        <w:t xml:space="preserve">constant </w:t>
      </w:r>
      <w:r w:rsidR="00B60B0F" w:rsidRPr="00EA03BD">
        <w:rPr>
          <w:rFonts w:ascii="Times New Roman" w:hAnsi="Times New Roman"/>
        </w:rPr>
        <w:t xml:space="preserve">mixture of 0.1 wt % Calfax 16L-35, 3 wt % butyl carbitol, 16 wt % NaCl </w:t>
      </w:r>
      <w:r w:rsidR="00B60B0F">
        <w:rPr>
          <w:rFonts w:ascii="Times New Roman" w:hAnsi="Times New Roman"/>
        </w:rPr>
        <w:t xml:space="preserve">with </w:t>
      </w:r>
      <w:r w:rsidR="00B60B0F" w:rsidRPr="00EA03BD">
        <w:rPr>
          <w:rFonts w:ascii="Times New Roman" w:hAnsi="Times New Roman"/>
        </w:rPr>
        <w:t xml:space="preserve">decane </w:t>
      </w:r>
      <w:r w:rsidR="00B60B0F">
        <w:rPr>
          <w:rFonts w:ascii="Times New Roman" w:hAnsi="Times New Roman"/>
        </w:rPr>
        <w:t xml:space="preserve">oil </w:t>
      </w:r>
      <w:r w:rsidR="00B60B0F" w:rsidRPr="00EA03BD">
        <w:rPr>
          <w:rFonts w:ascii="Times New Roman" w:hAnsi="Times New Roman"/>
        </w:rPr>
        <w:t xml:space="preserve">at room temperature. </w:t>
      </w:r>
    </w:p>
    <w:p w:rsidR="00767F6C" w:rsidRPr="00EA03BD" w:rsidRDefault="00767F6C" w:rsidP="00767F6C">
      <w:pPr>
        <w:spacing w:after="240"/>
        <w:jc w:val="both"/>
        <w:rPr>
          <w:rFonts w:ascii="Times New Roman" w:hAnsi="Times New Roman"/>
        </w:rPr>
      </w:pPr>
      <w:r w:rsidRPr="00EA03BD">
        <w:rPr>
          <w:rFonts w:ascii="Times New Roman" w:hAnsi="Times New Roman"/>
        </w:rPr>
        <w:t xml:space="preserve">Fig. </w:t>
      </w:r>
      <w:r>
        <w:rPr>
          <w:rFonts w:ascii="Times New Roman" w:hAnsi="Times New Roman" w:hint="eastAsia"/>
        </w:rPr>
        <w:t>4</w:t>
      </w:r>
      <w:r>
        <w:rPr>
          <w:rFonts w:ascii="Times New Roman" w:hAnsi="Times New Roman" w:hint="eastAsia"/>
          <w:lang w:eastAsia="zh-CN"/>
        </w:rPr>
        <w:t>.5</w:t>
      </w:r>
      <w:r w:rsidRPr="00EA03BD">
        <w:rPr>
          <w:rFonts w:ascii="Times New Roman" w:hAnsi="Times New Roman"/>
        </w:rPr>
        <w:t xml:space="preserve"> showed that the surfactant formulation </w:t>
      </w:r>
      <w:r>
        <w:rPr>
          <w:rFonts w:ascii="Times New Roman" w:hAnsi="Times New Roman"/>
        </w:rPr>
        <w:t xml:space="preserve">of </w:t>
      </w:r>
      <w:r w:rsidRPr="00EA03BD">
        <w:rPr>
          <w:rFonts w:ascii="Times New Roman" w:hAnsi="Times New Roman"/>
        </w:rPr>
        <w:t>0.5 wt % C</w:t>
      </w:r>
      <w:r>
        <w:rPr>
          <w:rFonts w:ascii="Times New Roman" w:hAnsi="Times New Roman"/>
        </w:rPr>
        <w:t>12P4E1</w:t>
      </w:r>
      <w:r>
        <w:rPr>
          <w:rFonts w:ascii="Times New Roman" w:hAnsi="Times New Roman" w:hint="eastAsia"/>
          <w:lang w:eastAsia="zh-CN"/>
        </w:rPr>
        <w:t xml:space="preserve"> </w:t>
      </w:r>
      <w:r>
        <w:rPr>
          <w:rFonts w:ascii="Times New Roman" w:hAnsi="Times New Roman"/>
        </w:rPr>
        <w:t xml:space="preserve">exhibited </w:t>
      </w:r>
      <w:r w:rsidRPr="00EA03BD">
        <w:rPr>
          <w:rFonts w:ascii="Times New Roman" w:hAnsi="Times New Roman"/>
        </w:rPr>
        <w:t xml:space="preserve">the lowest IFT among the three extended surfactants </w:t>
      </w:r>
      <w:r>
        <w:rPr>
          <w:rFonts w:ascii="Times New Roman" w:hAnsi="Times New Roman"/>
        </w:rPr>
        <w:t>tested</w:t>
      </w:r>
      <w:r w:rsidRPr="00EA03BD">
        <w:rPr>
          <w:rFonts w:ascii="Times New Roman" w:hAnsi="Times New Roman"/>
        </w:rPr>
        <w:t xml:space="preserve">. </w:t>
      </w:r>
      <w:r>
        <w:rPr>
          <w:rFonts w:ascii="Times New Roman" w:hAnsi="Times New Roman"/>
        </w:rPr>
        <w:t xml:space="preserve">In the case of C12P4E1 vs. </w:t>
      </w:r>
      <w:r>
        <w:rPr>
          <w:rFonts w:ascii="Times New Roman" w:hAnsi="Times New Roman"/>
        </w:rPr>
        <w:lastRenderedPageBreak/>
        <w:t>C12P4 and C12P6, t</w:t>
      </w:r>
      <w:r w:rsidRPr="00EA03BD">
        <w:rPr>
          <w:rFonts w:ascii="Times New Roman" w:hAnsi="Times New Roman"/>
        </w:rPr>
        <w:t xml:space="preserve">he presence of </w:t>
      </w:r>
      <w:r>
        <w:rPr>
          <w:rFonts w:ascii="Times New Roman" w:hAnsi="Times New Roman"/>
        </w:rPr>
        <w:t xml:space="preserve">one </w:t>
      </w:r>
      <w:r w:rsidRPr="00EA03BD">
        <w:rPr>
          <w:rFonts w:ascii="Times New Roman" w:hAnsi="Times New Roman"/>
        </w:rPr>
        <w:t xml:space="preserve">EO group in </w:t>
      </w:r>
      <w:r>
        <w:rPr>
          <w:rFonts w:ascii="Times New Roman" w:hAnsi="Times New Roman"/>
        </w:rPr>
        <w:t>C12P4E1 molecules</w:t>
      </w:r>
      <w:r w:rsidRPr="00EA03BD">
        <w:rPr>
          <w:rFonts w:ascii="Times New Roman" w:hAnsi="Times New Roman"/>
        </w:rPr>
        <w:t xml:space="preserve"> could </w:t>
      </w:r>
      <w:r>
        <w:rPr>
          <w:rFonts w:ascii="Times New Roman" w:hAnsi="Times New Roman" w:hint="eastAsia"/>
        </w:rPr>
        <w:t xml:space="preserve">improve the </w:t>
      </w:r>
      <w:r>
        <w:rPr>
          <w:rFonts w:ascii="Times New Roman" w:hAnsi="Times New Roman"/>
        </w:rPr>
        <w:t>solubilization</w:t>
      </w:r>
      <w:r>
        <w:rPr>
          <w:rFonts w:ascii="Times New Roman" w:hAnsi="Times New Roman" w:hint="eastAsia"/>
        </w:rPr>
        <w:t xml:space="preserve"> of oil/water in the middle phase microemulsion to </w:t>
      </w:r>
      <w:r w:rsidRPr="00EA03BD">
        <w:rPr>
          <w:rFonts w:ascii="Times New Roman" w:hAnsi="Times New Roman"/>
        </w:rPr>
        <w:t>help achiev</w:t>
      </w:r>
      <w:r>
        <w:rPr>
          <w:rFonts w:ascii="Times New Roman" w:hAnsi="Times New Roman"/>
        </w:rPr>
        <w:t>ing</w:t>
      </w:r>
      <w:r w:rsidRPr="00EA03BD">
        <w:rPr>
          <w:rFonts w:ascii="Times New Roman" w:hAnsi="Times New Roman"/>
        </w:rPr>
        <w:t xml:space="preserve"> lower IFT. </w:t>
      </w:r>
      <w:r>
        <w:rPr>
          <w:rFonts w:ascii="Times New Roman" w:hAnsi="Times New Roman"/>
        </w:rPr>
        <w:t xml:space="preserve">Similarly, others </w:t>
      </w:r>
      <w:r>
        <w:rPr>
          <w:rFonts w:ascii="Times New Roman" w:hAnsi="Times New Roman" w:hint="eastAsia"/>
        </w:rPr>
        <w:t>reported</w:t>
      </w:r>
      <w:r w:rsidRPr="00EA03BD">
        <w:rPr>
          <w:rFonts w:ascii="Times New Roman" w:hAnsi="Times New Roman"/>
        </w:rPr>
        <w:t xml:space="preserve"> that </w:t>
      </w:r>
      <w:r>
        <w:rPr>
          <w:rFonts w:ascii="Times New Roman" w:hAnsi="Times New Roman"/>
        </w:rPr>
        <w:t xml:space="preserve">different </w:t>
      </w:r>
      <w:r w:rsidRPr="00EA03BD">
        <w:rPr>
          <w:rFonts w:ascii="Times New Roman" w:hAnsi="Times New Roman"/>
        </w:rPr>
        <w:t>extended surfactant</w:t>
      </w:r>
      <w:r w:rsidRPr="0030393F">
        <w:rPr>
          <w:rFonts w:ascii="Times New Roman" w:hAnsi="Times New Roman"/>
        </w:rPr>
        <w:t xml:space="preserve"> </w:t>
      </w:r>
      <w:r w:rsidRPr="00EA03BD">
        <w:rPr>
          <w:rFonts w:ascii="Times New Roman" w:hAnsi="Times New Roman"/>
        </w:rPr>
        <w:t xml:space="preserve">structures could have </w:t>
      </w:r>
      <w:r>
        <w:rPr>
          <w:rFonts w:ascii="Times New Roman" w:hAnsi="Times New Roman"/>
        </w:rPr>
        <w:t xml:space="preserve">significant </w:t>
      </w:r>
      <w:r w:rsidRPr="00EA03BD">
        <w:rPr>
          <w:rFonts w:ascii="Times New Roman" w:hAnsi="Times New Roman"/>
        </w:rPr>
        <w:t>impact on the formation of middle phase microemulsion</w:t>
      </w:r>
      <w:r>
        <w:rPr>
          <w:rFonts w:ascii="Times New Roman" w:hAnsi="Times New Roman"/>
        </w:rPr>
        <w:t>s</w:t>
      </w:r>
      <w:r w:rsidRPr="00EA03BD">
        <w:rPr>
          <w:rFonts w:ascii="Times New Roman" w:hAnsi="Times New Roman"/>
        </w:rPr>
        <w:t xml:space="preserve"> and IFT with </w:t>
      </w:r>
      <w:r>
        <w:rPr>
          <w:rFonts w:ascii="Times New Roman" w:hAnsi="Times New Roman"/>
        </w:rPr>
        <w:t xml:space="preserve">long-chain </w:t>
      </w:r>
      <w:r w:rsidRPr="00EA03BD">
        <w:rPr>
          <w:rFonts w:ascii="Times New Roman" w:hAnsi="Times New Roman"/>
        </w:rPr>
        <w:t xml:space="preserve">triglycerides </w:t>
      </w:r>
      <w:r>
        <w:rPr>
          <w:rFonts w:ascii="Times New Roman" w:hAnsi="Times New Roman" w:hint="eastAsia"/>
          <w:lang w:eastAsia="zh-CN"/>
        </w:rPr>
        <w:t>(</w:t>
      </w:r>
      <w:r w:rsidRPr="00B60B0F">
        <w:rPr>
          <w:rFonts w:ascii="Times New Roman" w:hAnsi="Times New Roman"/>
        </w:rPr>
        <w:t>Phan</w:t>
      </w:r>
      <w:r>
        <w:rPr>
          <w:rFonts w:ascii="Times New Roman" w:hAnsi="Times New Roman" w:hint="eastAsia"/>
          <w:lang w:eastAsia="zh-CN"/>
        </w:rPr>
        <w:t xml:space="preserve"> et al. 2011)</w:t>
      </w:r>
      <w:r w:rsidRPr="00EA03BD">
        <w:rPr>
          <w:rFonts w:ascii="Times New Roman" w:hAnsi="Times New Roman"/>
        </w:rPr>
        <w:t xml:space="preserve">. </w:t>
      </w:r>
    </w:p>
    <w:p w:rsidR="00C65909" w:rsidRPr="00E67AFC" w:rsidRDefault="001D4A7C" w:rsidP="00C65909">
      <w:pPr>
        <w:spacing w:line="360" w:lineRule="auto"/>
        <w:jc w:val="center"/>
        <w:rPr>
          <w:rFonts w:ascii="Times New Roman" w:hAnsi="Times New Roman"/>
        </w:rPr>
      </w:pPr>
      <w:r>
        <w:rPr>
          <w:noProof/>
          <w:lang w:eastAsia="zh-CN" w:bidi="ar-SA"/>
        </w:rPr>
        <w:drawing>
          <wp:inline distT="0" distB="0" distL="0" distR="0" wp14:anchorId="66CF48FA" wp14:editId="392F9EF3">
            <wp:extent cx="4572000" cy="3552825"/>
            <wp:effectExtent l="0" t="0" r="19050" b="9525"/>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rsidR="00C65909" w:rsidRDefault="005562A5" w:rsidP="00CA4EA5">
      <w:pPr>
        <w:pStyle w:val="Caption"/>
        <w:spacing w:after="240" w:line="480" w:lineRule="auto"/>
        <w:jc w:val="center"/>
        <w:rPr>
          <w:lang w:eastAsia="zh-CN"/>
        </w:rPr>
      </w:pPr>
      <w:bookmarkStart w:id="317" w:name="_Toc374133302"/>
      <w:bookmarkStart w:id="318" w:name="_Toc374133612"/>
      <w:bookmarkStart w:id="319" w:name="_Toc394410678"/>
      <w:r>
        <w:t>Fig.4</w:t>
      </w:r>
      <w:r w:rsidR="00CA4EA5">
        <w:t>.</w:t>
      </w:r>
      <w:fldSimple w:instr=" SEQ Fig.3. \* ARABIC ">
        <w:r w:rsidR="008D05B2">
          <w:rPr>
            <w:noProof/>
          </w:rPr>
          <w:t>5</w:t>
        </w:r>
      </w:fldSimple>
      <w:r w:rsidR="00C65909" w:rsidRPr="00A37151">
        <w:t xml:space="preserve">—Effect of different extended surfactants on IFT for </w:t>
      </w:r>
      <w:r w:rsidR="004F147E">
        <w:rPr>
          <w:rFonts w:hint="eastAsia"/>
          <w:lang w:eastAsia="zh-CN"/>
        </w:rPr>
        <w:t xml:space="preserve">a mixture of  </w:t>
      </w:r>
      <w:r w:rsidR="00C65909" w:rsidRPr="00A37151">
        <w:t>0.1 wt % Calfax 16L-35, 3 wt % butyl carbitol, 16 wt % NaCl and decane at room temperature.</w:t>
      </w:r>
      <w:bookmarkEnd w:id="317"/>
      <w:bookmarkEnd w:id="318"/>
      <w:bookmarkEnd w:id="319"/>
    </w:p>
    <w:p w:rsidR="00C65909" w:rsidRDefault="00C65909" w:rsidP="00B60B0F">
      <w:pPr>
        <w:pStyle w:val="Heading2"/>
        <w:numPr>
          <w:ilvl w:val="1"/>
          <w:numId w:val="4"/>
        </w:numPr>
        <w:rPr>
          <w:lang w:eastAsia="zh-CN"/>
        </w:rPr>
      </w:pPr>
      <w:bookmarkStart w:id="320" w:name="_Toc394411210"/>
      <w:r w:rsidRPr="00E67AFC">
        <w:t xml:space="preserve">Effect of Different Extended Surfactants on </w:t>
      </w:r>
      <w:r>
        <w:rPr>
          <w:rFonts w:hint="eastAsia"/>
        </w:rPr>
        <w:t xml:space="preserve">Middle Phase </w:t>
      </w:r>
      <w:r w:rsidRPr="00E67AFC">
        <w:t>Microemulsion Formation</w:t>
      </w:r>
      <w:r w:rsidR="00B60B0F" w:rsidRPr="00B60B0F">
        <w:t xml:space="preserve"> at Various Temperatures</w:t>
      </w:r>
      <w:bookmarkEnd w:id="320"/>
    </w:p>
    <w:p w:rsidR="00767F6C" w:rsidRDefault="00767F6C" w:rsidP="00767F6C">
      <w:pPr>
        <w:jc w:val="both"/>
        <w:rPr>
          <w:lang w:eastAsia="zh-CN"/>
        </w:rPr>
      </w:pPr>
      <w:r w:rsidRPr="00EA03BD">
        <w:rPr>
          <w:rFonts w:ascii="Times New Roman" w:hAnsi="Times New Roman"/>
        </w:rPr>
        <w:t xml:space="preserve">To </w:t>
      </w:r>
      <w:r>
        <w:rPr>
          <w:rFonts w:ascii="Times New Roman" w:hAnsi="Times New Roman"/>
        </w:rPr>
        <w:t xml:space="preserve">further </w:t>
      </w:r>
      <w:r w:rsidRPr="00EA03BD">
        <w:rPr>
          <w:rFonts w:ascii="Times New Roman" w:hAnsi="Times New Roman"/>
        </w:rPr>
        <w:t xml:space="preserve">study the effect of </w:t>
      </w:r>
      <w:r>
        <w:rPr>
          <w:rFonts w:ascii="Times New Roman" w:hAnsi="Times New Roman"/>
        </w:rPr>
        <w:t xml:space="preserve">additional </w:t>
      </w:r>
      <w:r w:rsidRPr="00EA03BD">
        <w:rPr>
          <w:rFonts w:ascii="Times New Roman" w:hAnsi="Times New Roman"/>
        </w:rPr>
        <w:t xml:space="preserve">extended surfactants on middle phase microemulsion formation at </w:t>
      </w:r>
      <w:r>
        <w:rPr>
          <w:rFonts w:ascii="Times New Roman" w:hAnsi="Times New Roman"/>
        </w:rPr>
        <w:t xml:space="preserve">different </w:t>
      </w:r>
      <w:r w:rsidRPr="00EA03BD">
        <w:rPr>
          <w:rFonts w:ascii="Times New Roman" w:hAnsi="Times New Roman"/>
        </w:rPr>
        <w:t>temperature</w:t>
      </w:r>
      <w:r>
        <w:rPr>
          <w:rFonts w:ascii="Times New Roman" w:hAnsi="Times New Roman"/>
        </w:rPr>
        <w:t>s</w:t>
      </w:r>
      <w:r w:rsidRPr="00EA03BD">
        <w:rPr>
          <w:rFonts w:ascii="Times New Roman" w:hAnsi="Times New Roman"/>
        </w:rPr>
        <w:t xml:space="preserve">, </w:t>
      </w:r>
      <w:r>
        <w:rPr>
          <w:rFonts w:ascii="Times New Roman" w:hAnsi="Times New Roman"/>
        </w:rPr>
        <w:t xml:space="preserve">a series of </w:t>
      </w:r>
      <w:r w:rsidRPr="00EA03BD">
        <w:rPr>
          <w:rFonts w:ascii="Times New Roman" w:hAnsi="Times New Roman"/>
        </w:rPr>
        <w:t>salinity scan</w:t>
      </w:r>
      <w:r>
        <w:rPr>
          <w:rFonts w:ascii="Times New Roman" w:hAnsi="Times New Roman"/>
        </w:rPr>
        <w:t>s</w:t>
      </w:r>
      <w:r w:rsidRPr="00EA03BD">
        <w:rPr>
          <w:rFonts w:ascii="Times New Roman" w:hAnsi="Times New Roman"/>
        </w:rPr>
        <w:t xml:space="preserve"> w</w:t>
      </w:r>
      <w:r>
        <w:rPr>
          <w:rFonts w:ascii="Times New Roman" w:hAnsi="Times New Roman"/>
        </w:rPr>
        <w:t>ere</w:t>
      </w:r>
      <w:r w:rsidRPr="00EA03BD">
        <w:rPr>
          <w:rFonts w:ascii="Times New Roman" w:hAnsi="Times New Roman"/>
        </w:rPr>
        <w:t xml:space="preserve"> </w:t>
      </w:r>
      <w:r w:rsidRPr="00EA03BD">
        <w:rPr>
          <w:rFonts w:ascii="Times New Roman" w:hAnsi="Times New Roman"/>
        </w:rPr>
        <w:lastRenderedPageBreak/>
        <w:t xml:space="preserve">conducted for 2.5 wt % of </w:t>
      </w:r>
      <w:r>
        <w:rPr>
          <w:rFonts w:ascii="Times New Roman" w:hAnsi="Times New Roman"/>
        </w:rPr>
        <w:t>individual</w:t>
      </w:r>
      <w:r w:rsidRPr="00EA03BD">
        <w:rPr>
          <w:rFonts w:ascii="Times New Roman" w:hAnsi="Times New Roman"/>
        </w:rPr>
        <w:t xml:space="preserve"> extended surfactant</w:t>
      </w:r>
      <w:r>
        <w:rPr>
          <w:rFonts w:ascii="Times New Roman" w:hAnsi="Times New Roman"/>
        </w:rPr>
        <w:t>-only system</w:t>
      </w:r>
      <w:r w:rsidRPr="00EA03BD">
        <w:rPr>
          <w:rFonts w:ascii="Times New Roman" w:hAnsi="Times New Roman"/>
        </w:rPr>
        <w:t xml:space="preserve"> and decane</w:t>
      </w:r>
      <w:r>
        <w:rPr>
          <w:rFonts w:ascii="Times New Roman" w:hAnsi="Times New Roman"/>
        </w:rPr>
        <w:t xml:space="preserve"> (C10)</w:t>
      </w:r>
      <w:r w:rsidRPr="00EA03BD">
        <w:rPr>
          <w:rFonts w:ascii="Times New Roman" w:hAnsi="Times New Roman"/>
        </w:rPr>
        <w:t xml:space="preserve"> at </w:t>
      </w:r>
      <w:r>
        <w:rPr>
          <w:rFonts w:ascii="Times New Roman" w:hAnsi="Times New Roman"/>
        </w:rPr>
        <w:t>two different temperatures: RT</w:t>
      </w:r>
      <w:r w:rsidRPr="00EA03BD">
        <w:rPr>
          <w:rFonts w:ascii="Times New Roman" w:hAnsi="Times New Roman"/>
        </w:rPr>
        <w:t xml:space="preserve"> and 46 </w:t>
      </w:r>
      <w:r w:rsidRPr="00EA03BD">
        <w:rPr>
          <w:rFonts w:ascii="Times New Roman" w:hAnsi="Times New Roman"/>
          <w:vertAlign w:val="superscript"/>
        </w:rPr>
        <w:t>o</w:t>
      </w:r>
      <w:r w:rsidRPr="00EA03BD">
        <w:rPr>
          <w:rFonts w:ascii="Times New Roman" w:hAnsi="Times New Roman"/>
        </w:rPr>
        <w:t>C.</w:t>
      </w:r>
    </w:p>
    <w:tbl>
      <w:tblPr>
        <w:tblW w:w="0" w:type="auto"/>
        <w:jc w:val="center"/>
        <w:tblBorders>
          <w:top w:val="single" w:sz="8" w:space="0" w:color="000000"/>
          <w:left w:val="single" w:sz="8" w:space="0" w:color="000000"/>
          <w:bottom w:val="single" w:sz="8" w:space="0" w:color="000000"/>
          <w:right w:val="single" w:sz="8" w:space="0" w:color="000000"/>
        </w:tblBorders>
        <w:tblLayout w:type="fixed"/>
        <w:tblLook w:val="04A0" w:firstRow="1" w:lastRow="0" w:firstColumn="1" w:lastColumn="0" w:noHBand="0" w:noVBand="1"/>
      </w:tblPr>
      <w:tblGrid>
        <w:gridCol w:w="2448"/>
        <w:gridCol w:w="2430"/>
        <w:gridCol w:w="900"/>
        <w:gridCol w:w="2070"/>
        <w:gridCol w:w="864"/>
      </w:tblGrid>
      <w:tr w:rsidR="00451D00" w:rsidRPr="00E67AFC" w:rsidTr="00E86606">
        <w:trPr>
          <w:trHeight w:val="349"/>
          <w:jc w:val="center"/>
        </w:trPr>
        <w:tc>
          <w:tcPr>
            <w:tcW w:w="8712" w:type="dxa"/>
            <w:gridSpan w:val="5"/>
            <w:tcBorders>
              <w:top w:val="single" w:sz="8" w:space="0" w:color="000000"/>
              <w:bottom w:val="single" w:sz="8" w:space="0" w:color="000000"/>
            </w:tcBorders>
            <w:shd w:val="clear" w:color="000000" w:fill="FFFFFF"/>
            <w:vAlign w:val="center"/>
          </w:tcPr>
          <w:p w:rsidR="00451D00" w:rsidRPr="00CF7D90" w:rsidRDefault="00451D00" w:rsidP="00CF7D90">
            <w:pPr>
              <w:spacing w:line="240" w:lineRule="auto"/>
              <w:rPr>
                <w:rFonts w:ascii="Times New Roman" w:eastAsia="Times New Roman" w:hAnsi="Times New Roman"/>
                <w:color w:val="000000"/>
                <w:sz w:val="14"/>
              </w:rPr>
            </w:pPr>
            <w:bookmarkStart w:id="321" w:name="_Toc394410633"/>
            <w:r w:rsidRPr="00CF7D90">
              <w:rPr>
                <w:b/>
              </w:rPr>
              <w:t xml:space="preserve">TABLE </w:t>
            </w:r>
            <w:r w:rsidRPr="00CF7D90">
              <w:rPr>
                <w:rFonts w:hint="eastAsia"/>
                <w:b/>
                <w:lang w:eastAsia="zh-CN"/>
              </w:rPr>
              <w:t>4</w:t>
            </w:r>
            <w:r w:rsidRPr="00CF7D90">
              <w:rPr>
                <w:b/>
              </w:rPr>
              <w:t>.</w:t>
            </w:r>
            <w:r w:rsidR="005E5C68" w:rsidRPr="00CF7D90">
              <w:rPr>
                <w:b/>
              </w:rPr>
              <w:fldChar w:fldCharType="begin"/>
            </w:r>
            <w:r w:rsidRPr="00CF7D90">
              <w:rPr>
                <w:b/>
              </w:rPr>
              <w:instrText xml:space="preserve"> SEQ TABLE_3. \* ARABIC </w:instrText>
            </w:r>
            <w:r w:rsidR="005E5C68" w:rsidRPr="00CF7D90">
              <w:rPr>
                <w:b/>
              </w:rPr>
              <w:fldChar w:fldCharType="separate"/>
            </w:r>
            <w:r w:rsidR="008D05B2">
              <w:rPr>
                <w:b/>
                <w:noProof/>
              </w:rPr>
              <w:t>3</w:t>
            </w:r>
            <w:r w:rsidR="005E5C68" w:rsidRPr="00CF7D90">
              <w:rPr>
                <w:b/>
              </w:rPr>
              <w:fldChar w:fldCharType="end"/>
            </w:r>
            <w:r w:rsidRPr="00CF7D90">
              <w:rPr>
                <w:rFonts w:ascii="Times New Roman" w:hAnsi="Times New Roman"/>
                <w:b/>
              </w:rPr>
              <w:t xml:space="preserve">—EFFECTS OF DIFFERENT EXTENDED SURFACTANTS ON </w:t>
            </w:r>
            <w:r w:rsidRPr="00CF7D90">
              <w:rPr>
                <w:rFonts w:ascii="Times New Roman" w:hAnsi="Times New Roman" w:hint="eastAsia"/>
                <w:b/>
                <w:lang w:eastAsia="zh-CN"/>
              </w:rPr>
              <w:t xml:space="preserve">MIDDLE PHASE </w:t>
            </w:r>
            <w:r w:rsidRPr="00CF7D90">
              <w:rPr>
                <w:rFonts w:ascii="Times New Roman" w:hAnsi="Times New Roman"/>
                <w:b/>
              </w:rPr>
              <w:t xml:space="preserve">MICROEMULSION FORMATION AT BOTH ROOM TEMPERATURE AND 46 </w:t>
            </w:r>
            <w:r w:rsidRPr="00CF7D90">
              <w:rPr>
                <w:rFonts w:ascii="Times New Roman" w:hAnsi="Times New Roman"/>
                <w:b/>
                <w:vertAlign w:val="superscript"/>
              </w:rPr>
              <w:t>O</w:t>
            </w:r>
            <w:r w:rsidRPr="00CF7D90">
              <w:rPr>
                <w:rFonts w:ascii="Times New Roman" w:hAnsi="Times New Roman"/>
                <w:b/>
              </w:rPr>
              <w:t>C</w:t>
            </w:r>
            <w:bookmarkEnd w:id="321"/>
            <w:r w:rsidRPr="00CF7D90">
              <w:rPr>
                <w:rFonts w:ascii="Times New Roman" w:hAnsi="Times New Roman"/>
                <w:b/>
              </w:rPr>
              <w:t xml:space="preserve">  </w:t>
            </w:r>
          </w:p>
        </w:tc>
      </w:tr>
      <w:tr w:rsidR="00451D00" w:rsidRPr="00E67AFC" w:rsidTr="00E86606">
        <w:trPr>
          <w:trHeight w:val="349"/>
          <w:jc w:val="center"/>
        </w:trPr>
        <w:tc>
          <w:tcPr>
            <w:tcW w:w="2448" w:type="dxa"/>
            <w:vMerge w:val="restart"/>
            <w:tcBorders>
              <w:top w:val="single" w:sz="8" w:space="0" w:color="000000"/>
              <w:bottom w:val="nil"/>
              <w:right w:val="nil"/>
            </w:tcBorders>
            <w:shd w:val="clear" w:color="000000" w:fill="FFFFFF"/>
            <w:vAlign w:val="center"/>
          </w:tcPr>
          <w:p w:rsidR="00451D00" w:rsidRPr="00E67AFC" w:rsidRDefault="00451D00" w:rsidP="00E86606">
            <w:pPr>
              <w:pBdr>
                <w:bottom w:val="single" w:sz="8" w:space="1" w:color="000000"/>
              </w:pBdr>
              <w:spacing w:line="240" w:lineRule="auto"/>
              <w:rPr>
                <w:rFonts w:ascii="Times New Roman" w:hAnsi="Times New Roman"/>
                <w:sz w:val="14"/>
              </w:rPr>
            </w:pPr>
            <w:r w:rsidRPr="00E67AFC">
              <w:rPr>
                <w:rFonts w:ascii="Times New Roman" w:hAnsi="Times New Roman"/>
                <w:sz w:val="14"/>
              </w:rPr>
              <w:t>Extended  Surfactants</w:t>
            </w:r>
          </w:p>
        </w:tc>
        <w:tc>
          <w:tcPr>
            <w:tcW w:w="3330" w:type="dxa"/>
            <w:gridSpan w:val="2"/>
            <w:tcBorders>
              <w:top w:val="single" w:sz="8" w:space="0" w:color="000000"/>
              <w:left w:val="nil"/>
              <w:bottom w:val="nil"/>
              <w:right w:val="nil"/>
            </w:tcBorders>
            <w:shd w:val="clear" w:color="000000" w:fill="FFFFFF"/>
            <w:noWrap/>
            <w:vAlign w:val="center"/>
            <w:hideMark/>
          </w:tcPr>
          <w:p w:rsidR="00451D00" w:rsidRPr="00E67AFC" w:rsidRDefault="00451D00" w:rsidP="00E86606">
            <w:pPr>
              <w:pBdr>
                <w:bottom w:val="single" w:sz="8" w:space="1" w:color="000000"/>
              </w:pBdr>
              <w:spacing w:line="240" w:lineRule="auto"/>
              <w:jc w:val="center"/>
              <w:rPr>
                <w:rFonts w:ascii="Times New Roman" w:hAnsi="Times New Roman"/>
                <w:sz w:val="14"/>
              </w:rPr>
            </w:pPr>
            <w:r w:rsidRPr="00E67AFC">
              <w:rPr>
                <w:rFonts w:ascii="Times New Roman" w:eastAsia="Times New Roman" w:hAnsi="Times New Roman"/>
                <w:sz w:val="14"/>
              </w:rPr>
              <w:t xml:space="preserve">46 </w:t>
            </w:r>
            <w:r w:rsidRPr="00E67AFC">
              <w:rPr>
                <w:rFonts w:ascii="Times New Roman" w:eastAsia="Times New Roman" w:hAnsi="Times New Roman"/>
                <w:sz w:val="14"/>
                <w:vertAlign w:val="superscript"/>
              </w:rPr>
              <w:t>o</w:t>
            </w:r>
            <w:r w:rsidRPr="00E67AFC">
              <w:rPr>
                <w:rFonts w:ascii="Times New Roman" w:eastAsia="Times New Roman" w:hAnsi="Times New Roman"/>
                <w:sz w:val="14"/>
              </w:rPr>
              <w:t>C</w:t>
            </w:r>
          </w:p>
        </w:tc>
        <w:tc>
          <w:tcPr>
            <w:tcW w:w="2934" w:type="dxa"/>
            <w:gridSpan w:val="2"/>
            <w:tcBorders>
              <w:top w:val="single" w:sz="8" w:space="0" w:color="000000"/>
              <w:left w:val="nil"/>
              <w:bottom w:val="nil"/>
            </w:tcBorders>
            <w:shd w:val="clear" w:color="auto" w:fill="auto"/>
            <w:noWrap/>
            <w:vAlign w:val="center"/>
            <w:hideMark/>
          </w:tcPr>
          <w:p w:rsidR="00451D00" w:rsidRPr="00E67AFC" w:rsidRDefault="00451D00" w:rsidP="00E86606">
            <w:pPr>
              <w:pBdr>
                <w:bottom w:val="single" w:sz="8" w:space="1" w:color="000000"/>
              </w:pBdr>
              <w:spacing w:line="240" w:lineRule="auto"/>
              <w:jc w:val="center"/>
              <w:rPr>
                <w:rFonts w:ascii="Times New Roman" w:hAnsi="Times New Roman"/>
                <w:color w:val="000000"/>
                <w:sz w:val="14"/>
              </w:rPr>
            </w:pPr>
            <w:r w:rsidRPr="00E67AFC">
              <w:rPr>
                <w:rFonts w:ascii="Times New Roman" w:eastAsia="Times New Roman" w:hAnsi="Times New Roman"/>
                <w:color w:val="000000"/>
                <w:sz w:val="14"/>
              </w:rPr>
              <w:t xml:space="preserve">Room </w:t>
            </w:r>
            <w:r>
              <w:rPr>
                <w:rFonts w:ascii="Times New Roman" w:hAnsi="Times New Roman" w:hint="eastAsia"/>
                <w:color w:val="000000"/>
                <w:sz w:val="14"/>
                <w:lang w:eastAsia="zh-CN"/>
              </w:rPr>
              <w:t>t</w:t>
            </w:r>
            <w:r w:rsidRPr="00E67AFC">
              <w:rPr>
                <w:rFonts w:ascii="Times New Roman" w:eastAsia="Times New Roman" w:hAnsi="Times New Roman"/>
                <w:color w:val="000000"/>
                <w:sz w:val="14"/>
              </w:rPr>
              <w:t>emp</w:t>
            </w:r>
            <w:r w:rsidRPr="00E67AFC">
              <w:rPr>
                <w:rFonts w:ascii="Times New Roman" w:hAnsi="Times New Roman"/>
                <w:color w:val="000000"/>
                <w:sz w:val="14"/>
              </w:rPr>
              <w:t>erature</w:t>
            </w:r>
          </w:p>
        </w:tc>
      </w:tr>
      <w:tr w:rsidR="00451D00" w:rsidRPr="00E67AFC" w:rsidTr="00E86606">
        <w:trPr>
          <w:trHeight w:val="288"/>
          <w:jc w:val="center"/>
        </w:trPr>
        <w:tc>
          <w:tcPr>
            <w:tcW w:w="2448" w:type="dxa"/>
            <w:vMerge/>
            <w:tcBorders>
              <w:top w:val="nil"/>
              <w:bottom w:val="nil"/>
              <w:right w:val="nil"/>
            </w:tcBorders>
            <w:shd w:val="clear" w:color="000000" w:fill="FFFFFF"/>
            <w:vAlign w:val="center"/>
          </w:tcPr>
          <w:p w:rsidR="00451D00" w:rsidRPr="00E67AFC" w:rsidRDefault="00451D00" w:rsidP="00E86606">
            <w:pPr>
              <w:spacing w:line="240" w:lineRule="auto"/>
              <w:rPr>
                <w:rFonts w:ascii="Times New Roman" w:hAnsi="Times New Roman"/>
                <w:sz w:val="14"/>
              </w:rPr>
            </w:pPr>
          </w:p>
        </w:tc>
        <w:tc>
          <w:tcPr>
            <w:tcW w:w="2430" w:type="dxa"/>
            <w:tcBorders>
              <w:top w:val="nil"/>
              <w:left w:val="nil"/>
              <w:bottom w:val="nil"/>
              <w:right w:val="nil"/>
            </w:tcBorders>
            <w:shd w:val="clear" w:color="000000" w:fill="FFFFFF"/>
            <w:vAlign w:val="center"/>
            <w:hideMark/>
          </w:tcPr>
          <w:p w:rsidR="00451D00" w:rsidRPr="00EC3393" w:rsidRDefault="00451D00" w:rsidP="00E86606">
            <w:pPr>
              <w:pBdr>
                <w:bottom w:val="single" w:sz="8" w:space="1" w:color="000000"/>
              </w:pBdr>
              <w:spacing w:line="240" w:lineRule="auto"/>
              <w:rPr>
                <w:rFonts w:ascii="Times New Roman" w:hAnsi="Times New Roman"/>
                <w:sz w:val="14"/>
              </w:rPr>
            </w:pPr>
            <w:r w:rsidRPr="00EC3393">
              <w:rPr>
                <w:rFonts w:ascii="Times New Roman" w:hAnsi="Times New Roman"/>
                <w:sz w:val="14"/>
              </w:rPr>
              <w:t>Middle phase microemulsion window</w:t>
            </w:r>
          </w:p>
          <w:p w:rsidR="00451D00" w:rsidRPr="004224C5" w:rsidRDefault="00451D00" w:rsidP="00E86606">
            <w:pPr>
              <w:pBdr>
                <w:bottom w:val="single" w:sz="8" w:space="1" w:color="000000"/>
              </w:pBdr>
              <w:spacing w:line="240" w:lineRule="auto"/>
              <w:rPr>
                <w:rFonts w:ascii="Times New Roman" w:hAnsi="Times New Roman"/>
                <w:sz w:val="14"/>
                <w:lang w:eastAsia="zh-CN"/>
              </w:rPr>
            </w:pPr>
            <w:r w:rsidRPr="00EC3393">
              <w:rPr>
                <w:rFonts w:ascii="Times New Roman" w:hAnsi="Times New Roman"/>
                <w:sz w:val="14"/>
              </w:rPr>
              <w:t>(with coalescence time &lt; 5 min),wt % NaCl</w:t>
            </w:r>
          </w:p>
        </w:tc>
        <w:tc>
          <w:tcPr>
            <w:tcW w:w="900" w:type="dxa"/>
            <w:tcBorders>
              <w:top w:val="nil"/>
              <w:left w:val="nil"/>
              <w:bottom w:val="nil"/>
              <w:right w:val="nil"/>
            </w:tcBorders>
            <w:shd w:val="clear" w:color="000000" w:fill="FFFFFF"/>
            <w:vAlign w:val="center"/>
            <w:hideMark/>
          </w:tcPr>
          <w:p w:rsidR="00451D00" w:rsidRPr="00E67AFC" w:rsidRDefault="00451D00" w:rsidP="00E86606">
            <w:pPr>
              <w:pBdr>
                <w:bottom w:val="single" w:sz="8" w:space="1" w:color="000000"/>
              </w:pBdr>
              <w:spacing w:line="240" w:lineRule="auto"/>
              <w:rPr>
                <w:rFonts w:ascii="Times New Roman" w:hAnsi="Times New Roman"/>
                <w:color w:val="000000"/>
                <w:sz w:val="14"/>
              </w:rPr>
            </w:pPr>
            <w:r w:rsidRPr="00E67AFC">
              <w:rPr>
                <w:rFonts w:ascii="Times New Roman" w:eastAsia="Times New Roman" w:hAnsi="Times New Roman"/>
                <w:color w:val="000000"/>
                <w:sz w:val="14"/>
              </w:rPr>
              <w:t xml:space="preserve">Optimal </w:t>
            </w:r>
          </w:p>
          <w:p w:rsidR="00451D00" w:rsidRDefault="00451D00" w:rsidP="00E86606">
            <w:pPr>
              <w:pBdr>
                <w:bottom w:val="single" w:sz="8" w:space="1" w:color="000000"/>
              </w:pBdr>
              <w:spacing w:line="240" w:lineRule="auto"/>
              <w:rPr>
                <w:rFonts w:ascii="Times New Roman" w:hAnsi="Times New Roman"/>
                <w:color w:val="000000"/>
                <w:sz w:val="14"/>
                <w:lang w:eastAsia="zh-CN"/>
              </w:rPr>
            </w:pPr>
            <w:r>
              <w:rPr>
                <w:rFonts w:ascii="Times New Roman" w:hAnsi="Times New Roman" w:hint="eastAsia"/>
                <w:color w:val="000000"/>
                <w:sz w:val="14"/>
                <w:lang w:eastAsia="zh-CN"/>
              </w:rPr>
              <w:t>s</w:t>
            </w:r>
            <w:r>
              <w:rPr>
                <w:rFonts w:ascii="Times New Roman" w:eastAsia="Times New Roman" w:hAnsi="Times New Roman"/>
                <w:color w:val="000000"/>
                <w:sz w:val="14"/>
              </w:rPr>
              <w:t>alinity,</w:t>
            </w:r>
          </w:p>
          <w:p w:rsidR="00451D00" w:rsidRPr="004224C5" w:rsidRDefault="00451D00" w:rsidP="00E86606">
            <w:pPr>
              <w:pBdr>
                <w:bottom w:val="single" w:sz="8" w:space="1" w:color="000000"/>
              </w:pBdr>
              <w:spacing w:line="240" w:lineRule="auto"/>
              <w:rPr>
                <w:rFonts w:ascii="Times New Roman" w:hAnsi="Times New Roman"/>
                <w:color w:val="000000"/>
                <w:sz w:val="14"/>
                <w:lang w:eastAsia="zh-CN"/>
              </w:rPr>
            </w:pPr>
            <w:r>
              <w:rPr>
                <w:rFonts w:ascii="Times New Roman" w:eastAsia="Times New Roman" w:hAnsi="Times New Roman"/>
                <w:color w:val="000000"/>
                <w:sz w:val="14"/>
              </w:rPr>
              <w:t>wt % NaCl</w:t>
            </w:r>
          </w:p>
        </w:tc>
        <w:tc>
          <w:tcPr>
            <w:tcW w:w="2070" w:type="dxa"/>
            <w:tcBorders>
              <w:top w:val="nil"/>
              <w:left w:val="nil"/>
              <w:bottom w:val="nil"/>
              <w:right w:val="nil"/>
            </w:tcBorders>
            <w:shd w:val="clear" w:color="000000" w:fill="FFFFFF"/>
            <w:vAlign w:val="center"/>
            <w:hideMark/>
          </w:tcPr>
          <w:p w:rsidR="00451D00" w:rsidRPr="004224C5" w:rsidRDefault="00451D00" w:rsidP="00E86606">
            <w:pPr>
              <w:pBdr>
                <w:bottom w:val="single" w:sz="8" w:space="1" w:color="000000"/>
              </w:pBdr>
              <w:spacing w:line="240" w:lineRule="auto"/>
              <w:rPr>
                <w:rFonts w:ascii="Times New Roman" w:hAnsi="Times New Roman"/>
                <w:sz w:val="14"/>
              </w:rPr>
            </w:pPr>
            <w:r w:rsidRPr="00EC3393">
              <w:rPr>
                <w:rFonts w:ascii="Times New Roman" w:hAnsi="Times New Roman"/>
                <w:sz w:val="14"/>
              </w:rPr>
              <w:t>Mi</w:t>
            </w:r>
            <w:r>
              <w:rPr>
                <w:rFonts w:ascii="Times New Roman" w:hAnsi="Times New Roman"/>
                <w:sz w:val="14"/>
              </w:rPr>
              <w:t>ddle phase microemulsion window</w:t>
            </w:r>
            <w:r>
              <w:rPr>
                <w:rFonts w:ascii="Times New Roman" w:hAnsi="Times New Roman" w:hint="eastAsia"/>
                <w:sz w:val="14"/>
                <w:lang w:eastAsia="zh-CN"/>
              </w:rPr>
              <w:t xml:space="preserve"> </w:t>
            </w:r>
            <w:r w:rsidRPr="00EC3393">
              <w:rPr>
                <w:rFonts w:ascii="Times New Roman" w:hAnsi="Times New Roman"/>
                <w:sz w:val="14"/>
              </w:rPr>
              <w:t>(with coalescence time &lt; 5 min),wt % NaCl</w:t>
            </w:r>
          </w:p>
        </w:tc>
        <w:tc>
          <w:tcPr>
            <w:tcW w:w="864" w:type="dxa"/>
            <w:tcBorders>
              <w:top w:val="nil"/>
              <w:left w:val="nil"/>
              <w:bottom w:val="nil"/>
            </w:tcBorders>
            <w:shd w:val="clear" w:color="auto" w:fill="auto"/>
            <w:vAlign w:val="center"/>
            <w:hideMark/>
          </w:tcPr>
          <w:p w:rsidR="00451D00" w:rsidRDefault="00451D00" w:rsidP="00E86606">
            <w:pPr>
              <w:pBdr>
                <w:bottom w:val="single" w:sz="8" w:space="1" w:color="000000"/>
              </w:pBdr>
              <w:spacing w:line="240" w:lineRule="auto"/>
              <w:rPr>
                <w:rFonts w:ascii="Times New Roman" w:hAnsi="Times New Roman"/>
                <w:color w:val="000000"/>
                <w:sz w:val="14"/>
                <w:lang w:eastAsia="zh-CN"/>
              </w:rPr>
            </w:pPr>
            <w:r>
              <w:rPr>
                <w:rFonts w:ascii="Times New Roman" w:eastAsia="Times New Roman" w:hAnsi="Times New Roman"/>
                <w:color w:val="000000"/>
                <w:sz w:val="14"/>
              </w:rPr>
              <w:t>Optimal Salinity</w:t>
            </w:r>
            <w:r>
              <w:rPr>
                <w:rFonts w:ascii="Times New Roman" w:hAnsi="Times New Roman" w:hint="eastAsia"/>
                <w:color w:val="000000"/>
                <w:sz w:val="14"/>
                <w:lang w:eastAsia="zh-CN"/>
              </w:rPr>
              <w:t xml:space="preserve">, </w:t>
            </w:r>
          </w:p>
          <w:p w:rsidR="00451D00" w:rsidRPr="004224C5" w:rsidRDefault="00451D00" w:rsidP="00E86606">
            <w:pPr>
              <w:pBdr>
                <w:bottom w:val="single" w:sz="8" w:space="1" w:color="000000"/>
              </w:pBdr>
              <w:spacing w:line="240" w:lineRule="auto"/>
              <w:rPr>
                <w:rFonts w:ascii="Times New Roman" w:hAnsi="Times New Roman"/>
                <w:color w:val="000000"/>
                <w:sz w:val="14"/>
                <w:lang w:eastAsia="zh-CN"/>
              </w:rPr>
            </w:pPr>
            <w:r>
              <w:rPr>
                <w:rFonts w:ascii="Times New Roman" w:eastAsia="Times New Roman" w:hAnsi="Times New Roman"/>
                <w:color w:val="000000"/>
                <w:sz w:val="14"/>
              </w:rPr>
              <w:t>wt % NaCl</w:t>
            </w:r>
          </w:p>
        </w:tc>
      </w:tr>
      <w:tr w:rsidR="00451D00" w:rsidRPr="00E67AFC" w:rsidTr="00E86606">
        <w:trPr>
          <w:trHeight w:val="300"/>
          <w:jc w:val="center"/>
        </w:trPr>
        <w:tc>
          <w:tcPr>
            <w:tcW w:w="2448" w:type="dxa"/>
            <w:tcBorders>
              <w:top w:val="nil"/>
              <w:bottom w:val="nil"/>
              <w:right w:val="nil"/>
            </w:tcBorders>
            <w:shd w:val="clear" w:color="000000" w:fill="FFFFFF"/>
            <w:vAlign w:val="center"/>
          </w:tcPr>
          <w:p w:rsidR="00451D00" w:rsidRPr="00E67AFC" w:rsidRDefault="00451D00" w:rsidP="00E86606">
            <w:pPr>
              <w:spacing w:line="240" w:lineRule="auto"/>
              <w:rPr>
                <w:rFonts w:ascii="Times New Roman" w:eastAsia="Times New Roman" w:hAnsi="Times New Roman"/>
                <w:sz w:val="14"/>
              </w:rPr>
            </w:pPr>
            <w:r w:rsidRPr="00E67AFC">
              <w:rPr>
                <w:rFonts w:ascii="Times New Roman" w:hAnsi="Times New Roman"/>
                <w:sz w:val="14"/>
              </w:rPr>
              <w:t>C</w:t>
            </w:r>
            <w:r w:rsidRPr="00E67AFC">
              <w:rPr>
                <w:rFonts w:ascii="Times New Roman" w:hAnsi="Times New Roman"/>
                <w:sz w:val="14"/>
                <w:vertAlign w:val="subscript"/>
              </w:rPr>
              <w:t>8</w:t>
            </w:r>
            <w:r w:rsidRPr="00E67AFC">
              <w:rPr>
                <w:rFonts w:ascii="Times New Roman" w:hAnsi="Times New Roman"/>
                <w:sz w:val="14"/>
              </w:rPr>
              <w:t>H</w:t>
            </w:r>
            <w:r w:rsidRPr="00E67AFC">
              <w:rPr>
                <w:rFonts w:ascii="Times New Roman" w:hAnsi="Times New Roman"/>
                <w:sz w:val="14"/>
                <w:vertAlign w:val="subscript"/>
              </w:rPr>
              <w:t>17</w:t>
            </w:r>
            <w:r w:rsidRPr="00E67AFC">
              <w:rPr>
                <w:rFonts w:ascii="Times New Roman" w:hAnsi="Times New Roman"/>
                <w:sz w:val="14"/>
              </w:rPr>
              <w:t>-(PO)</w:t>
            </w:r>
            <w:r w:rsidRPr="00E67AFC">
              <w:rPr>
                <w:rFonts w:ascii="Times New Roman" w:hAnsi="Times New Roman"/>
                <w:sz w:val="14"/>
                <w:vertAlign w:val="subscript"/>
              </w:rPr>
              <w:t>4</w:t>
            </w:r>
            <w:r w:rsidRPr="00E67AFC">
              <w:rPr>
                <w:rFonts w:ascii="Times New Roman" w:hAnsi="Times New Roman"/>
                <w:sz w:val="14"/>
              </w:rPr>
              <w:t>-SO</w:t>
            </w:r>
            <w:r w:rsidRPr="00E67AFC">
              <w:rPr>
                <w:rFonts w:ascii="Times New Roman" w:hAnsi="Times New Roman"/>
                <w:sz w:val="14"/>
                <w:vertAlign w:val="subscript"/>
              </w:rPr>
              <w:t>4</w:t>
            </w:r>
            <w:r w:rsidRPr="00E67AFC">
              <w:rPr>
                <w:rFonts w:ascii="Times New Roman" w:hAnsi="Times New Roman"/>
                <w:sz w:val="14"/>
              </w:rPr>
              <w:t>Na</w:t>
            </w:r>
          </w:p>
        </w:tc>
        <w:tc>
          <w:tcPr>
            <w:tcW w:w="2430" w:type="dxa"/>
            <w:tcBorders>
              <w:top w:val="nil"/>
              <w:left w:val="nil"/>
              <w:bottom w:val="nil"/>
              <w:right w:val="nil"/>
            </w:tcBorders>
            <w:shd w:val="clear" w:color="000000" w:fill="FFFFFF"/>
            <w:noWrap/>
            <w:vAlign w:val="center"/>
            <w:hideMark/>
          </w:tcPr>
          <w:p w:rsidR="00451D00" w:rsidRPr="00EC3393" w:rsidRDefault="00451D00" w:rsidP="00E86606">
            <w:pPr>
              <w:spacing w:line="240" w:lineRule="auto"/>
              <w:rPr>
                <w:rFonts w:ascii="Times New Roman" w:hAnsi="Times New Roman"/>
                <w:sz w:val="14"/>
                <w:lang w:eastAsia="zh-CN"/>
              </w:rPr>
            </w:pPr>
            <w:r w:rsidRPr="00E67AFC">
              <w:rPr>
                <w:rFonts w:ascii="Times New Roman" w:eastAsia="Times New Roman" w:hAnsi="Times New Roman"/>
                <w:sz w:val="14"/>
              </w:rPr>
              <w:t>14.1-17.9</w:t>
            </w:r>
            <w:r>
              <w:rPr>
                <w:rFonts w:ascii="Times New Roman" w:hAnsi="Times New Roman" w:hint="eastAsia"/>
                <w:sz w:val="14"/>
                <w:lang w:eastAsia="zh-CN"/>
              </w:rPr>
              <w:t xml:space="preserve"> (</w:t>
            </w:r>
            <w:r w:rsidRPr="00E67AFC">
              <w:rPr>
                <w:rFonts w:ascii="Times New Roman" w:eastAsia="Times New Roman" w:hAnsi="Times New Roman"/>
                <w:sz w:val="14"/>
              </w:rPr>
              <w:t>15.8-16.5</w:t>
            </w:r>
            <w:r>
              <w:rPr>
                <w:rFonts w:ascii="Times New Roman" w:hAnsi="Times New Roman" w:hint="eastAsia"/>
                <w:sz w:val="14"/>
                <w:lang w:eastAsia="zh-CN"/>
              </w:rPr>
              <w:t>)</w:t>
            </w:r>
          </w:p>
        </w:tc>
        <w:tc>
          <w:tcPr>
            <w:tcW w:w="900" w:type="dxa"/>
            <w:tcBorders>
              <w:top w:val="nil"/>
              <w:left w:val="nil"/>
              <w:bottom w:val="nil"/>
              <w:right w:val="nil"/>
            </w:tcBorders>
            <w:shd w:val="clear" w:color="000000" w:fill="FFFFFF"/>
            <w:noWrap/>
            <w:vAlign w:val="center"/>
            <w:hideMark/>
          </w:tcPr>
          <w:p w:rsidR="00451D00" w:rsidRPr="00E67AFC" w:rsidRDefault="00451D00" w:rsidP="00E86606">
            <w:pPr>
              <w:spacing w:line="240" w:lineRule="auto"/>
              <w:rPr>
                <w:rFonts w:ascii="Times New Roman" w:eastAsia="Times New Roman" w:hAnsi="Times New Roman"/>
                <w:color w:val="000000"/>
                <w:sz w:val="14"/>
              </w:rPr>
            </w:pPr>
            <w:r w:rsidRPr="00E67AFC">
              <w:rPr>
                <w:rFonts w:ascii="Times New Roman" w:eastAsia="Times New Roman" w:hAnsi="Times New Roman"/>
                <w:color w:val="000000"/>
                <w:sz w:val="14"/>
              </w:rPr>
              <w:t>16.4</w:t>
            </w:r>
          </w:p>
        </w:tc>
        <w:tc>
          <w:tcPr>
            <w:tcW w:w="2070" w:type="dxa"/>
            <w:tcBorders>
              <w:top w:val="nil"/>
              <w:left w:val="nil"/>
              <w:bottom w:val="nil"/>
              <w:right w:val="nil"/>
            </w:tcBorders>
            <w:shd w:val="clear" w:color="auto" w:fill="auto"/>
            <w:noWrap/>
            <w:vAlign w:val="center"/>
            <w:hideMark/>
          </w:tcPr>
          <w:p w:rsidR="00451D00" w:rsidRPr="00EC3393" w:rsidRDefault="00451D00" w:rsidP="00E86606">
            <w:pPr>
              <w:spacing w:line="240" w:lineRule="auto"/>
              <w:rPr>
                <w:rFonts w:ascii="Times New Roman" w:hAnsi="Times New Roman"/>
                <w:color w:val="000000"/>
                <w:sz w:val="14"/>
                <w:lang w:eastAsia="zh-CN"/>
              </w:rPr>
            </w:pPr>
            <w:r w:rsidRPr="00E67AFC">
              <w:rPr>
                <w:rFonts w:ascii="Times New Roman" w:eastAsia="Times New Roman" w:hAnsi="Times New Roman"/>
                <w:color w:val="000000"/>
                <w:sz w:val="14"/>
              </w:rPr>
              <w:t>17.7-18.9</w:t>
            </w:r>
            <w:r>
              <w:rPr>
                <w:rFonts w:ascii="Times New Roman" w:hAnsi="Times New Roman" w:hint="eastAsia"/>
                <w:color w:val="000000"/>
                <w:sz w:val="14"/>
                <w:lang w:eastAsia="zh-CN"/>
              </w:rPr>
              <w:t>(</w:t>
            </w:r>
            <w:r w:rsidRPr="00E67AFC">
              <w:rPr>
                <w:rFonts w:ascii="Times New Roman" w:eastAsia="Times New Roman" w:hAnsi="Times New Roman"/>
                <w:color w:val="000000"/>
                <w:sz w:val="14"/>
              </w:rPr>
              <w:t>17.8-18</w:t>
            </w:r>
            <w:r>
              <w:rPr>
                <w:rFonts w:ascii="Times New Roman" w:hAnsi="Times New Roman" w:hint="eastAsia"/>
                <w:color w:val="000000"/>
                <w:sz w:val="14"/>
                <w:lang w:eastAsia="zh-CN"/>
              </w:rPr>
              <w:t>)</w:t>
            </w:r>
          </w:p>
        </w:tc>
        <w:tc>
          <w:tcPr>
            <w:tcW w:w="864" w:type="dxa"/>
            <w:tcBorders>
              <w:top w:val="nil"/>
              <w:left w:val="nil"/>
              <w:bottom w:val="nil"/>
            </w:tcBorders>
            <w:shd w:val="clear" w:color="auto" w:fill="auto"/>
            <w:noWrap/>
            <w:vAlign w:val="center"/>
            <w:hideMark/>
          </w:tcPr>
          <w:p w:rsidR="00451D00" w:rsidRPr="00E67AFC" w:rsidRDefault="00451D00" w:rsidP="00E86606">
            <w:pPr>
              <w:spacing w:line="240" w:lineRule="auto"/>
              <w:rPr>
                <w:rFonts w:ascii="Times New Roman" w:eastAsia="Times New Roman" w:hAnsi="Times New Roman"/>
                <w:color w:val="000000"/>
                <w:sz w:val="14"/>
              </w:rPr>
            </w:pPr>
            <w:r w:rsidRPr="00E67AFC">
              <w:rPr>
                <w:rFonts w:ascii="Times New Roman" w:eastAsia="Times New Roman" w:hAnsi="Times New Roman"/>
                <w:color w:val="000000"/>
                <w:sz w:val="14"/>
              </w:rPr>
              <w:t>17.9</w:t>
            </w:r>
          </w:p>
        </w:tc>
      </w:tr>
      <w:tr w:rsidR="00451D00" w:rsidRPr="00E67AFC" w:rsidTr="00E86606">
        <w:trPr>
          <w:trHeight w:val="300"/>
          <w:jc w:val="center"/>
        </w:trPr>
        <w:tc>
          <w:tcPr>
            <w:tcW w:w="2448" w:type="dxa"/>
            <w:tcBorders>
              <w:top w:val="nil"/>
              <w:bottom w:val="nil"/>
              <w:right w:val="nil"/>
            </w:tcBorders>
            <w:shd w:val="clear" w:color="000000" w:fill="FFFFFF"/>
            <w:vAlign w:val="center"/>
          </w:tcPr>
          <w:p w:rsidR="00451D00" w:rsidRPr="00E67AFC" w:rsidRDefault="00451D00" w:rsidP="00E86606">
            <w:pPr>
              <w:spacing w:line="240" w:lineRule="auto"/>
              <w:rPr>
                <w:rFonts w:ascii="Times New Roman" w:eastAsia="Times New Roman" w:hAnsi="Times New Roman"/>
                <w:sz w:val="14"/>
              </w:rPr>
            </w:pPr>
            <w:r w:rsidRPr="00E67AFC">
              <w:rPr>
                <w:rFonts w:ascii="Times New Roman" w:hAnsi="Times New Roman"/>
                <w:sz w:val="14"/>
              </w:rPr>
              <w:t>C</w:t>
            </w:r>
            <w:r w:rsidRPr="00E67AFC">
              <w:rPr>
                <w:rFonts w:ascii="Times New Roman" w:hAnsi="Times New Roman"/>
                <w:sz w:val="14"/>
                <w:vertAlign w:val="subscript"/>
              </w:rPr>
              <w:t>8</w:t>
            </w:r>
            <w:r w:rsidRPr="00E67AFC">
              <w:rPr>
                <w:rFonts w:ascii="Times New Roman" w:hAnsi="Times New Roman"/>
                <w:sz w:val="14"/>
              </w:rPr>
              <w:t>H</w:t>
            </w:r>
            <w:r w:rsidRPr="00E67AFC">
              <w:rPr>
                <w:rFonts w:ascii="Times New Roman" w:hAnsi="Times New Roman"/>
                <w:sz w:val="14"/>
                <w:vertAlign w:val="subscript"/>
              </w:rPr>
              <w:t>17</w:t>
            </w:r>
            <w:r w:rsidRPr="00E67AFC">
              <w:rPr>
                <w:rFonts w:ascii="Times New Roman" w:hAnsi="Times New Roman"/>
                <w:sz w:val="14"/>
              </w:rPr>
              <w:t>-(PO)</w:t>
            </w:r>
            <w:r w:rsidRPr="00E67AFC">
              <w:rPr>
                <w:rFonts w:ascii="Times New Roman" w:hAnsi="Times New Roman"/>
                <w:sz w:val="14"/>
                <w:vertAlign w:val="subscript"/>
              </w:rPr>
              <w:t>4</w:t>
            </w:r>
            <w:r w:rsidRPr="00E67AFC">
              <w:rPr>
                <w:rFonts w:ascii="Times New Roman" w:hAnsi="Times New Roman"/>
                <w:sz w:val="14"/>
              </w:rPr>
              <w:t>-(EO)</w:t>
            </w:r>
            <w:r w:rsidRPr="00E67AFC">
              <w:rPr>
                <w:rFonts w:ascii="Times New Roman" w:hAnsi="Times New Roman"/>
                <w:sz w:val="14"/>
                <w:vertAlign w:val="subscript"/>
              </w:rPr>
              <w:t>1</w:t>
            </w:r>
            <w:r w:rsidRPr="00E67AFC">
              <w:rPr>
                <w:rFonts w:ascii="Times New Roman" w:hAnsi="Times New Roman"/>
                <w:sz w:val="14"/>
              </w:rPr>
              <w:t>-SO</w:t>
            </w:r>
            <w:r w:rsidRPr="00E67AFC">
              <w:rPr>
                <w:rFonts w:ascii="Times New Roman" w:hAnsi="Times New Roman"/>
                <w:sz w:val="14"/>
                <w:vertAlign w:val="subscript"/>
              </w:rPr>
              <w:t>4</w:t>
            </w:r>
            <w:r w:rsidRPr="00E67AFC">
              <w:rPr>
                <w:rFonts w:ascii="Times New Roman" w:hAnsi="Times New Roman"/>
                <w:sz w:val="14"/>
              </w:rPr>
              <w:t>Na</w:t>
            </w:r>
          </w:p>
        </w:tc>
        <w:tc>
          <w:tcPr>
            <w:tcW w:w="2430" w:type="dxa"/>
            <w:tcBorders>
              <w:top w:val="nil"/>
              <w:left w:val="nil"/>
              <w:bottom w:val="nil"/>
              <w:right w:val="nil"/>
            </w:tcBorders>
            <w:shd w:val="clear" w:color="000000" w:fill="FFFFFF"/>
            <w:noWrap/>
            <w:vAlign w:val="center"/>
            <w:hideMark/>
          </w:tcPr>
          <w:p w:rsidR="00451D00" w:rsidRPr="00EC3393" w:rsidRDefault="00451D00" w:rsidP="00E86606">
            <w:pPr>
              <w:spacing w:line="240" w:lineRule="auto"/>
              <w:rPr>
                <w:rFonts w:ascii="Times New Roman" w:hAnsi="Times New Roman"/>
                <w:sz w:val="14"/>
                <w:lang w:eastAsia="zh-CN"/>
              </w:rPr>
            </w:pPr>
            <w:r w:rsidRPr="00E67AFC">
              <w:rPr>
                <w:rFonts w:ascii="Times New Roman" w:eastAsia="Times New Roman" w:hAnsi="Times New Roman"/>
                <w:sz w:val="14"/>
              </w:rPr>
              <w:t>15.2-17.2</w:t>
            </w:r>
            <w:r>
              <w:rPr>
                <w:rFonts w:ascii="Times New Roman" w:hAnsi="Times New Roman" w:hint="eastAsia"/>
                <w:sz w:val="14"/>
                <w:lang w:eastAsia="zh-CN"/>
              </w:rPr>
              <w:t>(</w:t>
            </w:r>
            <w:r w:rsidRPr="00E67AFC">
              <w:rPr>
                <w:rFonts w:ascii="Times New Roman" w:eastAsia="Times New Roman" w:hAnsi="Times New Roman"/>
                <w:color w:val="000000"/>
                <w:sz w:val="14"/>
              </w:rPr>
              <w:t>16.3-16.7</w:t>
            </w:r>
            <w:r>
              <w:rPr>
                <w:rFonts w:ascii="Times New Roman" w:hAnsi="Times New Roman" w:hint="eastAsia"/>
                <w:sz w:val="14"/>
                <w:lang w:eastAsia="zh-CN"/>
              </w:rPr>
              <w:t>)</w:t>
            </w:r>
          </w:p>
        </w:tc>
        <w:tc>
          <w:tcPr>
            <w:tcW w:w="900" w:type="dxa"/>
            <w:tcBorders>
              <w:top w:val="nil"/>
              <w:left w:val="nil"/>
              <w:bottom w:val="nil"/>
              <w:right w:val="nil"/>
            </w:tcBorders>
            <w:shd w:val="clear" w:color="auto" w:fill="auto"/>
            <w:noWrap/>
            <w:vAlign w:val="center"/>
            <w:hideMark/>
          </w:tcPr>
          <w:p w:rsidR="00451D00" w:rsidRPr="00E67AFC" w:rsidRDefault="00451D00" w:rsidP="00E86606">
            <w:pPr>
              <w:spacing w:line="240" w:lineRule="auto"/>
              <w:rPr>
                <w:rFonts w:ascii="Times New Roman" w:eastAsia="Times New Roman" w:hAnsi="Times New Roman"/>
                <w:color w:val="000000"/>
                <w:sz w:val="14"/>
              </w:rPr>
            </w:pPr>
            <w:r w:rsidRPr="00E67AFC">
              <w:rPr>
                <w:rFonts w:ascii="Times New Roman" w:eastAsia="Times New Roman" w:hAnsi="Times New Roman"/>
                <w:color w:val="000000"/>
                <w:sz w:val="14"/>
              </w:rPr>
              <w:t>16.6</w:t>
            </w:r>
          </w:p>
        </w:tc>
        <w:tc>
          <w:tcPr>
            <w:tcW w:w="2070" w:type="dxa"/>
            <w:tcBorders>
              <w:top w:val="nil"/>
              <w:left w:val="nil"/>
              <w:bottom w:val="nil"/>
              <w:right w:val="nil"/>
            </w:tcBorders>
            <w:shd w:val="clear" w:color="auto" w:fill="auto"/>
            <w:noWrap/>
            <w:vAlign w:val="center"/>
            <w:hideMark/>
          </w:tcPr>
          <w:p w:rsidR="00451D00" w:rsidRPr="00EC3393" w:rsidRDefault="00451D00" w:rsidP="00E86606">
            <w:pPr>
              <w:spacing w:line="240" w:lineRule="auto"/>
              <w:rPr>
                <w:rFonts w:ascii="Times New Roman" w:hAnsi="Times New Roman"/>
                <w:color w:val="000000"/>
                <w:sz w:val="14"/>
                <w:lang w:eastAsia="zh-CN"/>
              </w:rPr>
            </w:pPr>
            <w:r w:rsidRPr="00E67AFC">
              <w:rPr>
                <w:rFonts w:ascii="Times New Roman" w:eastAsia="Times New Roman" w:hAnsi="Times New Roman"/>
                <w:color w:val="000000"/>
                <w:sz w:val="14"/>
              </w:rPr>
              <w:t>17.8-18.5</w:t>
            </w:r>
            <w:r>
              <w:rPr>
                <w:rFonts w:ascii="Times New Roman" w:hAnsi="Times New Roman" w:hint="eastAsia"/>
                <w:color w:val="000000"/>
                <w:sz w:val="14"/>
                <w:lang w:eastAsia="zh-CN"/>
              </w:rPr>
              <w:t>(</w:t>
            </w:r>
            <w:r w:rsidRPr="00E67AFC">
              <w:rPr>
                <w:rFonts w:ascii="Times New Roman" w:eastAsia="Times New Roman" w:hAnsi="Times New Roman"/>
                <w:color w:val="000000"/>
                <w:sz w:val="14"/>
              </w:rPr>
              <w:t>17.9-18.3</w:t>
            </w:r>
            <w:r>
              <w:rPr>
                <w:rFonts w:ascii="Times New Roman" w:hAnsi="Times New Roman" w:hint="eastAsia"/>
                <w:color w:val="000000"/>
                <w:sz w:val="14"/>
                <w:lang w:eastAsia="zh-CN"/>
              </w:rPr>
              <w:t>)</w:t>
            </w:r>
          </w:p>
        </w:tc>
        <w:tc>
          <w:tcPr>
            <w:tcW w:w="864" w:type="dxa"/>
            <w:tcBorders>
              <w:top w:val="nil"/>
              <w:left w:val="nil"/>
              <w:bottom w:val="nil"/>
            </w:tcBorders>
            <w:shd w:val="clear" w:color="auto" w:fill="auto"/>
            <w:noWrap/>
            <w:vAlign w:val="center"/>
            <w:hideMark/>
          </w:tcPr>
          <w:p w:rsidR="00451D00" w:rsidRPr="00E67AFC" w:rsidRDefault="00451D00" w:rsidP="00E86606">
            <w:pPr>
              <w:spacing w:line="240" w:lineRule="auto"/>
              <w:rPr>
                <w:rFonts w:ascii="Times New Roman" w:eastAsia="Times New Roman" w:hAnsi="Times New Roman"/>
                <w:color w:val="000000"/>
                <w:sz w:val="14"/>
              </w:rPr>
            </w:pPr>
            <w:r w:rsidRPr="00E67AFC">
              <w:rPr>
                <w:rFonts w:ascii="Times New Roman" w:eastAsia="Times New Roman" w:hAnsi="Times New Roman"/>
                <w:color w:val="000000"/>
                <w:sz w:val="14"/>
              </w:rPr>
              <w:t>18</w:t>
            </w:r>
          </w:p>
        </w:tc>
      </w:tr>
      <w:tr w:rsidR="00451D00" w:rsidRPr="00E67AFC" w:rsidTr="00E86606">
        <w:trPr>
          <w:trHeight w:val="300"/>
          <w:jc w:val="center"/>
        </w:trPr>
        <w:tc>
          <w:tcPr>
            <w:tcW w:w="2448" w:type="dxa"/>
            <w:tcBorders>
              <w:top w:val="nil"/>
              <w:bottom w:val="nil"/>
              <w:right w:val="nil"/>
            </w:tcBorders>
            <w:shd w:val="clear" w:color="000000" w:fill="FFFFFF"/>
            <w:vAlign w:val="center"/>
          </w:tcPr>
          <w:p w:rsidR="00451D00" w:rsidRPr="00E67AFC" w:rsidRDefault="00451D00" w:rsidP="00E86606">
            <w:pPr>
              <w:spacing w:line="240" w:lineRule="auto"/>
              <w:rPr>
                <w:rFonts w:ascii="Times New Roman" w:eastAsia="Times New Roman" w:hAnsi="Times New Roman"/>
                <w:sz w:val="14"/>
              </w:rPr>
            </w:pPr>
            <w:r w:rsidRPr="00E67AFC">
              <w:rPr>
                <w:rFonts w:ascii="Times New Roman" w:hAnsi="Times New Roman"/>
                <w:sz w:val="14"/>
              </w:rPr>
              <w:t>C</w:t>
            </w:r>
            <w:r w:rsidRPr="00E67AFC">
              <w:rPr>
                <w:rFonts w:ascii="Times New Roman" w:hAnsi="Times New Roman"/>
                <w:sz w:val="14"/>
                <w:vertAlign w:val="subscript"/>
              </w:rPr>
              <w:t>10</w:t>
            </w:r>
            <w:r w:rsidRPr="00E67AFC">
              <w:rPr>
                <w:rFonts w:ascii="Times New Roman" w:hAnsi="Times New Roman"/>
                <w:sz w:val="14"/>
              </w:rPr>
              <w:t>H</w:t>
            </w:r>
            <w:r w:rsidRPr="00E67AFC">
              <w:rPr>
                <w:rFonts w:ascii="Times New Roman" w:hAnsi="Times New Roman"/>
                <w:sz w:val="14"/>
                <w:vertAlign w:val="subscript"/>
              </w:rPr>
              <w:t>21</w:t>
            </w:r>
            <w:r w:rsidRPr="00E67AFC">
              <w:rPr>
                <w:rFonts w:ascii="Times New Roman" w:hAnsi="Times New Roman"/>
                <w:sz w:val="14"/>
              </w:rPr>
              <w:t>-(PO)</w:t>
            </w:r>
            <w:r w:rsidRPr="00E67AFC">
              <w:rPr>
                <w:rFonts w:ascii="Times New Roman" w:hAnsi="Times New Roman"/>
                <w:sz w:val="14"/>
                <w:vertAlign w:val="subscript"/>
              </w:rPr>
              <w:t>4</w:t>
            </w:r>
            <w:r w:rsidRPr="00E67AFC">
              <w:rPr>
                <w:rFonts w:ascii="Times New Roman" w:hAnsi="Times New Roman"/>
                <w:sz w:val="14"/>
              </w:rPr>
              <w:t>-(EO)</w:t>
            </w:r>
            <w:r w:rsidRPr="00E67AFC">
              <w:rPr>
                <w:rFonts w:ascii="Times New Roman" w:hAnsi="Times New Roman"/>
                <w:sz w:val="14"/>
                <w:vertAlign w:val="subscript"/>
              </w:rPr>
              <w:t>1</w:t>
            </w:r>
            <w:r w:rsidRPr="00E67AFC">
              <w:rPr>
                <w:rFonts w:ascii="Times New Roman" w:hAnsi="Times New Roman"/>
                <w:sz w:val="14"/>
              </w:rPr>
              <w:t>-SO</w:t>
            </w:r>
            <w:r w:rsidRPr="00E67AFC">
              <w:rPr>
                <w:rFonts w:ascii="Times New Roman" w:hAnsi="Times New Roman"/>
                <w:sz w:val="14"/>
                <w:vertAlign w:val="subscript"/>
              </w:rPr>
              <w:t>4</w:t>
            </w:r>
            <w:r w:rsidRPr="00E67AFC">
              <w:rPr>
                <w:rFonts w:ascii="Times New Roman" w:hAnsi="Times New Roman"/>
                <w:sz w:val="14"/>
              </w:rPr>
              <w:t>Na</w:t>
            </w:r>
          </w:p>
        </w:tc>
        <w:tc>
          <w:tcPr>
            <w:tcW w:w="2430" w:type="dxa"/>
            <w:tcBorders>
              <w:top w:val="nil"/>
              <w:left w:val="nil"/>
              <w:bottom w:val="nil"/>
              <w:right w:val="nil"/>
            </w:tcBorders>
            <w:shd w:val="clear" w:color="000000" w:fill="FFFFFF"/>
            <w:noWrap/>
            <w:vAlign w:val="center"/>
            <w:hideMark/>
          </w:tcPr>
          <w:p w:rsidR="00451D00" w:rsidRPr="00EC3393" w:rsidRDefault="00451D00" w:rsidP="00E86606">
            <w:pPr>
              <w:spacing w:line="240" w:lineRule="auto"/>
              <w:rPr>
                <w:rFonts w:ascii="Times New Roman" w:hAnsi="Times New Roman"/>
                <w:sz w:val="14"/>
                <w:lang w:eastAsia="zh-CN"/>
              </w:rPr>
            </w:pPr>
            <w:r w:rsidRPr="00E67AFC">
              <w:rPr>
                <w:rFonts w:ascii="Times New Roman" w:eastAsia="Times New Roman" w:hAnsi="Times New Roman"/>
                <w:sz w:val="14"/>
              </w:rPr>
              <w:t>12-14.2</w:t>
            </w:r>
            <w:r>
              <w:rPr>
                <w:rFonts w:ascii="Times New Roman" w:hAnsi="Times New Roman" w:hint="eastAsia"/>
                <w:sz w:val="14"/>
                <w:lang w:eastAsia="zh-CN"/>
              </w:rPr>
              <w:t>(</w:t>
            </w:r>
            <w:r w:rsidRPr="00E67AFC">
              <w:rPr>
                <w:rFonts w:ascii="Times New Roman" w:eastAsia="Times New Roman" w:hAnsi="Times New Roman"/>
                <w:color w:val="000000"/>
                <w:sz w:val="14"/>
              </w:rPr>
              <w:t>-</w:t>
            </w:r>
            <w:r>
              <w:rPr>
                <w:rFonts w:ascii="Times New Roman" w:hAnsi="Times New Roman" w:hint="eastAsia"/>
                <w:sz w:val="14"/>
                <w:lang w:eastAsia="zh-CN"/>
              </w:rPr>
              <w:t>)</w:t>
            </w:r>
          </w:p>
        </w:tc>
        <w:tc>
          <w:tcPr>
            <w:tcW w:w="900" w:type="dxa"/>
            <w:tcBorders>
              <w:top w:val="nil"/>
              <w:left w:val="nil"/>
              <w:bottom w:val="nil"/>
              <w:right w:val="nil"/>
            </w:tcBorders>
            <w:shd w:val="clear" w:color="auto" w:fill="auto"/>
            <w:noWrap/>
            <w:vAlign w:val="center"/>
            <w:hideMark/>
          </w:tcPr>
          <w:p w:rsidR="00451D00" w:rsidRPr="00E67AFC" w:rsidRDefault="00451D00" w:rsidP="00E86606">
            <w:pPr>
              <w:spacing w:line="240" w:lineRule="auto"/>
              <w:rPr>
                <w:rFonts w:ascii="Times New Roman" w:eastAsia="Times New Roman" w:hAnsi="Times New Roman"/>
                <w:color w:val="000000"/>
                <w:sz w:val="14"/>
              </w:rPr>
            </w:pPr>
            <w:r w:rsidRPr="00E67AFC">
              <w:rPr>
                <w:rFonts w:ascii="Times New Roman" w:eastAsia="Times New Roman" w:hAnsi="Times New Roman"/>
                <w:color w:val="000000"/>
                <w:sz w:val="14"/>
              </w:rPr>
              <w:t>13.9</w:t>
            </w:r>
          </w:p>
        </w:tc>
        <w:tc>
          <w:tcPr>
            <w:tcW w:w="2070" w:type="dxa"/>
            <w:tcBorders>
              <w:top w:val="nil"/>
              <w:left w:val="nil"/>
              <w:bottom w:val="nil"/>
              <w:right w:val="nil"/>
            </w:tcBorders>
            <w:shd w:val="clear" w:color="auto" w:fill="auto"/>
            <w:noWrap/>
            <w:vAlign w:val="center"/>
            <w:hideMark/>
          </w:tcPr>
          <w:p w:rsidR="00451D00" w:rsidRPr="00EC3393" w:rsidRDefault="00451D00" w:rsidP="00E86606">
            <w:pPr>
              <w:spacing w:line="240" w:lineRule="auto"/>
              <w:rPr>
                <w:rFonts w:ascii="Times New Roman" w:hAnsi="Times New Roman"/>
                <w:color w:val="000000"/>
                <w:sz w:val="14"/>
                <w:lang w:eastAsia="zh-CN"/>
              </w:rPr>
            </w:pPr>
            <w:r w:rsidRPr="00E67AFC">
              <w:rPr>
                <w:rFonts w:ascii="Times New Roman" w:eastAsia="Times New Roman" w:hAnsi="Times New Roman"/>
                <w:color w:val="000000"/>
                <w:sz w:val="14"/>
              </w:rPr>
              <w:t>14.7-15.6</w:t>
            </w:r>
            <w:r>
              <w:rPr>
                <w:rFonts w:ascii="Times New Roman" w:hAnsi="Times New Roman" w:hint="eastAsia"/>
                <w:color w:val="000000"/>
                <w:sz w:val="14"/>
                <w:lang w:eastAsia="zh-CN"/>
              </w:rPr>
              <w:t>(</w:t>
            </w:r>
            <w:r w:rsidRPr="00E67AFC">
              <w:rPr>
                <w:rFonts w:ascii="Times New Roman" w:eastAsia="Times New Roman" w:hAnsi="Times New Roman"/>
                <w:color w:val="000000"/>
                <w:sz w:val="14"/>
              </w:rPr>
              <w:t>-</w:t>
            </w:r>
            <w:r>
              <w:rPr>
                <w:rFonts w:ascii="Times New Roman" w:hAnsi="Times New Roman" w:hint="eastAsia"/>
                <w:color w:val="000000"/>
                <w:sz w:val="14"/>
                <w:lang w:eastAsia="zh-CN"/>
              </w:rPr>
              <w:t>)</w:t>
            </w:r>
          </w:p>
        </w:tc>
        <w:tc>
          <w:tcPr>
            <w:tcW w:w="864" w:type="dxa"/>
            <w:tcBorders>
              <w:top w:val="nil"/>
              <w:left w:val="nil"/>
              <w:bottom w:val="nil"/>
            </w:tcBorders>
            <w:shd w:val="clear" w:color="auto" w:fill="auto"/>
            <w:noWrap/>
            <w:vAlign w:val="center"/>
            <w:hideMark/>
          </w:tcPr>
          <w:p w:rsidR="00451D00" w:rsidRPr="00E67AFC" w:rsidRDefault="00451D00" w:rsidP="00E86606">
            <w:pPr>
              <w:spacing w:line="240" w:lineRule="auto"/>
              <w:rPr>
                <w:rFonts w:ascii="Times New Roman" w:eastAsia="Times New Roman" w:hAnsi="Times New Roman"/>
                <w:color w:val="000000"/>
                <w:sz w:val="14"/>
              </w:rPr>
            </w:pPr>
            <w:r w:rsidRPr="00E67AFC">
              <w:rPr>
                <w:rFonts w:ascii="Times New Roman" w:eastAsia="Times New Roman" w:hAnsi="Times New Roman"/>
                <w:color w:val="000000"/>
                <w:sz w:val="14"/>
              </w:rPr>
              <w:t>15.3</w:t>
            </w:r>
          </w:p>
        </w:tc>
      </w:tr>
      <w:tr w:rsidR="00451D00" w:rsidRPr="00E67AFC" w:rsidTr="00E86606">
        <w:trPr>
          <w:trHeight w:val="300"/>
          <w:jc w:val="center"/>
        </w:trPr>
        <w:tc>
          <w:tcPr>
            <w:tcW w:w="2448" w:type="dxa"/>
            <w:tcBorders>
              <w:top w:val="nil"/>
              <w:bottom w:val="nil"/>
              <w:right w:val="nil"/>
            </w:tcBorders>
            <w:shd w:val="clear" w:color="000000" w:fill="FFFFFF"/>
            <w:vAlign w:val="center"/>
          </w:tcPr>
          <w:p w:rsidR="00451D00" w:rsidRPr="00E67AFC" w:rsidRDefault="00451D00" w:rsidP="00E86606">
            <w:pPr>
              <w:spacing w:line="240" w:lineRule="auto"/>
              <w:rPr>
                <w:rFonts w:ascii="Times New Roman" w:hAnsi="Times New Roman"/>
                <w:sz w:val="14"/>
              </w:rPr>
            </w:pPr>
            <w:r w:rsidRPr="00E67AFC">
              <w:rPr>
                <w:rFonts w:ascii="Times New Roman" w:hAnsi="Times New Roman"/>
                <w:sz w:val="14"/>
              </w:rPr>
              <w:t>C</w:t>
            </w:r>
            <w:r w:rsidRPr="00E67AFC">
              <w:rPr>
                <w:rFonts w:ascii="Times New Roman" w:hAnsi="Times New Roman"/>
                <w:sz w:val="14"/>
                <w:vertAlign w:val="subscript"/>
              </w:rPr>
              <w:t>12</w:t>
            </w:r>
            <w:r w:rsidRPr="00E67AFC">
              <w:rPr>
                <w:rFonts w:ascii="Times New Roman" w:hAnsi="Times New Roman"/>
                <w:sz w:val="14"/>
              </w:rPr>
              <w:t>H</w:t>
            </w:r>
            <w:r w:rsidRPr="00E67AFC">
              <w:rPr>
                <w:rFonts w:ascii="Times New Roman" w:hAnsi="Times New Roman"/>
                <w:sz w:val="14"/>
                <w:vertAlign w:val="subscript"/>
              </w:rPr>
              <w:t>25</w:t>
            </w:r>
            <w:r w:rsidRPr="00E67AFC">
              <w:rPr>
                <w:rFonts w:ascii="Times New Roman" w:hAnsi="Times New Roman"/>
                <w:sz w:val="14"/>
              </w:rPr>
              <w:t>-(PO)</w:t>
            </w:r>
            <w:r w:rsidRPr="00E67AFC">
              <w:rPr>
                <w:rFonts w:ascii="Times New Roman" w:hAnsi="Times New Roman"/>
                <w:sz w:val="14"/>
                <w:vertAlign w:val="subscript"/>
              </w:rPr>
              <w:t>4</w:t>
            </w:r>
            <w:r w:rsidRPr="00E67AFC">
              <w:rPr>
                <w:rFonts w:ascii="Times New Roman" w:hAnsi="Times New Roman"/>
                <w:sz w:val="14"/>
              </w:rPr>
              <w:t>-(EO)</w:t>
            </w:r>
            <w:r w:rsidRPr="00E67AFC">
              <w:rPr>
                <w:rFonts w:ascii="Times New Roman" w:hAnsi="Times New Roman"/>
                <w:sz w:val="14"/>
                <w:vertAlign w:val="subscript"/>
              </w:rPr>
              <w:t>1</w:t>
            </w:r>
            <w:r w:rsidRPr="00E67AFC">
              <w:rPr>
                <w:rFonts w:ascii="Times New Roman" w:hAnsi="Times New Roman"/>
                <w:sz w:val="14"/>
              </w:rPr>
              <w:t>-SO</w:t>
            </w:r>
            <w:r w:rsidRPr="00E67AFC">
              <w:rPr>
                <w:rFonts w:ascii="Times New Roman" w:hAnsi="Times New Roman"/>
                <w:sz w:val="14"/>
                <w:vertAlign w:val="subscript"/>
              </w:rPr>
              <w:t>4</w:t>
            </w:r>
            <w:r w:rsidRPr="00E67AFC">
              <w:rPr>
                <w:rFonts w:ascii="Times New Roman" w:hAnsi="Times New Roman"/>
                <w:sz w:val="14"/>
              </w:rPr>
              <w:t>Na</w:t>
            </w:r>
          </w:p>
        </w:tc>
        <w:tc>
          <w:tcPr>
            <w:tcW w:w="2430" w:type="dxa"/>
            <w:tcBorders>
              <w:top w:val="nil"/>
              <w:left w:val="nil"/>
              <w:bottom w:val="nil"/>
              <w:right w:val="nil"/>
            </w:tcBorders>
            <w:shd w:val="clear" w:color="000000" w:fill="FFFFFF"/>
            <w:noWrap/>
            <w:vAlign w:val="center"/>
          </w:tcPr>
          <w:p w:rsidR="00451D00" w:rsidRPr="00E67AFC" w:rsidRDefault="00451D00" w:rsidP="00E86606">
            <w:pPr>
              <w:spacing w:line="240" w:lineRule="auto"/>
              <w:rPr>
                <w:rFonts w:ascii="Times New Roman" w:hAnsi="Times New Roman"/>
                <w:sz w:val="14"/>
                <w:lang w:eastAsia="zh-CN"/>
              </w:rPr>
            </w:pPr>
            <w:r w:rsidRPr="00E67AFC">
              <w:rPr>
                <w:rFonts w:ascii="Times New Roman" w:hAnsi="Times New Roman"/>
                <w:sz w:val="14"/>
              </w:rPr>
              <w:t>-</w:t>
            </w:r>
            <w:r>
              <w:rPr>
                <w:rFonts w:ascii="Times New Roman" w:hAnsi="Times New Roman" w:hint="eastAsia"/>
                <w:sz w:val="14"/>
                <w:lang w:eastAsia="zh-CN"/>
              </w:rPr>
              <w:t>(</w:t>
            </w:r>
            <w:r w:rsidRPr="00E67AFC">
              <w:rPr>
                <w:rFonts w:ascii="Times New Roman" w:hAnsi="Times New Roman"/>
                <w:sz w:val="14"/>
              </w:rPr>
              <w:t>-</w:t>
            </w:r>
            <w:r>
              <w:rPr>
                <w:rFonts w:ascii="Times New Roman" w:hAnsi="Times New Roman" w:hint="eastAsia"/>
                <w:sz w:val="14"/>
                <w:lang w:eastAsia="zh-CN"/>
              </w:rPr>
              <w:t>)</w:t>
            </w:r>
          </w:p>
        </w:tc>
        <w:tc>
          <w:tcPr>
            <w:tcW w:w="900" w:type="dxa"/>
            <w:tcBorders>
              <w:top w:val="nil"/>
              <w:left w:val="nil"/>
              <w:bottom w:val="nil"/>
              <w:right w:val="nil"/>
            </w:tcBorders>
            <w:shd w:val="clear" w:color="000000" w:fill="FFFFFF"/>
            <w:noWrap/>
            <w:vAlign w:val="center"/>
          </w:tcPr>
          <w:p w:rsidR="00451D00" w:rsidRPr="00E67AFC" w:rsidRDefault="00451D00" w:rsidP="00E86606">
            <w:pPr>
              <w:spacing w:line="240" w:lineRule="auto"/>
              <w:rPr>
                <w:rFonts w:ascii="Times New Roman" w:hAnsi="Times New Roman"/>
                <w:color w:val="000000"/>
                <w:sz w:val="14"/>
              </w:rPr>
            </w:pPr>
            <w:r w:rsidRPr="00E67AFC">
              <w:rPr>
                <w:rFonts w:ascii="Times New Roman" w:hAnsi="Times New Roman"/>
                <w:color w:val="000000"/>
                <w:sz w:val="14"/>
              </w:rPr>
              <w:t>-</w:t>
            </w:r>
          </w:p>
        </w:tc>
        <w:tc>
          <w:tcPr>
            <w:tcW w:w="2070" w:type="dxa"/>
            <w:tcBorders>
              <w:top w:val="nil"/>
              <w:left w:val="nil"/>
              <w:bottom w:val="nil"/>
              <w:right w:val="nil"/>
            </w:tcBorders>
            <w:shd w:val="clear" w:color="auto" w:fill="auto"/>
            <w:noWrap/>
            <w:vAlign w:val="center"/>
          </w:tcPr>
          <w:p w:rsidR="00451D00" w:rsidRPr="00E67AFC" w:rsidRDefault="00451D00" w:rsidP="00E86606">
            <w:pPr>
              <w:spacing w:line="240" w:lineRule="auto"/>
              <w:rPr>
                <w:rFonts w:ascii="Times New Roman" w:hAnsi="Times New Roman"/>
                <w:color w:val="000000"/>
                <w:sz w:val="14"/>
                <w:lang w:eastAsia="zh-CN"/>
              </w:rPr>
            </w:pPr>
            <w:r w:rsidRPr="00E67AFC">
              <w:rPr>
                <w:rFonts w:ascii="Times New Roman" w:hAnsi="Times New Roman"/>
                <w:color w:val="000000"/>
                <w:sz w:val="14"/>
              </w:rPr>
              <w:t>-</w:t>
            </w:r>
            <w:r>
              <w:rPr>
                <w:rFonts w:ascii="Times New Roman" w:hAnsi="Times New Roman" w:hint="eastAsia"/>
                <w:color w:val="000000"/>
                <w:sz w:val="14"/>
                <w:lang w:eastAsia="zh-CN"/>
              </w:rPr>
              <w:t>(</w:t>
            </w:r>
            <w:r w:rsidRPr="00E67AFC">
              <w:rPr>
                <w:rFonts w:ascii="Times New Roman" w:hAnsi="Times New Roman"/>
                <w:color w:val="000000"/>
                <w:sz w:val="14"/>
              </w:rPr>
              <w:t>-</w:t>
            </w:r>
            <w:r>
              <w:rPr>
                <w:rFonts w:ascii="Times New Roman" w:hAnsi="Times New Roman" w:hint="eastAsia"/>
                <w:color w:val="000000"/>
                <w:sz w:val="14"/>
                <w:lang w:eastAsia="zh-CN"/>
              </w:rPr>
              <w:t>)</w:t>
            </w:r>
          </w:p>
        </w:tc>
        <w:tc>
          <w:tcPr>
            <w:tcW w:w="864" w:type="dxa"/>
            <w:tcBorders>
              <w:top w:val="nil"/>
              <w:left w:val="nil"/>
              <w:bottom w:val="nil"/>
            </w:tcBorders>
            <w:shd w:val="clear" w:color="auto" w:fill="auto"/>
            <w:noWrap/>
            <w:vAlign w:val="center"/>
          </w:tcPr>
          <w:p w:rsidR="00451D00" w:rsidRPr="00E67AFC" w:rsidRDefault="00451D00" w:rsidP="00E86606">
            <w:pPr>
              <w:spacing w:line="240" w:lineRule="auto"/>
              <w:rPr>
                <w:rFonts w:ascii="Times New Roman" w:hAnsi="Times New Roman"/>
                <w:color w:val="000000"/>
                <w:sz w:val="14"/>
              </w:rPr>
            </w:pPr>
            <w:r w:rsidRPr="00E67AFC">
              <w:rPr>
                <w:rFonts w:ascii="Times New Roman" w:hAnsi="Times New Roman"/>
                <w:color w:val="000000"/>
                <w:sz w:val="14"/>
              </w:rPr>
              <w:t>-</w:t>
            </w:r>
          </w:p>
        </w:tc>
      </w:tr>
      <w:tr w:rsidR="00451D00" w:rsidRPr="00E67AFC" w:rsidTr="00E86606">
        <w:trPr>
          <w:trHeight w:val="300"/>
          <w:jc w:val="center"/>
        </w:trPr>
        <w:tc>
          <w:tcPr>
            <w:tcW w:w="2448" w:type="dxa"/>
            <w:tcBorders>
              <w:top w:val="nil"/>
              <w:bottom w:val="nil"/>
              <w:right w:val="nil"/>
            </w:tcBorders>
            <w:shd w:val="clear" w:color="000000" w:fill="FFFFFF"/>
            <w:vAlign w:val="center"/>
          </w:tcPr>
          <w:p w:rsidR="00451D00" w:rsidRPr="00E67AFC" w:rsidRDefault="00451D00" w:rsidP="00E86606">
            <w:pPr>
              <w:spacing w:line="240" w:lineRule="auto"/>
              <w:rPr>
                <w:rFonts w:ascii="Times New Roman" w:eastAsia="Times New Roman" w:hAnsi="Times New Roman"/>
                <w:sz w:val="14"/>
              </w:rPr>
            </w:pPr>
            <w:r w:rsidRPr="00E67AFC">
              <w:rPr>
                <w:rFonts w:ascii="Times New Roman" w:hAnsi="Times New Roman"/>
                <w:sz w:val="14"/>
              </w:rPr>
              <w:t>C</w:t>
            </w:r>
            <w:r w:rsidRPr="00E67AFC">
              <w:rPr>
                <w:rFonts w:ascii="Times New Roman" w:hAnsi="Times New Roman"/>
                <w:sz w:val="14"/>
                <w:vertAlign w:val="subscript"/>
              </w:rPr>
              <w:t>12</w:t>
            </w:r>
            <w:r w:rsidRPr="00E67AFC">
              <w:rPr>
                <w:rFonts w:ascii="Times New Roman" w:hAnsi="Times New Roman"/>
                <w:sz w:val="14"/>
              </w:rPr>
              <w:t>H</w:t>
            </w:r>
            <w:r w:rsidRPr="00E67AFC">
              <w:rPr>
                <w:rFonts w:ascii="Times New Roman" w:hAnsi="Times New Roman"/>
                <w:sz w:val="14"/>
                <w:vertAlign w:val="subscript"/>
              </w:rPr>
              <w:t>25</w:t>
            </w:r>
            <w:r w:rsidRPr="00E67AFC">
              <w:rPr>
                <w:rFonts w:ascii="Times New Roman" w:hAnsi="Times New Roman"/>
                <w:sz w:val="14"/>
              </w:rPr>
              <w:t>-(PO)</w:t>
            </w:r>
            <w:r w:rsidRPr="00E67AFC">
              <w:rPr>
                <w:rFonts w:ascii="Times New Roman" w:hAnsi="Times New Roman"/>
                <w:sz w:val="14"/>
                <w:vertAlign w:val="subscript"/>
              </w:rPr>
              <w:t>3</w:t>
            </w:r>
            <w:r w:rsidRPr="00E67AFC">
              <w:rPr>
                <w:rFonts w:ascii="Times New Roman" w:hAnsi="Times New Roman"/>
                <w:sz w:val="14"/>
              </w:rPr>
              <w:t>-(EO)</w:t>
            </w:r>
            <w:r w:rsidRPr="00E67AFC">
              <w:rPr>
                <w:rFonts w:ascii="Times New Roman" w:hAnsi="Times New Roman"/>
                <w:sz w:val="14"/>
                <w:vertAlign w:val="subscript"/>
              </w:rPr>
              <w:t>4</w:t>
            </w:r>
            <w:r w:rsidRPr="00E67AFC">
              <w:rPr>
                <w:rFonts w:ascii="Times New Roman" w:hAnsi="Times New Roman"/>
                <w:sz w:val="14"/>
              </w:rPr>
              <w:t>-SO</w:t>
            </w:r>
            <w:r w:rsidRPr="00E67AFC">
              <w:rPr>
                <w:rFonts w:ascii="Times New Roman" w:hAnsi="Times New Roman"/>
                <w:sz w:val="14"/>
                <w:vertAlign w:val="subscript"/>
              </w:rPr>
              <w:t>4</w:t>
            </w:r>
            <w:r w:rsidRPr="00E67AFC">
              <w:rPr>
                <w:rFonts w:ascii="Times New Roman" w:hAnsi="Times New Roman"/>
                <w:sz w:val="14"/>
              </w:rPr>
              <w:t>Na</w:t>
            </w:r>
          </w:p>
        </w:tc>
        <w:tc>
          <w:tcPr>
            <w:tcW w:w="2430" w:type="dxa"/>
            <w:tcBorders>
              <w:top w:val="nil"/>
              <w:left w:val="nil"/>
              <w:bottom w:val="nil"/>
              <w:right w:val="nil"/>
            </w:tcBorders>
            <w:shd w:val="clear" w:color="000000" w:fill="FFFFFF"/>
            <w:noWrap/>
            <w:vAlign w:val="center"/>
            <w:hideMark/>
          </w:tcPr>
          <w:p w:rsidR="00451D00" w:rsidRPr="00EC3393" w:rsidRDefault="00451D00" w:rsidP="00E86606">
            <w:pPr>
              <w:spacing w:line="240" w:lineRule="auto"/>
              <w:rPr>
                <w:rFonts w:ascii="Times New Roman" w:hAnsi="Times New Roman"/>
                <w:sz w:val="14"/>
                <w:lang w:eastAsia="zh-CN"/>
              </w:rPr>
            </w:pPr>
            <w:r w:rsidRPr="00E67AFC">
              <w:rPr>
                <w:rFonts w:ascii="Times New Roman" w:eastAsia="Times New Roman" w:hAnsi="Times New Roman"/>
                <w:sz w:val="14"/>
              </w:rPr>
              <w:t>11-17.9</w:t>
            </w:r>
            <w:r>
              <w:rPr>
                <w:rFonts w:ascii="Times New Roman" w:hAnsi="Times New Roman" w:hint="eastAsia"/>
                <w:sz w:val="14"/>
                <w:lang w:eastAsia="zh-CN"/>
              </w:rPr>
              <w:t>(</w:t>
            </w:r>
            <w:r w:rsidRPr="00E67AFC">
              <w:rPr>
                <w:rFonts w:ascii="Times New Roman" w:eastAsia="Times New Roman" w:hAnsi="Times New Roman"/>
                <w:sz w:val="14"/>
              </w:rPr>
              <w:t>14.2-15.3</w:t>
            </w:r>
            <w:r>
              <w:rPr>
                <w:rFonts w:ascii="Times New Roman" w:hAnsi="Times New Roman" w:hint="eastAsia"/>
                <w:sz w:val="14"/>
                <w:lang w:eastAsia="zh-CN"/>
              </w:rPr>
              <w:t>)</w:t>
            </w:r>
          </w:p>
        </w:tc>
        <w:tc>
          <w:tcPr>
            <w:tcW w:w="900" w:type="dxa"/>
            <w:tcBorders>
              <w:top w:val="nil"/>
              <w:left w:val="nil"/>
              <w:bottom w:val="nil"/>
              <w:right w:val="nil"/>
            </w:tcBorders>
            <w:shd w:val="clear" w:color="000000" w:fill="FFFFFF"/>
            <w:noWrap/>
            <w:vAlign w:val="center"/>
            <w:hideMark/>
          </w:tcPr>
          <w:p w:rsidR="00451D00" w:rsidRPr="00E67AFC" w:rsidRDefault="00451D00" w:rsidP="00E86606">
            <w:pPr>
              <w:spacing w:line="240" w:lineRule="auto"/>
              <w:rPr>
                <w:rFonts w:ascii="Times New Roman" w:eastAsia="Times New Roman" w:hAnsi="Times New Roman"/>
                <w:color w:val="000000"/>
                <w:sz w:val="14"/>
              </w:rPr>
            </w:pPr>
            <w:r w:rsidRPr="00E67AFC">
              <w:rPr>
                <w:rFonts w:ascii="Times New Roman" w:eastAsia="Times New Roman" w:hAnsi="Times New Roman"/>
                <w:color w:val="000000"/>
                <w:sz w:val="14"/>
              </w:rPr>
              <w:t>14.7</w:t>
            </w:r>
          </w:p>
        </w:tc>
        <w:tc>
          <w:tcPr>
            <w:tcW w:w="2070" w:type="dxa"/>
            <w:tcBorders>
              <w:top w:val="nil"/>
              <w:left w:val="nil"/>
              <w:bottom w:val="nil"/>
              <w:right w:val="nil"/>
            </w:tcBorders>
            <w:shd w:val="clear" w:color="auto" w:fill="auto"/>
            <w:noWrap/>
            <w:vAlign w:val="center"/>
            <w:hideMark/>
          </w:tcPr>
          <w:p w:rsidR="00451D00" w:rsidRPr="00EC3393" w:rsidRDefault="00451D00" w:rsidP="00E86606">
            <w:pPr>
              <w:spacing w:line="240" w:lineRule="auto"/>
              <w:rPr>
                <w:rFonts w:ascii="Times New Roman" w:hAnsi="Times New Roman"/>
                <w:color w:val="000000"/>
                <w:sz w:val="14"/>
                <w:lang w:eastAsia="zh-CN"/>
              </w:rPr>
            </w:pPr>
            <w:r w:rsidRPr="00E67AFC">
              <w:rPr>
                <w:rFonts w:ascii="Times New Roman" w:eastAsia="Times New Roman" w:hAnsi="Times New Roman"/>
                <w:color w:val="000000"/>
                <w:sz w:val="14"/>
              </w:rPr>
              <w:t>17.3-19</w:t>
            </w:r>
            <w:r>
              <w:rPr>
                <w:rFonts w:ascii="Times New Roman" w:hAnsi="Times New Roman" w:hint="eastAsia"/>
                <w:color w:val="000000"/>
                <w:sz w:val="14"/>
                <w:lang w:eastAsia="zh-CN"/>
              </w:rPr>
              <w:t>(</w:t>
            </w:r>
            <w:r w:rsidRPr="00E67AFC">
              <w:rPr>
                <w:rFonts w:ascii="Times New Roman" w:eastAsia="Times New Roman" w:hAnsi="Times New Roman"/>
                <w:color w:val="000000"/>
                <w:sz w:val="14"/>
              </w:rPr>
              <w:t>17.5-18.1</w:t>
            </w:r>
            <w:r>
              <w:rPr>
                <w:rFonts w:ascii="Times New Roman" w:hAnsi="Times New Roman" w:hint="eastAsia"/>
                <w:color w:val="000000"/>
                <w:sz w:val="14"/>
                <w:lang w:eastAsia="zh-CN"/>
              </w:rPr>
              <w:t>)</w:t>
            </w:r>
          </w:p>
        </w:tc>
        <w:tc>
          <w:tcPr>
            <w:tcW w:w="864" w:type="dxa"/>
            <w:tcBorders>
              <w:top w:val="nil"/>
              <w:left w:val="nil"/>
              <w:bottom w:val="nil"/>
            </w:tcBorders>
            <w:shd w:val="clear" w:color="auto" w:fill="auto"/>
            <w:noWrap/>
            <w:vAlign w:val="center"/>
            <w:hideMark/>
          </w:tcPr>
          <w:p w:rsidR="00451D00" w:rsidRPr="00E67AFC" w:rsidRDefault="00451D00" w:rsidP="00E86606">
            <w:pPr>
              <w:spacing w:line="240" w:lineRule="auto"/>
              <w:rPr>
                <w:rFonts w:ascii="Times New Roman" w:eastAsia="Times New Roman" w:hAnsi="Times New Roman"/>
                <w:color w:val="000000"/>
                <w:sz w:val="14"/>
              </w:rPr>
            </w:pPr>
            <w:r w:rsidRPr="00E67AFC">
              <w:rPr>
                <w:rFonts w:ascii="Times New Roman" w:eastAsia="Times New Roman" w:hAnsi="Times New Roman"/>
                <w:color w:val="000000"/>
                <w:sz w:val="14"/>
              </w:rPr>
              <w:t>17.6</w:t>
            </w:r>
          </w:p>
        </w:tc>
      </w:tr>
      <w:tr w:rsidR="00451D00" w:rsidRPr="00E67AFC" w:rsidTr="00E86606">
        <w:trPr>
          <w:trHeight w:val="300"/>
          <w:jc w:val="center"/>
        </w:trPr>
        <w:tc>
          <w:tcPr>
            <w:tcW w:w="2448" w:type="dxa"/>
            <w:tcBorders>
              <w:top w:val="nil"/>
              <w:bottom w:val="nil"/>
              <w:right w:val="nil"/>
            </w:tcBorders>
            <w:shd w:val="clear" w:color="000000" w:fill="FFFFFF"/>
            <w:vAlign w:val="center"/>
          </w:tcPr>
          <w:p w:rsidR="00451D00" w:rsidRPr="00E67AFC" w:rsidRDefault="00451D00" w:rsidP="00E86606">
            <w:pPr>
              <w:spacing w:line="240" w:lineRule="auto"/>
              <w:rPr>
                <w:rFonts w:ascii="Times New Roman" w:eastAsia="Times New Roman" w:hAnsi="Times New Roman"/>
                <w:sz w:val="14"/>
              </w:rPr>
            </w:pPr>
            <w:r w:rsidRPr="00E67AFC">
              <w:rPr>
                <w:rFonts w:ascii="Times New Roman" w:hAnsi="Times New Roman"/>
                <w:sz w:val="14"/>
              </w:rPr>
              <w:t>C</w:t>
            </w:r>
            <w:r w:rsidRPr="00E67AFC">
              <w:rPr>
                <w:rFonts w:ascii="Times New Roman" w:hAnsi="Times New Roman"/>
                <w:sz w:val="14"/>
                <w:vertAlign w:val="subscript"/>
              </w:rPr>
              <w:t>12,13</w:t>
            </w:r>
            <w:r w:rsidRPr="00E67AFC">
              <w:rPr>
                <w:rFonts w:ascii="Times New Roman" w:hAnsi="Times New Roman"/>
                <w:sz w:val="14"/>
              </w:rPr>
              <w:t>H</w:t>
            </w:r>
            <w:r w:rsidRPr="00E67AFC">
              <w:rPr>
                <w:rFonts w:ascii="Times New Roman" w:hAnsi="Times New Roman"/>
                <w:sz w:val="14"/>
                <w:vertAlign w:val="subscript"/>
              </w:rPr>
              <w:t>25,27</w:t>
            </w:r>
            <w:r w:rsidRPr="00E67AFC">
              <w:rPr>
                <w:rFonts w:ascii="Times New Roman" w:hAnsi="Times New Roman"/>
                <w:sz w:val="14"/>
              </w:rPr>
              <w:t>-(PO)</w:t>
            </w:r>
            <w:r w:rsidRPr="00E67AFC">
              <w:rPr>
                <w:rFonts w:ascii="Times New Roman" w:hAnsi="Times New Roman"/>
                <w:sz w:val="14"/>
                <w:vertAlign w:val="subscript"/>
              </w:rPr>
              <w:t>3</w:t>
            </w:r>
            <w:r w:rsidRPr="00E67AFC">
              <w:rPr>
                <w:rFonts w:ascii="Times New Roman" w:hAnsi="Times New Roman"/>
                <w:sz w:val="14"/>
              </w:rPr>
              <w:t>-(EO)</w:t>
            </w:r>
            <w:r w:rsidRPr="00E67AFC">
              <w:rPr>
                <w:rFonts w:ascii="Times New Roman" w:hAnsi="Times New Roman"/>
                <w:sz w:val="14"/>
                <w:vertAlign w:val="subscript"/>
              </w:rPr>
              <w:t>4</w:t>
            </w:r>
            <w:r w:rsidRPr="00E67AFC">
              <w:rPr>
                <w:rFonts w:ascii="Times New Roman" w:hAnsi="Times New Roman"/>
                <w:sz w:val="14"/>
              </w:rPr>
              <w:t>-SO</w:t>
            </w:r>
            <w:r w:rsidRPr="00E67AFC">
              <w:rPr>
                <w:rFonts w:ascii="Times New Roman" w:hAnsi="Times New Roman"/>
                <w:sz w:val="14"/>
                <w:vertAlign w:val="subscript"/>
              </w:rPr>
              <w:t>4</w:t>
            </w:r>
            <w:r w:rsidRPr="00E67AFC">
              <w:rPr>
                <w:rFonts w:ascii="Times New Roman" w:hAnsi="Times New Roman"/>
                <w:sz w:val="14"/>
              </w:rPr>
              <w:t>Na</w:t>
            </w:r>
          </w:p>
        </w:tc>
        <w:tc>
          <w:tcPr>
            <w:tcW w:w="2430" w:type="dxa"/>
            <w:tcBorders>
              <w:top w:val="nil"/>
              <w:left w:val="nil"/>
              <w:bottom w:val="nil"/>
              <w:right w:val="nil"/>
            </w:tcBorders>
            <w:shd w:val="clear" w:color="000000" w:fill="FFFFFF"/>
            <w:noWrap/>
            <w:vAlign w:val="center"/>
            <w:hideMark/>
          </w:tcPr>
          <w:p w:rsidR="00451D00" w:rsidRPr="00EC3393" w:rsidRDefault="00451D00" w:rsidP="00E86606">
            <w:pPr>
              <w:spacing w:line="240" w:lineRule="auto"/>
              <w:rPr>
                <w:rFonts w:ascii="Times New Roman" w:hAnsi="Times New Roman"/>
                <w:sz w:val="14"/>
                <w:lang w:eastAsia="zh-CN"/>
              </w:rPr>
            </w:pPr>
            <w:r w:rsidRPr="00E67AFC">
              <w:rPr>
                <w:rFonts w:ascii="Times New Roman" w:eastAsia="Times New Roman" w:hAnsi="Times New Roman"/>
                <w:sz w:val="14"/>
              </w:rPr>
              <w:t>8.5-13.5</w:t>
            </w:r>
            <w:r>
              <w:rPr>
                <w:rFonts w:ascii="Times New Roman" w:hAnsi="Times New Roman" w:hint="eastAsia"/>
                <w:sz w:val="14"/>
                <w:lang w:eastAsia="zh-CN"/>
              </w:rPr>
              <w:t>(</w:t>
            </w:r>
            <w:r w:rsidRPr="00E67AFC">
              <w:rPr>
                <w:rFonts w:ascii="Times New Roman" w:eastAsia="Times New Roman" w:hAnsi="Times New Roman"/>
                <w:sz w:val="14"/>
              </w:rPr>
              <w:t>10.8-11.6</w:t>
            </w:r>
            <w:r>
              <w:rPr>
                <w:rFonts w:ascii="Times New Roman" w:hAnsi="Times New Roman" w:hint="eastAsia"/>
                <w:sz w:val="14"/>
                <w:lang w:eastAsia="zh-CN"/>
              </w:rPr>
              <w:t>)</w:t>
            </w:r>
          </w:p>
        </w:tc>
        <w:tc>
          <w:tcPr>
            <w:tcW w:w="900" w:type="dxa"/>
            <w:tcBorders>
              <w:top w:val="nil"/>
              <w:left w:val="nil"/>
              <w:bottom w:val="nil"/>
              <w:right w:val="nil"/>
            </w:tcBorders>
            <w:shd w:val="clear" w:color="000000" w:fill="FFFFFF"/>
            <w:noWrap/>
            <w:vAlign w:val="center"/>
            <w:hideMark/>
          </w:tcPr>
          <w:p w:rsidR="00451D00" w:rsidRPr="00E67AFC" w:rsidRDefault="00451D00" w:rsidP="00E86606">
            <w:pPr>
              <w:spacing w:line="240" w:lineRule="auto"/>
              <w:rPr>
                <w:rFonts w:ascii="Times New Roman" w:eastAsia="Times New Roman" w:hAnsi="Times New Roman"/>
                <w:color w:val="000000"/>
                <w:sz w:val="14"/>
              </w:rPr>
            </w:pPr>
            <w:r w:rsidRPr="00E67AFC">
              <w:rPr>
                <w:rFonts w:ascii="Times New Roman" w:eastAsia="Times New Roman" w:hAnsi="Times New Roman"/>
                <w:color w:val="000000"/>
                <w:sz w:val="14"/>
              </w:rPr>
              <w:t>10.9</w:t>
            </w:r>
          </w:p>
        </w:tc>
        <w:tc>
          <w:tcPr>
            <w:tcW w:w="2070" w:type="dxa"/>
            <w:tcBorders>
              <w:top w:val="nil"/>
              <w:left w:val="nil"/>
              <w:bottom w:val="nil"/>
              <w:right w:val="nil"/>
            </w:tcBorders>
            <w:shd w:val="clear" w:color="auto" w:fill="auto"/>
            <w:noWrap/>
            <w:vAlign w:val="center"/>
            <w:hideMark/>
          </w:tcPr>
          <w:p w:rsidR="00451D00" w:rsidRPr="00EC3393" w:rsidRDefault="00451D00" w:rsidP="00E86606">
            <w:pPr>
              <w:spacing w:line="240" w:lineRule="auto"/>
              <w:rPr>
                <w:rFonts w:ascii="Times New Roman" w:hAnsi="Times New Roman"/>
                <w:color w:val="000000"/>
                <w:sz w:val="14"/>
                <w:lang w:eastAsia="zh-CN"/>
              </w:rPr>
            </w:pPr>
            <w:r w:rsidRPr="00E67AFC">
              <w:rPr>
                <w:rFonts w:ascii="Times New Roman" w:eastAsia="Times New Roman" w:hAnsi="Times New Roman"/>
                <w:color w:val="000000"/>
                <w:sz w:val="14"/>
              </w:rPr>
              <w:t>13.1-14</w:t>
            </w:r>
            <w:r>
              <w:rPr>
                <w:rFonts w:ascii="Times New Roman" w:hAnsi="Times New Roman" w:hint="eastAsia"/>
                <w:color w:val="000000"/>
                <w:sz w:val="14"/>
                <w:lang w:eastAsia="zh-CN"/>
              </w:rPr>
              <w:t>(</w:t>
            </w:r>
            <w:r w:rsidRPr="00E67AFC">
              <w:rPr>
                <w:rFonts w:ascii="Times New Roman" w:eastAsia="Times New Roman" w:hAnsi="Times New Roman"/>
                <w:color w:val="000000"/>
                <w:sz w:val="14"/>
              </w:rPr>
              <w:t>13.2-13.4</w:t>
            </w:r>
            <w:r>
              <w:rPr>
                <w:rFonts w:ascii="Times New Roman" w:hAnsi="Times New Roman" w:hint="eastAsia"/>
                <w:color w:val="000000"/>
                <w:sz w:val="14"/>
                <w:lang w:eastAsia="zh-CN"/>
              </w:rPr>
              <w:t>)</w:t>
            </w:r>
          </w:p>
        </w:tc>
        <w:tc>
          <w:tcPr>
            <w:tcW w:w="864" w:type="dxa"/>
            <w:tcBorders>
              <w:top w:val="nil"/>
              <w:left w:val="nil"/>
              <w:bottom w:val="nil"/>
            </w:tcBorders>
            <w:shd w:val="clear" w:color="auto" w:fill="auto"/>
            <w:noWrap/>
            <w:vAlign w:val="center"/>
            <w:hideMark/>
          </w:tcPr>
          <w:p w:rsidR="00451D00" w:rsidRPr="00E67AFC" w:rsidRDefault="00451D00" w:rsidP="00E86606">
            <w:pPr>
              <w:spacing w:line="240" w:lineRule="auto"/>
              <w:rPr>
                <w:rFonts w:ascii="Times New Roman" w:eastAsia="Times New Roman" w:hAnsi="Times New Roman"/>
                <w:color w:val="000000"/>
                <w:sz w:val="14"/>
              </w:rPr>
            </w:pPr>
            <w:r w:rsidRPr="00E67AFC">
              <w:rPr>
                <w:rFonts w:ascii="Times New Roman" w:eastAsia="Times New Roman" w:hAnsi="Times New Roman"/>
                <w:color w:val="000000"/>
                <w:sz w:val="14"/>
              </w:rPr>
              <w:t>13.3</w:t>
            </w:r>
          </w:p>
        </w:tc>
      </w:tr>
      <w:tr w:rsidR="00451D00" w:rsidRPr="00E67AFC" w:rsidTr="00E86606">
        <w:trPr>
          <w:trHeight w:val="300"/>
          <w:jc w:val="center"/>
        </w:trPr>
        <w:tc>
          <w:tcPr>
            <w:tcW w:w="2448" w:type="dxa"/>
            <w:tcBorders>
              <w:top w:val="nil"/>
              <w:bottom w:val="single" w:sz="8" w:space="0" w:color="000000"/>
              <w:right w:val="nil"/>
            </w:tcBorders>
            <w:shd w:val="clear" w:color="000000" w:fill="FFFFFF"/>
            <w:vAlign w:val="center"/>
          </w:tcPr>
          <w:p w:rsidR="00451D00" w:rsidRPr="00E67AFC" w:rsidRDefault="00451D00" w:rsidP="00E86606">
            <w:pPr>
              <w:spacing w:line="240" w:lineRule="auto"/>
              <w:rPr>
                <w:rFonts w:ascii="Times New Roman" w:hAnsi="Times New Roman"/>
                <w:sz w:val="14"/>
              </w:rPr>
            </w:pPr>
            <w:r w:rsidRPr="00E67AFC">
              <w:rPr>
                <w:rFonts w:ascii="Times New Roman" w:hAnsi="Times New Roman"/>
                <w:sz w:val="14"/>
              </w:rPr>
              <w:t>C</w:t>
            </w:r>
            <w:r w:rsidRPr="00E67AFC">
              <w:rPr>
                <w:rFonts w:ascii="Times New Roman" w:hAnsi="Times New Roman"/>
                <w:sz w:val="14"/>
                <w:vertAlign w:val="subscript"/>
              </w:rPr>
              <w:t>12</w:t>
            </w:r>
            <w:r w:rsidRPr="00E67AFC">
              <w:rPr>
                <w:rFonts w:ascii="Times New Roman" w:hAnsi="Times New Roman"/>
                <w:sz w:val="14"/>
              </w:rPr>
              <w:t>H</w:t>
            </w:r>
            <w:r w:rsidRPr="00E67AFC">
              <w:rPr>
                <w:rFonts w:ascii="Times New Roman" w:hAnsi="Times New Roman"/>
                <w:sz w:val="14"/>
                <w:vertAlign w:val="subscript"/>
              </w:rPr>
              <w:t>25</w:t>
            </w:r>
            <w:r w:rsidRPr="00E67AFC">
              <w:rPr>
                <w:rFonts w:ascii="Times New Roman" w:hAnsi="Times New Roman"/>
                <w:sz w:val="14"/>
              </w:rPr>
              <w:t>-(PO)</w:t>
            </w:r>
            <w:r w:rsidRPr="00E67AFC">
              <w:rPr>
                <w:rFonts w:ascii="Times New Roman" w:hAnsi="Times New Roman"/>
                <w:sz w:val="14"/>
                <w:vertAlign w:val="subscript"/>
              </w:rPr>
              <w:t>3</w:t>
            </w:r>
            <w:r w:rsidRPr="00E67AFC">
              <w:rPr>
                <w:rFonts w:ascii="Times New Roman" w:hAnsi="Times New Roman"/>
                <w:sz w:val="14"/>
              </w:rPr>
              <w:t>-(EO)</w:t>
            </w:r>
            <w:r w:rsidRPr="00E67AFC">
              <w:rPr>
                <w:rFonts w:ascii="Times New Roman" w:hAnsi="Times New Roman"/>
                <w:sz w:val="14"/>
                <w:vertAlign w:val="subscript"/>
              </w:rPr>
              <w:t>4</w:t>
            </w:r>
            <w:r w:rsidRPr="00E67AFC">
              <w:rPr>
                <w:rFonts w:ascii="Times New Roman" w:hAnsi="Times New Roman"/>
                <w:sz w:val="14"/>
              </w:rPr>
              <w:t>-(PO)</w:t>
            </w:r>
            <w:r w:rsidRPr="00E67AFC">
              <w:rPr>
                <w:rFonts w:ascii="Times New Roman" w:hAnsi="Times New Roman"/>
                <w:sz w:val="14"/>
                <w:vertAlign w:val="subscript"/>
              </w:rPr>
              <w:t>3</w:t>
            </w:r>
            <w:r w:rsidRPr="00E67AFC">
              <w:rPr>
                <w:rFonts w:ascii="Times New Roman" w:hAnsi="Times New Roman"/>
                <w:sz w:val="14"/>
              </w:rPr>
              <w:t>-SO</w:t>
            </w:r>
            <w:r w:rsidRPr="00E67AFC">
              <w:rPr>
                <w:rFonts w:ascii="Times New Roman" w:hAnsi="Times New Roman"/>
                <w:sz w:val="14"/>
                <w:vertAlign w:val="subscript"/>
              </w:rPr>
              <w:t>4</w:t>
            </w:r>
            <w:r w:rsidRPr="00E67AFC">
              <w:rPr>
                <w:rFonts w:ascii="Times New Roman" w:hAnsi="Times New Roman"/>
                <w:sz w:val="14"/>
              </w:rPr>
              <w:t>Na</w:t>
            </w:r>
          </w:p>
        </w:tc>
        <w:tc>
          <w:tcPr>
            <w:tcW w:w="2430" w:type="dxa"/>
            <w:tcBorders>
              <w:top w:val="nil"/>
              <w:left w:val="nil"/>
              <w:bottom w:val="single" w:sz="8" w:space="0" w:color="000000"/>
              <w:right w:val="nil"/>
            </w:tcBorders>
            <w:shd w:val="clear" w:color="000000" w:fill="FFFFFF"/>
            <w:noWrap/>
            <w:vAlign w:val="center"/>
            <w:hideMark/>
          </w:tcPr>
          <w:p w:rsidR="00451D00" w:rsidRPr="00EC3393" w:rsidRDefault="00451D00" w:rsidP="00E86606">
            <w:pPr>
              <w:spacing w:line="240" w:lineRule="auto"/>
              <w:rPr>
                <w:rFonts w:ascii="Times New Roman" w:hAnsi="Times New Roman"/>
                <w:sz w:val="14"/>
                <w:lang w:eastAsia="zh-CN"/>
              </w:rPr>
            </w:pPr>
            <w:r w:rsidRPr="00E67AFC">
              <w:rPr>
                <w:rFonts w:ascii="Times New Roman" w:eastAsia="Times New Roman" w:hAnsi="Times New Roman"/>
                <w:sz w:val="14"/>
              </w:rPr>
              <w:t>12-17.5</w:t>
            </w:r>
            <w:r>
              <w:rPr>
                <w:rFonts w:ascii="Times New Roman" w:hAnsi="Times New Roman" w:hint="eastAsia"/>
                <w:sz w:val="14"/>
                <w:lang w:eastAsia="zh-CN"/>
              </w:rPr>
              <w:t>(</w:t>
            </w:r>
            <w:r w:rsidRPr="00E67AFC">
              <w:rPr>
                <w:rFonts w:ascii="Times New Roman" w:eastAsia="Times New Roman" w:hAnsi="Times New Roman"/>
                <w:color w:val="000000"/>
                <w:sz w:val="14"/>
              </w:rPr>
              <w:t>15.5-16.6</w:t>
            </w:r>
            <w:r>
              <w:rPr>
                <w:rFonts w:ascii="Times New Roman" w:hAnsi="Times New Roman" w:hint="eastAsia"/>
                <w:sz w:val="14"/>
                <w:lang w:eastAsia="zh-CN"/>
              </w:rPr>
              <w:t>)</w:t>
            </w:r>
          </w:p>
        </w:tc>
        <w:tc>
          <w:tcPr>
            <w:tcW w:w="900" w:type="dxa"/>
            <w:tcBorders>
              <w:top w:val="nil"/>
              <w:left w:val="nil"/>
              <w:bottom w:val="single" w:sz="8" w:space="0" w:color="000000"/>
              <w:right w:val="nil"/>
            </w:tcBorders>
            <w:shd w:val="clear" w:color="auto" w:fill="auto"/>
            <w:noWrap/>
            <w:vAlign w:val="center"/>
            <w:hideMark/>
          </w:tcPr>
          <w:p w:rsidR="00451D00" w:rsidRPr="00E67AFC" w:rsidRDefault="00451D00" w:rsidP="00E86606">
            <w:pPr>
              <w:spacing w:line="240" w:lineRule="auto"/>
              <w:rPr>
                <w:rFonts w:ascii="Times New Roman" w:eastAsia="Times New Roman" w:hAnsi="Times New Roman"/>
                <w:color w:val="000000"/>
                <w:sz w:val="14"/>
              </w:rPr>
            </w:pPr>
            <w:r w:rsidRPr="00E67AFC">
              <w:rPr>
                <w:rFonts w:ascii="Times New Roman" w:eastAsia="Times New Roman" w:hAnsi="Times New Roman"/>
                <w:color w:val="000000"/>
                <w:sz w:val="14"/>
              </w:rPr>
              <w:t>15.7</w:t>
            </w:r>
          </w:p>
        </w:tc>
        <w:tc>
          <w:tcPr>
            <w:tcW w:w="2070" w:type="dxa"/>
            <w:tcBorders>
              <w:top w:val="nil"/>
              <w:left w:val="nil"/>
              <w:bottom w:val="single" w:sz="8" w:space="0" w:color="000000"/>
              <w:right w:val="nil"/>
            </w:tcBorders>
            <w:shd w:val="clear" w:color="auto" w:fill="auto"/>
            <w:noWrap/>
            <w:vAlign w:val="center"/>
            <w:hideMark/>
          </w:tcPr>
          <w:p w:rsidR="00451D00" w:rsidRPr="00EC3393" w:rsidRDefault="00451D00" w:rsidP="00E86606">
            <w:pPr>
              <w:spacing w:line="240" w:lineRule="auto"/>
              <w:rPr>
                <w:rFonts w:ascii="Times New Roman" w:hAnsi="Times New Roman"/>
                <w:color w:val="000000"/>
                <w:sz w:val="14"/>
                <w:lang w:eastAsia="zh-CN"/>
              </w:rPr>
            </w:pPr>
            <w:r w:rsidRPr="00E67AFC">
              <w:rPr>
                <w:rFonts w:ascii="Times New Roman" w:eastAsia="Times New Roman" w:hAnsi="Times New Roman"/>
                <w:color w:val="000000"/>
                <w:sz w:val="14"/>
              </w:rPr>
              <w:t>-</w:t>
            </w:r>
            <w:r>
              <w:rPr>
                <w:rFonts w:ascii="Times New Roman" w:hAnsi="Times New Roman" w:hint="eastAsia"/>
                <w:color w:val="000000"/>
                <w:sz w:val="14"/>
                <w:lang w:eastAsia="zh-CN"/>
              </w:rPr>
              <w:t>(</w:t>
            </w:r>
            <w:r w:rsidRPr="00E67AFC">
              <w:rPr>
                <w:rFonts w:ascii="Times New Roman" w:eastAsia="Times New Roman" w:hAnsi="Times New Roman"/>
                <w:color w:val="000000"/>
                <w:sz w:val="14"/>
              </w:rPr>
              <w:t>-</w:t>
            </w:r>
            <w:r>
              <w:rPr>
                <w:rFonts w:ascii="Times New Roman" w:hAnsi="Times New Roman" w:hint="eastAsia"/>
                <w:color w:val="000000"/>
                <w:sz w:val="14"/>
                <w:lang w:eastAsia="zh-CN"/>
              </w:rPr>
              <w:t>)</w:t>
            </w:r>
          </w:p>
        </w:tc>
        <w:tc>
          <w:tcPr>
            <w:tcW w:w="864" w:type="dxa"/>
            <w:tcBorders>
              <w:top w:val="nil"/>
              <w:left w:val="nil"/>
              <w:bottom w:val="single" w:sz="8" w:space="0" w:color="000000"/>
            </w:tcBorders>
            <w:shd w:val="clear" w:color="auto" w:fill="auto"/>
            <w:noWrap/>
            <w:vAlign w:val="center"/>
            <w:hideMark/>
          </w:tcPr>
          <w:p w:rsidR="00451D00" w:rsidRPr="00E67AFC" w:rsidRDefault="00451D00" w:rsidP="00E86606">
            <w:pPr>
              <w:spacing w:line="240" w:lineRule="auto"/>
              <w:rPr>
                <w:rFonts w:ascii="Times New Roman" w:eastAsia="Times New Roman" w:hAnsi="Times New Roman"/>
                <w:color w:val="000000"/>
                <w:sz w:val="14"/>
              </w:rPr>
            </w:pPr>
            <w:r w:rsidRPr="00E67AFC">
              <w:rPr>
                <w:rFonts w:ascii="Times New Roman" w:eastAsia="Times New Roman" w:hAnsi="Times New Roman"/>
                <w:color w:val="000000"/>
                <w:sz w:val="14"/>
              </w:rPr>
              <w:t>-</w:t>
            </w:r>
          </w:p>
        </w:tc>
      </w:tr>
    </w:tbl>
    <w:p w:rsidR="00451D00" w:rsidRPr="00E67AFC" w:rsidRDefault="00451D00" w:rsidP="00451D00">
      <w:pPr>
        <w:spacing w:after="240"/>
        <w:jc w:val="both"/>
        <w:rPr>
          <w:rFonts w:ascii="Times New Roman" w:hAnsi="Times New Roman"/>
        </w:rPr>
      </w:pPr>
      <w:r>
        <w:rPr>
          <w:rFonts w:ascii="Times New Roman" w:hAnsi="Times New Roman" w:hint="eastAsia"/>
          <w:lang w:eastAsia="zh-CN"/>
        </w:rPr>
        <w:t>-=Not available</w:t>
      </w:r>
    </w:p>
    <w:p w:rsidR="00B60B0F" w:rsidRPr="00EA03BD" w:rsidRDefault="00B60B0F" w:rsidP="00F910F6">
      <w:pPr>
        <w:spacing w:after="240"/>
        <w:jc w:val="both"/>
        <w:rPr>
          <w:rFonts w:ascii="Times New Roman" w:hAnsi="Times New Roman"/>
        </w:rPr>
      </w:pPr>
      <w:r w:rsidRPr="00EA03BD">
        <w:rPr>
          <w:rFonts w:ascii="Times New Roman" w:hAnsi="Times New Roman"/>
        </w:rPr>
        <w:t xml:space="preserve">Table </w:t>
      </w:r>
      <w:r>
        <w:rPr>
          <w:rFonts w:ascii="Times New Roman" w:hAnsi="Times New Roman" w:hint="eastAsia"/>
        </w:rPr>
        <w:t>4</w:t>
      </w:r>
      <w:r>
        <w:rPr>
          <w:rFonts w:ascii="Times New Roman" w:hAnsi="Times New Roman" w:hint="eastAsia"/>
          <w:lang w:eastAsia="zh-CN"/>
        </w:rPr>
        <w:t>.3</w:t>
      </w:r>
      <w:r w:rsidRPr="00EA03BD">
        <w:rPr>
          <w:rFonts w:ascii="Times New Roman" w:hAnsi="Times New Roman"/>
        </w:rPr>
        <w:t xml:space="preserve"> summarized the </w:t>
      </w:r>
      <w:r>
        <w:rPr>
          <w:rFonts w:ascii="Times New Roman" w:hAnsi="Times New Roman"/>
        </w:rPr>
        <w:t xml:space="preserve">optimal salinity results </w:t>
      </w:r>
      <w:r w:rsidRPr="00EA03BD">
        <w:rPr>
          <w:rFonts w:ascii="Times New Roman" w:hAnsi="Times New Roman"/>
        </w:rPr>
        <w:t xml:space="preserve">of </w:t>
      </w:r>
      <w:r>
        <w:rPr>
          <w:rFonts w:ascii="Times New Roman" w:hAnsi="Times New Roman"/>
        </w:rPr>
        <w:t xml:space="preserve">seven </w:t>
      </w:r>
      <w:r w:rsidRPr="00EA03BD">
        <w:rPr>
          <w:rFonts w:ascii="Times New Roman" w:hAnsi="Times New Roman"/>
        </w:rPr>
        <w:t xml:space="preserve">extended surfactants </w:t>
      </w:r>
      <w:r>
        <w:rPr>
          <w:rFonts w:ascii="Times New Roman" w:hAnsi="Times New Roman"/>
        </w:rPr>
        <w:t xml:space="preserve">for the </w:t>
      </w:r>
      <w:r w:rsidRPr="00EA03BD">
        <w:rPr>
          <w:rFonts w:ascii="Times New Roman" w:hAnsi="Times New Roman"/>
        </w:rPr>
        <w:t>middle phase microemulsion</w:t>
      </w:r>
      <w:r>
        <w:rPr>
          <w:rFonts w:ascii="Times New Roman" w:hAnsi="Times New Roman"/>
        </w:rPr>
        <w:t>s</w:t>
      </w:r>
      <w:r w:rsidRPr="00EA03BD">
        <w:rPr>
          <w:rFonts w:ascii="Times New Roman" w:hAnsi="Times New Roman"/>
        </w:rPr>
        <w:t xml:space="preserve"> at </w:t>
      </w:r>
      <w:r>
        <w:rPr>
          <w:rFonts w:ascii="Times New Roman" w:hAnsi="Times New Roman"/>
        </w:rPr>
        <w:t xml:space="preserve">different </w:t>
      </w:r>
      <w:r w:rsidRPr="00EA03BD">
        <w:rPr>
          <w:rFonts w:ascii="Times New Roman" w:hAnsi="Times New Roman"/>
        </w:rPr>
        <w:t>temperature</w:t>
      </w:r>
      <w:r>
        <w:rPr>
          <w:rFonts w:ascii="Times New Roman" w:hAnsi="Times New Roman"/>
        </w:rPr>
        <w:t>s</w:t>
      </w:r>
      <w:r w:rsidRPr="00EA03BD">
        <w:rPr>
          <w:rFonts w:ascii="Times New Roman" w:hAnsi="Times New Roman"/>
        </w:rPr>
        <w:t xml:space="preserve">. Table </w:t>
      </w:r>
      <w:r>
        <w:rPr>
          <w:rFonts w:ascii="Times New Roman" w:hAnsi="Times New Roman" w:hint="eastAsia"/>
        </w:rPr>
        <w:t>4</w:t>
      </w:r>
      <w:r>
        <w:rPr>
          <w:rFonts w:ascii="Times New Roman" w:hAnsi="Times New Roman" w:hint="eastAsia"/>
          <w:lang w:eastAsia="zh-CN"/>
        </w:rPr>
        <w:t>.3</w:t>
      </w:r>
      <w:r w:rsidRPr="00EA03BD">
        <w:rPr>
          <w:rFonts w:ascii="Times New Roman" w:hAnsi="Times New Roman"/>
        </w:rPr>
        <w:t xml:space="preserve"> showed that middle phase microemulsions formed at both temperature</w:t>
      </w:r>
      <w:r>
        <w:rPr>
          <w:rFonts w:ascii="Times New Roman" w:hAnsi="Times New Roman"/>
        </w:rPr>
        <w:t>s (RT</w:t>
      </w:r>
      <w:r w:rsidRPr="00EA03BD">
        <w:rPr>
          <w:rFonts w:ascii="Times New Roman" w:hAnsi="Times New Roman"/>
        </w:rPr>
        <w:t xml:space="preserve"> and 46 </w:t>
      </w:r>
      <w:r w:rsidRPr="00EA03BD">
        <w:rPr>
          <w:rFonts w:ascii="Times New Roman" w:hAnsi="Times New Roman"/>
          <w:vertAlign w:val="superscript"/>
        </w:rPr>
        <w:t>o</w:t>
      </w:r>
      <w:r w:rsidRPr="00EA03BD">
        <w:rPr>
          <w:rFonts w:ascii="Times New Roman" w:hAnsi="Times New Roman"/>
        </w:rPr>
        <w:t>C</w:t>
      </w:r>
      <w:r>
        <w:rPr>
          <w:rFonts w:ascii="Times New Roman" w:hAnsi="Times New Roman"/>
        </w:rPr>
        <w:t>)</w:t>
      </w:r>
      <w:r w:rsidRPr="00EA03BD">
        <w:rPr>
          <w:rFonts w:ascii="Times New Roman" w:hAnsi="Times New Roman"/>
        </w:rPr>
        <w:t xml:space="preserve"> for most extended surfactant systems</w:t>
      </w:r>
      <w:r>
        <w:rPr>
          <w:rFonts w:ascii="Times New Roman" w:hAnsi="Times New Roman"/>
        </w:rPr>
        <w:t xml:space="preserve"> tested, except C12P4E1.</w:t>
      </w:r>
      <w:r w:rsidRPr="00EA03BD">
        <w:rPr>
          <w:rFonts w:ascii="Times New Roman" w:hAnsi="Times New Roman"/>
        </w:rPr>
        <w:t xml:space="preserve"> </w:t>
      </w:r>
      <w:r>
        <w:rPr>
          <w:rFonts w:ascii="Times New Roman" w:hAnsi="Times New Roman"/>
        </w:rPr>
        <w:t xml:space="preserve">Among these, </w:t>
      </w:r>
      <w:r w:rsidRPr="00EA03BD">
        <w:rPr>
          <w:rFonts w:ascii="Times New Roman" w:hAnsi="Times New Roman"/>
        </w:rPr>
        <w:t>the surfactant formulation of C</w:t>
      </w:r>
      <w:r>
        <w:rPr>
          <w:rFonts w:ascii="Times New Roman" w:hAnsi="Times New Roman"/>
        </w:rPr>
        <w:t>8P4E1</w:t>
      </w:r>
      <w:r>
        <w:rPr>
          <w:rFonts w:ascii="Times New Roman" w:hAnsi="Times New Roman" w:hint="eastAsia"/>
          <w:lang w:eastAsia="zh-CN"/>
        </w:rPr>
        <w:t xml:space="preserve"> </w:t>
      </w:r>
      <w:r>
        <w:rPr>
          <w:rFonts w:ascii="Times New Roman" w:hAnsi="Times New Roman"/>
        </w:rPr>
        <w:t>exhibits</w:t>
      </w:r>
      <w:r w:rsidRPr="00EA03BD">
        <w:rPr>
          <w:rFonts w:ascii="Times New Roman" w:hAnsi="Times New Roman"/>
        </w:rPr>
        <w:t xml:space="preserve"> the highest optimal salinit</w:t>
      </w:r>
      <w:r>
        <w:rPr>
          <w:rFonts w:ascii="Times New Roman" w:hAnsi="Times New Roman"/>
        </w:rPr>
        <w:t>ies</w:t>
      </w:r>
      <w:r w:rsidRPr="00EA03BD">
        <w:rPr>
          <w:rFonts w:ascii="Times New Roman" w:hAnsi="Times New Roman"/>
        </w:rPr>
        <w:t xml:space="preserve"> (</w:t>
      </w:r>
      <w:r>
        <w:rPr>
          <w:rFonts w:ascii="Times New Roman" w:hAnsi="Times New Roman"/>
        </w:rPr>
        <w:t xml:space="preserve">i.e., </w:t>
      </w:r>
      <w:r w:rsidRPr="00EA03BD">
        <w:rPr>
          <w:rFonts w:ascii="Times New Roman" w:hAnsi="Times New Roman"/>
        </w:rPr>
        <w:t xml:space="preserve">18 wt% </w:t>
      </w:r>
      <w:r>
        <w:rPr>
          <w:rFonts w:ascii="Times New Roman" w:hAnsi="Times New Roman"/>
        </w:rPr>
        <w:t xml:space="preserve">NaCl </w:t>
      </w:r>
      <w:r w:rsidRPr="00EA03BD">
        <w:rPr>
          <w:rFonts w:ascii="Times New Roman" w:hAnsi="Times New Roman"/>
        </w:rPr>
        <w:t xml:space="preserve">at room temperature and 16.6 wt% at 46 </w:t>
      </w:r>
      <w:r w:rsidRPr="00EA03BD">
        <w:rPr>
          <w:rFonts w:ascii="Times New Roman" w:hAnsi="Times New Roman"/>
          <w:vertAlign w:val="superscript"/>
        </w:rPr>
        <w:t>o</w:t>
      </w:r>
      <w:r w:rsidRPr="00EA03BD">
        <w:rPr>
          <w:rFonts w:ascii="Times New Roman" w:hAnsi="Times New Roman"/>
        </w:rPr>
        <w:t xml:space="preserve">C). </w:t>
      </w:r>
      <w:r>
        <w:rPr>
          <w:rFonts w:ascii="Times New Roman" w:hAnsi="Times New Roman"/>
        </w:rPr>
        <w:t>Also</w:t>
      </w:r>
      <w:r w:rsidRPr="00EA03BD">
        <w:rPr>
          <w:rFonts w:ascii="Times New Roman" w:hAnsi="Times New Roman"/>
        </w:rPr>
        <w:t xml:space="preserve">, </w:t>
      </w:r>
      <w:r>
        <w:rPr>
          <w:rFonts w:ascii="Times New Roman" w:hAnsi="Times New Roman"/>
        </w:rPr>
        <w:t xml:space="preserve">the </w:t>
      </w:r>
      <w:r w:rsidRPr="00EA03BD">
        <w:rPr>
          <w:rFonts w:ascii="Times New Roman" w:hAnsi="Times New Roman"/>
        </w:rPr>
        <w:t>middle phase window</w:t>
      </w:r>
      <w:r>
        <w:rPr>
          <w:rFonts w:ascii="Times New Roman" w:hAnsi="Times New Roman"/>
        </w:rPr>
        <w:t>s</w:t>
      </w:r>
      <w:r w:rsidRPr="00EA03BD">
        <w:rPr>
          <w:rFonts w:ascii="Times New Roman" w:hAnsi="Times New Roman"/>
        </w:rPr>
        <w:t xml:space="preserve"> and </w:t>
      </w:r>
      <w:r>
        <w:rPr>
          <w:rFonts w:ascii="Times New Roman" w:hAnsi="Times New Roman"/>
        </w:rPr>
        <w:t xml:space="preserve">their </w:t>
      </w:r>
      <w:r w:rsidRPr="00EA03BD">
        <w:rPr>
          <w:rFonts w:ascii="Times New Roman" w:hAnsi="Times New Roman"/>
        </w:rPr>
        <w:t>optimal salinit</w:t>
      </w:r>
      <w:r>
        <w:rPr>
          <w:rFonts w:ascii="Times New Roman" w:hAnsi="Times New Roman"/>
        </w:rPr>
        <w:t>ies</w:t>
      </w:r>
      <w:r w:rsidRPr="00EA03BD">
        <w:rPr>
          <w:rFonts w:ascii="Times New Roman" w:hAnsi="Times New Roman"/>
        </w:rPr>
        <w:t xml:space="preserve"> shifted to lower </w:t>
      </w:r>
      <w:r>
        <w:rPr>
          <w:rFonts w:ascii="Times New Roman" w:hAnsi="Times New Roman"/>
        </w:rPr>
        <w:t xml:space="preserve">levels of </w:t>
      </w:r>
      <w:r w:rsidRPr="00EA03BD">
        <w:rPr>
          <w:rFonts w:ascii="Times New Roman" w:hAnsi="Times New Roman"/>
        </w:rPr>
        <w:t xml:space="preserve">salinity </w:t>
      </w:r>
      <w:r>
        <w:rPr>
          <w:rFonts w:ascii="Times New Roman" w:hAnsi="Times New Roman"/>
        </w:rPr>
        <w:t xml:space="preserve">by </w:t>
      </w:r>
      <w:r w:rsidRPr="00EA03BD">
        <w:rPr>
          <w:rFonts w:ascii="Times New Roman" w:hAnsi="Times New Roman"/>
        </w:rPr>
        <w:t>increas</w:t>
      </w:r>
      <w:r>
        <w:rPr>
          <w:rFonts w:ascii="Times New Roman" w:hAnsi="Times New Roman"/>
        </w:rPr>
        <w:t xml:space="preserve">e of </w:t>
      </w:r>
      <w:r w:rsidRPr="00EA03BD">
        <w:rPr>
          <w:rFonts w:ascii="Times New Roman" w:hAnsi="Times New Roman"/>
        </w:rPr>
        <w:t xml:space="preserve">temperature. Middle phase microemulsions could form at </w:t>
      </w:r>
      <w:r>
        <w:rPr>
          <w:rFonts w:ascii="Times New Roman" w:hAnsi="Times New Roman" w:hint="eastAsia"/>
        </w:rPr>
        <w:t xml:space="preserve">high </w:t>
      </w:r>
      <w:r w:rsidRPr="00EA03BD">
        <w:rPr>
          <w:rFonts w:ascii="Times New Roman" w:hAnsi="Times New Roman"/>
        </w:rPr>
        <w:t>salinity</w:t>
      </w:r>
      <w:r>
        <w:rPr>
          <w:rFonts w:ascii="Times New Roman" w:hAnsi="Times New Roman"/>
        </w:rPr>
        <w:t xml:space="preserve"> (&gt; 10 wt% NaCl)</w:t>
      </w:r>
      <w:r w:rsidRPr="00EA03BD">
        <w:rPr>
          <w:rFonts w:ascii="Times New Roman" w:hAnsi="Times New Roman"/>
        </w:rPr>
        <w:t xml:space="preserve"> </w:t>
      </w:r>
      <w:r>
        <w:rPr>
          <w:rFonts w:ascii="Times New Roman" w:hAnsi="Times New Roman"/>
        </w:rPr>
        <w:t xml:space="preserve">for the selected surfactants </w:t>
      </w:r>
      <w:r w:rsidRPr="00EA03BD">
        <w:rPr>
          <w:rFonts w:ascii="Times New Roman" w:hAnsi="Times New Roman"/>
        </w:rPr>
        <w:t xml:space="preserve">under </w:t>
      </w:r>
      <w:r>
        <w:rPr>
          <w:rFonts w:ascii="Times New Roman" w:hAnsi="Times New Roman"/>
        </w:rPr>
        <w:t xml:space="preserve">proper reservoir </w:t>
      </w:r>
      <w:r w:rsidRPr="00EA03BD">
        <w:rPr>
          <w:rFonts w:ascii="Times New Roman" w:hAnsi="Times New Roman"/>
        </w:rPr>
        <w:t xml:space="preserve">conditions. Thus </w:t>
      </w:r>
      <w:r>
        <w:rPr>
          <w:rFonts w:ascii="Times New Roman" w:hAnsi="Times New Roman"/>
        </w:rPr>
        <w:t xml:space="preserve">applying </w:t>
      </w:r>
      <w:r>
        <w:rPr>
          <w:rFonts w:ascii="Times New Roman" w:hAnsi="Times New Roman" w:hint="eastAsia"/>
        </w:rPr>
        <w:t xml:space="preserve">these </w:t>
      </w:r>
      <w:r w:rsidRPr="00EA03BD">
        <w:rPr>
          <w:rFonts w:ascii="Times New Roman" w:hAnsi="Times New Roman"/>
        </w:rPr>
        <w:t xml:space="preserve">extended surfactants may be </w:t>
      </w:r>
      <w:r>
        <w:rPr>
          <w:rFonts w:ascii="Times New Roman" w:hAnsi="Times New Roman"/>
        </w:rPr>
        <w:t xml:space="preserve">a viable approach </w:t>
      </w:r>
      <w:r w:rsidRPr="00EA03BD">
        <w:rPr>
          <w:rFonts w:ascii="Times New Roman" w:hAnsi="Times New Roman"/>
        </w:rPr>
        <w:t>for surfactant flood at high salinity</w:t>
      </w:r>
      <w:r>
        <w:rPr>
          <w:rFonts w:ascii="Times New Roman" w:hAnsi="Times New Roman"/>
        </w:rPr>
        <w:t xml:space="preserve"> formations</w:t>
      </w:r>
      <w:r w:rsidRPr="00EA03BD">
        <w:rPr>
          <w:rFonts w:ascii="Times New Roman" w:hAnsi="Times New Roman"/>
        </w:rPr>
        <w:t xml:space="preserve">.  </w:t>
      </w:r>
    </w:p>
    <w:p w:rsidR="00B60B0F" w:rsidRPr="00EA03BD" w:rsidRDefault="00C65909" w:rsidP="00B60B0F">
      <w:pPr>
        <w:spacing w:after="240"/>
        <w:jc w:val="both"/>
        <w:rPr>
          <w:rFonts w:ascii="Times New Roman" w:hAnsi="Times New Roman"/>
        </w:rPr>
      </w:pPr>
      <w:r w:rsidRPr="00E67AFC">
        <w:rPr>
          <w:rFonts w:ascii="Times New Roman" w:hAnsi="Times New Roman"/>
        </w:rPr>
        <w:t xml:space="preserve">Table </w:t>
      </w:r>
      <w:r w:rsidR="00C235A2">
        <w:rPr>
          <w:rFonts w:ascii="Times New Roman" w:hAnsi="Times New Roman" w:hint="eastAsia"/>
          <w:lang w:eastAsia="zh-CN"/>
        </w:rPr>
        <w:t>4</w:t>
      </w:r>
      <w:r w:rsidRPr="00E67AFC">
        <w:rPr>
          <w:rFonts w:ascii="Times New Roman" w:hAnsi="Times New Roman"/>
        </w:rPr>
        <w:t>.</w:t>
      </w:r>
      <w:r w:rsidR="006A73A1">
        <w:rPr>
          <w:rFonts w:ascii="Times New Roman" w:hAnsi="Times New Roman" w:hint="eastAsia"/>
          <w:lang w:eastAsia="zh-CN"/>
        </w:rPr>
        <w:t>3</w:t>
      </w:r>
      <w:r w:rsidRPr="00E67AFC">
        <w:rPr>
          <w:rFonts w:ascii="Times New Roman" w:hAnsi="Times New Roman"/>
        </w:rPr>
        <w:t xml:space="preserve"> </w:t>
      </w:r>
      <w:r w:rsidR="00B60B0F" w:rsidRPr="00EA03BD">
        <w:rPr>
          <w:rFonts w:ascii="Times New Roman" w:hAnsi="Times New Roman"/>
        </w:rPr>
        <w:t xml:space="preserve">also showed that </w:t>
      </w:r>
      <w:r w:rsidR="00B60B0F">
        <w:rPr>
          <w:rFonts w:ascii="Times New Roman" w:hAnsi="Times New Roman"/>
        </w:rPr>
        <w:t xml:space="preserve">for </w:t>
      </w:r>
      <w:r w:rsidR="00B60B0F" w:rsidRPr="00EA03BD">
        <w:rPr>
          <w:rFonts w:ascii="Times New Roman" w:hAnsi="Times New Roman"/>
        </w:rPr>
        <w:t xml:space="preserve">both </w:t>
      </w:r>
      <w:r w:rsidR="00B60B0F">
        <w:rPr>
          <w:rFonts w:ascii="Times New Roman" w:hAnsi="Times New Roman"/>
        </w:rPr>
        <w:t>RT</w:t>
      </w:r>
      <w:r w:rsidR="00B60B0F" w:rsidRPr="00EA03BD">
        <w:rPr>
          <w:rFonts w:ascii="Times New Roman" w:hAnsi="Times New Roman"/>
        </w:rPr>
        <w:t xml:space="preserve"> and 46 </w:t>
      </w:r>
      <w:r w:rsidR="00B60B0F" w:rsidRPr="00EA03BD">
        <w:rPr>
          <w:rFonts w:ascii="Times New Roman" w:hAnsi="Times New Roman"/>
          <w:vertAlign w:val="superscript"/>
        </w:rPr>
        <w:t>o</w:t>
      </w:r>
      <w:r w:rsidR="00B60B0F" w:rsidRPr="00EA03BD">
        <w:rPr>
          <w:rFonts w:ascii="Times New Roman" w:hAnsi="Times New Roman"/>
        </w:rPr>
        <w:t>C, the optimal salinity for C</w:t>
      </w:r>
      <w:r w:rsidR="00B60B0F">
        <w:rPr>
          <w:rFonts w:ascii="Times New Roman" w:hAnsi="Times New Roman"/>
        </w:rPr>
        <w:t>8P4E1</w:t>
      </w:r>
      <w:r w:rsidR="00B60B0F" w:rsidRPr="00EA03BD" w:rsidDel="00AF26D7">
        <w:rPr>
          <w:rFonts w:ascii="Times New Roman" w:hAnsi="Times New Roman"/>
          <w:vertAlign w:val="subscript"/>
        </w:rPr>
        <w:t xml:space="preserve">  </w:t>
      </w:r>
      <w:r w:rsidR="00B60B0F" w:rsidRPr="00EA03BD">
        <w:rPr>
          <w:rFonts w:ascii="Times New Roman" w:hAnsi="Times New Roman"/>
        </w:rPr>
        <w:t xml:space="preserve"> was </w:t>
      </w:r>
      <w:r w:rsidR="00B60B0F">
        <w:rPr>
          <w:rFonts w:ascii="Times New Roman" w:hAnsi="Times New Roman"/>
        </w:rPr>
        <w:t xml:space="preserve">slightly greater than that of </w:t>
      </w:r>
      <w:r w:rsidR="00B60B0F" w:rsidRPr="00EA03BD">
        <w:rPr>
          <w:rFonts w:ascii="Times New Roman" w:hAnsi="Times New Roman"/>
        </w:rPr>
        <w:t>C</w:t>
      </w:r>
      <w:r w:rsidR="00B60B0F">
        <w:rPr>
          <w:rFonts w:ascii="Times New Roman" w:hAnsi="Times New Roman"/>
        </w:rPr>
        <w:t>8P4</w:t>
      </w:r>
      <w:r w:rsidR="00B60B0F" w:rsidRPr="00EA03BD">
        <w:rPr>
          <w:rFonts w:ascii="Times New Roman" w:hAnsi="Times New Roman"/>
        </w:rPr>
        <w:t>, and was much higher than that of C</w:t>
      </w:r>
      <w:r w:rsidR="00B60B0F">
        <w:rPr>
          <w:rFonts w:ascii="Times New Roman" w:hAnsi="Times New Roman"/>
        </w:rPr>
        <w:t>10P4E1</w:t>
      </w:r>
      <w:r w:rsidR="00B60B0F" w:rsidRPr="00EA03BD">
        <w:rPr>
          <w:rFonts w:ascii="Times New Roman" w:hAnsi="Times New Roman"/>
        </w:rPr>
        <w:t>. Th</w:t>
      </w:r>
      <w:r w:rsidR="00B60B0F">
        <w:rPr>
          <w:rFonts w:ascii="Times New Roman" w:hAnsi="Times New Roman"/>
        </w:rPr>
        <w:t xml:space="preserve">is demonstrated </w:t>
      </w:r>
      <w:r w:rsidR="00B60B0F" w:rsidRPr="00EA03BD">
        <w:rPr>
          <w:rFonts w:ascii="Times New Roman" w:hAnsi="Times New Roman"/>
        </w:rPr>
        <w:t>that increas</w:t>
      </w:r>
      <w:r w:rsidR="00B60B0F">
        <w:rPr>
          <w:rFonts w:ascii="Times New Roman" w:hAnsi="Times New Roman"/>
        </w:rPr>
        <w:t xml:space="preserve">e of </w:t>
      </w:r>
      <w:r w:rsidR="00B60B0F" w:rsidRPr="00EA03BD">
        <w:rPr>
          <w:rFonts w:ascii="Times New Roman" w:hAnsi="Times New Roman"/>
        </w:rPr>
        <w:t xml:space="preserve">the </w:t>
      </w:r>
      <w:r w:rsidR="00B60B0F">
        <w:rPr>
          <w:rFonts w:ascii="Times New Roman" w:hAnsi="Times New Roman"/>
        </w:rPr>
        <w:t xml:space="preserve">EO </w:t>
      </w:r>
      <w:r w:rsidR="00B60B0F" w:rsidRPr="00EA03BD">
        <w:rPr>
          <w:rFonts w:ascii="Times New Roman" w:hAnsi="Times New Roman"/>
        </w:rPr>
        <w:t xml:space="preserve">number or </w:t>
      </w:r>
      <w:r w:rsidR="00B60B0F">
        <w:rPr>
          <w:rFonts w:ascii="Times New Roman" w:hAnsi="Times New Roman"/>
        </w:rPr>
        <w:t xml:space="preserve">decrease of </w:t>
      </w:r>
      <w:r w:rsidR="00B60B0F" w:rsidRPr="00EA03BD">
        <w:rPr>
          <w:rFonts w:ascii="Times New Roman" w:hAnsi="Times New Roman"/>
        </w:rPr>
        <w:t>the hydro</w:t>
      </w:r>
      <w:r w:rsidR="00B60B0F">
        <w:rPr>
          <w:rFonts w:ascii="Times New Roman" w:hAnsi="Times New Roman"/>
        </w:rPr>
        <w:t>phobic</w:t>
      </w:r>
      <w:r w:rsidR="00B60B0F" w:rsidRPr="00EA03BD">
        <w:rPr>
          <w:rFonts w:ascii="Times New Roman" w:hAnsi="Times New Roman"/>
        </w:rPr>
        <w:t xml:space="preserve"> chain</w:t>
      </w:r>
      <w:r w:rsidR="00B60B0F" w:rsidRPr="00AF26D7">
        <w:rPr>
          <w:rFonts w:ascii="Times New Roman" w:hAnsi="Times New Roman"/>
        </w:rPr>
        <w:t xml:space="preserve"> </w:t>
      </w:r>
      <w:r w:rsidR="00B60B0F" w:rsidRPr="00EA03BD">
        <w:rPr>
          <w:rFonts w:ascii="Times New Roman" w:hAnsi="Times New Roman"/>
        </w:rPr>
        <w:lastRenderedPageBreak/>
        <w:t>length in the</w:t>
      </w:r>
      <w:r w:rsidR="00B60B0F">
        <w:rPr>
          <w:rFonts w:ascii="Times New Roman" w:hAnsi="Times New Roman"/>
        </w:rPr>
        <w:t>se</w:t>
      </w:r>
      <w:r w:rsidR="00B60B0F" w:rsidRPr="00EA03BD">
        <w:rPr>
          <w:rFonts w:ascii="Times New Roman" w:hAnsi="Times New Roman"/>
        </w:rPr>
        <w:t xml:space="preserve"> extended surfactant</w:t>
      </w:r>
      <w:r w:rsidR="00B60B0F">
        <w:rPr>
          <w:rFonts w:ascii="Times New Roman" w:hAnsi="Times New Roman"/>
        </w:rPr>
        <w:t>s</w:t>
      </w:r>
      <w:r w:rsidR="00B60B0F" w:rsidRPr="00EA03BD">
        <w:rPr>
          <w:rFonts w:ascii="Times New Roman" w:hAnsi="Times New Roman"/>
        </w:rPr>
        <w:t xml:space="preserve"> </w:t>
      </w:r>
      <w:r w:rsidR="00B60B0F">
        <w:rPr>
          <w:rFonts w:ascii="Times New Roman" w:hAnsi="Times New Roman"/>
        </w:rPr>
        <w:t xml:space="preserve">would require larger </w:t>
      </w:r>
      <w:r w:rsidR="00B60B0F" w:rsidRPr="00EA03BD">
        <w:rPr>
          <w:rFonts w:ascii="Times New Roman" w:hAnsi="Times New Roman"/>
        </w:rPr>
        <w:t xml:space="preserve">optimal salinity for </w:t>
      </w:r>
      <w:proofErr w:type="gramStart"/>
      <w:r w:rsidR="00B60B0F">
        <w:rPr>
          <w:rFonts w:ascii="Times New Roman" w:hAnsi="Times New Roman" w:hint="eastAsia"/>
        </w:rPr>
        <w:t xml:space="preserve">a </w:t>
      </w:r>
      <w:r w:rsidR="00B60B0F" w:rsidRPr="00EA03BD">
        <w:rPr>
          <w:rFonts w:ascii="Times New Roman" w:hAnsi="Times New Roman"/>
        </w:rPr>
        <w:t>particular</w:t>
      </w:r>
      <w:proofErr w:type="gramEnd"/>
      <w:r w:rsidR="00B60B0F">
        <w:rPr>
          <w:rFonts w:ascii="Times New Roman" w:hAnsi="Times New Roman"/>
        </w:rPr>
        <w:t xml:space="preserve"> </w:t>
      </w:r>
      <w:r w:rsidR="00B60B0F" w:rsidRPr="00EA03BD">
        <w:rPr>
          <w:rFonts w:ascii="Times New Roman" w:hAnsi="Times New Roman"/>
        </w:rPr>
        <w:t>oil</w:t>
      </w:r>
      <w:r w:rsidR="00B60B0F">
        <w:rPr>
          <w:rFonts w:ascii="Times New Roman" w:hAnsi="Times New Roman"/>
        </w:rPr>
        <w:t xml:space="preserve">. </w:t>
      </w:r>
      <w:r w:rsidR="00B60B0F" w:rsidRPr="00EA03BD">
        <w:rPr>
          <w:rFonts w:ascii="Times New Roman" w:hAnsi="Times New Roman"/>
        </w:rPr>
        <w:t xml:space="preserve"> </w:t>
      </w:r>
      <w:r w:rsidR="00B60B0F">
        <w:rPr>
          <w:rFonts w:ascii="Times New Roman" w:hAnsi="Times New Roman"/>
        </w:rPr>
        <w:t xml:space="preserve">In general, </w:t>
      </w:r>
      <w:r w:rsidR="00B60B0F" w:rsidRPr="00EA03BD">
        <w:rPr>
          <w:rFonts w:ascii="Times New Roman" w:hAnsi="Times New Roman"/>
        </w:rPr>
        <w:t>increasing the number of EO group, or reducing the length of the hydro</w:t>
      </w:r>
      <w:r w:rsidR="00B60B0F">
        <w:rPr>
          <w:rFonts w:ascii="Times New Roman" w:hAnsi="Times New Roman"/>
        </w:rPr>
        <w:t>phobic tail</w:t>
      </w:r>
      <w:r w:rsidR="00B60B0F" w:rsidRPr="00EA03BD">
        <w:rPr>
          <w:rFonts w:ascii="Times New Roman" w:hAnsi="Times New Roman"/>
        </w:rPr>
        <w:t xml:space="preserve"> </w:t>
      </w:r>
      <w:r w:rsidR="00B60B0F">
        <w:rPr>
          <w:rFonts w:ascii="Times New Roman" w:hAnsi="Times New Roman"/>
        </w:rPr>
        <w:t>would</w:t>
      </w:r>
      <w:r w:rsidR="00B60B0F" w:rsidRPr="00EA03BD">
        <w:rPr>
          <w:rFonts w:ascii="Times New Roman" w:hAnsi="Times New Roman"/>
        </w:rPr>
        <w:t xml:space="preserve"> </w:t>
      </w:r>
      <w:r w:rsidR="00F10B03">
        <w:rPr>
          <w:rFonts w:ascii="Times New Roman" w:hAnsi="Times New Roman" w:hint="eastAsia"/>
          <w:lang w:eastAsia="zh-CN"/>
        </w:rPr>
        <w:t>make</w:t>
      </w:r>
      <w:r w:rsidR="00B60B0F">
        <w:rPr>
          <w:rFonts w:ascii="Times New Roman" w:hAnsi="Times New Roman"/>
        </w:rPr>
        <w:t xml:space="preserve"> </w:t>
      </w:r>
      <w:r w:rsidR="00B60B0F" w:rsidRPr="00EA03BD">
        <w:rPr>
          <w:rFonts w:ascii="Times New Roman" w:hAnsi="Times New Roman"/>
        </w:rPr>
        <w:t xml:space="preserve">the surfactant </w:t>
      </w:r>
      <w:r w:rsidR="00B60B0F">
        <w:rPr>
          <w:rFonts w:ascii="Times New Roman" w:hAnsi="Times New Roman"/>
        </w:rPr>
        <w:t>membranes becom</w:t>
      </w:r>
      <w:r w:rsidR="00F10B03">
        <w:rPr>
          <w:rFonts w:ascii="Times New Roman" w:hAnsi="Times New Roman" w:hint="eastAsia"/>
          <w:lang w:eastAsia="zh-CN"/>
        </w:rPr>
        <w:t>e</w:t>
      </w:r>
      <w:r w:rsidR="00B60B0F">
        <w:rPr>
          <w:rFonts w:ascii="Times New Roman" w:hAnsi="Times New Roman"/>
        </w:rPr>
        <w:t xml:space="preserve"> </w:t>
      </w:r>
      <w:r w:rsidR="00B60B0F" w:rsidRPr="00EA03BD">
        <w:rPr>
          <w:rFonts w:ascii="Times New Roman" w:hAnsi="Times New Roman"/>
        </w:rPr>
        <w:t>much more hydrophilic</w:t>
      </w:r>
      <w:r w:rsidR="00B60B0F">
        <w:rPr>
          <w:rFonts w:ascii="Times New Roman" w:hAnsi="Times New Roman"/>
        </w:rPr>
        <w:t xml:space="preserve"> in aqueous solution</w:t>
      </w:r>
      <w:r w:rsidR="00B60B0F" w:rsidRPr="00EA03BD">
        <w:rPr>
          <w:rFonts w:ascii="Times New Roman" w:hAnsi="Times New Roman"/>
        </w:rPr>
        <w:t xml:space="preserve">, thus </w:t>
      </w:r>
      <w:r w:rsidR="00B60B0F">
        <w:rPr>
          <w:rFonts w:ascii="Times New Roman" w:hAnsi="Times New Roman"/>
        </w:rPr>
        <w:t xml:space="preserve">additional </w:t>
      </w:r>
      <w:r w:rsidR="00B60B0F" w:rsidRPr="00EA03BD">
        <w:rPr>
          <w:rFonts w:ascii="Times New Roman" w:hAnsi="Times New Roman"/>
        </w:rPr>
        <w:t xml:space="preserve">salt was </w:t>
      </w:r>
      <w:r w:rsidR="00B60B0F">
        <w:rPr>
          <w:rFonts w:ascii="Times New Roman" w:hAnsi="Times New Roman"/>
        </w:rPr>
        <w:t xml:space="preserve">required </w:t>
      </w:r>
      <w:r w:rsidR="00B60B0F" w:rsidRPr="00EA03BD">
        <w:rPr>
          <w:rFonts w:ascii="Times New Roman" w:hAnsi="Times New Roman"/>
        </w:rPr>
        <w:t>to</w:t>
      </w:r>
      <w:r w:rsidR="00B60B0F">
        <w:rPr>
          <w:rFonts w:ascii="Times New Roman" w:hAnsi="Times New Roman" w:hint="eastAsia"/>
        </w:rPr>
        <w:t xml:space="preserve"> </w:t>
      </w:r>
      <w:r w:rsidR="00B60B0F">
        <w:rPr>
          <w:rFonts w:ascii="Times New Roman" w:hAnsi="Times New Roman"/>
        </w:rPr>
        <w:t xml:space="preserve">balance </w:t>
      </w:r>
      <w:r w:rsidR="00B60B0F">
        <w:rPr>
          <w:rFonts w:ascii="Times New Roman" w:hAnsi="Times New Roman" w:hint="eastAsia"/>
        </w:rPr>
        <w:t>the interaction</w:t>
      </w:r>
      <w:r w:rsidR="00B60B0F">
        <w:rPr>
          <w:rFonts w:ascii="Times New Roman" w:hAnsi="Times New Roman"/>
        </w:rPr>
        <w:t>s</w:t>
      </w:r>
      <w:r w:rsidR="00B60B0F">
        <w:rPr>
          <w:rFonts w:ascii="Times New Roman" w:hAnsi="Times New Roman" w:hint="eastAsia"/>
        </w:rPr>
        <w:t xml:space="preserve"> of the </w:t>
      </w:r>
      <w:r w:rsidR="00B60B0F">
        <w:rPr>
          <w:rFonts w:ascii="Times New Roman" w:hAnsi="Times New Roman"/>
        </w:rPr>
        <w:t>surfactant/oil/</w:t>
      </w:r>
      <w:r w:rsidR="00B60B0F">
        <w:rPr>
          <w:rFonts w:ascii="Times New Roman" w:hAnsi="Times New Roman" w:hint="eastAsia"/>
        </w:rPr>
        <w:t>water to</w:t>
      </w:r>
      <w:r w:rsidR="00B60B0F" w:rsidRPr="00EA03BD">
        <w:rPr>
          <w:rFonts w:ascii="Times New Roman" w:hAnsi="Times New Roman"/>
        </w:rPr>
        <w:t xml:space="preserve"> form </w:t>
      </w:r>
      <w:r w:rsidR="00B60B0F">
        <w:rPr>
          <w:rFonts w:ascii="Times New Roman" w:hAnsi="Times New Roman"/>
        </w:rPr>
        <w:t xml:space="preserve">the </w:t>
      </w:r>
      <w:r w:rsidR="00B60B0F" w:rsidRPr="00EA03BD">
        <w:rPr>
          <w:rFonts w:ascii="Times New Roman" w:hAnsi="Times New Roman"/>
        </w:rPr>
        <w:t>middle phase microemulsion</w:t>
      </w:r>
      <w:r w:rsidR="00B60B0F">
        <w:rPr>
          <w:rFonts w:ascii="Times New Roman" w:hAnsi="Times New Roman"/>
        </w:rPr>
        <w:t>s</w:t>
      </w:r>
      <w:r w:rsidR="00B60B0F" w:rsidRPr="00EA03BD">
        <w:rPr>
          <w:rFonts w:ascii="Times New Roman" w:hAnsi="Times New Roman"/>
        </w:rPr>
        <w:t xml:space="preserve">. </w:t>
      </w:r>
      <w:r w:rsidR="00B60B0F">
        <w:rPr>
          <w:rFonts w:ascii="Times New Roman" w:hAnsi="Times New Roman"/>
        </w:rPr>
        <w:t xml:space="preserve">For </w:t>
      </w:r>
      <w:r w:rsidR="00B60B0F" w:rsidRPr="00EA03BD">
        <w:rPr>
          <w:rFonts w:ascii="Times New Roman" w:hAnsi="Times New Roman"/>
        </w:rPr>
        <w:t xml:space="preserve">both </w:t>
      </w:r>
      <w:r w:rsidR="00B60B0F">
        <w:rPr>
          <w:rFonts w:ascii="Times New Roman" w:hAnsi="Times New Roman"/>
        </w:rPr>
        <w:t>RT</w:t>
      </w:r>
      <w:r w:rsidR="00B60B0F" w:rsidRPr="00EA03BD">
        <w:rPr>
          <w:rFonts w:ascii="Times New Roman" w:hAnsi="Times New Roman"/>
        </w:rPr>
        <w:t xml:space="preserve"> and 46 </w:t>
      </w:r>
      <w:r w:rsidR="00B60B0F" w:rsidRPr="00EA03BD">
        <w:rPr>
          <w:rFonts w:ascii="Times New Roman" w:hAnsi="Times New Roman"/>
          <w:vertAlign w:val="superscript"/>
        </w:rPr>
        <w:t>o</w:t>
      </w:r>
      <w:r w:rsidR="00B60B0F" w:rsidRPr="00EA03BD">
        <w:rPr>
          <w:rFonts w:ascii="Times New Roman" w:hAnsi="Times New Roman"/>
        </w:rPr>
        <w:t>C, the optimal salinit</w:t>
      </w:r>
      <w:r w:rsidR="00B60B0F">
        <w:rPr>
          <w:rFonts w:ascii="Times New Roman" w:hAnsi="Times New Roman"/>
        </w:rPr>
        <w:t xml:space="preserve">ies of </w:t>
      </w:r>
      <w:r w:rsidR="00B60B0F" w:rsidRPr="00EA03BD">
        <w:rPr>
          <w:rFonts w:ascii="Times New Roman" w:hAnsi="Times New Roman"/>
        </w:rPr>
        <w:t>C</w:t>
      </w:r>
      <w:r w:rsidR="00B60B0F">
        <w:rPr>
          <w:rFonts w:ascii="Times New Roman" w:hAnsi="Times New Roman"/>
        </w:rPr>
        <w:t>12P3E4</w:t>
      </w:r>
      <w:r w:rsidR="00F10B03">
        <w:rPr>
          <w:rFonts w:ascii="Times New Roman" w:hAnsi="Times New Roman" w:hint="eastAsia"/>
          <w:lang w:eastAsia="zh-CN"/>
        </w:rPr>
        <w:t xml:space="preserve"> </w:t>
      </w:r>
      <w:r w:rsidR="00B60B0F" w:rsidRPr="00EA03BD">
        <w:rPr>
          <w:rFonts w:ascii="Times New Roman" w:hAnsi="Times New Roman"/>
        </w:rPr>
        <w:t>were much higher than those of C</w:t>
      </w:r>
      <w:r w:rsidR="00B60B0F">
        <w:rPr>
          <w:rFonts w:ascii="Times New Roman" w:hAnsi="Times New Roman"/>
        </w:rPr>
        <w:t>12/13P3E4</w:t>
      </w:r>
      <w:r w:rsidR="00B60B0F" w:rsidRPr="00EA03BD">
        <w:rPr>
          <w:rFonts w:ascii="Times New Roman" w:hAnsi="Times New Roman"/>
        </w:rPr>
        <w:t>, a branched</w:t>
      </w:r>
      <w:r w:rsidR="00B60B0F">
        <w:rPr>
          <w:rFonts w:ascii="Times New Roman" w:hAnsi="Times New Roman"/>
        </w:rPr>
        <w:t xml:space="preserve">-tail </w:t>
      </w:r>
      <w:r w:rsidR="00B60B0F" w:rsidRPr="00EA03BD">
        <w:rPr>
          <w:rFonts w:ascii="Times New Roman" w:hAnsi="Times New Roman"/>
        </w:rPr>
        <w:t xml:space="preserve">surfactant. </w:t>
      </w:r>
      <w:r w:rsidR="00B60B0F">
        <w:rPr>
          <w:rFonts w:ascii="Times New Roman" w:hAnsi="Times New Roman"/>
        </w:rPr>
        <w:t xml:space="preserve">Not surprisingly, by adding </w:t>
      </w:r>
      <w:r w:rsidR="00B60B0F" w:rsidRPr="00EA03BD">
        <w:rPr>
          <w:rFonts w:ascii="Times New Roman" w:hAnsi="Times New Roman"/>
        </w:rPr>
        <w:t>branching hydrocarbon</w:t>
      </w:r>
      <w:r w:rsidR="00B60B0F">
        <w:rPr>
          <w:rFonts w:ascii="Times New Roman" w:hAnsi="Times New Roman"/>
        </w:rPr>
        <w:t xml:space="preserve"> groups </w:t>
      </w:r>
      <w:r w:rsidR="00B60B0F" w:rsidRPr="00EA03BD">
        <w:rPr>
          <w:rFonts w:ascii="Times New Roman" w:hAnsi="Times New Roman"/>
        </w:rPr>
        <w:t xml:space="preserve">in the surfactant structure could decrease the optimal salinity for </w:t>
      </w:r>
      <w:proofErr w:type="gramStart"/>
      <w:r w:rsidR="00B60B0F" w:rsidRPr="00EA03BD">
        <w:rPr>
          <w:rFonts w:ascii="Times New Roman" w:hAnsi="Times New Roman"/>
        </w:rPr>
        <w:t>a given</w:t>
      </w:r>
      <w:proofErr w:type="gramEnd"/>
      <w:r w:rsidR="00B60B0F" w:rsidRPr="00EA03BD">
        <w:rPr>
          <w:rFonts w:ascii="Times New Roman" w:hAnsi="Times New Roman"/>
        </w:rPr>
        <w:t xml:space="preserve"> oil</w:t>
      </w:r>
      <w:r w:rsidR="00B60B0F">
        <w:rPr>
          <w:rFonts w:ascii="Times New Roman" w:hAnsi="Times New Roman"/>
        </w:rPr>
        <w:t xml:space="preserve">. </w:t>
      </w:r>
      <w:r w:rsidR="00B60B0F" w:rsidRPr="00EA03BD">
        <w:rPr>
          <w:rFonts w:ascii="Times New Roman" w:hAnsi="Times New Roman"/>
        </w:rPr>
        <w:t xml:space="preserve"> </w:t>
      </w:r>
      <w:r w:rsidR="00B60B0F">
        <w:rPr>
          <w:rFonts w:ascii="Times New Roman" w:hAnsi="Times New Roman"/>
        </w:rPr>
        <w:t>T</w:t>
      </w:r>
      <w:r w:rsidR="00B60B0F" w:rsidRPr="00EA03BD">
        <w:rPr>
          <w:rFonts w:ascii="Times New Roman" w:hAnsi="Times New Roman"/>
        </w:rPr>
        <w:t xml:space="preserve">his is </w:t>
      </w:r>
      <w:r w:rsidR="00B60B0F">
        <w:rPr>
          <w:rFonts w:ascii="Times New Roman" w:hAnsi="Times New Roman"/>
        </w:rPr>
        <w:t xml:space="preserve">in agreement with others’ observations that adding </w:t>
      </w:r>
      <w:r w:rsidR="00B60B0F" w:rsidRPr="00EA03BD">
        <w:rPr>
          <w:rFonts w:ascii="Times New Roman" w:hAnsi="Times New Roman"/>
        </w:rPr>
        <w:t xml:space="preserve">branching </w:t>
      </w:r>
      <w:r w:rsidR="00B60B0F">
        <w:rPr>
          <w:rFonts w:ascii="Times New Roman" w:hAnsi="Times New Roman"/>
        </w:rPr>
        <w:t xml:space="preserve">in </w:t>
      </w:r>
      <w:r w:rsidR="00B60B0F" w:rsidRPr="00EA03BD">
        <w:rPr>
          <w:rFonts w:ascii="Times New Roman" w:hAnsi="Times New Roman"/>
        </w:rPr>
        <w:t xml:space="preserve">the hydrocarbon chain could make the surfactant much less hydrophilic, thus less </w:t>
      </w:r>
      <w:r w:rsidR="00B60B0F">
        <w:rPr>
          <w:rFonts w:ascii="Times New Roman" w:hAnsi="Times New Roman"/>
        </w:rPr>
        <w:t xml:space="preserve">amount of </w:t>
      </w:r>
      <w:r w:rsidR="00B60B0F" w:rsidRPr="00EA03BD">
        <w:rPr>
          <w:rFonts w:ascii="Times New Roman" w:hAnsi="Times New Roman"/>
        </w:rPr>
        <w:t>salt was needed to</w:t>
      </w:r>
      <w:r w:rsidR="00B60B0F">
        <w:rPr>
          <w:rFonts w:ascii="Times New Roman" w:hAnsi="Times New Roman" w:hint="eastAsia"/>
        </w:rPr>
        <w:t xml:space="preserve"> increase the </w:t>
      </w:r>
      <w:r w:rsidR="00B60B0F">
        <w:rPr>
          <w:rFonts w:ascii="Times New Roman" w:hAnsi="Times New Roman"/>
        </w:rPr>
        <w:t>interactions</w:t>
      </w:r>
      <w:r w:rsidR="00B60B0F">
        <w:rPr>
          <w:rFonts w:ascii="Times New Roman" w:hAnsi="Times New Roman" w:hint="eastAsia"/>
        </w:rPr>
        <w:t xml:space="preserve"> of </w:t>
      </w:r>
      <w:r w:rsidR="00B60B0F">
        <w:rPr>
          <w:rFonts w:ascii="Times New Roman" w:hAnsi="Times New Roman"/>
        </w:rPr>
        <w:t>surfactant</w:t>
      </w:r>
      <w:r w:rsidR="00B60B0F">
        <w:rPr>
          <w:rFonts w:ascii="Times New Roman" w:hAnsi="Times New Roman" w:hint="eastAsia"/>
        </w:rPr>
        <w:t xml:space="preserve"> with water</w:t>
      </w:r>
      <w:r w:rsidR="00B60B0F" w:rsidRPr="00EA03BD">
        <w:rPr>
          <w:rFonts w:ascii="Times New Roman" w:hAnsi="Times New Roman"/>
        </w:rPr>
        <w:t xml:space="preserve"> </w:t>
      </w:r>
      <w:r w:rsidR="00B60B0F">
        <w:rPr>
          <w:rFonts w:ascii="Times New Roman" w:hAnsi="Times New Roman"/>
        </w:rPr>
        <w:t xml:space="preserve">attaining </w:t>
      </w:r>
      <w:r w:rsidR="00B60B0F" w:rsidRPr="00EA03BD">
        <w:rPr>
          <w:rFonts w:ascii="Times New Roman" w:hAnsi="Times New Roman"/>
        </w:rPr>
        <w:t>middle phase microemulsion</w:t>
      </w:r>
      <w:r w:rsidR="00B60B0F">
        <w:rPr>
          <w:rFonts w:ascii="Times New Roman" w:hAnsi="Times New Roman"/>
        </w:rPr>
        <w:t>s</w:t>
      </w:r>
      <w:r w:rsidR="00B60B0F" w:rsidRPr="00EA03BD">
        <w:rPr>
          <w:rFonts w:ascii="Times New Roman" w:hAnsi="Times New Roman"/>
        </w:rPr>
        <w:t xml:space="preserve"> </w:t>
      </w:r>
      <w:r w:rsidR="00B60B0F" w:rsidRPr="00E67AFC">
        <w:rPr>
          <w:rFonts w:ascii="Times New Roman" w:hAnsi="Times New Roman"/>
        </w:rPr>
        <w:t>(Phan et al. 2011)</w:t>
      </w:r>
      <w:r w:rsidR="00B60B0F" w:rsidRPr="00EA03BD">
        <w:rPr>
          <w:rFonts w:ascii="Times New Roman" w:hAnsi="Times New Roman"/>
        </w:rPr>
        <w:t xml:space="preserve">. </w:t>
      </w:r>
    </w:p>
    <w:p w:rsidR="00C65909" w:rsidRPr="00E67AFC" w:rsidRDefault="00C65909" w:rsidP="00797443">
      <w:pPr>
        <w:pStyle w:val="Heading2"/>
        <w:numPr>
          <w:ilvl w:val="1"/>
          <w:numId w:val="4"/>
        </w:numPr>
      </w:pPr>
      <w:bookmarkStart w:id="322" w:name="_Toc394411211"/>
      <w:r w:rsidRPr="00E67AFC">
        <w:t xml:space="preserve">Comparison of Performance of Different Extended Surfactants and AOT in </w:t>
      </w:r>
      <w:r w:rsidR="00942919">
        <w:rPr>
          <w:rFonts w:hint="eastAsia"/>
        </w:rPr>
        <w:t>t</w:t>
      </w:r>
      <w:r w:rsidRPr="00E67AFC">
        <w:t>he Presence of Co-Solvent</w:t>
      </w:r>
      <w:bookmarkEnd w:id="322"/>
    </w:p>
    <w:p w:rsidR="00B60B0F" w:rsidRDefault="00B60B0F" w:rsidP="00B60B0F">
      <w:pPr>
        <w:spacing w:after="240"/>
        <w:jc w:val="both"/>
        <w:rPr>
          <w:rFonts w:ascii="Times New Roman" w:hAnsi="Times New Roman"/>
          <w:lang w:eastAsia="zh-CN"/>
        </w:rPr>
      </w:pPr>
      <w:r w:rsidRPr="00EA03BD">
        <w:rPr>
          <w:rFonts w:ascii="Times New Roman" w:hAnsi="Times New Roman"/>
        </w:rPr>
        <w:t xml:space="preserve">To compare the performance of different extended surfactants and AOT, </w:t>
      </w:r>
      <w:r>
        <w:rPr>
          <w:rFonts w:ascii="Times New Roman" w:hAnsi="Times New Roman"/>
        </w:rPr>
        <w:t xml:space="preserve">systematical </w:t>
      </w:r>
      <w:r w:rsidRPr="00EA03BD">
        <w:rPr>
          <w:rFonts w:ascii="Times New Roman" w:hAnsi="Times New Roman"/>
        </w:rPr>
        <w:t>salinity scan</w:t>
      </w:r>
      <w:r>
        <w:rPr>
          <w:rFonts w:ascii="Times New Roman" w:hAnsi="Times New Roman"/>
        </w:rPr>
        <w:t>s</w:t>
      </w:r>
      <w:r w:rsidRPr="00EA03BD">
        <w:rPr>
          <w:rFonts w:ascii="Times New Roman" w:hAnsi="Times New Roman"/>
        </w:rPr>
        <w:t xml:space="preserve"> w</w:t>
      </w:r>
      <w:r>
        <w:rPr>
          <w:rFonts w:ascii="Times New Roman" w:hAnsi="Times New Roman"/>
        </w:rPr>
        <w:t>ere</w:t>
      </w:r>
      <w:r w:rsidRPr="00EA03BD">
        <w:rPr>
          <w:rFonts w:ascii="Times New Roman" w:hAnsi="Times New Roman"/>
        </w:rPr>
        <w:t xml:space="preserve"> conducted </w:t>
      </w:r>
      <w:r>
        <w:rPr>
          <w:rFonts w:ascii="Times New Roman" w:hAnsi="Times New Roman"/>
        </w:rPr>
        <w:t>at</w:t>
      </w:r>
      <w:r w:rsidRPr="00EA03BD">
        <w:rPr>
          <w:rFonts w:ascii="Times New Roman" w:hAnsi="Times New Roman"/>
        </w:rPr>
        <w:t xml:space="preserve"> 2.</w:t>
      </w:r>
      <w:r>
        <w:rPr>
          <w:rFonts w:ascii="Times New Roman" w:hAnsi="Times New Roman" w:hint="eastAsia"/>
        </w:rPr>
        <w:t>2</w:t>
      </w:r>
      <w:r w:rsidRPr="00EA03BD">
        <w:rPr>
          <w:rFonts w:ascii="Times New Roman" w:hAnsi="Times New Roman"/>
        </w:rPr>
        <w:t xml:space="preserve"> wt % of </w:t>
      </w:r>
      <w:r>
        <w:rPr>
          <w:rFonts w:ascii="Times New Roman" w:hAnsi="Times New Roman"/>
        </w:rPr>
        <w:t xml:space="preserve">individual </w:t>
      </w:r>
      <w:r w:rsidRPr="00EA03BD">
        <w:rPr>
          <w:rFonts w:ascii="Times New Roman" w:hAnsi="Times New Roman"/>
        </w:rPr>
        <w:t>surfactant</w:t>
      </w:r>
      <w:r>
        <w:rPr>
          <w:rFonts w:ascii="Times New Roman" w:hAnsi="Times New Roman"/>
        </w:rPr>
        <w:t>,</w:t>
      </w:r>
      <w:r w:rsidRPr="00EA03BD">
        <w:rPr>
          <w:rFonts w:ascii="Times New Roman" w:hAnsi="Times New Roman"/>
        </w:rPr>
        <w:t xml:space="preserve"> 8 wt % iso</w:t>
      </w:r>
      <w:r>
        <w:rPr>
          <w:rFonts w:ascii="Times New Roman" w:hAnsi="Times New Roman"/>
        </w:rPr>
        <w:t>-</w:t>
      </w:r>
      <w:r w:rsidRPr="00EA03BD">
        <w:rPr>
          <w:rFonts w:ascii="Times New Roman" w:hAnsi="Times New Roman"/>
        </w:rPr>
        <w:t>butanol</w:t>
      </w:r>
      <w:r>
        <w:rPr>
          <w:rFonts w:ascii="Times New Roman" w:hAnsi="Times New Roman"/>
        </w:rPr>
        <w:t xml:space="preserve"> using different oils (</w:t>
      </w:r>
      <w:r w:rsidRPr="00EA03BD">
        <w:rPr>
          <w:rFonts w:ascii="Times New Roman" w:hAnsi="Times New Roman"/>
        </w:rPr>
        <w:t>hexane, decane or dodecane</w:t>
      </w:r>
      <w:r>
        <w:rPr>
          <w:rFonts w:ascii="Times New Roman" w:hAnsi="Times New Roman"/>
        </w:rPr>
        <w:t>)</w:t>
      </w:r>
      <w:r w:rsidRPr="00EA03BD">
        <w:rPr>
          <w:rFonts w:ascii="Times New Roman" w:hAnsi="Times New Roman"/>
        </w:rPr>
        <w:t xml:space="preserve"> at </w:t>
      </w:r>
      <w:r>
        <w:rPr>
          <w:rFonts w:ascii="Times New Roman" w:hAnsi="Times New Roman"/>
        </w:rPr>
        <w:t>RT</w:t>
      </w:r>
      <w:r w:rsidRPr="00EA03BD">
        <w:rPr>
          <w:rFonts w:ascii="Times New Roman" w:hAnsi="Times New Roman"/>
        </w:rPr>
        <w:t xml:space="preserve">. </w:t>
      </w:r>
      <w:r>
        <w:rPr>
          <w:rFonts w:ascii="Times New Roman" w:hAnsi="Times New Roman"/>
        </w:rPr>
        <w:t>Fig.4</w:t>
      </w:r>
      <w:r w:rsidRPr="00E67AFC">
        <w:rPr>
          <w:rFonts w:ascii="Times New Roman" w:hAnsi="Times New Roman"/>
        </w:rPr>
        <w:t>.</w:t>
      </w:r>
      <w:r>
        <w:rPr>
          <w:rFonts w:ascii="Times New Roman" w:hAnsi="Times New Roman" w:hint="eastAsia"/>
          <w:lang w:eastAsia="zh-CN"/>
        </w:rPr>
        <w:t>6</w:t>
      </w:r>
      <w:r w:rsidRPr="00EA03BD">
        <w:rPr>
          <w:rFonts w:ascii="Times New Roman" w:hAnsi="Times New Roman"/>
        </w:rPr>
        <w:t xml:space="preserve"> </w:t>
      </w:r>
      <w:r>
        <w:rPr>
          <w:rFonts w:ascii="Times New Roman" w:hAnsi="Times New Roman"/>
        </w:rPr>
        <w:t xml:space="preserve">depicted </w:t>
      </w:r>
      <w:r w:rsidRPr="00EA03BD">
        <w:rPr>
          <w:rFonts w:ascii="Times New Roman" w:hAnsi="Times New Roman"/>
        </w:rPr>
        <w:t xml:space="preserve">the </w:t>
      </w:r>
      <w:r>
        <w:rPr>
          <w:rFonts w:ascii="Times New Roman" w:hAnsi="Times New Roman"/>
        </w:rPr>
        <w:t xml:space="preserve">results of </w:t>
      </w:r>
      <w:r w:rsidRPr="00EA03BD">
        <w:rPr>
          <w:rFonts w:ascii="Times New Roman" w:hAnsi="Times New Roman"/>
        </w:rPr>
        <w:t xml:space="preserve">optimal salinity for </w:t>
      </w:r>
      <w:r>
        <w:rPr>
          <w:rFonts w:ascii="Times New Roman" w:hAnsi="Times New Roman"/>
        </w:rPr>
        <w:t xml:space="preserve">four </w:t>
      </w:r>
      <w:r w:rsidRPr="00EA03BD">
        <w:rPr>
          <w:rFonts w:ascii="Times New Roman" w:hAnsi="Times New Roman"/>
        </w:rPr>
        <w:t xml:space="preserve">extended surfactants </w:t>
      </w:r>
      <w:r>
        <w:rPr>
          <w:rFonts w:ascii="Times New Roman" w:hAnsi="Times New Roman"/>
        </w:rPr>
        <w:t xml:space="preserve">(C12P4E1, C12P4E3, C12P3E4, C12/13P3E4) </w:t>
      </w:r>
      <w:r w:rsidRPr="00EA03BD">
        <w:rPr>
          <w:rFonts w:ascii="Times New Roman" w:hAnsi="Times New Roman"/>
        </w:rPr>
        <w:t xml:space="preserve">and AOT. </w:t>
      </w:r>
    </w:p>
    <w:p w:rsidR="000535EF" w:rsidRPr="00EA03BD" w:rsidRDefault="000535EF" w:rsidP="000535EF">
      <w:pPr>
        <w:spacing w:after="240"/>
        <w:jc w:val="both"/>
        <w:rPr>
          <w:rFonts w:ascii="Times New Roman" w:hAnsi="Times New Roman"/>
        </w:rPr>
      </w:pPr>
      <w:r>
        <w:rPr>
          <w:rFonts w:ascii="Times New Roman" w:hAnsi="Times New Roman"/>
        </w:rPr>
        <w:t>Fig.</w:t>
      </w:r>
      <w:r>
        <w:rPr>
          <w:rFonts w:ascii="Times New Roman" w:hAnsi="Times New Roman" w:hint="eastAsia"/>
          <w:lang w:eastAsia="zh-CN"/>
        </w:rPr>
        <w:t xml:space="preserve"> 4</w:t>
      </w:r>
      <w:r w:rsidRPr="00E67AFC">
        <w:rPr>
          <w:rFonts w:ascii="Times New Roman" w:hAnsi="Times New Roman"/>
        </w:rPr>
        <w:t>.</w:t>
      </w:r>
      <w:r>
        <w:rPr>
          <w:rFonts w:ascii="Times New Roman" w:hAnsi="Times New Roman" w:hint="eastAsia"/>
          <w:lang w:eastAsia="zh-CN"/>
        </w:rPr>
        <w:t>6</w:t>
      </w:r>
      <w:r w:rsidRPr="00E67AFC">
        <w:rPr>
          <w:rFonts w:ascii="Times New Roman" w:hAnsi="Times New Roman"/>
        </w:rPr>
        <w:t xml:space="preserve"> </w:t>
      </w:r>
      <w:r w:rsidRPr="00EA03BD">
        <w:rPr>
          <w:rFonts w:ascii="Times New Roman" w:hAnsi="Times New Roman"/>
        </w:rPr>
        <w:t>showed that C</w:t>
      </w:r>
      <w:r>
        <w:rPr>
          <w:rFonts w:ascii="Times New Roman" w:hAnsi="Times New Roman"/>
        </w:rPr>
        <w:t>12P3E4</w:t>
      </w:r>
      <w:r>
        <w:rPr>
          <w:rFonts w:ascii="Times New Roman" w:hAnsi="Times New Roman" w:hint="eastAsia"/>
          <w:lang w:eastAsia="zh-CN"/>
        </w:rPr>
        <w:t xml:space="preserve"> </w:t>
      </w:r>
      <w:r>
        <w:rPr>
          <w:rFonts w:ascii="Times New Roman" w:hAnsi="Times New Roman"/>
        </w:rPr>
        <w:t xml:space="preserve">exhibited </w:t>
      </w:r>
      <w:r w:rsidRPr="00EA03BD">
        <w:rPr>
          <w:rFonts w:ascii="Times New Roman" w:hAnsi="Times New Roman"/>
        </w:rPr>
        <w:t>the highest optimal salinity for the three oils investigated</w:t>
      </w:r>
      <w:r>
        <w:rPr>
          <w:rFonts w:ascii="Times New Roman" w:hAnsi="Times New Roman"/>
        </w:rPr>
        <w:t xml:space="preserve"> (C6, C10, </w:t>
      </w:r>
      <w:proofErr w:type="gramStart"/>
      <w:r>
        <w:rPr>
          <w:rFonts w:ascii="Times New Roman" w:hAnsi="Times New Roman"/>
        </w:rPr>
        <w:t>C12</w:t>
      </w:r>
      <w:proofErr w:type="gramEnd"/>
      <w:r>
        <w:rPr>
          <w:rFonts w:ascii="Times New Roman" w:hAnsi="Times New Roman"/>
        </w:rPr>
        <w:t>)</w:t>
      </w:r>
      <w:r w:rsidRPr="00EA03BD">
        <w:rPr>
          <w:rFonts w:ascii="Times New Roman" w:hAnsi="Times New Roman"/>
        </w:rPr>
        <w:t xml:space="preserve">. This </w:t>
      </w:r>
      <w:r>
        <w:rPr>
          <w:rFonts w:ascii="Times New Roman" w:hAnsi="Times New Roman"/>
        </w:rPr>
        <w:t xml:space="preserve">is likely due to </w:t>
      </w:r>
      <w:r w:rsidRPr="00EA03BD">
        <w:rPr>
          <w:rFonts w:ascii="Times New Roman" w:hAnsi="Times New Roman"/>
        </w:rPr>
        <w:t>this extended surfactant ha</w:t>
      </w:r>
      <w:r>
        <w:rPr>
          <w:rFonts w:ascii="Times New Roman" w:hAnsi="Times New Roman"/>
        </w:rPr>
        <w:t>s</w:t>
      </w:r>
      <w:r w:rsidRPr="00EA03BD">
        <w:rPr>
          <w:rFonts w:ascii="Times New Roman" w:hAnsi="Times New Roman"/>
        </w:rPr>
        <w:t xml:space="preserve"> the </w:t>
      </w:r>
      <w:r>
        <w:rPr>
          <w:rFonts w:ascii="Times New Roman" w:hAnsi="Times New Roman"/>
        </w:rPr>
        <w:t xml:space="preserve">highest EO group </w:t>
      </w:r>
      <w:r w:rsidRPr="00EA03BD">
        <w:rPr>
          <w:rFonts w:ascii="Times New Roman" w:hAnsi="Times New Roman"/>
        </w:rPr>
        <w:t xml:space="preserve">number and </w:t>
      </w:r>
      <w:r>
        <w:rPr>
          <w:rFonts w:ascii="Times New Roman" w:hAnsi="Times New Roman"/>
        </w:rPr>
        <w:t xml:space="preserve">it has </w:t>
      </w:r>
      <w:r w:rsidRPr="00EA03BD">
        <w:rPr>
          <w:rFonts w:ascii="Times New Roman" w:hAnsi="Times New Roman"/>
        </w:rPr>
        <w:t>no branch</w:t>
      </w:r>
      <w:r>
        <w:rPr>
          <w:rFonts w:ascii="Times New Roman" w:hAnsi="Times New Roman"/>
        </w:rPr>
        <w:t>ed</w:t>
      </w:r>
      <w:r w:rsidRPr="00EA03BD">
        <w:rPr>
          <w:rFonts w:ascii="Times New Roman" w:hAnsi="Times New Roman"/>
        </w:rPr>
        <w:t xml:space="preserve"> tail, which makes the surfactant </w:t>
      </w:r>
      <w:r>
        <w:rPr>
          <w:rFonts w:ascii="Times New Roman" w:hAnsi="Times New Roman" w:hint="eastAsia"/>
        </w:rPr>
        <w:t>more</w:t>
      </w:r>
      <w:r w:rsidRPr="00EA03BD">
        <w:rPr>
          <w:rFonts w:ascii="Times New Roman" w:hAnsi="Times New Roman"/>
        </w:rPr>
        <w:t xml:space="preserve"> </w:t>
      </w:r>
      <w:r w:rsidRPr="00EA03BD">
        <w:rPr>
          <w:rFonts w:ascii="Times New Roman" w:hAnsi="Times New Roman"/>
        </w:rPr>
        <w:lastRenderedPageBreak/>
        <w:t xml:space="preserve">hydrophilic, thus </w:t>
      </w:r>
      <w:r>
        <w:rPr>
          <w:rFonts w:ascii="Times New Roman" w:hAnsi="Times New Roman"/>
        </w:rPr>
        <w:t xml:space="preserve">excessive </w:t>
      </w:r>
      <w:r w:rsidRPr="00EA03BD">
        <w:rPr>
          <w:rFonts w:ascii="Times New Roman" w:hAnsi="Times New Roman"/>
        </w:rPr>
        <w:t xml:space="preserve">salt </w:t>
      </w:r>
      <w:r>
        <w:rPr>
          <w:rFonts w:ascii="Times New Roman" w:hAnsi="Times New Roman"/>
        </w:rPr>
        <w:t xml:space="preserve">will be </w:t>
      </w:r>
      <w:r w:rsidRPr="00EA03BD">
        <w:rPr>
          <w:rFonts w:ascii="Times New Roman" w:hAnsi="Times New Roman"/>
        </w:rPr>
        <w:t>needed</w:t>
      </w:r>
      <w:r>
        <w:rPr>
          <w:rFonts w:ascii="Times New Roman" w:hAnsi="Times New Roman" w:hint="eastAsia"/>
        </w:rPr>
        <w:t xml:space="preserve"> to </w:t>
      </w:r>
      <w:r>
        <w:rPr>
          <w:rFonts w:ascii="Times New Roman" w:hAnsi="Times New Roman"/>
        </w:rPr>
        <w:t xml:space="preserve">balance </w:t>
      </w:r>
      <w:r>
        <w:rPr>
          <w:rFonts w:ascii="Times New Roman" w:hAnsi="Times New Roman" w:hint="eastAsia"/>
        </w:rPr>
        <w:t xml:space="preserve">the </w:t>
      </w:r>
      <w:r>
        <w:rPr>
          <w:rFonts w:ascii="Times New Roman" w:hAnsi="Times New Roman"/>
        </w:rPr>
        <w:t>interactions</w:t>
      </w:r>
      <w:r>
        <w:rPr>
          <w:rFonts w:ascii="Times New Roman" w:hAnsi="Times New Roman" w:hint="eastAsia"/>
        </w:rPr>
        <w:t xml:space="preserve"> of surfactant</w:t>
      </w:r>
      <w:r>
        <w:rPr>
          <w:rFonts w:ascii="Times New Roman" w:hAnsi="Times New Roman"/>
        </w:rPr>
        <w:t>/oil/</w:t>
      </w:r>
      <w:r>
        <w:rPr>
          <w:rFonts w:ascii="Times New Roman" w:hAnsi="Times New Roman" w:hint="eastAsia"/>
        </w:rPr>
        <w:t>water</w:t>
      </w:r>
      <w:r w:rsidRPr="00EA03BD">
        <w:rPr>
          <w:rFonts w:ascii="Times New Roman" w:hAnsi="Times New Roman"/>
        </w:rPr>
        <w:t xml:space="preserve"> </w:t>
      </w:r>
      <w:r>
        <w:rPr>
          <w:rFonts w:ascii="Times New Roman" w:hAnsi="Times New Roman"/>
        </w:rPr>
        <w:t>for</w:t>
      </w:r>
      <w:r w:rsidRPr="00EA03BD">
        <w:rPr>
          <w:rFonts w:ascii="Times New Roman" w:hAnsi="Times New Roman"/>
        </w:rPr>
        <w:t xml:space="preserve"> </w:t>
      </w:r>
      <w:r>
        <w:rPr>
          <w:rFonts w:ascii="Times New Roman" w:hAnsi="Times New Roman"/>
        </w:rPr>
        <w:t xml:space="preserve">attaining </w:t>
      </w:r>
      <w:r w:rsidRPr="00EA03BD">
        <w:rPr>
          <w:rFonts w:ascii="Times New Roman" w:hAnsi="Times New Roman"/>
        </w:rPr>
        <w:t>middle phase microemulsion</w:t>
      </w:r>
      <w:r>
        <w:rPr>
          <w:rFonts w:ascii="Times New Roman" w:hAnsi="Times New Roman"/>
        </w:rPr>
        <w:t>s</w:t>
      </w:r>
      <w:r w:rsidRPr="00EA03BD">
        <w:rPr>
          <w:rFonts w:ascii="Times New Roman" w:hAnsi="Times New Roman"/>
        </w:rPr>
        <w:t xml:space="preserve"> </w:t>
      </w:r>
      <w:r w:rsidRPr="00E67AFC">
        <w:rPr>
          <w:rFonts w:ascii="Times New Roman" w:hAnsi="Times New Roman"/>
        </w:rPr>
        <w:t>(Witthayapanyanon et al. 2006)</w:t>
      </w:r>
      <w:r>
        <w:rPr>
          <w:rFonts w:ascii="Times New Roman" w:hAnsi="Times New Roman"/>
        </w:rPr>
        <w:t>.</w:t>
      </w:r>
      <w:r>
        <w:rPr>
          <w:rFonts w:ascii="Times New Roman" w:hAnsi="Times New Roman" w:hint="eastAsia"/>
        </w:rPr>
        <w:t xml:space="preserve"> </w:t>
      </w:r>
      <w:r w:rsidRPr="00EA03BD">
        <w:rPr>
          <w:rFonts w:ascii="Times New Roman" w:hAnsi="Times New Roman"/>
        </w:rPr>
        <w:t>In addition, the optimal salinit</w:t>
      </w:r>
      <w:r>
        <w:rPr>
          <w:rFonts w:ascii="Times New Roman" w:hAnsi="Times New Roman"/>
        </w:rPr>
        <w:t>ies</w:t>
      </w:r>
      <w:r w:rsidRPr="00EA03BD">
        <w:rPr>
          <w:rFonts w:ascii="Times New Roman" w:hAnsi="Times New Roman"/>
        </w:rPr>
        <w:t xml:space="preserve"> for the</w:t>
      </w:r>
      <w:r>
        <w:rPr>
          <w:rFonts w:ascii="Times New Roman" w:hAnsi="Times New Roman"/>
        </w:rPr>
        <w:t>se</w:t>
      </w:r>
      <w:r w:rsidRPr="00EA03BD">
        <w:rPr>
          <w:rFonts w:ascii="Times New Roman" w:hAnsi="Times New Roman"/>
        </w:rPr>
        <w:t xml:space="preserve"> extended surfactants w</w:t>
      </w:r>
      <w:r>
        <w:rPr>
          <w:rFonts w:ascii="Times New Roman" w:hAnsi="Times New Roman"/>
        </w:rPr>
        <w:t>ere</w:t>
      </w:r>
      <w:r w:rsidRPr="00EA03BD">
        <w:rPr>
          <w:rFonts w:ascii="Times New Roman" w:hAnsi="Times New Roman"/>
        </w:rPr>
        <w:t xml:space="preserve"> much higher than that of AOT. </w:t>
      </w:r>
      <w:r>
        <w:rPr>
          <w:rFonts w:ascii="Times New Roman" w:hAnsi="Times New Roman"/>
        </w:rPr>
        <w:t>It is anticipated that</w:t>
      </w:r>
      <w:r w:rsidRPr="00EA03BD">
        <w:rPr>
          <w:rFonts w:ascii="Times New Roman" w:hAnsi="Times New Roman"/>
        </w:rPr>
        <w:t xml:space="preserve"> these extended surfactants ha</w:t>
      </w:r>
      <w:r>
        <w:rPr>
          <w:rFonts w:ascii="Times New Roman" w:hAnsi="Times New Roman"/>
        </w:rPr>
        <w:t>ve</w:t>
      </w:r>
      <w:r w:rsidRPr="00EA03BD">
        <w:rPr>
          <w:rFonts w:ascii="Times New Roman" w:hAnsi="Times New Roman"/>
        </w:rPr>
        <w:t xml:space="preserve"> </w:t>
      </w:r>
      <w:r>
        <w:rPr>
          <w:rFonts w:ascii="Times New Roman" w:hAnsi="Times New Roman"/>
        </w:rPr>
        <w:t xml:space="preserve">various </w:t>
      </w:r>
      <w:r w:rsidRPr="00EA03BD">
        <w:rPr>
          <w:rFonts w:ascii="Times New Roman" w:hAnsi="Times New Roman"/>
        </w:rPr>
        <w:t>EO groups</w:t>
      </w:r>
      <w:r>
        <w:rPr>
          <w:rFonts w:ascii="Times New Roman" w:hAnsi="Times New Roman"/>
        </w:rPr>
        <w:t xml:space="preserve"> (1 to 4)</w:t>
      </w:r>
      <w:r w:rsidRPr="00EA03BD">
        <w:rPr>
          <w:rFonts w:ascii="Times New Roman" w:hAnsi="Times New Roman"/>
        </w:rPr>
        <w:t xml:space="preserve"> in their structure</w:t>
      </w:r>
      <w:r>
        <w:rPr>
          <w:rFonts w:ascii="Times New Roman" w:hAnsi="Times New Roman"/>
        </w:rPr>
        <w:t>s</w:t>
      </w:r>
      <w:r w:rsidRPr="00EA03BD">
        <w:rPr>
          <w:rFonts w:ascii="Times New Roman" w:hAnsi="Times New Roman"/>
        </w:rPr>
        <w:t>, which makes the</w:t>
      </w:r>
      <w:r>
        <w:rPr>
          <w:rFonts w:ascii="Times New Roman" w:hAnsi="Times New Roman"/>
        </w:rPr>
        <w:t>se</w:t>
      </w:r>
      <w:r w:rsidRPr="00EA03BD">
        <w:rPr>
          <w:rFonts w:ascii="Times New Roman" w:hAnsi="Times New Roman"/>
        </w:rPr>
        <w:t xml:space="preserve"> extended surfactant</w:t>
      </w:r>
      <w:r>
        <w:rPr>
          <w:rFonts w:ascii="Times New Roman" w:hAnsi="Times New Roman"/>
        </w:rPr>
        <w:t>s</w:t>
      </w:r>
      <w:r w:rsidRPr="00EA03BD">
        <w:rPr>
          <w:rFonts w:ascii="Times New Roman" w:hAnsi="Times New Roman"/>
        </w:rPr>
        <w:t xml:space="preserve"> much more hydrophilic</w:t>
      </w:r>
      <w:r>
        <w:rPr>
          <w:rFonts w:ascii="Times New Roman" w:hAnsi="Times New Roman"/>
        </w:rPr>
        <w:t xml:space="preserve"> than AOT</w:t>
      </w:r>
      <w:r w:rsidRPr="00EA03BD">
        <w:rPr>
          <w:rFonts w:ascii="Times New Roman" w:hAnsi="Times New Roman"/>
        </w:rPr>
        <w:t xml:space="preserve">, thus more salt was needed to form </w:t>
      </w:r>
      <w:r>
        <w:rPr>
          <w:rFonts w:ascii="Times New Roman" w:hAnsi="Times New Roman" w:hint="eastAsia"/>
        </w:rPr>
        <w:t xml:space="preserve">middle phase </w:t>
      </w:r>
      <w:r w:rsidRPr="00EA03BD">
        <w:rPr>
          <w:rFonts w:ascii="Times New Roman" w:hAnsi="Times New Roman"/>
        </w:rPr>
        <w:t>microemulsion</w:t>
      </w:r>
      <w:r>
        <w:rPr>
          <w:rFonts w:ascii="Times New Roman" w:hAnsi="Times New Roman"/>
        </w:rPr>
        <w:t>s</w:t>
      </w:r>
      <w:r w:rsidRPr="00EA03BD">
        <w:rPr>
          <w:rFonts w:ascii="Times New Roman" w:hAnsi="Times New Roman"/>
        </w:rPr>
        <w:t xml:space="preserve"> compared with AOT, which has no EO group in its structure </w:t>
      </w:r>
      <w:r w:rsidRPr="00E67AFC">
        <w:rPr>
          <w:rFonts w:ascii="Times New Roman" w:hAnsi="Times New Roman"/>
        </w:rPr>
        <w:t>(Witthayapanyanon et al. 2006)</w:t>
      </w:r>
      <w:r w:rsidRPr="00EA03BD">
        <w:rPr>
          <w:rFonts w:ascii="Times New Roman" w:hAnsi="Times New Roman"/>
        </w:rPr>
        <w:t>.</w:t>
      </w:r>
    </w:p>
    <w:p w:rsidR="001A2199" w:rsidRPr="00E67AFC" w:rsidRDefault="001A2199" w:rsidP="00C34195">
      <w:pPr>
        <w:spacing w:line="360" w:lineRule="auto"/>
        <w:jc w:val="center"/>
        <w:rPr>
          <w:rFonts w:ascii="Times New Roman" w:hAnsi="Times New Roman"/>
          <w:lang w:eastAsia="zh-CN"/>
        </w:rPr>
      </w:pPr>
      <w:r>
        <w:rPr>
          <w:noProof/>
          <w:lang w:eastAsia="zh-CN" w:bidi="ar-SA"/>
        </w:rPr>
        <w:drawing>
          <wp:inline distT="0" distB="0" distL="0" distR="0" wp14:anchorId="08A81C7A" wp14:editId="345932D0">
            <wp:extent cx="4572000" cy="3705225"/>
            <wp:effectExtent l="0" t="0" r="0" b="0"/>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rsidR="00C34195" w:rsidRDefault="00C34195" w:rsidP="00C34195">
      <w:pPr>
        <w:pStyle w:val="Caption"/>
        <w:spacing w:after="240" w:line="480" w:lineRule="auto"/>
        <w:jc w:val="center"/>
        <w:rPr>
          <w:lang w:eastAsia="zh-CN"/>
        </w:rPr>
      </w:pPr>
      <w:bookmarkStart w:id="323" w:name="_Toc374133304"/>
      <w:bookmarkStart w:id="324" w:name="_Toc374133614"/>
      <w:bookmarkStart w:id="325" w:name="_Toc394410679"/>
      <w:r>
        <w:t>Fig.4</w:t>
      </w:r>
      <w:proofErr w:type="gramStart"/>
      <w:r>
        <w:t>.</w:t>
      </w:r>
      <w:proofErr w:type="gramEnd"/>
      <w:r w:rsidR="005E5C68">
        <w:fldChar w:fldCharType="begin"/>
      </w:r>
      <w:r w:rsidR="00F23F93">
        <w:instrText xml:space="preserve"> SEQ Fig.3. \* ARABIC </w:instrText>
      </w:r>
      <w:r w:rsidR="005E5C68">
        <w:fldChar w:fldCharType="separate"/>
      </w:r>
      <w:r w:rsidR="008D05B2">
        <w:rPr>
          <w:noProof/>
        </w:rPr>
        <w:t>6</w:t>
      </w:r>
      <w:r w:rsidR="005E5C68">
        <w:fldChar w:fldCharType="end"/>
      </w:r>
      <w:r w:rsidRPr="00A37151">
        <w:t>—</w:t>
      </w:r>
      <w:r>
        <w:rPr>
          <w:rFonts w:hint="eastAsia"/>
          <w:lang w:eastAsia="zh-CN"/>
        </w:rPr>
        <w:t>O</w:t>
      </w:r>
      <w:r w:rsidRPr="00A37151">
        <w:t>ptimal salinit</w:t>
      </w:r>
      <w:r>
        <w:rPr>
          <w:rFonts w:hint="eastAsia"/>
          <w:lang w:eastAsia="zh-CN"/>
        </w:rPr>
        <w:t>y</w:t>
      </w:r>
      <w:r w:rsidRPr="00A37151">
        <w:t xml:space="preserve"> for different extended surfactants and AOT.</w:t>
      </w:r>
      <w:bookmarkEnd w:id="323"/>
      <w:bookmarkEnd w:id="324"/>
      <w:bookmarkEnd w:id="325"/>
    </w:p>
    <w:p w:rsidR="00C65909" w:rsidRPr="00E67AFC" w:rsidRDefault="000535EF" w:rsidP="00797443">
      <w:pPr>
        <w:pStyle w:val="Heading2"/>
        <w:numPr>
          <w:ilvl w:val="1"/>
          <w:numId w:val="4"/>
        </w:numPr>
      </w:pPr>
      <w:r>
        <w:rPr>
          <w:rFonts w:hint="eastAsia"/>
          <w:lang w:eastAsia="zh-CN"/>
        </w:rPr>
        <w:lastRenderedPageBreak/>
        <w:t xml:space="preserve"> </w:t>
      </w:r>
      <w:bookmarkStart w:id="326" w:name="_Toc394411212"/>
      <w:r w:rsidR="00C65909" w:rsidRPr="00E67AFC">
        <w:t>Effect of ACN on Optimal Salinity Four Extended Surfactants</w:t>
      </w:r>
      <w:r w:rsidR="00942919">
        <w:rPr>
          <w:rFonts w:hint="eastAsia"/>
        </w:rPr>
        <w:t xml:space="preserve"> with Oil</w:t>
      </w:r>
      <w:r w:rsidR="00C65909" w:rsidRPr="00E67AFC">
        <w:t xml:space="preserve"> in the Presence </w:t>
      </w:r>
      <w:r w:rsidR="00942919">
        <w:rPr>
          <w:rFonts w:hint="eastAsia"/>
        </w:rPr>
        <w:t>o</w:t>
      </w:r>
      <w:r w:rsidR="00C65909" w:rsidRPr="00E67AFC">
        <w:t>f Co-Solvent</w:t>
      </w:r>
      <w:bookmarkEnd w:id="326"/>
      <w:r w:rsidR="00C65909" w:rsidRPr="00E67AFC">
        <w:t xml:space="preserve"> </w:t>
      </w:r>
    </w:p>
    <w:p w:rsidR="000C1AEC" w:rsidRDefault="000C1AEC" w:rsidP="00F910F6">
      <w:pPr>
        <w:spacing w:after="240"/>
        <w:jc w:val="both"/>
        <w:rPr>
          <w:rFonts w:ascii="Times New Roman" w:hAnsi="Times New Roman"/>
          <w:lang w:eastAsia="zh-CN"/>
        </w:rPr>
      </w:pPr>
      <w:r w:rsidRPr="00EA03BD">
        <w:rPr>
          <w:rFonts w:ascii="Times New Roman" w:hAnsi="Times New Roman"/>
        </w:rPr>
        <w:t>To study the effect of ACN on optimal salinity for the surfactant formulation with four extended surfactants in the presence of co-solvent, salinity scan was conducted for 2.</w:t>
      </w:r>
      <w:r>
        <w:rPr>
          <w:rFonts w:ascii="Times New Roman" w:hAnsi="Times New Roman" w:hint="eastAsia"/>
        </w:rPr>
        <w:t>2</w:t>
      </w:r>
      <w:r w:rsidRPr="00EA03BD">
        <w:rPr>
          <w:rFonts w:ascii="Times New Roman" w:hAnsi="Times New Roman"/>
        </w:rPr>
        <w:t xml:space="preserve"> wt % of </w:t>
      </w:r>
      <w:r>
        <w:rPr>
          <w:rFonts w:ascii="Times New Roman" w:hAnsi="Times New Roman"/>
        </w:rPr>
        <w:t>individual</w:t>
      </w:r>
      <w:r w:rsidRPr="00EA03BD">
        <w:rPr>
          <w:rFonts w:ascii="Times New Roman" w:hAnsi="Times New Roman"/>
        </w:rPr>
        <w:t xml:space="preserve"> extended surfactant</w:t>
      </w:r>
      <w:r>
        <w:rPr>
          <w:rFonts w:ascii="Times New Roman" w:hAnsi="Times New Roman"/>
        </w:rPr>
        <w:t>,</w:t>
      </w:r>
      <w:r w:rsidRPr="00EA03BD">
        <w:rPr>
          <w:rFonts w:ascii="Times New Roman" w:hAnsi="Times New Roman"/>
        </w:rPr>
        <w:t xml:space="preserve"> 8 wt % iso</w:t>
      </w:r>
      <w:r>
        <w:rPr>
          <w:rFonts w:ascii="Times New Roman" w:hAnsi="Times New Roman"/>
        </w:rPr>
        <w:t>-</w:t>
      </w:r>
      <w:r w:rsidRPr="00EA03BD">
        <w:rPr>
          <w:rFonts w:ascii="Times New Roman" w:hAnsi="Times New Roman"/>
        </w:rPr>
        <w:t>butanol</w:t>
      </w:r>
      <w:r>
        <w:rPr>
          <w:rFonts w:ascii="Times New Roman" w:hAnsi="Times New Roman"/>
        </w:rPr>
        <w:t>,</w:t>
      </w:r>
      <w:r w:rsidRPr="00EA03BD">
        <w:rPr>
          <w:rFonts w:ascii="Times New Roman" w:hAnsi="Times New Roman"/>
        </w:rPr>
        <w:t xml:space="preserve"> and </w:t>
      </w:r>
      <w:r>
        <w:rPr>
          <w:rFonts w:ascii="Times New Roman" w:hAnsi="Times New Roman"/>
        </w:rPr>
        <w:t>oil (C6</w:t>
      </w:r>
      <w:r w:rsidRPr="00EA03BD">
        <w:rPr>
          <w:rFonts w:ascii="Times New Roman" w:hAnsi="Times New Roman"/>
        </w:rPr>
        <w:t xml:space="preserve">, </w:t>
      </w:r>
      <w:r>
        <w:rPr>
          <w:rFonts w:ascii="Times New Roman" w:hAnsi="Times New Roman"/>
        </w:rPr>
        <w:t>C8</w:t>
      </w:r>
      <w:r w:rsidRPr="00EA03BD">
        <w:rPr>
          <w:rFonts w:ascii="Times New Roman" w:hAnsi="Times New Roman"/>
        </w:rPr>
        <w:t xml:space="preserve">, </w:t>
      </w:r>
      <w:r>
        <w:rPr>
          <w:rFonts w:ascii="Times New Roman" w:hAnsi="Times New Roman"/>
        </w:rPr>
        <w:t>C10</w:t>
      </w:r>
      <w:r w:rsidRPr="00EA03BD">
        <w:rPr>
          <w:rFonts w:ascii="Times New Roman" w:hAnsi="Times New Roman"/>
        </w:rPr>
        <w:t xml:space="preserve"> </w:t>
      </w:r>
      <w:r>
        <w:rPr>
          <w:rFonts w:ascii="Times New Roman" w:hAnsi="Times New Roman"/>
        </w:rPr>
        <w:t>and C12)</w:t>
      </w:r>
      <w:r w:rsidRPr="00EA03BD">
        <w:rPr>
          <w:rFonts w:ascii="Times New Roman" w:hAnsi="Times New Roman"/>
        </w:rPr>
        <w:t xml:space="preserve"> at </w:t>
      </w:r>
      <w:r>
        <w:rPr>
          <w:rFonts w:ascii="Times New Roman" w:hAnsi="Times New Roman"/>
        </w:rPr>
        <w:t>RT</w:t>
      </w:r>
      <w:r w:rsidRPr="00EA03BD">
        <w:rPr>
          <w:rFonts w:ascii="Times New Roman" w:hAnsi="Times New Roman"/>
        </w:rPr>
        <w:t xml:space="preserve">. </w:t>
      </w:r>
    </w:p>
    <w:p w:rsidR="00451D00" w:rsidRPr="00E67AFC" w:rsidRDefault="00451D00" w:rsidP="00451D00">
      <w:pPr>
        <w:spacing w:line="360" w:lineRule="auto"/>
        <w:jc w:val="center"/>
        <w:rPr>
          <w:rFonts w:ascii="Times New Roman" w:hAnsi="Times New Roman"/>
          <w:lang w:eastAsia="zh-CN"/>
        </w:rPr>
      </w:pPr>
      <w:r>
        <w:rPr>
          <w:noProof/>
          <w:lang w:eastAsia="zh-CN" w:bidi="ar-SA"/>
        </w:rPr>
        <w:drawing>
          <wp:inline distT="0" distB="0" distL="0" distR="0" wp14:anchorId="5CFF1BC5" wp14:editId="41D935F9">
            <wp:extent cx="5394960" cy="2693035"/>
            <wp:effectExtent l="0" t="0" r="0" b="0"/>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rsidR="00451D00" w:rsidRPr="00A37151" w:rsidRDefault="00451D00" w:rsidP="00451D00">
      <w:pPr>
        <w:pStyle w:val="Caption"/>
        <w:spacing w:after="240" w:line="480" w:lineRule="auto"/>
        <w:jc w:val="center"/>
      </w:pPr>
      <w:bookmarkStart w:id="327" w:name="_Toc374133305"/>
      <w:bookmarkStart w:id="328" w:name="_Toc374133615"/>
      <w:bookmarkStart w:id="329" w:name="_Toc394410680"/>
      <w:r>
        <w:t>Fig.4</w:t>
      </w:r>
      <w:proofErr w:type="gramStart"/>
      <w:r>
        <w:t>.</w:t>
      </w:r>
      <w:proofErr w:type="gramEnd"/>
      <w:r w:rsidR="005E5C68">
        <w:fldChar w:fldCharType="begin"/>
      </w:r>
      <w:r>
        <w:instrText xml:space="preserve"> SEQ Fig.3. \* ARABIC </w:instrText>
      </w:r>
      <w:r w:rsidR="005E5C68">
        <w:fldChar w:fldCharType="separate"/>
      </w:r>
      <w:r w:rsidR="008D05B2">
        <w:rPr>
          <w:noProof/>
        </w:rPr>
        <w:t>7</w:t>
      </w:r>
      <w:r w:rsidR="005E5C68">
        <w:fldChar w:fldCharType="end"/>
      </w:r>
      <w:r w:rsidRPr="00A37151">
        <w:t>—</w:t>
      </w:r>
      <w:proofErr w:type="spellStart"/>
      <w:r w:rsidRPr="00A37151">
        <w:t>lnS</w:t>
      </w:r>
      <w:proofErr w:type="spellEnd"/>
      <w:r w:rsidRPr="00A37151">
        <w:t xml:space="preserve">* </w:t>
      </w:r>
      <w:r>
        <w:rPr>
          <w:rFonts w:hint="eastAsia"/>
          <w:lang w:eastAsia="zh-CN"/>
        </w:rPr>
        <w:t xml:space="preserve">as a </w:t>
      </w:r>
      <w:r>
        <w:rPr>
          <w:lang w:eastAsia="zh-CN"/>
        </w:rPr>
        <w:t>function</w:t>
      </w:r>
      <w:r>
        <w:rPr>
          <w:rFonts w:hint="eastAsia"/>
          <w:lang w:eastAsia="zh-CN"/>
        </w:rPr>
        <w:t xml:space="preserve"> of</w:t>
      </w:r>
      <w:r w:rsidRPr="00A37151">
        <w:t xml:space="preserve"> ACN for different extended surfactants in the presence of isobutanol.</w:t>
      </w:r>
      <w:bookmarkEnd w:id="327"/>
      <w:bookmarkEnd w:id="328"/>
      <w:bookmarkEnd w:id="329"/>
    </w:p>
    <w:p w:rsidR="000C1AEC" w:rsidRPr="00E67AFC" w:rsidRDefault="00B10945" w:rsidP="00C65909">
      <w:pPr>
        <w:spacing w:after="240"/>
        <w:jc w:val="both"/>
        <w:rPr>
          <w:rFonts w:ascii="Times New Roman" w:hAnsi="Times New Roman"/>
          <w:lang w:eastAsia="zh-CN"/>
        </w:rPr>
      </w:pPr>
      <w:r>
        <w:rPr>
          <w:rFonts w:ascii="Times New Roman" w:hAnsi="Times New Roman"/>
        </w:rPr>
        <w:t>Fig.</w:t>
      </w:r>
      <w:r>
        <w:rPr>
          <w:rFonts w:ascii="Times New Roman" w:hAnsi="Times New Roman" w:hint="eastAsia"/>
          <w:lang w:eastAsia="zh-CN"/>
        </w:rPr>
        <w:t xml:space="preserve"> 4</w:t>
      </w:r>
      <w:r w:rsidR="00C65909" w:rsidRPr="00E67AFC">
        <w:rPr>
          <w:rFonts w:ascii="Times New Roman" w:hAnsi="Times New Roman"/>
        </w:rPr>
        <w:t>.</w:t>
      </w:r>
      <w:r w:rsidR="00831F94">
        <w:rPr>
          <w:rFonts w:ascii="Times New Roman" w:hAnsi="Times New Roman" w:hint="eastAsia"/>
          <w:lang w:eastAsia="zh-CN"/>
        </w:rPr>
        <w:t>7</w:t>
      </w:r>
      <w:r w:rsidR="00C65909" w:rsidRPr="00E67AFC">
        <w:rPr>
          <w:rFonts w:ascii="Times New Roman" w:hAnsi="Times New Roman"/>
        </w:rPr>
        <w:t xml:space="preserve"> </w:t>
      </w:r>
      <w:r w:rsidR="000C1AEC" w:rsidRPr="00EA03BD">
        <w:rPr>
          <w:rFonts w:ascii="Times New Roman" w:hAnsi="Times New Roman"/>
        </w:rPr>
        <w:t xml:space="preserve">showed </w:t>
      </w:r>
      <w:proofErr w:type="spellStart"/>
      <w:r w:rsidR="000C1AEC" w:rsidRPr="00EA03BD">
        <w:rPr>
          <w:rFonts w:ascii="Times New Roman" w:hAnsi="Times New Roman"/>
        </w:rPr>
        <w:t>lnS</w:t>
      </w:r>
      <w:proofErr w:type="spellEnd"/>
      <w:r w:rsidR="000C1AEC" w:rsidRPr="00EA03BD">
        <w:rPr>
          <w:rFonts w:ascii="Times New Roman" w:hAnsi="Times New Roman"/>
        </w:rPr>
        <w:t xml:space="preserve">* as a function of ACN for </w:t>
      </w:r>
      <w:r w:rsidR="000C1AEC">
        <w:rPr>
          <w:rFonts w:ascii="Times New Roman" w:hAnsi="Times New Roman"/>
        </w:rPr>
        <w:t xml:space="preserve">four </w:t>
      </w:r>
      <w:r w:rsidR="000C1AEC" w:rsidRPr="00EA03BD">
        <w:rPr>
          <w:rFonts w:ascii="Times New Roman" w:hAnsi="Times New Roman"/>
        </w:rPr>
        <w:t>extended surfactants in the presence of iso</w:t>
      </w:r>
      <w:r w:rsidR="000C1AEC">
        <w:rPr>
          <w:rFonts w:ascii="Times New Roman" w:hAnsi="Times New Roman"/>
        </w:rPr>
        <w:t>-</w:t>
      </w:r>
      <w:r w:rsidR="000C1AEC" w:rsidRPr="00EA03BD">
        <w:rPr>
          <w:rFonts w:ascii="Times New Roman" w:hAnsi="Times New Roman"/>
        </w:rPr>
        <w:t xml:space="preserve">butanol. Fig. </w:t>
      </w:r>
      <w:r w:rsidR="000C1AEC">
        <w:rPr>
          <w:rFonts w:ascii="Times New Roman" w:hAnsi="Times New Roman" w:hint="eastAsia"/>
          <w:lang w:eastAsia="zh-CN"/>
        </w:rPr>
        <w:t>4.7</w:t>
      </w:r>
      <w:r w:rsidR="000C1AEC" w:rsidRPr="00EA03BD">
        <w:rPr>
          <w:rFonts w:ascii="Times New Roman" w:hAnsi="Times New Roman"/>
        </w:rPr>
        <w:t xml:space="preserve"> showed that </w:t>
      </w:r>
      <w:proofErr w:type="spellStart"/>
      <w:r w:rsidR="000C1AEC" w:rsidRPr="00EA03BD">
        <w:rPr>
          <w:rFonts w:ascii="Times New Roman" w:hAnsi="Times New Roman"/>
        </w:rPr>
        <w:t>lnS</w:t>
      </w:r>
      <w:proofErr w:type="spellEnd"/>
      <w:r w:rsidR="000C1AEC" w:rsidRPr="00EA03BD">
        <w:rPr>
          <w:rFonts w:ascii="Times New Roman" w:hAnsi="Times New Roman"/>
        </w:rPr>
        <w:t xml:space="preserve">* increased almost linearly with increasing ACN. Similar </w:t>
      </w:r>
      <w:proofErr w:type="spellStart"/>
      <w:r w:rsidR="000C1AEC" w:rsidRPr="00EA03BD">
        <w:rPr>
          <w:rFonts w:ascii="Times New Roman" w:hAnsi="Times New Roman"/>
        </w:rPr>
        <w:t>lnS</w:t>
      </w:r>
      <w:proofErr w:type="spellEnd"/>
      <w:r w:rsidR="000C1AEC" w:rsidRPr="00EA03BD">
        <w:rPr>
          <w:rFonts w:ascii="Times New Roman" w:hAnsi="Times New Roman"/>
        </w:rPr>
        <w:t xml:space="preserve">* dependences on ACN or EACN (Equivalent </w:t>
      </w:r>
      <w:r w:rsidR="000C1AEC">
        <w:rPr>
          <w:rFonts w:ascii="Times New Roman" w:hAnsi="Times New Roman"/>
        </w:rPr>
        <w:t>A</w:t>
      </w:r>
      <w:r w:rsidR="000C1AEC" w:rsidRPr="00EA03BD">
        <w:rPr>
          <w:rFonts w:ascii="Times New Roman" w:hAnsi="Times New Roman"/>
        </w:rPr>
        <w:t xml:space="preserve">lkane </w:t>
      </w:r>
      <w:r w:rsidR="000C1AEC">
        <w:rPr>
          <w:rFonts w:ascii="Times New Roman" w:hAnsi="Times New Roman"/>
        </w:rPr>
        <w:t>C</w:t>
      </w:r>
      <w:r w:rsidR="000C1AEC" w:rsidRPr="00EA03BD">
        <w:rPr>
          <w:rFonts w:ascii="Times New Roman" w:hAnsi="Times New Roman"/>
        </w:rPr>
        <w:t xml:space="preserve">arbon </w:t>
      </w:r>
      <w:r w:rsidR="000C1AEC">
        <w:rPr>
          <w:rFonts w:ascii="Times New Roman" w:hAnsi="Times New Roman"/>
        </w:rPr>
        <w:t>N</w:t>
      </w:r>
      <w:r w:rsidR="000C1AEC" w:rsidRPr="00EA03BD">
        <w:rPr>
          <w:rFonts w:ascii="Times New Roman" w:hAnsi="Times New Roman"/>
        </w:rPr>
        <w:t xml:space="preserve">umber) were also observed for </w:t>
      </w:r>
      <w:r w:rsidR="000C1AEC">
        <w:rPr>
          <w:rFonts w:ascii="Times New Roman" w:hAnsi="Times New Roman"/>
        </w:rPr>
        <w:t xml:space="preserve">a variety of </w:t>
      </w:r>
      <w:r w:rsidR="000C1AEC" w:rsidRPr="00EA03BD">
        <w:rPr>
          <w:rFonts w:ascii="Times New Roman" w:hAnsi="Times New Roman"/>
        </w:rPr>
        <w:t xml:space="preserve">extended surfactants with different </w:t>
      </w:r>
      <w:r w:rsidR="000C1AEC">
        <w:rPr>
          <w:rFonts w:ascii="Times New Roman" w:hAnsi="Times New Roman"/>
        </w:rPr>
        <w:t xml:space="preserve">types of </w:t>
      </w:r>
      <w:r w:rsidR="000C1AEC" w:rsidRPr="00EA03BD">
        <w:rPr>
          <w:rFonts w:ascii="Times New Roman" w:hAnsi="Times New Roman"/>
        </w:rPr>
        <w:t xml:space="preserve">oil </w:t>
      </w:r>
      <w:r w:rsidR="000C1AEC" w:rsidRPr="00E67AFC">
        <w:rPr>
          <w:rFonts w:ascii="Times New Roman" w:hAnsi="Times New Roman"/>
        </w:rPr>
        <w:t>(Do et al. 2009; Witthayapanyanon et al. 2006; Witthayapanyanon et al. 2008; Velasquez et al. 2010)</w:t>
      </w:r>
      <w:r w:rsidR="000C1AEC" w:rsidRPr="00EA03BD">
        <w:rPr>
          <w:rFonts w:ascii="Times New Roman" w:hAnsi="Times New Roman"/>
        </w:rPr>
        <w:t>. From the linear regression results using Eq.</w:t>
      </w:r>
      <w:r w:rsidR="000C1AEC">
        <w:rPr>
          <w:rFonts w:ascii="Times New Roman" w:hAnsi="Times New Roman"/>
        </w:rPr>
        <w:t xml:space="preserve"> </w:t>
      </w:r>
      <w:r w:rsidR="000C1AEC">
        <w:rPr>
          <w:rFonts w:ascii="Times New Roman" w:hAnsi="Times New Roman" w:hint="eastAsia"/>
          <w:lang w:eastAsia="zh-CN"/>
        </w:rPr>
        <w:t>1.5</w:t>
      </w:r>
      <w:r w:rsidR="000C1AEC" w:rsidRPr="00EA03BD">
        <w:rPr>
          <w:rFonts w:ascii="Times New Roman" w:hAnsi="Times New Roman"/>
        </w:rPr>
        <w:t xml:space="preserve"> (Fig. </w:t>
      </w:r>
      <w:r w:rsidR="00B7639A">
        <w:rPr>
          <w:rFonts w:ascii="Times New Roman" w:hAnsi="Times New Roman" w:hint="eastAsia"/>
          <w:lang w:eastAsia="zh-CN"/>
        </w:rPr>
        <w:t>4.7</w:t>
      </w:r>
      <w:r w:rsidR="000C1AEC" w:rsidRPr="00EA03BD">
        <w:rPr>
          <w:rFonts w:ascii="Times New Roman" w:hAnsi="Times New Roman"/>
        </w:rPr>
        <w:t xml:space="preserve">), we </w:t>
      </w:r>
      <w:r w:rsidR="000C1AEC">
        <w:rPr>
          <w:rFonts w:ascii="Times New Roman" w:hAnsi="Times New Roman"/>
        </w:rPr>
        <w:lastRenderedPageBreak/>
        <w:t xml:space="preserve">concluded </w:t>
      </w:r>
      <w:r w:rsidR="000C1AEC" w:rsidRPr="00EA03BD">
        <w:rPr>
          <w:rFonts w:ascii="Times New Roman" w:hAnsi="Times New Roman"/>
        </w:rPr>
        <w:t xml:space="preserve">that there existed a very good linear relationship between </w:t>
      </w:r>
      <w:proofErr w:type="spellStart"/>
      <w:r w:rsidR="000C1AEC" w:rsidRPr="00EA03BD">
        <w:rPr>
          <w:rFonts w:ascii="Times New Roman" w:hAnsi="Times New Roman"/>
        </w:rPr>
        <w:t>ln</w:t>
      </w:r>
      <w:proofErr w:type="spellEnd"/>
      <w:r w:rsidR="000C1AEC" w:rsidRPr="00EA03BD">
        <w:rPr>
          <w:rFonts w:ascii="Times New Roman" w:hAnsi="Times New Roman"/>
        </w:rPr>
        <w:t xml:space="preserve"> S* and ACN for each of the extended surfactant.</w:t>
      </w:r>
    </w:p>
    <w:p w:rsidR="000C1AEC" w:rsidRPr="00E67AFC" w:rsidRDefault="000C1AEC" w:rsidP="00C65909">
      <w:pPr>
        <w:spacing w:after="240"/>
        <w:jc w:val="both"/>
        <w:rPr>
          <w:rFonts w:ascii="Times New Roman" w:hAnsi="Times New Roman"/>
          <w:lang w:eastAsia="zh-CN"/>
        </w:rPr>
      </w:pPr>
      <w:r w:rsidRPr="00EA03BD">
        <w:rPr>
          <w:rFonts w:ascii="Times New Roman" w:hAnsi="Times New Roman"/>
        </w:rPr>
        <w:t>The K value</w:t>
      </w:r>
      <w:r>
        <w:rPr>
          <w:rFonts w:ascii="Times New Roman" w:hAnsi="Times New Roman"/>
        </w:rPr>
        <w:t>s</w:t>
      </w:r>
      <w:r w:rsidRPr="00EA03BD">
        <w:rPr>
          <w:rFonts w:ascii="Times New Roman" w:hAnsi="Times New Roman"/>
        </w:rPr>
        <w:t xml:space="preserve"> for </w:t>
      </w:r>
      <w:r>
        <w:rPr>
          <w:rFonts w:ascii="Times New Roman" w:hAnsi="Times New Roman"/>
        </w:rPr>
        <w:t>C12P4E1</w:t>
      </w:r>
      <w:r w:rsidR="00B7639A">
        <w:rPr>
          <w:rFonts w:ascii="Times New Roman" w:hAnsi="Times New Roman"/>
        </w:rPr>
        <w:t>,</w:t>
      </w:r>
      <w:r w:rsidR="00B7639A">
        <w:rPr>
          <w:rFonts w:ascii="Times New Roman" w:hAnsi="Times New Roman" w:hint="eastAsia"/>
          <w:lang w:eastAsia="zh-CN"/>
        </w:rPr>
        <w:t xml:space="preserve"> </w:t>
      </w:r>
      <w:r w:rsidRPr="00EA03BD">
        <w:rPr>
          <w:rFonts w:ascii="Times New Roman" w:eastAsia="Times New Roman" w:hAnsi="Times New Roman"/>
        </w:rPr>
        <w:t>C</w:t>
      </w:r>
      <w:r>
        <w:rPr>
          <w:rFonts w:ascii="Times New Roman" w:eastAsia="Times New Roman" w:hAnsi="Times New Roman"/>
        </w:rPr>
        <w:t>12P4E3</w:t>
      </w:r>
      <w:r w:rsidR="00B7639A">
        <w:rPr>
          <w:rFonts w:ascii="Times New Roman" w:hAnsi="Times New Roman" w:hint="eastAsia"/>
          <w:lang w:eastAsia="zh-CN"/>
        </w:rPr>
        <w:t xml:space="preserve"> </w:t>
      </w:r>
      <w:r w:rsidRPr="00EA03BD">
        <w:rPr>
          <w:rFonts w:ascii="Times New Roman" w:hAnsi="Times New Roman"/>
        </w:rPr>
        <w:t xml:space="preserve">and </w:t>
      </w:r>
      <w:r w:rsidRPr="00EA03BD">
        <w:rPr>
          <w:rFonts w:ascii="Times New Roman" w:eastAsia="Times New Roman" w:hAnsi="Times New Roman"/>
        </w:rPr>
        <w:t>C</w:t>
      </w:r>
      <w:r>
        <w:rPr>
          <w:rFonts w:ascii="Times New Roman" w:eastAsia="Times New Roman" w:hAnsi="Times New Roman"/>
        </w:rPr>
        <w:t>12/13P3E4</w:t>
      </w:r>
      <w:r w:rsidR="00B7639A">
        <w:rPr>
          <w:rFonts w:ascii="Times New Roman" w:hAnsi="Times New Roman" w:hint="eastAsia"/>
          <w:vertAlign w:val="subscript"/>
          <w:lang w:eastAsia="zh-CN"/>
        </w:rPr>
        <w:t xml:space="preserve"> </w:t>
      </w:r>
      <w:r w:rsidR="00B7639A">
        <w:rPr>
          <w:rFonts w:ascii="Times New Roman" w:hAnsi="Times New Roman"/>
        </w:rPr>
        <w:t xml:space="preserve">were around 0.1, which is </w:t>
      </w:r>
      <w:r w:rsidRPr="00EA03BD">
        <w:rPr>
          <w:rFonts w:ascii="Times New Roman" w:hAnsi="Times New Roman"/>
        </w:rPr>
        <w:t xml:space="preserve">the typical K value for alkyl sulfates. However, the K value for </w:t>
      </w:r>
      <w:r w:rsidRPr="00EA03BD">
        <w:rPr>
          <w:rFonts w:ascii="Times New Roman" w:eastAsia="Times New Roman" w:hAnsi="Times New Roman"/>
        </w:rPr>
        <w:t>C</w:t>
      </w:r>
      <w:r>
        <w:rPr>
          <w:rFonts w:ascii="Times New Roman" w:eastAsia="Times New Roman" w:hAnsi="Times New Roman"/>
        </w:rPr>
        <w:t>12P3E4</w:t>
      </w:r>
      <w:r w:rsidR="00B7639A">
        <w:rPr>
          <w:rFonts w:ascii="Times New Roman" w:hAnsi="Times New Roman" w:hint="eastAsia"/>
          <w:lang w:eastAsia="zh-CN"/>
        </w:rPr>
        <w:t xml:space="preserve"> </w:t>
      </w:r>
      <w:r w:rsidRPr="00EA03BD">
        <w:rPr>
          <w:rFonts w:ascii="Times New Roman" w:hAnsi="Times New Roman"/>
        </w:rPr>
        <w:t xml:space="preserve">was </w:t>
      </w:r>
      <w:r w:rsidRPr="00EA03BD">
        <w:rPr>
          <w:rFonts w:ascii="Times New Roman" w:eastAsia="Times New Roman" w:hAnsi="Times New Roman"/>
        </w:rPr>
        <w:t>0.0526</w:t>
      </w:r>
      <w:r w:rsidRPr="00EA03BD">
        <w:rPr>
          <w:rFonts w:ascii="Times New Roman" w:hAnsi="Times New Roman"/>
        </w:rPr>
        <w:t xml:space="preserve">, which was much lower than the typical K value for alkyl sulfates, but it was comparable for the reported K values (0.053 and 0.069) for two extended surfactants </w:t>
      </w:r>
      <w:r>
        <w:rPr>
          <w:rFonts w:ascii="Times New Roman" w:hAnsi="Times New Roman"/>
        </w:rPr>
        <w:t>reported by others</w:t>
      </w:r>
      <w:r>
        <w:rPr>
          <w:rFonts w:ascii="Times New Roman" w:hAnsi="Times New Roman" w:hint="eastAsia"/>
          <w:lang w:eastAsia="zh-CN"/>
        </w:rPr>
        <w:t xml:space="preserve"> </w:t>
      </w:r>
      <w:r w:rsidRPr="00E67AFC">
        <w:rPr>
          <w:rFonts w:ascii="Times New Roman" w:hAnsi="Times New Roman"/>
        </w:rPr>
        <w:t>(Witthayapanyanon et al. 2006).</w:t>
      </w:r>
    </w:p>
    <w:p w:rsidR="000C1AEC" w:rsidRPr="00EA03BD" w:rsidRDefault="000C1AEC" w:rsidP="00F910F6">
      <w:pPr>
        <w:spacing w:after="240"/>
        <w:jc w:val="both"/>
        <w:rPr>
          <w:rFonts w:ascii="Times New Roman" w:hAnsi="Times New Roman"/>
        </w:rPr>
      </w:pPr>
      <w:r w:rsidRPr="00EA03BD">
        <w:rPr>
          <w:rFonts w:ascii="Times New Roman" w:hAnsi="Times New Roman"/>
        </w:rPr>
        <w:t>In addition, the intercept of the linear regression</w:t>
      </w:r>
      <w:r>
        <w:rPr>
          <w:rFonts w:ascii="Times New Roman" w:hAnsi="Times New Roman"/>
        </w:rPr>
        <w:t xml:space="preserve"> (of Eq. </w:t>
      </w:r>
      <w:r>
        <w:rPr>
          <w:rFonts w:ascii="Times New Roman" w:hAnsi="Times New Roman" w:hint="eastAsia"/>
          <w:lang w:eastAsia="zh-CN"/>
        </w:rPr>
        <w:t>1.5</w:t>
      </w:r>
      <w:r>
        <w:rPr>
          <w:rFonts w:ascii="Times New Roman" w:hAnsi="Times New Roman"/>
        </w:rPr>
        <w:t>)</w:t>
      </w:r>
      <w:r w:rsidRPr="00EA03BD">
        <w:rPr>
          <w:rFonts w:ascii="Times New Roman" w:hAnsi="Times New Roman"/>
        </w:rPr>
        <w:t xml:space="preserve"> is the value of f(A) - Cc, and in order to calculate f(A) and Cc, the optimal salinity for 2.2% </w:t>
      </w:r>
      <w:r w:rsidRPr="00EA03BD">
        <w:rPr>
          <w:rFonts w:ascii="Times New Roman" w:eastAsia="Times New Roman" w:hAnsi="Times New Roman"/>
        </w:rPr>
        <w:t>C</w:t>
      </w:r>
      <w:r w:rsidRPr="00EA03BD">
        <w:rPr>
          <w:rFonts w:ascii="Times New Roman" w:eastAsia="Times New Roman" w:hAnsi="Times New Roman"/>
          <w:vertAlign w:val="subscript"/>
        </w:rPr>
        <w:t>12</w:t>
      </w:r>
      <w:r w:rsidRPr="00EA03BD">
        <w:rPr>
          <w:rFonts w:ascii="Times New Roman" w:eastAsia="Times New Roman" w:hAnsi="Times New Roman"/>
        </w:rPr>
        <w:t>H</w:t>
      </w:r>
      <w:r w:rsidRPr="00EA03BD">
        <w:rPr>
          <w:rFonts w:ascii="Times New Roman" w:eastAsia="Times New Roman" w:hAnsi="Times New Roman"/>
          <w:vertAlign w:val="subscript"/>
        </w:rPr>
        <w:t>25</w:t>
      </w:r>
      <w:r w:rsidRPr="00EA03BD">
        <w:rPr>
          <w:rFonts w:ascii="Times New Roman" w:eastAsia="Times New Roman" w:hAnsi="Times New Roman"/>
        </w:rPr>
        <w:t>-(PO)</w:t>
      </w:r>
      <w:r w:rsidRPr="00EA03BD">
        <w:rPr>
          <w:rFonts w:ascii="Times New Roman" w:eastAsia="Times New Roman" w:hAnsi="Times New Roman"/>
          <w:vertAlign w:val="subscript"/>
        </w:rPr>
        <w:t>3</w:t>
      </w:r>
      <w:r w:rsidRPr="00EA03BD">
        <w:rPr>
          <w:rFonts w:ascii="Times New Roman" w:eastAsia="Times New Roman" w:hAnsi="Times New Roman"/>
        </w:rPr>
        <w:t>-(EO)</w:t>
      </w:r>
      <w:r w:rsidRPr="00EA03BD">
        <w:rPr>
          <w:rFonts w:ascii="Times New Roman" w:eastAsia="Times New Roman" w:hAnsi="Times New Roman"/>
          <w:vertAlign w:val="subscript"/>
        </w:rPr>
        <w:t>4</w:t>
      </w:r>
      <w:r w:rsidRPr="00EA03BD">
        <w:rPr>
          <w:rFonts w:ascii="Times New Roman" w:eastAsia="Times New Roman" w:hAnsi="Times New Roman"/>
        </w:rPr>
        <w:t>-SO</w:t>
      </w:r>
      <w:r w:rsidRPr="00EA03BD">
        <w:rPr>
          <w:rFonts w:ascii="Times New Roman" w:eastAsia="Times New Roman" w:hAnsi="Times New Roman"/>
          <w:vertAlign w:val="subscript"/>
        </w:rPr>
        <w:t>4</w:t>
      </w:r>
      <w:r w:rsidRPr="00EA03BD">
        <w:rPr>
          <w:rFonts w:ascii="Times New Roman" w:eastAsia="Times New Roman" w:hAnsi="Times New Roman"/>
        </w:rPr>
        <w:t>Na</w:t>
      </w:r>
      <w:r w:rsidRPr="00EA03BD">
        <w:rPr>
          <w:rFonts w:ascii="Times New Roman" w:hAnsi="Times New Roman"/>
        </w:rPr>
        <w:t xml:space="preserve"> and decane in the absence of isobutanol was </w:t>
      </w:r>
      <w:r>
        <w:rPr>
          <w:rFonts w:ascii="Times New Roman" w:hAnsi="Times New Roman"/>
        </w:rPr>
        <w:t xml:space="preserve">first </w:t>
      </w:r>
      <w:r w:rsidRPr="00EA03BD">
        <w:rPr>
          <w:rFonts w:ascii="Times New Roman" w:hAnsi="Times New Roman"/>
        </w:rPr>
        <w:t xml:space="preserve">determined to be 18.1 wt% at room temperature. Thus </w:t>
      </w:r>
      <w:proofErr w:type="gramStart"/>
      <w:r w:rsidRPr="00EA03BD">
        <w:rPr>
          <w:rFonts w:ascii="Times New Roman" w:hAnsi="Times New Roman"/>
        </w:rPr>
        <w:t>f(</w:t>
      </w:r>
      <w:proofErr w:type="gramEnd"/>
      <w:r w:rsidRPr="00EA03BD">
        <w:rPr>
          <w:rFonts w:ascii="Times New Roman" w:hAnsi="Times New Roman"/>
        </w:rPr>
        <w:t>A) was calculated to be -1.21. Then</w:t>
      </w:r>
      <w:r>
        <w:rPr>
          <w:rFonts w:ascii="Times New Roman" w:hAnsi="Times New Roman"/>
        </w:rPr>
        <w:t>, the resulted</w:t>
      </w:r>
      <w:r w:rsidRPr="00EA03BD">
        <w:rPr>
          <w:rFonts w:ascii="Times New Roman" w:hAnsi="Times New Roman"/>
        </w:rPr>
        <w:t xml:space="preserve"> Cc </w:t>
      </w:r>
      <w:r>
        <w:rPr>
          <w:rFonts w:ascii="Times New Roman" w:hAnsi="Times New Roman"/>
        </w:rPr>
        <w:t xml:space="preserve">values </w:t>
      </w:r>
      <w:r w:rsidRPr="00EA03BD">
        <w:rPr>
          <w:rFonts w:ascii="Times New Roman" w:hAnsi="Times New Roman"/>
        </w:rPr>
        <w:t>for the four extended surfactants</w:t>
      </w:r>
      <w:r>
        <w:rPr>
          <w:rFonts w:ascii="Times New Roman" w:hAnsi="Times New Roman"/>
        </w:rPr>
        <w:t xml:space="preserve"> tested</w:t>
      </w:r>
      <w:r w:rsidRPr="00EA03BD">
        <w:rPr>
          <w:rFonts w:ascii="Times New Roman" w:hAnsi="Times New Roman"/>
        </w:rPr>
        <w:t xml:space="preserve"> were calculated and </w:t>
      </w:r>
      <w:r>
        <w:rPr>
          <w:rFonts w:ascii="Times New Roman" w:hAnsi="Times New Roman"/>
        </w:rPr>
        <w:t xml:space="preserve">tabulated </w:t>
      </w:r>
      <w:r w:rsidRPr="00EA03BD">
        <w:rPr>
          <w:rFonts w:ascii="Times New Roman" w:hAnsi="Times New Roman"/>
        </w:rPr>
        <w:t xml:space="preserve">in Table </w:t>
      </w:r>
      <w:r>
        <w:rPr>
          <w:rFonts w:ascii="Times New Roman" w:hAnsi="Times New Roman" w:hint="eastAsia"/>
          <w:lang w:eastAsia="zh-CN"/>
        </w:rPr>
        <w:t>4.4</w:t>
      </w:r>
      <w:r w:rsidRPr="00EA03BD">
        <w:rPr>
          <w:rFonts w:ascii="Times New Roman" w:hAnsi="Times New Roman"/>
        </w:rPr>
        <w:t>.</w:t>
      </w:r>
    </w:p>
    <w:tbl>
      <w:tblPr>
        <w:tblW w:w="5000" w:type="pct"/>
        <w:jc w:val="center"/>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5839"/>
        <w:gridCol w:w="1437"/>
        <w:gridCol w:w="1436"/>
      </w:tblGrid>
      <w:tr w:rsidR="00C65909" w:rsidRPr="00E67AFC" w:rsidTr="00DB7B50">
        <w:trPr>
          <w:trHeight w:val="285"/>
          <w:jc w:val="center"/>
        </w:trPr>
        <w:tc>
          <w:tcPr>
            <w:tcW w:w="5000" w:type="pct"/>
            <w:gridSpan w:val="3"/>
            <w:tcBorders>
              <w:top w:val="single" w:sz="8" w:space="0" w:color="000000"/>
              <w:bottom w:val="single" w:sz="8" w:space="0" w:color="000000"/>
            </w:tcBorders>
            <w:shd w:val="clear" w:color="auto" w:fill="auto"/>
            <w:noWrap/>
            <w:vAlign w:val="bottom"/>
          </w:tcPr>
          <w:p w:rsidR="00C65909" w:rsidRPr="00455A88" w:rsidRDefault="00455A88" w:rsidP="00B10945">
            <w:pPr>
              <w:spacing w:line="240" w:lineRule="auto"/>
              <w:rPr>
                <w:rFonts w:ascii="Times New Roman" w:hAnsi="Times New Roman"/>
                <w:b/>
              </w:rPr>
            </w:pPr>
            <w:bookmarkStart w:id="330" w:name="_Toc394410634"/>
            <w:r w:rsidRPr="00455A88">
              <w:rPr>
                <w:b/>
              </w:rPr>
              <w:t xml:space="preserve">TABLE </w:t>
            </w:r>
            <w:r w:rsidR="00B10945">
              <w:rPr>
                <w:rFonts w:hint="eastAsia"/>
                <w:b/>
                <w:lang w:eastAsia="zh-CN"/>
              </w:rPr>
              <w:t>4</w:t>
            </w:r>
            <w:r w:rsidRPr="00455A88">
              <w:rPr>
                <w:b/>
              </w:rPr>
              <w:t>.</w:t>
            </w:r>
            <w:r w:rsidR="005E5C68" w:rsidRPr="00455A88">
              <w:rPr>
                <w:b/>
              </w:rPr>
              <w:fldChar w:fldCharType="begin"/>
            </w:r>
            <w:r w:rsidRPr="00455A88">
              <w:rPr>
                <w:b/>
              </w:rPr>
              <w:instrText xml:space="preserve"> SEQ TABLE_3. \* ARABIC </w:instrText>
            </w:r>
            <w:r w:rsidR="005E5C68" w:rsidRPr="00455A88">
              <w:rPr>
                <w:b/>
              </w:rPr>
              <w:fldChar w:fldCharType="separate"/>
            </w:r>
            <w:r w:rsidR="008D05B2">
              <w:rPr>
                <w:b/>
                <w:noProof/>
              </w:rPr>
              <w:t>4</w:t>
            </w:r>
            <w:r w:rsidR="005E5C68" w:rsidRPr="00455A88">
              <w:rPr>
                <w:b/>
              </w:rPr>
              <w:fldChar w:fldCharType="end"/>
            </w:r>
            <w:r w:rsidR="00C65909" w:rsidRPr="00455A88">
              <w:rPr>
                <w:rFonts w:ascii="Times New Roman" w:hAnsi="Times New Roman"/>
                <w:b/>
              </w:rPr>
              <w:t>—PARAMETERS FOR FOUR EXTENDED SURFACTANTS</w:t>
            </w:r>
            <w:bookmarkEnd w:id="330"/>
          </w:p>
        </w:tc>
      </w:tr>
      <w:tr w:rsidR="00C65909" w:rsidRPr="00E67AFC" w:rsidTr="00DB7B50">
        <w:trPr>
          <w:trHeight w:val="285"/>
          <w:jc w:val="center"/>
        </w:trPr>
        <w:tc>
          <w:tcPr>
            <w:tcW w:w="3351" w:type="pct"/>
            <w:tcBorders>
              <w:top w:val="single" w:sz="8" w:space="0" w:color="000000"/>
            </w:tcBorders>
            <w:shd w:val="clear" w:color="auto" w:fill="auto"/>
            <w:noWrap/>
            <w:vAlign w:val="bottom"/>
            <w:hideMark/>
          </w:tcPr>
          <w:p w:rsidR="00C65909" w:rsidRPr="00E67AFC" w:rsidRDefault="00C65909" w:rsidP="000D5866">
            <w:pPr>
              <w:pBdr>
                <w:bottom w:val="single" w:sz="8" w:space="1" w:color="000000"/>
              </w:pBdr>
              <w:spacing w:line="240" w:lineRule="auto"/>
              <w:rPr>
                <w:rFonts w:ascii="Times New Roman" w:eastAsia="Times New Roman" w:hAnsi="Times New Roman"/>
              </w:rPr>
            </w:pPr>
            <w:r w:rsidRPr="00E67AFC">
              <w:rPr>
                <w:rFonts w:ascii="Times New Roman" w:eastAsia="Times New Roman" w:hAnsi="Times New Roman"/>
              </w:rPr>
              <w:t>Extended Surfactant</w:t>
            </w:r>
          </w:p>
        </w:tc>
        <w:tc>
          <w:tcPr>
            <w:tcW w:w="825" w:type="pct"/>
            <w:tcBorders>
              <w:top w:val="single" w:sz="8" w:space="0" w:color="000000"/>
            </w:tcBorders>
            <w:shd w:val="clear" w:color="auto" w:fill="auto"/>
            <w:noWrap/>
            <w:vAlign w:val="bottom"/>
            <w:hideMark/>
          </w:tcPr>
          <w:p w:rsidR="00C65909" w:rsidRPr="00E67AFC" w:rsidRDefault="00C65909" w:rsidP="000D5866">
            <w:pPr>
              <w:pBdr>
                <w:bottom w:val="single" w:sz="8" w:space="1" w:color="000000"/>
              </w:pBdr>
              <w:spacing w:line="240" w:lineRule="auto"/>
              <w:rPr>
                <w:rFonts w:ascii="Times New Roman" w:eastAsia="Times New Roman" w:hAnsi="Times New Roman"/>
              </w:rPr>
            </w:pPr>
            <w:r w:rsidRPr="00E67AFC">
              <w:rPr>
                <w:rFonts w:ascii="Times New Roman" w:eastAsia="Times New Roman" w:hAnsi="Times New Roman"/>
              </w:rPr>
              <w:t>K</w:t>
            </w:r>
          </w:p>
        </w:tc>
        <w:tc>
          <w:tcPr>
            <w:tcW w:w="824" w:type="pct"/>
            <w:tcBorders>
              <w:top w:val="single" w:sz="8" w:space="0" w:color="000000"/>
            </w:tcBorders>
          </w:tcPr>
          <w:p w:rsidR="00C65909" w:rsidRPr="00E67AFC" w:rsidRDefault="00C65909" w:rsidP="000D5866">
            <w:pPr>
              <w:pBdr>
                <w:bottom w:val="single" w:sz="8" w:space="1" w:color="000000"/>
              </w:pBdr>
              <w:spacing w:line="240" w:lineRule="auto"/>
              <w:rPr>
                <w:rFonts w:ascii="Times New Roman" w:hAnsi="Times New Roman"/>
              </w:rPr>
            </w:pPr>
            <w:r w:rsidRPr="00E67AFC">
              <w:rPr>
                <w:rFonts w:ascii="Times New Roman" w:hAnsi="Times New Roman"/>
              </w:rPr>
              <w:t>Cc</w:t>
            </w:r>
          </w:p>
        </w:tc>
      </w:tr>
      <w:tr w:rsidR="00C65909" w:rsidRPr="00E67AFC" w:rsidTr="00DB7B50">
        <w:trPr>
          <w:trHeight w:val="330"/>
          <w:jc w:val="center"/>
        </w:trPr>
        <w:tc>
          <w:tcPr>
            <w:tcW w:w="3351" w:type="pct"/>
            <w:shd w:val="clear" w:color="auto" w:fill="auto"/>
            <w:noWrap/>
            <w:vAlign w:val="bottom"/>
            <w:hideMark/>
          </w:tcPr>
          <w:p w:rsidR="00C65909" w:rsidRPr="00E67AFC" w:rsidRDefault="00C65909" w:rsidP="000D5866">
            <w:pPr>
              <w:spacing w:line="240" w:lineRule="auto"/>
              <w:rPr>
                <w:rFonts w:ascii="Times New Roman" w:eastAsia="Times New Roman" w:hAnsi="Times New Roman"/>
              </w:rPr>
            </w:pPr>
            <w:r w:rsidRPr="00E67AFC">
              <w:rPr>
                <w:rFonts w:ascii="Times New Roman" w:eastAsia="Times New Roman" w:hAnsi="Times New Roman"/>
              </w:rPr>
              <w:t>C</w:t>
            </w:r>
            <w:r w:rsidRPr="00E67AFC">
              <w:rPr>
                <w:rFonts w:ascii="Times New Roman" w:eastAsia="Times New Roman" w:hAnsi="Times New Roman"/>
                <w:vertAlign w:val="subscript"/>
              </w:rPr>
              <w:t>12</w:t>
            </w:r>
            <w:r w:rsidRPr="00E67AFC">
              <w:rPr>
                <w:rFonts w:ascii="Times New Roman" w:eastAsia="Times New Roman" w:hAnsi="Times New Roman"/>
              </w:rPr>
              <w:t>H</w:t>
            </w:r>
            <w:r w:rsidRPr="00E67AFC">
              <w:rPr>
                <w:rFonts w:ascii="Times New Roman" w:eastAsia="Times New Roman" w:hAnsi="Times New Roman"/>
                <w:vertAlign w:val="subscript"/>
              </w:rPr>
              <w:t>25</w:t>
            </w:r>
            <w:r w:rsidRPr="00E67AFC">
              <w:rPr>
                <w:rFonts w:ascii="Times New Roman" w:eastAsia="Times New Roman" w:hAnsi="Times New Roman"/>
              </w:rPr>
              <w:t>-(PO)</w:t>
            </w:r>
            <w:r w:rsidRPr="00E67AFC">
              <w:rPr>
                <w:rFonts w:ascii="Times New Roman" w:eastAsia="Times New Roman" w:hAnsi="Times New Roman"/>
                <w:vertAlign w:val="subscript"/>
              </w:rPr>
              <w:t>4</w:t>
            </w:r>
            <w:r w:rsidRPr="00E67AFC">
              <w:rPr>
                <w:rFonts w:ascii="Times New Roman" w:eastAsia="Times New Roman" w:hAnsi="Times New Roman"/>
              </w:rPr>
              <w:t>-(EO)</w:t>
            </w:r>
            <w:r w:rsidRPr="00E67AFC">
              <w:rPr>
                <w:rFonts w:ascii="Times New Roman" w:eastAsia="Times New Roman" w:hAnsi="Times New Roman"/>
                <w:vertAlign w:val="subscript"/>
              </w:rPr>
              <w:t>1</w:t>
            </w:r>
            <w:r w:rsidRPr="00E67AFC">
              <w:rPr>
                <w:rFonts w:ascii="Times New Roman" w:eastAsia="Times New Roman" w:hAnsi="Times New Roman"/>
              </w:rPr>
              <w:t>-SO</w:t>
            </w:r>
            <w:r w:rsidRPr="00E67AFC">
              <w:rPr>
                <w:rFonts w:ascii="Times New Roman" w:eastAsia="Times New Roman" w:hAnsi="Times New Roman"/>
                <w:vertAlign w:val="subscript"/>
              </w:rPr>
              <w:t>4</w:t>
            </w:r>
            <w:r w:rsidRPr="00E67AFC">
              <w:rPr>
                <w:rFonts w:ascii="Times New Roman" w:eastAsia="Times New Roman" w:hAnsi="Times New Roman"/>
              </w:rPr>
              <w:t>Na</w:t>
            </w:r>
          </w:p>
        </w:tc>
        <w:tc>
          <w:tcPr>
            <w:tcW w:w="825" w:type="pct"/>
            <w:shd w:val="clear" w:color="auto" w:fill="auto"/>
            <w:noWrap/>
            <w:vAlign w:val="bottom"/>
            <w:hideMark/>
          </w:tcPr>
          <w:p w:rsidR="00C65909" w:rsidRPr="00E67AFC" w:rsidRDefault="00C65909" w:rsidP="000D5866">
            <w:pPr>
              <w:spacing w:line="240" w:lineRule="auto"/>
              <w:rPr>
                <w:rFonts w:ascii="Times New Roman" w:eastAsia="Times New Roman" w:hAnsi="Times New Roman"/>
              </w:rPr>
            </w:pPr>
            <w:r w:rsidRPr="00E67AFC">
              <w:rPr>
                <w:rFonts w:ascii="Times New Roman" w:eastAsia="Times New Roman" w:hAnsi="Times New Roman"/>
              </w:rPr>
              <w:t>0.1002</w:t>
            </w:r>
          </w:p>
        </w:tc>
        <w:tc>
          <w:tcPr>
            <w:tcW w:w="824" w:type="pct"/>
          </w:tcPr>
          <w:p w:rsidR="00C65909" w:rsidRPr="00E67AFC" w:rsidRDefault="00C65909" w:rsidP="000D5866">
            <w:pPr>
              <w:spacing w:line="240" w:lineRule="auto"/>
              <w:rPr>
                <w:rFonts w:ascii="Times New Roman" w:hAnsi="Times New Roman"/>
              </w:rPr>
            </w:pPr>
            <w:r w:rsidRPr="00E67AFC">
              <w:rPr>
                <w:rFonts w:ascii="Times New Roman" w:hAnsi="Times New Roman"/>
              </w:rPr>
              <w:t>-1.561</w:t>
            </w:r>
          </w:p>
        </w:tc>
      </w:tr>
      <w:tr w:rsidR="00C65909" w:rsidRPr="00E67AFC" w:rsidTr="00DB7B50">
        <w:trPr>
          <w:trHeight w:val="330"/>
          <w:jc w:val="center"/>
        </w:trPr>
        <w:tc>
          <w:tcPr>
            <w:tcW w:w="3351" w:type="pct"/>
            <w:shd w:val="clear" w:color="auto" w:fill="auto"/>
            <w:noWrap/>
            <w:vAlign w:val="bottom"/>
            <w:hideMark/>
          </w:tcPr>
          <w:p w:rsidR="00C65909" w:rsidRPr="00E67AFC" w:rsidRDefault="00C65909" w:rsidP="000D5866">
            <w:pPr>
              <w:spacing w:line="240" w:lineRule="auto"/>
              <w:rPr>
                <w:rFonts w:ascii="Times New Roman" w:eastAsia="Times New Roman" w:hAnsi="Times New Roman"/>
              </w:rPr>
            </w:pPr>
            <w:r w:rsidRPr="00E67AFC">
              <w:rPr>
                <w:rFonts w:ascii="Times New Roman" w:eastAsia="Times New Roman" w:hAnsi="Times New Roman"/>
              </w:rPr>
              <w:t>C</w:t>
            </w:r>
            <w:r w:rsidRPr="00E67AFC">
              <w:rPr>
                <w:rFonts w:ascii="Times New Roman" w:eastAsia="Times New Roman" w:hAnsi="Times New Roman"/>
                <w:vertAlign w:val="subscript"/>
              </w:rPr>
              <w:t>12</w:t>
            </w:r>
            <w:r w:rsidRPr="00E67AFC">
              <w:rPr>
                <w:rFonts w:ascii="Times New Roman" w:eastAsia="Times New Roman" w:hAnsi="Times New Roman"/>
              </w:rPr>
              <w:t>H</w:t>
            </w:r>
            <w:r w:rsidRPr="00E67AFC">
              <w:rPr>
                <w:rFonts w:ascii="Times New Roman" w:eastAsia="Times New Roman" w:hAnsi="Times New Roman"/>
                <w:vertAlign w:val="subscript"/>
              </w:rPr>
              <w:t>25</w:t>
            </w:r>
            <w:r w:rsidRPr="00E67AFC">
              <w:rPr>
                <w:rFonts w:ascii="Times New Roman" w:eastAsia="Times New Roman" w:hAnsi="Times New Roman"/>
              </w:rPr>
              <w:t>-(PO)</w:t>
            </w:r>
            <w:r w:rsidRPr="00E67AFC">
              <w:rPr>
                <w:rFonts w:ascii="Times New Roman" w:eastAsia="Times New Roman" w:hAnsi="Times New Roman"/>
                <w:vertAlign w:val="subscript"/>
              </w:rPr>
              <w:t>4</w:t>
            </w:r>
            <w:r w:rsidRPr="00E67AFC">
              <w:rPr>
                <w:rFonts w:ascii="Times New Roman" w:eastAsia="Times New Roman" w:hAnsi="Times New Roman"/>
              </w:rPr>
              <w:t>-(EO)</w:t>
            </w:r>
            <w:r w:rsidRPr="00E67AFC">
              <w:rPr>
                <w:rFonts w:ascii="Times New Roman" w:eastAsia="Times New Roman" w:hAnsi="Times New Roman"/>
                <w:vertAlign w:val="subscript"/>
              </w:rPr>
              <w:t>3</w:t>
            </w:r>
            <w:r w:rsidRPr="00E67AFC">
              <w:rPr>
                <w:rFonts w:ascii="Times New Roman" w:eastAsia="Times New Roman" w:hAnsi="Times New Roman"/>
              </w:rPr>
              <w:t>-SO</w:t>
            </w:r>
            <w:r w:rsidRPr="00E67AFC">
              <w:rPr>
                <w:rFonts w:ascii="Times New Roman" w:eastAsia="Times New Roman" w:hAnsi="Times New Roman"/>
                <w:vertAlign w:val="subscript"/>
              </w:rPr>
              <w:t>4</w:t>
            </w:r>
            <w:r w:rsidRPr="00E67AFC">
              <w:rPr>
                <w:rFonts w:ascii="Times New Roman" w:eastAsia="Times New Roman" w:hAnsi="Times New Roman"/>
              </w:rPr>
              <w:t>Na</w:t>
            </w:r>
          </w:p>
        </w:tc>
        <w:tc>
          <w:tcPr>
            <w:tcW w:w="825" w:type="pct"/>
            <w:shd w:val="clear" w:color="auto" w:fill="auto"/>
            <w:noWrap/>
            <w:vAlign w:val="bottom"/>
            <w:hideMark/>
          </w:tcPr>
          <w:p w:rsidR="00C65909" w:rsidRPr="00E67AFC" w:rsidRDefault="00C65909" w:rsidP="000D5866">
            <w:pPr>
              <w:spacing w:line="240" w:lineRule="auto"/>
              <w:rPr>
                <w:rFonts w:ascii="Times New Roman" w:eastAsia="Times New Roman" w:hAnsi="Times New Roman"/>
              </w:rPr>
            </w:pPr>
            <w:r w:rsidRPr="00E67AFC">
              <w:rPr>
                <w:rFonts w:ascii="Times New Roman" w:eastAsia="Times New Roman" w:hAnsi="Times New Roman"/>
              </w:rPr>
              <w:t>0.1052</w:t>
            </w:r>
          </w:p>
        </w:tc>
        <w:tc>
          <w:tcPr>
            <w:tcW w:w="824" w:type="pct"/>
          </w:tcPr>
          <w:p w:rsidR="00C65909" w:rsidRPr="00E67AFC" w:rsidRDefault="00C65909" w:rsidP="000D5866">
            <w:pPr>
              <w:spacing w:line="240" w:lineRule="auto"/>
              <w:rPr>
                <w:rFonts w:ascii="Times New Roman" w:hAnsi="Times New Roman"/>
              </w:rPr>
            </w:pPr>
            <w:r w:rsidRPr="00E67AFC">
              <w:rPr>
                <w:rFonts w:ascii="Times New Roman" w:hAnsi="Times New Roman"/>
              </w:rPr>
              <w:t>-1.673</w:t>
            </w:r>
          </w:p>
        </w:tc>
      </w:tr>
      <w:tr w:rsidR="00C65909" w:rsidRPr="00E67AFC" w:rsidTr="00DB7B50">
        <w:trPr>
          <w:trHeight w:val="330"/>
          <w:jc w:val="center"/>
        </w:trPr>
        <w:tc>
          <w:tcPr>
            <w:tcW w:w="3351" w:type="pct"/>
            <w:shd w:val="clear" w:color="auto" w:fill="auto"/>
            <w:noWrap/>
            <w:vAlign w:val="bottom"/>
            <w:hideMark/>
          </w:tcPr>
          <w:p w:rsidR="00C65909" w:rsidRPr="00E67AFC" w:rsidRDefault="00C65909" w:rsidP="000D5866">
            <w:pPr>
              <w:spacing w:line="240" w:lineRule="auto"/>
              <w:rPr>
                <w:rFonts w:ascii="Times New Roman" w:eastAsia="Times New Roman" w:hAnsi="Times New Roman"/>
              </w:rPr>
            </w:pPr>
            <w:r w:rsidRPr="00E67AFC">
              <w:rPr>
                <w:rFonts w:ascii="Times New Roman" w:eastAsia="Times New Roman" w:hAnsi="Times New Roman"/>
              </w:rPr>
              <w:t>C</w:t>
            </w:r>
            <w:r w:rsidRPr="00E67AFC">
              <w:rPr>
                <w:rFonts w:ascii="Times New Roman" w:eastAsia="Times New Roman" w:hAnsi="Times New Roman"/>
                <w:vertAlign w:val="subscript"/>
              </w:rPr>
              <w:t>12</w:t>
            </w:r>
            <w:r w:rsidRPr="00E67AFC">
              <w:rPr>
                <w:rFonts w:ascii="Times New Roman" w:eastAsia="Times New Roman" w:hAnsi="Times New Roman"/>
              </w:rPr>
              <w:t>H</w:t>
            </w:r>
            <w:r w:rsidRPr="00E67AFC">
              <w:rPr>
                <w:rFonts w:ascii="Times New Roman" w:eastAsia="Times New Roman" w:hAnsi="Times New Roman"/>
                <w:vertAlign w:val="subscript"/>
              </w:rPr>
              <w:t>25</w:t>
            </w:r>
            <w:r w:rsidRPr="00E67AFC">
              <w:rPr>
                <w:rFonts w:ascii="Times New Roman" w:eastAsia="Times New Roman" w:hAnsi="Times New Roman"/>
              </w:rPr>
              <w:t>-(PO)</w:t>
            </w:r>
            <w:r w:rsidRPr="00E67AFC">
              <w:rPr>
                <w:rFonts w:ascii="Times New Roman" w:eastAsia="Times New Roman" w:hAnsi="Times New Roman"/>
                <w:vertAlign w:val="subscript"/>
              </w:rPr>
              <w:t>3</w:t>
            </w:r>
            <w:r w:rsidRPr="00E67AFC">
              <w:rPr>
                <w:rFonts w:ascii="Times New Roman" w:eastAsia="Times New Roman" w:hAnsi="Times New Roman"/>
              </w:rPr>
              <w:t>-(EO)</w:t>
            </w:r>
            <w:r w:rsidRPr="00E67AFC">
              <w:rPr>
                <w:rFonts w:ascii="Times New Roman" w:eastAsia="Times New Roman" w:hAnsi="Times New Roman"/>
                <w:vertAlign w:val="subscript"/>
              </w:rPr>
              <w:t>4</w:t>
            </w:r>
            <w:r w:rsidRPr="00E67AFC">
              <w:rPr>
                <w:rFonts w:ascii="Times New Roman" w:eastAsia="Times New Roman" w:hAnsi="Times New Roman"/>
              </w:rPr>
              <w:t>-SO</w:t>
            </w:r>
            <w:r w:rsidRPr="00E67AFC">
              <w:rPr>
                <w:rFonts w:ascii="Times New Roman" w:eastAsia="Times New Roman" w:hAnsi="Times New Roman"/>
                <w:vertAlign w:val="subscript"/>
              </w:rPr>
              <w:t>4</w:t>
            </w:r>
            <w:r w:rsidRPr="00E67AFC">
              <w:rPr>
                <w:rFonts w:ascii="Times New Roman" w:eastAsia="Times New Roman" w:hAnsi="Times New Roman"/>
              </w:rPr>
              <w:t>Na</w:t>
            </w:r>
          </w:p>
        </w:tc>
        <w:tc>
          <w:tcPr>
            <w:tcW w:w="825" w:type="pct"/>
            <w:shd w:val="clear" w:color="000000" w:fill="FFFFFF"/>
            <w:noWrap/>
            <w:vAlign w:val="bottom"/>
            <w:hideMark/>
          </w:tcPr>
          <w:p w:rsidR="00C65909" w:rsidRPr="00E67AFC" w:rsidRDefault="00C65909" w:rsidP="000D5866">
            <w:pPr>
              <w:spacing w:line="240" w:lineRule="auto"/>
              <w:rPr>
                <w:rFonts w:ascii="Times New Roman" w:eastAsia="Times New Roman" w:hAnsi="Times New Roman"/>
              </w:rPr>
            </w:pPr>
            <w:r w:rsidRPr="00E67AFC">
              <w:rPr>
                <w:rFonts w:ascii="Times New Roman" w:eastAsia="Times New Roman" w:hAnsi="Times New Roman"/>
              </w:rPr>
              <w:t>0.0526</w:t>
            </w:r>
          </w:p>
        </w:tc>
        <w:tc>
          <w:tcPr>
            <w:tcW w:w="824" w:type="pct"/>
            <w:shd w:val="clear" w:color="000000" w:fill="FFFFFF"/>
          </w:tcPr>
          <w:p w:rsidR="00C65909" w:rsidRPr="00E67AFC" w:rsidRDefault="00C65909" w:rsidP="000D5866">
            <w:pPr>
              <w:spacing w:line="240" w:lineRule="auto"/>
              <w:rPr>
                <w:rFonts w:ascii="Times New Roman" w:hAnsi="Times New Roman"/>
              </w:rPr>
            </w:pPr>
            <w:r w:rsidRPr="00E67AFC">
              <w:rPr>
                <w:rFonts w:ascii="Times New Roman" w:hAnsi="Times New Roman"/>
              </w:rPr>
              <w:t>-2.389</w:t>
            </w:r>
          </w:p>
        </w:tc>
      </w:tr>
      <w:tr w:rsidR="00C65909" w:rsidRPr="00E67AFC" w:rsidTr="00DB7B50">
        <w:trPr>
          <w:trHeight w:val="330"/>
          <w:jc w:val="center"/>
        </w:trPr>
        <w:tc>
          <w:tcPr>
            <w:tcW w:w="3351" w:type="pct"/>
            <w:shd w:val="clear" w:color="auto" w:fill="auto"/>
            <w:noWrap/>
            <w:vAlign w:val="bottom"/>
            <w:hideMark/>
          </w:tcPr>
          <w:p w:rsidR="00C65909" w:rsidRPr="00E67AFC" w:rsidRDefault="00C65909" w:rsidP="000D5866">
            <w:pPr>
              <w:spacing w:line="240" w:lineRule="auto"/>
              <w:rPr>
                <w:rFonts w:ascii="Times New Roman" w:eastAsia="Times New Roman" w:hAnsi="Times New Roman"/>
              </w:rPr>
            </w:pPr>
            <w:r w:rsidRPr="00E67AFC">
              <w:rPr>
                <w:rFonts w:ascii="Times New Roman" w:eastAsia="Times New Roman" w:hAnsi="Times New Roman"/>
              </w:rPr>
              <w:t>C</w:t>
            </w:r>
            <w:r w:rsidRPr="00E67AFC">
              <w:rPr>
                <w:rFonts w:ascii="Times New Roman" w:eastAsia="Times New Roman" w:hAnsi="Times New Roman"/>
                <w:vertAlign w:val="subscript"/>
              </w:rPr>
              <w:t>12,13</w:t>
            </w:r>
            <w:r w:rsidRPr="00E67AFC">
              <w:rPr>
                <w:rFonts w:ascii="Times New Roman" w:eastAsia="Times New Roman" w:hAnsi="Times New Roman"/>
              </w:rPr>
              <w:t>H</w:t>
            </w:r>
            <w:r w:rsidRPr="00E67AFC">
              <w:rPr>
                <w:rFonts w:ascii="Times New Roman" w:eastAsia="Times New Roman" w:hAnsi="Times New Roman"/>
                <w:vertAlign w:val="subscript"/>
              </w:rPr>
              <w:t>25,27</w:t>
            </w:r>
            <w:r w:rsidRPr="00E67AFC">
              <w:rPr>
                <w:rFonts w:ascii="Times New Roman" w:eastAsia="Times New Roman" w:hAnsi="Times New Roman"/>
              </w:rPr>
              <w:t>-(PO)</w:t>
            </w:r>
            <w:r w:rsidRPr="00E67AFC">
              <w:rPr>
                <w:rFonts w:ascii="Times New Roman" w:eastAsia="Times New Roman" w:hAnsi="Times New Roman"/>
                <w:vertAlign w:val="subscript"/>
              </w:rPr>
              <w:t>3</w:t>
            </w:r>
            <w:r w:rsidRPr="00E67AFC">
              <w:rPr>
                <w:rFonts w:ascii="Times New Roman" w:eastAsia="Times New Roman" w:hAnsi="Times New Roman"/>
              </w:rPr>
              <w:t>-(EO)</w:t>
            </w:r>
            <w:r w:rsidRPr="00E67AFC">
              <w:rPr>
                <w:rFonts w:ascii="Times New Roman" w:eastAsia="Times New Roman" w:hAnsi="Times New Roman"/>
                <w:vertAlign w:val="subscript"/>
              </w:rPr>
              <w:t>4</w:t>
            </w:r>
            <w:r w:rsidRPr="00E67AFC">
              <w:rPr>
                <w:rFonts w:ascii="Times New Roman" w:eastAsia="Times New Roman" w:hAnsi="Times New Roman"/>
              </w:rPr>
              <w:t>-SO</w:t>
            </w:r>
            <w:r w:rsidRPr="00E67AFC">
              <w:rPr>
                <w:rFonts w:ascii="Times New Roman" w:eastAsia="Times New Roman" w:hAnsi="Times New Roman"/>
                <w:vertAlign w:val="subscript"/>
              </w:rPr>
              <w:t>4</w:t>
            </w:r>
            <w:r w:rsidRPr="00E67AFC">
              <w:rPr>
                <w:rFonts w:ascii="Times New Roman" w:eastAsia="Times New Roman" w:hAnsi="Times New Roman"/>
              </w:rPr>
              <w:t>Na</w:t>
            </w:r>
          </w:p>
        </w:tc>
        <w:tc>
          <w:tcPr>
            <w:tcW w:w="825" w:type="pct"/>
            <w:shd w:val="clear" w:color="auto" w:fill="auto"/>
            <w:noWrap/>
            <w:vAlign w:val="bottom"/>
            <w:hideMark/>
          </w:tcPr>
          <w:p w:rsidR="00C65909" w:rsidRPr="00E67AFC" w:rsidRDefault="00C65909" w:rsidP="000D5866">
            <w:pPr>
              <w:spacing w:line="240" w:lineRule="auto"/>
              <w:rPr>
                <w:rFonts w:ascii="Times New Roman" w:eastAsia="Times New Roman" w:hAnsi="Times New Roman"/>
              </w:rPr>
            </w:pPr>
            <w:r w:rsidRPr="00E67AFC">
              <w:rPr>
                <w:rFonts w:ascii="Times New Roman" w:eastAsia="Times New Roman" w:hAnsi="Times New Roman"/>
              </w:rPr>
              <w:t>0.1045</w:t>
            </w:r>
          </w:p>
        </w:tc>
        <w:tc>
          <w:tcPr>
            <w:tcW w:w="824" w:type="pct"/>
          </w:tcPr>
          <w:p w:rsidR="00C65909" w:rsidRPr="00E67AFC" w:rsidRDefault="00C65909" w:rsidP="000D5866">
            <w:pPr>
              <w:spacing w:line="240" w:lineRule="auto"/>
              <w:rPr>
                <w:rFonts w:ascii="Times New Roman" w:hAnsi="Times New Roman"/>
              </w:rPr>
            </w:pPr>
            <w:r w:rsidRPr="00E67AFC">
              <w:rPr>
                <w:rFonts w:ascii="Times New Roman" w:hAnsi="Times New Roman"/>
              </w:rPr>
              <w:t>-1.594</w:t>
            </w:r>
          </w:p>
        </w:tc>
      </w:tr>
    </w:tbl>
    <w:p w:rsidR="00C65909" w:rsidRPr="00E67AFC" w:rsidRDefault="00C65909" w:rsidP="00C65909">
      <w:pPr>
        <w:spacing w:after="240"/>
        <w:jc w:val="both"/>
        <w:rPr>
          <w:rFonts w:ascii="Times New Roman" w:hAnsi="Times New Roman"/>
        </w:rPr>
      </w:pPr>
    </w:p>
    <w:p w:rsidR="000C1AEC" w:rsidRPr="00EA03BD" w:rsidRDefault="00B7639A" w:rsidP="000C1AEC">
      <w:pPr>
        <w:spacing w:after="240"/>
        <w:jc w:val="both"/>
        <w:rPr>
          <w:rFonts w:ascii="Times New Roman" w:hAnsi="Times New Roman"/>
        </w:rPr>
      </w:pPr>
      <w:r>
        <w:rPr>
          <w:rFonts w:ascii="Times New Roman" w:hAnsi="Times New Roman"/>
        </w:rPr>
        <w:t>Th</w:t>
      </w:r>
      <w:r>
        <w:rPr>
          <w:rFonts w:ascii="Times New Roman" w:hAnsi="Times New Roman" w:hint="eastAsia"/>
          <w:lang w:eastAsia="zh-CN"/>
        </w:rPr>
        <w:t xml:space="preserve">e </w:t>
      </w:r>
      <w:r w:rsidR="000C1AEC" w:rsidRPr="00EA03BD">
        <w:rPr>
          <w:rFonts w:ascii="Times New Roman" w:hAnsi="Times New Roman"/>
        </w:rPr>
        <w:t>value of Cc reflects the hydrophobic</w:t>
      </w:r>
      <w:r w:rsidR="000C1AEC">
        <w:rPr>
          <w:rFonts w:ascii="Times New Roman" w:hAnsi="Times New Roman" w:hint="eastAsia"/>
        </w:rPr>
        <w:t>ity</w:t>
      </w:r>
      <w:r w:rsidR="000C1AEC" w:rsidRPr="00EA03BD">
        <w:rPr>
          <w:rFonts w:ascii="Times New Roman" w:hAnsi="Times New Roman"/>
        </w:rPr>
        <w:t xml:space="preserve"> of the surfactant</w:t>
      </w:r>
      <w:r w:rsidR="000C1AEC">
        <w:rPr>
          <w:rFonts w:ascii="Times New Roman" w:hAnsi="Times New Roman" w:hint="eastAsia"/>
        </w:rPr>
        <w:t>s</w:t>
      </w:r>
      <w:r w:rsidR="000C1AEC" w:rsidRPr="00EA03BD">
        <w:rPr>
          <w:rFonts w:ascii="Times New Roman" w:hAnsi="Times New Roman"/>
        </w:rPr>
        <w:t>: the smaller the Cc value</w:t>
      </w:r>
      <w:r w:rsidR="000C1AEC">
        <w:rPr>
          <w:rFonts w:ascii="Times New Roman" w:hAnsi="Times New Roman"/>
        </w:rPr>
        <w:t xml:space="preserve"> (mostly negative values)</w:t>
      </w:r>
      <w:r w:rsidR="000C1AEC" w:rsidRPr="00EA03BD">
        <w:rPr>
          <w:rFonts w:ascii="Times New Roman" w:hAnsi="Times New Roman"/>
        </w:rPr>
        <w:t xml:space="preserve">, the more hydrophilic the surfactant is </w:t>
      </w:r>
      <w:r w:rsidR="000C1AEC" w:rsidRPr="00E67AFC">
        <w:rPr>
          <w:rFonts w:ascii="Times New Roman" w:hAnsi="Times New Roman"/>
        </w:rPr>
        <w:t>(</w:t>
      </w:r>
      <w:r w:rsidR="004C0E07">
        <w:rPr>
          <w:rFonts w:ascii="Times New Roman" w:hAnsi="Times New Roman"/>
        </w:rPr>
        <w:t>Kayali et al. 201</w:t>
      </w:r>
      <w:r w:rsidR="004C0E07">
        <w:rPr>
          <w:rFonts w:ascii="Times New Roman" w:hAnsi="Times New Roman" w:hint="eastAsia"/>
          <w:lang w:eastAsia="zh-CN"/>
        </w:rPr>
        <w:t>0</w:t>
      </w:r>
      <w:r w:rsidR="000C1AEC" w:rsidRPr="00E67AFC">
        <w:rPr>
          <w:rFonts w:ascii="Times New Roman" w:hAnsi="Times New Roman"/>
        </w:rPr>
        <w:t>)</w:t>
      </w:r>
      <w:r w:rsidR="000C1AEC" w:rsidRPr="00EA03BD">
        <w:rPr>
          <w:rFonts w:ascii="Times New Roman" w:hAnsi="Times New Roman"/>
        </w:rPr>
        <w:t>. F</w:t>
      </w:r>
      <w:r w:rsidR="00A034D3">
        <w:rPr>
          <w:rFonts w:ascii="Times New Roman" w:hAnsi="Times New Roman" w:hint="eastAsia"/>
          <w:lang w:eastAsia="zh-CN"/>
        </w:rPr>
        <w:t>rom</w:t>
      </w:r>
      <w:r w:rsidR="000C1AEC" w:rsidRPr="00EA03BD">
        <w:rPr>
          <w:rFonts w:ascii="Times New Roman" w:hAnsi="Times New Roman"/>
        </w:rPr>
        <w:t xml:space="preserve"> Table </w:t>
      </w:r>
      <w:r w:rsidR="000C1AEC">
        <w:rPr>
          <w:rFonts w:ascii="Times New Roman" w:hAnsi="Times New Roman" w:hint="eastAsia"/>
          <w:lang w:eastAsia="zh-CN"/>
        </w:rPr>
        <w:t>4.4</w:t>
      </w:r>
      <w:r w:rsidR="000C1AEC" w:rsidRPr="00EA03BD">
        <w:rPr>
          <w:rFonts w:ascii="Times New Roman" w:hAnsi="Times New Roman"/>
        </w:rPr>
        <w:t xml:space="preserve">, we can see that </w:t>
      </w:r>
      <w:r w:rsidR="000C1AEC" w:rsidRPr="006B6A8C">
        <w:rPr>
          <w:rFonts w:ascii="Times New Roman" w:eastAsia="Times New Roman" w:hAnsi="Times New Roman"/>
        </w:rPr>
        <w:t>C12P3E4</w:t>
      </w:r>
      <w:r w:rsidR="000C1AEC">
        <w:rPr>
          <w:rFonts w:ascii="Times New Roman" w:eastAsia="Times New Roman" w:hAnsi="Times New Roman"/>
        </w:rPr>
        <w:t xml:space="preserve"> (Cc = -2.39)</w:t>
      </w:r>
      <w:r>
        <w:rPr>
          <w:rFonts w:ascii="Times New Roman" w:hAnsi="Times New Roman" w:hint="eastAsia"/>
          <w:lang w:eastAsia="zh-CN"/>
        </w:rPr>
        <w:t xml:space="preserve"> </w:t>
      </w:r>
      <w:r w:rsidR="000C1AEC" w:rsidRPr="00EA03BD">
        <w:rPr>
          <w:rFonts w:ascii="Times New Roman" w:hAnsi="Times New Roman"/>
        </w:rPr>
        <w:t xml:space="preserve">is </w:t>
      </w:r>
      <w:r w:rsidR="000C1AEC">
        <w:rPr>
          <w:rFonts w:ascii="Times New Roman" w:hAnsi="Times New Roman"/>
        </w:rPr>
        <w:t>significantly</w:t>
      </w:r>
      <w:r w:rsidR="000C1AEC" w:rsidRPr="00EA03BD">
        <w:rPr>
          <w:rFonts w:ascii="Times New Roman" w:hAnsi="Times New Roman"/>
        </w:rPr>
        <w:t xml:space="preserve"> more hydrophilic </w:t>
      </w:r>
      <w:r>
        <w:rPr>
          <w:rFonts w:ascii="Times New Roman" w:hAnsi="Times New Roman"/>
        </w:rPr>
        <w:t>than the other three</w:t>
      </w:r>
      <w:r>
        <w:rPr>
          <w:rFonts w:ascii="Times New Roman" w:hAnsi="Times New Roman" w:hint="eastAsia"/>
          <w:lang w:eastAsia="zh-CN"/>
        </w:rPr>
        <w:t xml:space="preserve"> </w:t>
      </w:r>
      <w:r w:rsidR="000C1AEC" w:rsidRPr="00EA03BD">
        <w:rPr>
          <w:rFonts w:ascii="Times New Roman" w:hAnsi="Times New Roman"/>
        </w:rPr>
        <w:t>extended surfactants investigated</w:t>
      </w:r>
      <w:r>
        <w:rPr>
          <w:rFonts w:ascii="Times New Roman" w:hAnsi="Times New Roman" w:hint="eastAsia"/>
          <w:lang w:eastAsia="zh-CN"/>
        </w:rPr>
        <w:t xml:space="preserve"> </w:t>
      </w:r>
      <w:r>
        <w:rPr>
          <w:rFonts w:ascii="Times New Roman" w:hAnsi="Times New Roman"/>
        </w:rPr>
        <w:t>(C12P4E1,</w:t>
      </w:r>
      <w:r>
        <w:rPr>
          <w:rFonts w:ascii="Times New Roman" w:hAnsi="Times New Roman" w:hint="eastAsia"/>
          <w:lang w:eastAsia="zh-CN"/>
        </w:rPr>
        <w:t xml:space="preserve"> </w:t>
      </w:r>
      <w:r w:rsidR="000C1AEC">
        <w:rPr>
          <w:rFonts w:ascii="Times New Roman" w:hAnsi="Times New Roman"/>
        </w:rPr>
        <w:t>C12P4E3, C12/13P3E4)</w:t>
      </w:r>
      <w:r w:rsidR="000C1AEC" w:rsidRPr="00EA03BD">
        <w:rPr>
          <w:rFonts w:ascii="Times New Roman" w:hAnsi="Times New Roman"/>
        </w:rPr>
        <w:t xml:space="preserve">. </w:t>
      </w:r>
    </w:p>
    <w:p w:rsidR="00C65909" w:rsidRPr="00E67AFC" w:rsidRDefault="00E346A4" w:rsidP="00797443">
      <w:pPr>
        <w:pStyle w:val="Heading2"/>
        <w:numPr>
          <w:ilvl w:val="1"/>
          <w:numId w:val="4"/>
        </w:numPr>
      </w:pPr>
      <w:r>
        <w:rPr>
          <w:rFonts w:hint="eastAsia"/>
        </w:rPr>
        <w:lastRenderedPageBreak/>
        <w:t xml:space="preserve"> </w:t>
      </w:r>
      <w:bookmarkStart w:id="331" w:name="_Toc394411213"/>
      <w:r>
        <w:rPr>
          <w:rFonts w:hint="eastAsia"/>
        </w:rPr>
        <w:t>Summary</w:t>
      </w:r>
      <w:bookmarkEnd w:id="331"/>
    </w:p>
    <w:p w:rsidR="00C65909" w:rsidRPr="00E67AFC" w:rsidRDefault="00942919" w:rsidP="00C65909">
      <w:pPr>
        <w:spacing w:after="240"/>
        <w:jc w:val="both"/>
        <w:rPr>
          <w:rFonts w:ascii="Times New Roman" w:hAnsi="Times New Roman"/>
        </w:rPr>
      </w:pPr>
      <w:r>
        <w:rPr>
          <w:rFonts w:ascii="Times New Roman" w:hAnsi="Times New Roman" w:hint="eastAsia"/>
        </w:rPr>
        <w:t xml:space="preserve">Phase </w:t>
      </w:r>
      <w:r>
        <w:rPr>
          <w:rFonts w:ascii="Times New Roman" w:hAnsi="Times New Roman"/>
        </w:rPr>
        <w:t>behavior</w:t>
      </w:r>
      <w:r>
        <w:rPr>
          <w:rFonts w:ascii="Times New Roman" w:hAnsi="Times New Roman" w:hint="eastAsia"/>
        </w:rPr>
        <w:t xml:space="preserve"> tests using </w:t>
      </w:r>
      <w:r w:rsidRPr="00E67AFC">
        <w:rPr>
          <w:rFonts w:ascii="Times New Roman" w:hAnsi="Times New Roman"/>
        </w:rPr>
        <w:t>extended s</w:t>
      </w:r>
      <w:r>
        <w:rPr>
          <w:rFonts w:ascii="Times New Roman" w:hAnsi="Times New Roman"/>
        </w:rPr>
        <w:t>urfactants</w:t>
      </w:r>
      <w:r>
        <w:rPr>
          <w:rFonts w:ascii="Times New Roman" w:hAnsi="Times New Roman" w:hint="eastAsia"/>
        </w:rPr>
        <w:t xml:space="preserve"> were </w:t>
      </w:r>
      <w:r>
        <w:rPr>
          <w:rFonts w:ascii="Times New Roman" w:hAnsi="Times New Roman"/>
        </w:rPr>
        <w:t>investigated</w:t>
      </w:r>
      <w:r>
        <w:rPr>
          <w:rFonts w:ascii="Times New Roman" w:hAnsi="Times New Roman" w:hint="eastAsia"/>
          <w:lang w:eastAsia="zh-CN"/>
        </w:rPr>
        <w:t>. F</w:t>
      </w:r>
      <w:r w:rsidR="00C65909" w:rsidRPr="00E67AFC">
        <w:rPr>
          <w:rFonts w:ascii="Times New Roman" w:hAnsi="Times New Roman"/>
        </w:rPr>
        <w:t>or a gi</w:t>
      </w:r>
      <w:r>
        <w:rPr>
          <w:rFonts w:ascii="Times New Roman" w:hAnsi="Times New Roman"/>
        </w:rPr>
        <w:t>ven single or binary surfactant</w:t>
      </w:r>
      <w:r w:rsidR="00C65909" w:rsidRPr="00E67AFC">
        <w:rPr>
          <w:rFonts w:ascii="Times New Roman" w:hAnsi="Times New Roman"/>
        </w:rPr>
        <w:t xml:space="preserve">s, the </w:t>
      </w:r>
      <w:r>
        <w:rPr>
          <w:rFonts w:ascii="Times New Roman" w:hAnsi="Times New Roman" w:hint="eastAsia"/>
          <w:lang w:eastAsia="zh-CN"/>
        </w:rPr>
        <w:t xml:space="preserve">middle phase </w:t>
      </w:r>
      <w:r w:rsidR="00C65909" w:rsidRPr="00E67AFC">
        <w:rPr>
          <w:rFonts w:ascii="Times New Roman" w:hAnsi="Times New Roman"/>
        </w:rPr>
        <w:t>microemulsion window became wider and wider with increasing butyl carbitol concentrati</w:t>
      </w:r>
      <w:r>
        <w:rPr>
          <w:rFonts w:ascii="Times New Roman" w:hAnsi="Times New Roman"/>
        </w:rPr>
        <w:t>on</w:t>
      </w:r>
      <w:r w:rsidR="002514D5">
        <w:rPr>
          <w:rFonts w:ascii="Times New Roman" w:hAnsi="Times New Roman" w:hint="eastAsia"/>
          <w:lang w:eastAsia="zh-CN"/>
        </w:rPr>
        <w:t>, even though</w:t>
      </w:r>
      <w:r>
        <w:rPr>
          <w:rFonts w:ascii="Times New Roman" w:hAnsi="Times New Roman" w:hint="eastAsia"/>
          <w:lang w:eastAsia="zh-CN"/>
        </w:rPr>
        <w:t xml:space="preserve"> </w:t>
      </w:r>
      <w:r w:rsidR="002514D5" w:rsidRPr="002514D5">
        <w:rPr>
          <w:rFonts w:ascii="Times New Roman" w:hAnsi="Times New Roman"/>
        </w:rPr>
        <w:t>IFT slightly increased when increasing</w:t>
      </w:r>
      <w:r w:rsidR="002514D5">
        <w:rPr>
          <w:rFonts w:ascii="Times New Roman" w:hAnsi="Times New Roman"/>
        </w:rPr>
        <w:t xml:space="preserve"> butyl carbitol concentration.</w:t>
      </w:r>
      <w:r w:rsidR="002514D5">
        <w:rPr>
          <w:rFonts w:ascii="Times New Roman" w:hAnsi="Times New Roman" w:hint="eastAsia"/>
          <w:lang w:eastAsia="zh-CN"/>
        </w:rPr>
        <w:t xml:space="preserve"> </w:t>
      </w:r>
      <w:r w:rsidR="00C65909" w:rsidRPr="00E67AFC">
        <w:rPr>
          <w:rFonts w:ascii="Times New Roman" w:hAnsi="Times New Roman"/>
        </w:rPr>
        <w:t xml:space="preserve">Co-surfactant could also help the formation of </w:t>
      </w:r>
      <w:r>
        <w:rPr>
          <w:rFonts w:ascii="Times New Roman" w:hAnsi="Times New Roman" w:hint="eastAsia"/>
          <w:lang w:eastAsia="zh-CN"/>
        </w:rPr>
        <w:t xml:space="preserve">middle phase </w:t>
      </w:r>
      <w:r w:rsidR="00C65909" w:rsidRPr="00E67AFC">
        <w:rPr>
          <w:rFonts w:ascii="Times New Roman" w:hAnsi="Times New Roman"/>
        </w:rPr>
        <w:t xml:space="preserve">microemulsions. </w:t>
      </w:r>
      <w:r>
        <w:rPr>
          <w:rFonts w:ascii="Times New Roman" w:hAnsi="Times New Roman" w:hint="eastAsia"/>
          <w:lang w:eastAsia="zh-CN"/>
        </w:rPr>
        <w:t>Middle phase m</w:t>
      </w:r>
      <w:r w:rsidR="00C65909" w:rsidRPr="00E67AFC">
        <w:rPr>
          <w:rFonts w:ascii="Times New Roman" w:hAnsi="Times New Roman"/>
        </w:rPr>
        <w:t xml:space="preserve">icroemulsions formed at both room temperature and 46 </w:t>
      </w:r>
      <w:r w:rsidR="00C65909" w:rsidRPr="00E67AFC">
        <w:rPr>
          <w:rFonts w:ascii="Times New Roman" w:hAnsi="Times New Roman"/>
          <w:vertAlign w:val="superscript"/>
        </w:rPr>
        <w:t>o</w:t>
      </w:r>
      <w:r w:rsidR="00C65909" w:rsidRPr="00E67AFC">
        <w:rPr>
          <w:rFonts w:ascii="Times New Roman" w:hAnsi="Times New Roman"/>
        </w:rPr>
        <w:t xml:space="preserve">C for most extended surfactant and the optimal salinity decreased with increasing the temperature. </w:t>
      </w:r>
      <w:r w:rsidR="00A021AD" w:rsidRPr="00A021AD">
        <w:rPr>
          <w:rFonts w:ascii="Times New Roman" w:hAnsi="Times New Roman"/>
        </w:rPr>
        <w:t xml:space="preserve">Middle phase microemulsions could form at salinity up to 20 wt% NaCl under favorable conditions. Thus extended surfactants may be good candidates for surfactant flood at high salinity.  </w:t>
      </w:r>
      <w:r w:rsidR="009708F9">
        <w:rPr>
          <w:rFonts w:ascii="Times New Roman" w:hAnsi="Times New Roman" w:hint="eastAsia"/>
        </w:rPr>
        <w:t>The presence of</w:t>
      </w:r>
      <w:r w:rsidR="009708F9" w:rsidRPr="004E3280">
        <w:rPr>
          <w:rFonts w:ascii="Times New Roman" w:hAnsi="Times New Roman"/>
        </w:rPr>
        <w:t xml:space="preserve"> EO group, </w:t>
      </w:r>
      <w:r w:rsidR="009708F9">
        <w:rPr>
          <w:rFonts w:ascii="Times New Roman" w:hAnsi="Times New Roman" w:hint="eastAsia"/>
        </w:rPr>
        <w:t>straight and shorter</w:t>
      </w:r>
      <w:r w:rsidR="009708F9" w:rsidRPr="004E3280">
        <w:rPr>
          <w:rFonts w:ascii="Times New Roman" w:hAnsi="Times New Roman"/>
        </w:rPr>
        <w:t xml:space="preserve"> hydrocarbon chain could make the </w:t>
      </w:r>
      <w:r w:rsidR="009708F9">
        <w:rPr>
          <w:rFonts w:ascii="Times New Roman" w:hAnsi="Times New Roman" w:hint="eastAsia"/>
        </w:rPr>
        <w:t xml:space="preserve">extended </w:t>
      </w:r>
      <w:r w:rsidR="009708F9" w:rsidRPr="004E3280">
        <w:rPr>
          <w:rFonts w:ascii="Times New Roman" w:hAnsi="Times New Roman"/>
        </w:rPr>
        <w:t>surfactant</w:t>
      </w:r>
      <w:r w:rsidR="009708F9">
        <w:rPr>
          <w:rFonts w:ascii="Times New Roman" w:hAnsi="Times New Roman" w:hint="eastAsia"/>
        </w:rPr>
        <w:t>s</w:t>
      </w:r>
      <w:r w:rsidR="009708F9" w:rsidRPr="004E3280">
        <w:rPr>
          <w:rFonts w:ascii="Times New Roman" w:hAnsi="Times New Roman"/>
        </w:rPr>
        <w:t xml:space="preserve"> much more hydrophilic, thus more salt was needed to form middle phase microemulsion</w:t>
      </w:r>
      <w:r w:rsidR="009708F9">
        <w:rPr>
          <w:rFonts w:ascii="Times New Roman" w:hAnsi="Times New Roman" w:hint="eastAsia"/>
        </w:rPr>
        <w:t xml:space="preserve">. </w:t>
      </w:r>
      <w:r w:rsidR="00C65909" w:rsidRPr="00E67AFC">
        <w:rPr>
          <w:rFonts w:ascii="Times New Roman" w:hAnsi="Times New Roman"/>
        </w:rPr>
        <w:t xml:space="preserve">The optimal salinity for the four extended surfactants investigated was much higher than that of AOT. </w:t>
      </w:r>
      <w:proofErr w:type="spellStart"/>
      <w:proofErr w:type="gramStart"/>
      <w:r w:rsidR="00761D12">
        <w:rPr>
          <w:rFonts w:ascii="Times New Roman" w:hAnsi="Times New Roman" w:hint="eastAsia"/>
          <w:lang w:eastAsia="zh-CN"/>
        </w:rPr>
        <w:t>l</w:t>
      </w:r>
      <w:r w:rsidR="00BE32BA" w:rsidRPr="00E67AFC">
        <w:rPr>
          <w:rFonts w:ascii="Times New Roman" w:hAnsi="Times New Roman"/>
        </w:rPr>
        <w:t>n</w:t>
      </w:r>
      <w:proofErr w:type="spellEnd"/>
      <w:proofErr w:type="gramEnd"/>
      <w:r w:rsidR="00BE32BA">
        <w:rPr>
          <w:rFonts w:ascii="Times New Roman" w:hAnsi="Times New Roman" w:hint="eastAsia"/>
          <w:lang w:eastAsia="zh-CN"/>
        </w:rPr>
        <w:t xml:space="preserve"> </w:t>
      </w:r>
      <w:r w:rsidR="00BE32BA" w:rsidRPr="00E67AFC">
        <w:rPr>
          <w:rFonts w:ascii="Times New Roman" w:hAnsi="Times New Roman"/>
        </w:rPr>
        <w:t xml:space="preserve">S* increased almost linearly with increasing </w:t>
      </w:r>
      <w:r w:rsidR="00BE32BA">
        <w:rPr>
          <w:rFonts w:ascii="Times New Roman" w:hAnsi="Times New Roman"/>
        </w:rPr>
        <w:t>A</w:t>
      </w:r>
      <w:r w:rsidR="00C14043">
        <w:rPr>
          <w:rFonts w:ascii="Times New Roman" w:hAnsi="Times New Roman"/>
        </w:rPr>
        <w:t>C</w:t>
      </w:r>
      <w:r w:rsidR="00BE32BA">
        <w:rPr>
          <w:rFonts w:ascii="Times New Roman" w:hAnsi="Times New Roman"/>
        </w:rPr>
        <w:t>N</w:t>
      </w:r>
      <w:r w:rsidR="00BE32BA">
        <w:rPr>
          <w:rFonts w:ascii="Times New Roman" w:hAnsi="Times New Roman" w:hint="eastAsia"/>
          <w:lang w:eastAsia="zh-CN"/>
        </w:rPr>
        <w:t xml:space="preserve"> and t</w:t>
      </w:r>
      <w:r w:rsidR="00C65909" w:rsidRPr="00E67AFC">
        <w:rPr>
          <w:rFonts w:ascii="Times New Roman" w:hAnsi="Times New Roman"/>
        </w:rPr>
        <w:t xml:space="preserve">here existed a very good linear relationship between </w:t>
      </w:r>
      <w:proofErr w:type="spellStart"/>
      <w:r w:rsidR="00C65909" w:rsidRPr="00E67AFC">
        <w:rPr>
          <w:rFonts w:ascii="Times New Roman" w:hAnsi="Times New Roman"/>
        </w:rPr>
        <w:t>ln</w:t>
      </w:r>
      <w:proofErr w:type="spellEnd"/>
      <w:r w:rsidR="00C65909" w:rsidRPr="00E67AFC">
        <w:rPr>
          <w:rFonts w:ascii="Times New Roman" w:hAnsi="Times New Roman"/>
        </w:rPr>
        <w:t xml:space="preserve"> S* and ACN for the four extended surfactant studied.</w:t>
      </w:r>
    </w:p>
    <w:p w:rsidR="00C65909" w:rsidRPr="00E67AFC" w:rsidRDefault="00C65909" w:rsidP="00C65909">
      <w:pPr>
        <w:spacing w:after="240"/>
        <w:jc w:val="both"/>
        <w:rPr>
          <w:rFonts w:ascii="Times New Roman" w:hAnsi="Times New Roman"/>
        </w:rPr>
      </w:pPr>
    </w:p>
    <w:p w:rsidR="00C65909" w:rsidRPr="00E67AFC" w:rsidRDefault="00C65909" w:rsidP="00C65909">
      <w:pPr>
        <w:spacing w:after="240"/>
        <w:jc w:val="both"/>
        <w:rPr>
          <w:rFonts w:ascii="Times New Roman" w:hAnsi="Times New Roman"/>
        </w:rPr>
      </w:pPr>
    </w:p>
    <w:p w:rsidR="009C113D" w:rsidRDefault="009C113D" w:rsidP="00BC12BA">
      <w:pPr>
        <w:pStyle w:val="Heading1"/>
        <w:sectPr w:rsidR="009C113D" w:rsidSect="00DB7B50">
          <w:pgSz w:w="12240" w:h="15840"/>
          <w:pgMar w:top="1440" w:right="1440" w:bottom="1440" w:left="2304" w:header="720" w:footer="720" w:gutter="0"/>
          <w:cols w:space="720"/>
          <w:docGrid w:linePitch="360"/>
        </w:sectPr>
      </w:pPr>
    </w:p>
    <w:p w:rsidR="00C65909" w:rsidRPr="00E67AFC" w:rsidRDefault="00C65909" w:rsidP="00BC12BA">
      <w:pPr>
        <w:pStyle w:val="Heading1"/>
      </w:pPr>
      <w:bookmarkStart w:id="332" w:name="_Toc394411214"/>
      <w:proofErr w:type="gramStart"/>
      <w:r w:rsidRPr="00675E85">
        <w:lastRenderedPageBreak/>
        <w:t xml:space="preserve">Chapter </w:t>
      </w:r>
      <w:r w:rsidR="002D422B" w:rsidRPr="00675E85">
        <w:rPr>
          <w:rFonts w:hint="eastAsia"/>
          <w:lang w:eastAsia="zh-CN"/>
        </w:rPr>
        <w:t>5</w:t>
      </w:r>
      <w:r w:rsidRPr="00675E85">
        <w:t>.</w:t>
      </w:r>
      <w:proofErr w:type="gramEnd"/>
      <w:r w:rsidRPr="00675E85">
        <w:t xml:space="preserve"> Surfactants/Polymer Formulation of Chemical Flood for</w:t>
      </w:r>
      <w:r w:rsidRPr="00E67AFC">
        <w:t xml:space="preserve"> </w:t>
      </w:r>
      <w:r w:rsidR="00475A75" w:rsidRPr="00475A75">
        <w:t>Three High Salinity Reservoirs</w:t>
      </w:r>
      <w:bookmarkEnd w:id="332"/>
    </w:p>
    <w:p w:rsidR="00132A22" w:rsidRDefault="00132A22" w:rsidP="00132A22">
      <w:pPr>
        <w:spacing w:after="240"/>
        <w:jc w:val="both"/>
        <w:rPr>
          <w:rFonts w:ascii="Times New Roman" w:hAnsi="Times New Roman"/>
          <w:lang w:eastAsia="zh-CN"/>
        </w:rPr>
      </w:pPr>
      <w:r w:rsidRPr="007D53CC">
        <w:rPr>
          <w:rFonts w:ascii="Times New Roman" w:hAnsi="Times New Roman" w:hint="eastAsia"/>
        </w:rPr>
        <w:t>T</w:t>
      </w:r>
      <w:r w:rsidRPr="007D53CC">
        <w:rPr>
          <w:rFonts w:ascii="Times New Roman" w:hAnsi="Times New Roman"/>
        </w:rPr>
        <w:t xml:space="preserve">his </w:t>
      </w:r>
      <w:r w:rsidR="00942CA8">
        <w:rPr>
          <w:rFonts w:ascii="Times New Roman" w:hAnsi="Times New Roman" w:hint="eastAsia"/>
          <w:lang w:eastAsia="zh-CN"/>
        </w:rPr>
        <w:t>chapter</w:t>
      </w:r>
      <w:r w:rsidRPr="007D53CC">
        <w:rPr>
          <w:rFonts w:ascii="Times New Roman" w:hAnsi="Times New Roman"/>
        </w:rPr>
        <w:t xml:space="preserve"> </w:t>
      </w:r>
      <w:r>
        <w:rPr>
          <w:rFonts w:ascii="Times New Roman" w:hAnsi="Times New Roman" w:hint="eastAsia"/>
        </w:rPr>
        <w:t xml:space="preserve">attempted to </w:t>
      </w:r>
      <w:r w:rsidRPr="007D53CC">
        <w:rPr>
          <w:rFonts w:ascii="Times New Roman" w:hAnsi="Times New Roman" w:hint="eastAsia"/>
        </w:rPr>
        <w:t>develop</w:t>
      </w:r>
      <w:r w:rsidRPr="007D53CC">
        <w:rPr>
          <w:rFonts w:ascii="Times New Roman" w:hAnsi="Times New Roman"/>
        </w:rPr>
        <w:t xml:space="preserve"> </w:t>
      </w:r>
      <w:r w:rsidRPr="007D53CC">
        <w:rPr>
          <w:rFonts w:ascii="Times New Roman" w:hAnsi="Times New Roman" w:hint="eastAsia"/>
        </w:rPr>
        <w:t>a</w:t>
      </w:r>
      <w:r w:rsidRPr="007D53CC">
        <w:rPr>
          <w:rFonts w:ascii="Times New Roman" w:hAnsi="Times New Roman"/>
        </w:rPr>
        <w:t xml:space="preserve"> surfactant/polymer formulation for </w:t>
      </w:r>
      <w:r>
        <w:rPr>
          <w:rFonts w:ascii="Times New Roman" w:hAnsi="Times New Roman" w:hint="eastAsia"/>
          <w:lang w:eastAsia="zh-CN"/>
        </w:rPr>
        <w:t xml:space="preserve">three </w:t>
      </w:r>
      <w:r w:rsidRPr="007D53CC">
        <w:rPr>
          <w:rFonts w:ascii="Times New Roman" w:hAnsi="Times New Roman"/>
        </w:rPr>
        <w:t>high salinity reservoir</w:t>
      </w:r>
      <w:r>
        <w:rPr>
          <w:rFonts w:ascii="Times New Roman" w:hAnsi="Times New Roman" w:hint="eastAsia"/>
          <w:lang w:eastAsia="zh-CN"/>
        </w:rPr>
        <w:t>s</w:t>
      </w:r>
      <w:r w:rsidRPr="007D53CC">
        <w:rPr>
          <w:rFonts w:ascii="Times New Roman" w:hAnsi="Times New Roman"/>
        </w:rPr>
        <w:t xml:space="preserve">. </w:t>
      </w:r>
      <w:r w:rsidRPr="00460FD5">
        <w:rPr>
          <w:rFonts w:ascii="Times New Roman" w:hAnsi="Times New Roman"/>
        </w:rPr>
        <w:t>Once a good and stable surfactant/polymer formul</w:t>
      </w:r>
      <w:r>
        <w:rPr>
          <w:rFonts w:ascii="Times New Roman" w:hAnsi="Times New Roman"/>
        </w:rPr>
        <w:t xml:space="preserve">ation </w:t>
      </w:r>
      <w:r w:rsidR="00942CA8">
        <w:rPr>
          <w:rFonts w:ascii="Times New Roman" w:hAnsi="Times New Roman" w:hint="eastAsia"/>
          <w:lang w:eastAsia="zh-CN"/>
        </w:rPr>
        <w:t>was</w:t>
      </w:r>
      <w:r>
        <w:rPr>
          <w:rFonts w:ascii="Times New Roman" w:hAnsi="Times New Roman"/>
        </w:rPr>
        <w:t xml:space="preserve"> developed, sand packed</w:t>
      </w:r>
      <w:r>
        <w:rPr>
          <w:rFonts w:ascii="Times New Roman" w:hAnsi="Times New Roman" w:hint="eastAsia"/>
          <w:lang w:eastAsia="zh-CN"/>
        </w:rPr>
        <w:t xml:space="preserve"> </w:t>
      </w:r>
      <w:r w:rsidRPr="00460FD5">
        <w:rPr>
          <w:rFonts w:ascii="Times New Roman" w:hAnsi="Times New Roman"/>
        </w:rPr>
        <w:t>column test</w:t>
      </w:r>
      <w:r>
        <w:rPr>
          <w:rFonts w:ascii="Times New Roman" w:hAnsi="Times New Roman" w:hint="eastAsia"/>
        </w:rPr>
        <w:t xml:space="preserve"> and</w:t>
      </w:r>
      <w:r w:rsidRPr="00460FD5">
        <w:rPr>
          <w:rFonts w:ascii="Times New Roman" w:hAnsi="Times New Roman"/>
        </w:rPr>
        <w:t xml:space="preserve"> core flood test </w:t>
      </w:r>
      <w:r>
        <w:rPr>
          <w:rFonts w:ascii="Times New Roman" w:hAnsi="Times New Roman" w:hint="eastAsia"/>
        </w:rPr>
        <w:t>were</w:t>
      </w:r>
      <w:r w:rsidRPr="00460FD5">
        <w:rPr>
          <w:rFonts w:ascii="Times New Roman" w:hAnsi="Times New Roman"/>
        </w:rPr>
        <w:t xml:space="preserve"> used to assess chemical flood in laboratory to evaluate the performance of the chemical formulations developed.</w:t>
      </w:r>
    </w:p>
    <w:p w:rsidR="00132A22" w:rsidRPr="00132A22" w:rsidRDefault="00132A22" w:rsidP="00797443">
      <w:pPr>
        <w:pStyle w:val="Heading2"/>
        <w:numPr>
          <w:ilvl w:val="1"/>
          <w:numId w:val="3"/>
        </w:numPr>
        <w:rPr>
          <w:lang w:eastAsia="zh-CN"/>
        </w:rPr>
      </w:pPr>
      <w:r>
        <w:rPr>
          <w:rFonts w:hint="eastAsia"/>
          <w:lang w:eastAsia="zh-CN"/>
        </w:rPr>
        <w:t xml:space="preserve"> </w:t>
      </w:r>
      <w:bookmarkStart w:id="333" w:name="_Toc394411215"/>
      <w:r w:rsidRPr="00675E85">
        <w:rPr>
          <w:lang w:eastAsia="zh-CN"/>
        </w:rPr>
        <w:t>Surfactants/Polymer Formulation of Chemical Flood for</w:t>
      </w:r>
      <w:r w:rsidRPr="00E67AFC">
        <w:rPr>
          <w:lang w:eastAsia="zh-CN"/>
        </w:rPr>
        <w:t xml:space="preserve"> Miller 29 </w:t>
      </w:r>
      <w:r w:rsidR="004E7053">
        <w:rPr>
          <w:lang w:eastAsia="zh-CN"/>
        </w:rPr>
        <w:t>Site</w:t>
      </w:r>
      <w:bookmarkEnd w:id="333"/>
      <w:r w:rsidRPr="00E67AFC">
        <w:rPr>
          <w:lang w:eastAsia="zh-CN"/>
        </w:rPr>
        <w:t xml:space="preserve"> </w:t>
      </w:r>
    </w:p>
    <w:p w:rsidR="00C65909" w:rsidRPr="00E67AFC" w:rsidRDefault="00132A22" w:rsidP="00797443">
      <w:pPr>
        <w:pStyle w:val="Heading3"/>
        <w:numPr>
          <w:ilvl w:val="2"/>
          <w:numId w:val="3"/>
        </w:numPr>
      </w:pPr>
      <w:r>
        <w:rPr>
          <w:rFonts w:hint="eastAsia"/>
          <w:lang w:eastAsia="zh-CN"/>
        </w:rPr>
        <w:t xml:space="preserve"> </w:t>
      </w:r>
      <w:bookmarkStart w:id="334" w:name="_Toc394411216"/>
      <w:r w:rsidR="00C65909" w:rsidRPr="00E67AFC">
        <w:t>Surfactant Formulation</w:t>
      </w:r>
      <w:bookmarkEnd w:id="334"/>
      <w:r w:rsidR="00C65909" w:rsidRPr="00E67AFC">
        <w:t xml:space="preserve"> </w:t>
      </w:r>
    </w:p>
    <w:p w:rsidR="008D4719" w:rsidRDefault="008D4719" w:rsidP="00FF150E">
      <w:pPr>
        <w:spacing w:after="240"/>
        <w:jc w:val="center"/>
        <w:rPr>
          <w:rFonts w:ascii="Times New Roman" w:hAnsi="Times New Roman"/>
          <w:lang w:eastAsia="zh-CN"/>
        </w:rPr>
      </w:pPr>
      <w:r>
        <w:rPr>
          <w:noProof/>
          <w:lang w:eastAsia="zh-CN" w:bidi="ar-SA"/>
        </w:rPr>
        <w:drawing>
          <wp:inline distT="0" distB="0" distL="0" distR="0" wp14:anchorId="7569304F" wp14:editId="5F6F501E">
            <wp:extent cx="3931920" cy="3392683"/>
            <wp:effectExtent l="0" t="0" r="0" b="0"/>
            <wp:docPr id="1027" name="Picture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3" cstate="print"/>
                    <a:stretch>
                      <a:fillRect/>
                    </a:stretch>
                  </pic:blipFill>
                  <pic:spPr>
                    <a:xfrm>
                      <a:off x="0" y="0"/>
                      <a:ext cx="3931920" cy="3392683"/>
                    </a:xfrm>
                    <a:prstGeom prst="rect">
                      <a:avLst/>
                    </a:prstGeom>
                  </pic:spPr>
                </pic:pic>
              </a:graphicData>
            </a:graphic>
          </wp:inline>
        </w:drawing>
      </w:r>
    </w:p>
    <w:p w:rsidR="003C5CFE" w:rsidRDefault="005562A5" w:rsidP="003C5CFE">
      <w:pPr>
        <w:pStyle w:val="Caption"/>
        <w:spacing w:after="240" w:line="480" w:lineRule="auto"/>
        <w:jc w:val="center"/>
        <w:rPr>
          <w:lang w:eastAsia="zh-CN"/>
        </w:rPr>
      </w:pPr>
      <w:bookmarkStart w:id="335" w:name="_Toc394410681"/>
      <w:r>
        <w:t>Fig.5</w:t>
      </w:r>
      <w:r w:rsidR="007174B3">
        <w:t>.</w:t>
      </w:r>
      <w:fldSimple w:instr=" SEQ Fig.4. \* ARABIC ">
        <w:r w:rsidR="008D05B2">
          <w:rPr>
            <w:noProof/>
          </w:rPr>
          <w:t>1</w:t>
        </w:r>
      </w:fldSimple>
      <w:r w:rsidR="00FF150E" w:rsidRPr="00A37151">
        <w:t>—Effect of concentration</w:t>
      </w:r>
      <w:r w:rsidR="00FF150E">
        <w:rPr>
          <w:rFonts w:hint="eastAsia"/>
        </w:rPr>
        <w:t xml:space="preserve"> of the</w:t>
      </w:r>
      <w:r w:rsidR="00FF150E" w:rsidRPr="003850C7">
        <w:t xml:space="preserve"> co-surfactants of </w:t>
      </w:r>
      <w:r w:rsidR="00FF150E">
        <w:t>Steol</w:t>
      </w:r>
      <w:r w:rsidR="00FF150E" w:rsidRPr="003850C7">
        <w:t xml:space="preserve"> CS-460 and Calfax DB 45 (1:1 ratio)</w:t>
      </w:r>
      <w:r w:rsidR="00FF150E">
        <w:rPr>
          <w:rFonts w:hint="eastAsia"/>
        </w:rPr>
        <w:t xml:space="preserve"> </w:t>
      </w:r>
      <w:r w:rsidR="00FF150E" w:rsidRPr="00A37151">
        <w:t xml:space="preserve">on the stability for the </w:t>
      </w:r>
      <w:r w:rsidR="00FF150E" w:rsidRPr="00A37151">
        <w:rPr>
          <w:rFonts w:hint="eastAsia"/>
        </w:rPr>
        <w:t>surfactant formulation</w:t>
      </w:r>
      <w:r w:rsidR="00FF150E" w:rsidRPr="00A37151">
        <w:t xml:space="preserve"> at </w:t>
      </w:r>
      <w:r w:rsidR="007174B3">
        <w:rPr>
          <w:rFonts w:hint="eastAsia"/>
          <w:lang w:eastAsia="zh-CN"/>
        </w:rPr>
        <w:t>46</w:t>
      </w:r>
      <w:r w:rsidR="00FF150E" w:rsidRPr="00A37151">
        <w:t xml:space="preserve"> °C</w:t>
      </w:r>
      <w:r w:rsidR="00B048E0" w:rsidRPr="00B048E0">
        <w:t xml:space="preserve"> </w:t>
      </w:r>
      <w:r w:rsidR="00B048E0">
        <w:rPr>
          <w:rFonts w:hint="eastAsia"/>
          <w:lang w:eastAsia="zh-CN"/>
        </w:rPr>
        <w:t xml:space="preserve">for </w:t>
      </w:r>
      <w:r w:rsidR="00B048E0">
        <w:t>Miller 29</w:t>
      </w:r>
      <w:r w:rsidR="00FF150E" w:rsidRPr="00A37151">
        <w:t>.</w:t>
      </w:r>
      <w:bookmarkEnd w:id="335"/>
    </w:p>
    <w:p w:rsidR="003C5CFE" w:rsidRDefault="003C5CFE" w:rsidP="003C5CFE">
      <w:pPr>
        <w:spacing w:after="240"/>
        <w:jc w:val="center"/>
        <w:rPr>
          <w:rFonts w:ascii="Times New Roman" w:hAnsi="Times New Roman"/>
          <w:lang w:eastAsia="zh-CN"/>
        </w:rPr>
      </w:pPr>
      <w:r>
        <w:rPr>
          <w:noProof/>
          <w:lang w:eastAsia="zh-CN" w:bidi="ar-SA"/>
        </w:rPr>
        <w:lastRenderedPageBreak/>
        <w:drawing>
          <wp:inline distT="0" distB="0" distL="0" distR="0" wp14:anchorId="4C616DAF" wp14:editId="50B9A3CC">
            <wp:extent cx="3840480" cy="3226333"/>
            <wp:effectExtent l="0" t="0" r="7620" b="0"/>
            <wp:docPr id="1030" name="Picture 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4" cstate="print"/>
                    <a:stretch>
                      <a:fillRect/>
                    </a:stretch>
                  </pic:blipFill>
                  <pic:spPr>
                    <a:xfrm>
                      <a:off x="0" y="0"/>
                      <a:ext cx="3840480" cy="3226333"/>
                    </a:xfrm>
                    <a:prstGeom prst="rect">
                      <a:avLst/>
                    </a:prstGeom>
                  </pic:spPr>
                </pic:pic>
              </a:graphicData>
            </a:graphic>
          </wp:inline>
        </w:drawing>
      </w:r>
    </w:p>
    <w:p w:rsidR="003C5CFE" w:rsidRPr="007174B3" w:rsidRDefault="003C5CFE" w:rsidP="003C5CFE">
      <w:pPr>
        <w:pStyle w:val="Caption"/>
        <w:spacing w:after="240" w:line="480" w:lineRule="auto"/>
        <w:rPr>
          <w:lang w:eastAsia="zh-CN"/>
        </w:rPr>
      </w:pPr>
      <w:bookmarkStart w:id="336" w:name="_Toc394410682"/>
      <w:r>
        <w:t>Fig.5</w:t>
      </w:r>
      <w:r w:rsidRPr="007174B3">
        <w:t>.</w:t>
      </w:r>
      <w:fldSimple w:instr=" SEQ Fig.4. \* ARABIC ">
        <w:r w:rsidR="008D05B2">
          <w:rPr>
            <w:noProof/>
          </w:rPr>
          <w:t>2</w:t>
        </w:r>
      </w:fldSimple>
      <w:r w:rsidRPr="007174B3">
        <w:t>—Effect of concentration</w:t>
      </w:r>
      <w:r w:rsidRPr="007174B3">
        <w:rPr>
          <w:rFonts w:hint="eastAsia"/>
        </w:rPr>
        <w:t xml:space="preserve"> of </w:t>
      </w:r>
      <w:r w:rsidRPr="007174B3">
        <w:t>co-surfactants of Steol CS-460 and Calfax DB 45 (1:1 ratio)</w:t>
      </w:r>
      <w:r w:rsidRPr="007174B3">
        <w:rPr>
          <w:rFonts w:hint="eastAsia"/>
        </w:rPr>
        <w:t xml:space="preserve"> </w:t>
      </w:r>
      <w:r w:rsidRPr="007174B3">
        <w:t>on phase behavior</w:t>
      </w:r>
      <w:r w:rsidRPr="007174B3">
        <w:rPr>
          <w:rFonts w:hint="eastAsia"/>
        </w:rPr>
        <w:t>s</w:t>
      </w:r>
      <w:r w:rsidRPr="007174B3">
        <w:t xml:space="preserve"> for </w:t>
      </w:r>
      <w:r w:rsidRPr="007174B3">
        <w:rPr>
          <w:rFonts w:hint="eastAsia"/>
        </w:rPr>
        <w:t>surfactant formulation</w:t>
      </w:r>
      <w:r w:rsidRPr="007174B3">
        <w:t xml:space="preserve"> </w:t>
      </w:r>
      <w:r w:rsidRPr="007174B3">
        <w:rPr>
          <w:rFonts w:hint="eastAsia"/>
        </w:rPr>
        <w:t>with</w:t>
      </w:r>
      <w:r w:rsidRPr="007174B3">
        <w:t xml:space="preserve"> crude oil at </w:t>
      </w:r>
      <w:r>
        <w:rPr>
          <w:rFonts w:hint="eastAsia"/>
          <w:lang w:eastAsia="zh-CN"/>
        </w:rPr>
        <w:t>46</w:t>
      </w:r>
      <w:r w:rsidRPr="00A37151">
        <w:t xml:space="preserve"> °C</w:t>
      </w:r>
      <w:r w:rsidR="00B048E0" w:rsidRPr="00B048E0">
        <w:t xml:space="preserve"> </w:t>
      </w:r>
      <w:r w:rsidR="00B048E0">
        <w:t>for Miller 29</w:t>
      </w:r>
      <w:r w:rsidRPr="00A37151">
        <w:t>.</w:t>
      </w:r>
      <w:bookmarkEnd w:id="336"/>
      <w:r w:rsidRPr="007174B3">
        <w:t xml:space="preserve"> </w:t>
      </w:r>
      <w:r>
        <w:rPr>
          <w:rFonts w:hint="eastAsia"/>
          <w:lang w:eastAsia="zh-CN"/>
        </w:rPr>
        <w:t xml:space="preserve"> </w:t>
      </w:r>
    </w:p>
    <w:p w:rsidR="003C5CFE" w:rsidRPr="000C5B20" w:rsidRDefault="003C5CFE" w:rsidP="003C5CFE">
      <w:pPr>
        <w:spacing w:after="240"/>
        <w:jc w:val="both"/>
        <w:rPr>
          <w:rFonts w:ascii="Times New Roman" w:hAnsi="Times New Roman"/>
          <w:lang w:eastAsia="zh-CN"/>
        </w:rPr>
      </w:pPr>
      <w:r>
        <w:rPr>
          <w:rFonts w:ascii="Times New Roman" w:hAnsi="Times New Roman"/>
        </w:rPr>
        <w:t>The</w:t>
      </w:r>
      <w:r>
        <w:rPr>
          <w:rFonts w:ascii="Times New Roman" w:hAnsi="Times New Roman" w:hint="eastAsia"/>
        </w:rPr>
        <w:t xml:space="preserve"> surfactant formulation</w:t>
      </w:r>
      <w:r w:rsidRPr="00E67AFC">
        <w:rPr>
          <w:rFonts w:ascii="Times New Roman" w:hAnsi="Times New Roman"/>
        </w:rPr>
        <w:t xml:space="preserve"> was</w:t>
      </w:r>
      <w:r>
        <w:rPr>
          <w:rFonts w:ascii="Times New Roman" w:hAnsi="Times New Roman" w:hint="eastAsia"/>
        </w:rPr>
        <w:t xml:space="preserve"> developed by </w:t>
      </w:r>
      <w:r w:rsidRPr="00E67AFC">
        <w:rPr>
          <w:rFonts w:ascii="Times New Roman" w:hAnsi="Times New Roman"/>
        </w:rPr>
        <w:t>chang</w:t>
      </w:r>
      <w:r>
        <w:rPr>
          <w:rFonts w:ascii="Times New Roman" w:hAnsi="Times New Roman" w:hint="eastAsia"/>
        </w:rPr>
        <w:t>ing</w:t>
      </w:r>
      <w:r w:rsidRPr="00E67AFC">
        <w:rPr>
          <w:rFonts w:ascii="Times New Roman" w:hAnsi="Times New Roman"/>
        </w:rPr>
        <w:t xml:space="preserve"> the concentration</w:t>
      </w:r>
      <w:r w:rsidRPr="00A11F0F">
        <w:rPr>
          <w:rFonts w:ascii="Times New Roman" w:hAnsi="Times New Roman"/>
        </w:rPr>
        <w:t xml:space="preserve"> </w:t>
      </w:r>
      <w:r>
        <w:rPr>
          <w:rFonts w:ascii="Times New Roman" w:hAnsi="Times New Roman" w:hint="eastAsia"/>
        </w:rPr>
        <w:t xml:space="preserve">of </w:t>
      </w:r>
      <w:r w:rsidRPr="00E67AFC">
        <w:rPr>
          <w:rFonts w:ascii="Times New Roman" w:hAnsi="Times New Roman"/>
        </w:rPr>
        <w:t xml:space="preserve">co-surfactant </w:t>
      </w:r>
      <w:r>
        <w:rPr>
          <w:rFonts w:ascii="Times New Roman" w:hAnsi="Times New Roman" w:hint="eastAsia"/>
        </w:rPr>
        <w:t xml:space="preserve">to change </w:t>
      </w:r>
      <w:r w:rsidRPr="00E67AFC">
        <w:rPr>
          <w:rFonts w:ascii="Times New Roman" w:hAnsi="Times New Roman"/>
        </w:rPr>
        <w:t xml:space="preserve">the hydrophobicity of the surfactant </w:t>
      </w:r>
      <w:r>
        <w:rPr>
          <w:rFonts w:ascii="Times New Roman" w:hAnsi="Times New Roman" w:hint="eastAsia"/>
          <w:lang w:eastAsia="zh-CN"/>
        </w:rPr>
        <w:t>formulation</w:t>
      </w:r>
      <w:r w:rsidR="003315C0" w:rsidRPr="003315C0">
        <w:t xml:space="preserve"> </w:t>
      </w:r>
      <w:r w:rsidR="003315C0">
        <w:rPr>
          <w:rFonts w:hint="eastAsia"/>
          <w:lang w:eastAsia="zh-CN"/>
        </w:rPr>
        <w:t>(</w:t>
      </w:r>
      <w:r w:rsidR="003315C0" w:rsidRPr="003315C0">
        <w:rPr>
          <w:rFonts w:ascii="Times New Roman" w:hAnsi="Times New Roman"/>
          <w:lang w:eastAsia="zh-CN"/>
        </w:rPr>
        <w:t>Salager</w:t>
      </w:r>
      <w:r w:rsidR="003315C0">
        <w:rPr>
          <w:rFonts w:ascii="Times New Roman" w:hAnsi="Times New Roman" w:hint="eastAsia"/>
          <w:lang w:eastAsia="zh-CN"/>
        </w:rPr>
        <w:t xml:space="preserve"> et al. 2005)</w:t>
      </w:r>
      <w:r>
        <w:rPr>
          <w:rFonts w:ascii="Times New Roman" w:hAnsi="Times New Roman"/>
        </w:rPr>
        <w:t>.</w:t>
      </w:r>
      <w:r>
        <w:rPr>
          <w:rFonts w:ascii="Times New Roman" w:hAnsi="Times New Roman" w:hint="eastAsia"/>
          <w:lang w:eastAsia="zh-CN"/>
        </w:rPr>
        <w:t xml:space="preserve"> T</w:t>
      </w:r>
      <w:r>
        <w:rPr>
          <w:rFonts w:ascii="Times New Roman" w:hAnsi="Times New Roman" w:hint="eastAsia"/>
        </w:rPr>
        <w:t xml:space="preserve">he concentration of </w:t>
      </w:r>
      <w:r w:rsidRPr="00E67AFC">
        <w:rPr>
          <w:rFonts w:ascii="Times New Roman" w:hAnsi="Times New Roman"/>
        </w:rPr>
        <w:t>AOT</w:t>
      </w:r>
      <w:r>
        <w:rPr>
          <w:rFonts w:ascii="Times New Roman" w:hAnsi="Times New Roman" w:hint="eastAsia"/>
        </w:rPr>
        <w:t xml:space="preserve"> was kept at 0.1</w:t>
      </w:r>
      <w:r>
        <w:rPr>
          <w:rFonts w:ascii="Times New Roman" w:hAnsi="Times New Roman" w:hint="eastAsia"/>
          <w:lang w:eastAsia="zh-CN"/>
        </w:rPr>
        <w:t>8</w:t>
      </w:r>
      <w:r>
        <w:rPr>
          <w:rFonts w:ascii="Times New Roman" w:hAnsi="Times New Roman" w:hint="eastAsia"/>
        </w:rPr>
        <w:t xml:space="preserve"> wt% and </w:t>
      </w:r>
      <w:r>
        <w:rPr>
          <w:rFonts w:ascii="Times New Roman" w:hAnsi="Times New Roman"/>
        </w:rPr>
        <w:t>then</w:t>
      </w:r>
      <w:r>
        <w:rPr>
          <w:rFonts w:ascii="Times New Roman" w:hAnsi="Times New Roman" w:hint="eastAsia"/>
        </w:rPr>
        <w:t xml:space="preserve"> </w:t>
      </w:r>
      <w:r>
        <w:rPr>
          <w:rFonts w:ascii="Times New Roman" w:hAnsi="Times New Roman" w:hint="eastAsia"/>
          <w:lang w:eastAsia="zh-CN"/>
        </w:rPr>
        <w:t>it was</w:t>
      </w:r>
      <w:r>
        <w:rPr>
          <w:rFonts w:ascii="Times New Roman" w:hAnsi="Times New Roman" w:hint="eastAsia"/>
        </w:rPr>
        <w:t xml:space="preserve"> scanned with 0.</w:t>
      </w:r>
      <w:r>
        <w:rPr>
          <w:rFonts w:ascii="Times New Roman" w:hAnsi="Times New Roman" w:hint="eastAsia"/>
          <w:lang w:eastAsia="zh-CN"/>
        </w:rPr>
        <w:t>22</w:t>
      </w:r>
      <w:r>
        <w:rPr>
          <w:rFonts w:ascii="Times New Roman" w:hAnsi="Times New Roman" w:hint="eastAsia"/>
        </w:rPr>
        <w:t>-0.</w:t>
      </w:r>
      <w:r>
        <w:rPr>
          <w:rFonts w:ascii="Times New Roman" w:hAnsi="Times New Roman" w:hint="eastAsia"/>
          <w:lang w:eastAsia="zh-CN"/>
        </w:rPr>
        <w:t>30</w:t>
      </w:r>
      <w:r>
        <w:rPr>
          <w:rFonts w:ascii="Times New Roman" w:hAnsi="Times New Roman" w:hint="eastAsia"/>
        </w:rPr>
        <w:t xml:space="preserve"> wt% </w:t>
      </w:r>
      <w:r>
        <w:rPr>
          <w:rFonts w:ascii="Times New Roman" w:hAnsi="Times New Roman" w:hint="eastAsia"/>
          <w:lang w:eastAsia="zh-CN"/>
        </w:rPr>
        <w:t xml:space="preserve">total co-surfactants of </w:t>
      </w:r>
      <w:r>
        <w:rPr>
          <w:rFonts w:ascii="Times New Roman" w:hAnsi="Times New Roman"/>
        </w:rPr>
        <w:t>Steol CS-460</w:t>
      </w:r>
      <w:r>
        <w:rPr>
          <w:rFonts w:ascii="Times New Roman" w:hAnsi="Times New Roman" w:hint="eastAsia"/>
          <w:lang w:eastAsia="zh-CN"/>
        </w:rPr>
        <w:t xml:space="preserve"> and Calfax DB 45 (1:1 ratio)</w:t>
      </w:r>
      <w:r>
        <w:rPr>
          <w:rFonts w:ascii="Times New Roman" w:hAnsi="Times New Roman" w:hint="eastAsia"/>
        </w:rPr>
        <w:t>.</w:t>
      </w:r>
      <w:r>
        <w:rPr>
          <w:rFonts w:ascii="Times New Roman" w:hAnsi="Times New Roman"/>
        </w:rPr>
        <w:t xml:space="preserve"> </w:t>
      </w:r>
      <w:r w:rsidRPr="00E67AFC">
        <w:rPr>
          <w:rFonts w:ascii="Times New Roman" w:hAnsi="Times New Roman"/>
        </w:rPr>
        <w:t xml:space="preserve">Fig. </w:t>
      </w:r>
      <w:r>
        <w:rPr>
          <w:rFonts w:ascii="Times New Roman" w:hAnsi="Times New Roman" w:hint="eastAsia"/>
          <w:lang w:eastAsia="zh-CN"/>
        </w:rPr>
        <w:t>5</w:t>
      </w:r>
      <w:r w:rsidRPr="00E67AFC">
        <w:rPr>
          <w:rFonts w:ascii="Times New Roman" w:hAnsi="Times New Roman"/>
        </w:rPr>
        <w:t>.</w:t>
      </w:r>
      <w:r>
        <w:rPr>
          <w:rFonts w:ascii="Times New Roman" w:hAnsi="Times New Roman" w:hint="eastAsia"/>
          <w:lang w:eastAsia="zh-CN"/>
        </w:rPr>
        <w:t>1</w:t>
      </w:r>
      <w:r w:rsidRPr="00E67AFC">
        <w:rPr>
          <w:rFonts w:ascii="Times New Roman" w:hAnsi="Times New Roman"/>
        </w:rPr>
        <w:t xml:space="preserve"> and </w:t>
      </w:r>
      <w:r>
        <w:rPr>
          <w:rFonts w:ascii="Times New Roman" w:hAnsi="Times New Roman" w:hint="eastAsia"/>
          <w:lang w:eastAsia="zh-CN"/>
        </w:rPr>
        <w:t>5</w:t>
      </w:r>
      <w:r w:rsidRPr="00E67AFC">
        <w:rPr>
          <w:rFonts w:ascii="Times New Roman" w:hAnsi="Times New Roman"/>
        </w:rPr>
        <w:t>.</w:t>
      </w:r>
      <w:r>
        <w:rPr>
          <w:rFonts w:ascii="Times New Roman" w:hAnsi="Times New Roman" w:hint="eastAsia"/>
          <w:lang w:eastAsia="zh-CN"/>
        </w:rPr>
        <w:t xml:space="preserve">2 </w:t>
      </w:r>
      <w:r w:rsidRPr="00E67AFC">
        <w:rPr>
          <w:rFonts w:ascii="Times New Roman" w:hAnsi="Times New Roman"/>
        </w:rPr>
        <w:t>show</w:t>
      </w:r>
      <w:r>
        <w:rPr>
          <w:rFonts w:ascii="Times New Roman" w:hAnsi="Times New Roman" w:hint="eastAsia"/>
          <w:lang w:eastAsia="zh-CN"/>
        </w:rPr>
        <w:t>ed</w:t>
      </w:r>
      <w:r w:rsidRPr="00E67AFC">
        <w:rPr>
          <w:rFonts w:ascii="Times New Roman" w:hAnsi="Times New Roman"/>
        </w:rPr>
        <w:t xml:space="preserve"> the effect of </w:t>
      </w:r>
      <w:r>
        <w:rPr>
          <w:rFonts w:ascii="Times New Roman" w:hAnsi="Times New Roman" w:hint="eastAsia"/>
          <w:lang w:eastAsia="zh-CN"/>
        </w:rPr>
        <w:t xml:space="preserve">co-surfactant </w:t>
      </w:r>
      <w:r w:rsidRPr="00E67AFC">
        <w:rPr>
          <w:rFonts w:ascii="Times New Roman" w:hAnsi="Times New Roman"/>
        </w:rPr>
        <w:t xml:space="preserve">concentration on the stability tests and phase behavior tests with crude oil for the surfactant </w:t>
      </w:r>
      <w:r>
        <w:rPr>
          <w:rFonts w:ascii="Times New Roman" w:hAnsi="Times New Roman" w:hint="eastAsia"/>
          <w:lang w:eastAsia="zh-CN"/>
        </w:rPr>
        <w:t>formulation</w:t>
      </w:r>
      <w:r w:rsidR="0068512D" w:rsidRPr="0068512D">
        <w:t xml:space="preserve"> </w:t>
      </w:r>
      <w:r w:rsidR="0068512D" w:rsidRPr="0068512D">
        <w:rPr>
          <w:rFonts w:ascii="Times New Roman" w:hAnsi="Times New Roman"/>
          <w:lang w:eastAsia="zh-CN"/>
        </w:rPr>
        <w:t>for Miller 29</w:t>
      </w:r>
      <w:r w:rsidRPr="00E67AFC">
        <w:rPr>
          <w:rFonts w:ascii="Times New Roman" w:hAnsi="Times New Roman"/>
        </w:rPr>
        <w:t>. From the</w:t>
      </w:r>
      <w:r>
        <w:rPr>
          <w:rFonts w:ascii="Times New Roman" w:hAnsi="Times New Roman" w:hint="eastAsia"/>
          <w:lang w:eastAsia="zh-CN"/>
        </w:rPr>
        <w:t>se</w:t>
      </w:r>
      <w:r w:rsidRPr="00E67AFC">
        <w:rPr>
          <w:rFonts w:ascii="Times New Roman" w:hAnsi="Times New Roman"/>
        </w:rPr>
        <w:t xml:space="preserve"> figures, we can see that </w:t>
      </w:r>
      <w:r>
        <w:rPr>
          <w:rFonts w:ascii="Times New Roman" w:hAnsi="Times New Roman" w:hint="eastAsia"/>
        </w:rPr>
        <w:t>surfactant</w:t>
      </w:r>
      <w:r w:rsidRPr="00E67AFC">
        <w:rPr>
          <w:rFonts w:ascii="Times New Roman" w:hAnsi="Times New Roman"/>
        </w:rPr>
        <w:t xml:space="preserve"> formulations </w:t>
      </w:r>
      <w:r>
        <w:rPr>
          <w:rFonts w:ascii="Times New Roman" w:hAnsi="Times New Roman" w:hint="eastAsia"/>
          <w:lang w:eastAsia="zh-CN"/>
        </w:rPr>
        <w:t>were</w:t>
      </w:r>
      <w:r w:rsidRPr="00E67AFC">
        <w:rPr>
          <w:rFonts w:ascii="Times New Roman" w:hAnsi="Times New Roman"/>
        </w:rPr>
        <w:t xml:space="preserve"> stable in the high salinity brine</w:t>
      </w:r>
      <w:r>
        <w:rPr>
          <w:rFonts w:ascii="Times New Roman" w:hAnsi="Times New Roman"/>
        </w:rPr>
        <w:t>.</w:t>
      </w:r>
      <w:r>
        <w:rPr>
          <w:rFonts w:ascii="Times New Roman" w:hAnsi="Times New Roman" w:hint="eastAsia"/>
        </w:rPr>
        <w:t xml:space="preserve"> </w:t>
      </w:r>
      <w:r w:rsidRPr="00E67AFC">
        <w:rPr>
          <w:rFonts w:ascii="Times New Roman" w:hAnsi="Times New Roman"/>
        </w:rPr>
        <w:t>IFT measurements were used to verify the</w:t>
      </w:r>
      <w:r>
        <w:rPr>
          <w:rFonts w:ascii="Times New Roman" w:hAnsi="Times New Roman"/>
        </w:rPr>
        <w:t xml:space="preserve"> optimal surfactant formulation</w:t>
      </w:r>
      <w:r>
        <w:rPr>
          <w:rFonts w:ascii="Times New Roman" w:hAnsi="Times New Roman" w:hint="eastAsia"/>
        </w:rPr>
        <w:t xml:space="preserve">, as </w:t>
      </w:r>
      <w:r w:rsidRPr="00E67AFC">
        <w:rPr>
          <w:rFonts w:ascii="Times New Roman" w:hAnsi="Times New Roman"/>
        </w:rPr>
        <w:t>shown in Fig</w:t>
      </w:r>
      <w:r>
        <w:rPr>
          <w:rFonts w:ascii="Times New Roman" w:hAnsi="Times New Roman" w:hint="eastAsia"/>
          <w:lang w:eastAsia="zh-CN"/>
        </w:rPr>
        <w:t>.</w:t>
      </w:r>
      <w:r w:rsidRPr="00E67AFC">
        <w:rPr>
          <w:rFonts w:ascii="Times New Roman" w:hAnsi="Times New Roman"/>
        </w:rPr>
        <w:t xml:space="preserve"> </w:t>
      </w:r>
      <w:r>
        <w:rPr>
          <w:rFonts w:ascii="Times New Roman" w:hAnsi="Times New Roman" w:hint="eastAsia"/>
          <w:lang w:eastAsia="zh-CN"/>
        </w:rPr>
        <w:t>5</w:t>
      </w:r>
      <w:r w:rsidRPr="00E67AFC">
        <w:rPr>
          <w:rFonts w:ascii="Times New Roman" w:hAnsi="Times New Roman"/>
        </w:rPr>
        <w:t>.</w:t>
      </w:r>
      <w:r>
        <w:rPr>
          <w:rFonts w:ascii="Times New Roman" w:hAnsi="Times New Roman" w:hint="eastAsia"/>
          <w:lang w:eastAsia="zh-CN"/>
        </w:rPr>
        <w:t>3</w:t>
      </w:r>
      <w:r w:rsidRPr="00E67AFC">
        <w:rPr>
          <w:rFonts w:ascii="Times New Roman" w:hAnsi="Times New Roman"/>
        </w:rPr>
        <w:t>. Th</w:t>
      </w:r>
      <w:r>
        <w:rPr>
          <w:rFonts w:ascii="Times New Roman" w:hAnsi="Times New Roman" w:hint="eastAsia"/>
        </w:rPr>
        <w:t>e</w:t>
      </w:r>
      <w:r w:rsidRPr="00E67AFC">
        <w:rPr>
          <w:rFonts w:ascii="Times New Roman" w:hAnsi="Times New Roman"/>
        </w:rPr>
        <w:t xml:space="preserve"> surfactant </w:t>
      </w:r>
      <w:r>
        <w:rPr>
          <w:rFonts w:ascii="Times New Roman" w:hAnsi="Times New Roman" w:hint="eastAsia"/>
        </w:rPr>
        <w:t>formulation</w:t>
      </w:r>
      <w:r w:rsidRPr="00E67AFC">
        <w:rPr>
          <w:rFonts w:ascii="Times New Roman" w:hAnsi="Times New Roman"/>
        </w:rPr>
        <w:t xml:space="preserve"> </w:t>
      </w:r>
      <w:r>
        <w:rPr>
          <w:rFonts w:ascii="Times New Roman" w:hAnsi="Times New Roman" w:hint="eastAsia"/>
        </w:rPr>
        <w:t>with</w:t>
      </w:r>
      <w:r w:rsidRPr="00E67AFC">
        <w:rPr>
          <w:rFonts w:ascii="Times New Roman" w:hAnsi="Times New Roman"/>
        </w:rPr>
        <w:t xml:space="preserve"> 0.1</w:t>
      </w:r>
      <w:r>
        <w:rPr>
          <w:rFonts w:ascii="Times New Roman" w:hAnsi="Times New Roman" w:hint="eastAsia"/>
          <w:lang w:eastAsia="zh-CN"/>
        </w:rPr>
        <w:t>8</w:t>
      </w:r>
      <w:r w:rsidRPr="00E67AFC">
        <w:rPr>
          <w:rFonts w:ascii="Times New Roman" w:hAnsi="Times New Roman"/>
        </w:rPr>
        <w:t xml:space="preserve"> wt% AOT</w:t>
      </w:r>
      <w:r>
        <w:rPr>
          <w:rFonts w:ascii="Times New Roman" w:hAnsi="Times New Roman" w:hint="eastAsia"/>
          <w:lang w:eastAsia="zh-CN"/>
        </w:rPr>
        <w:t>,</w:t>
      </w:r>
      <w:r w:rsidRPr="00E67AFC">
        <w:rPr>
          <w:rFonts w:ascii="Times New Roman" w:hAnsi="Times New Roman"/>
        </w:rPr>
        <w:t xml:space="preserve"> </w:t>
      </w:r>
      <w:r>
        <w:rPr>
          <w:rFonts w:ascii="Times New Roman" w:hAnsi="Times New Roman" w:hint="eastAsia"/>
          <w:lang w:eastAsia="zh-CN"/>
        </w:rPr>
        <w:t xml:space="preserve">0.12 wt% </w:t>
      </w:r>
      <w:r>
        <w:rPr>
          <w:rFonts w:ascii="Times New Roman" w:hAnsi="Times New Roman"/>
        </w:rPr>
        <w:t>Steol CS-460</w:t>
      </w:r>
      <w:r>
        <w:rPr>
          <w:rFonts w:ascii="Times New Roman" w:hAnsi="Times New Roman" w:hint="eastAsia"/>
          <w:lang w:eastAsia="zh-CN"/>
        </w:rPr>
        <w:t xml:space="preserve"> </w:t>
      </w:r>
      <w:r w:rsidR="00942CA8">
        <w:rPr>
          <w:rFonts w:ascii="Times New Roman" w:hAnsi="Times New Roman" w:hint="eastAsia"/>
          <w:lang w:eastAsia="zh-CN"/>
        </w:rPr>
        <w:t xml:space="preserve">and </w:t>
      </w:r>
      <w:r>
        <w:rPr>
          <w:rFonts w:ascii="Times New Roman" w:hAnsi="Times New Roman" w:hint="eastAsia"/>
          <w:lang w:eastAsia="zh-CN"/>
        </w:rPr>
        <w:t xml:space="preserve">0.12 wt% Calfax DB 45 </w:t>
      </w:r>
      <w:r w:rsidRPr="00E67AFC">
        <w:rPr>
          <w:rFonts w:ascii="Times New Roman" w:hAnsi="Times New Roman"/>
        </w:rPr>
        <w:t xml:space="preserve">achieved </w:t>
      </w:r>
      <w:r>
        <w:rPr>
          <w:rFonts w:ascii="Times New Roman" w:hAnsi="Times New Roman" w:hint="eastAsia"/>
          <w:lang w:eastAsia="zh-CN"/>
        </w:rPr>
        <w:t xml:space="preserve">ultralow IFT </w:t>
      </w:r>
      <w:proofErr w:type="gramStart"/>
      <w:r>
        <w:rPr>
          <w:rFonts w:ascii="Times New Roman" w:hAnsi="Times New Roman" w:hint="eastAsia"/>
        </w:rPr>
        <w:t>(</w:t>
      </w:r>
      <w:r>
        <w:rPr>
          <w:rFonts w:ascii="Times New Roman" w:hAnsi="Times New Roman"/>
        </w:rPr>
        <w:t>0.0</w:t>
      </w:r>
      <w:r>
        <w:rPr>
          <w:rFonts w:ascii="Times New Roman" w:hAnsi="Times New Roman" w:hint="eastAsia"/>
          <w:lang w:eastAsia="zh-CN"/>
        </w:rPr>
        <w:t>06</w:t>
      </w:r>
      <w:r w:rsidRPr="00E67AFC">
        <w:rPr>
          <w:rFonts w:ascii="Times New Roman" w:hAnsi="Times New Roman"/>
        </w:rPr>
        <w:t xml:space="preserve"> </w:t>
      </w:r>
      <w:proofErr w:type="spellStart"/>
      <w:r w:rsidRPr="00E67AFC">
        <w:rPr>
          <w:rFonts w:ascii="Times New Roman" w:hAnsi="Times New Roman"/>
        </w:rPr>
        <w:t>mN</w:t>
      </w:r>
      <w:proofErr w:type="spellEnd"/>
      <w:r w:rsidRPr="00E67AFC">
        <w:rPr>
          <w:rFonts w:ascii="Times New Roman" w:hAnsi="Times New Roman"/>
        </w:rPr>
        <w:t>/m</w:t>
      </w:r>
      <w:r>
        <w:rPr>
          <w:rFonts w:ascii="Times New Roman" w:hAnsi="Times New Roman" w:hint="eastAsia"/>
        </w:rPr>
        <w:t>)</w:t>
      </w:r>
      <w:proofErr w:type="gramEnd"/>
      <w:r w:rsidRPr="00E67AFC">
        <w:rPr>
          <w:rFonts w:ascii="Times New Roman" w:hAnsi="Times New Roman"/>
        </w:rPr>
        <w:t xml:space="preserve">. The coalescence </w:t>
      </w:r>
      <w:r w:rsidRPr="00E67AFC">
        <w:rPr>
          <w:rFonts w:ascii="Times New Roman" w:hAnsi="Times New Roman"/>
        </w:rPr>
        <w:lastRenderedPageBreak/>
        <w:t>rate of the excess phases for all microemulsion samples were from several minutes to one hour.</w:t>
      </w:r>
      <w:r w:rsidRPr="00E67AFC">
        <w:rPr>
          <w:rFonts w:ascii="Times New Roman" w:hAnsi="Times New Roman"/>
          <w:noProof/>
        </w:rPr>
        <w:t xml:space="preserve"> </w:t>
      </w:r>
    </w:p>
    <w:p w:rsidR="0065163D" w:rsidRPr="00E67AFC" w:rsidRDefault="0065163D" w:rsidP="00C65909">
      <w:pPr>
        <w:spacing w:line="360" w:lineRule="auto"/>
        <w:jc w:val="center"/>
        <w:rPr>
          <w:rFonts w:ascii="Times New Roman" w:hAnsi="Times New Roman"/>
          <w:lang w:eastAsia="zh-CN"/>
        </w:rPr>
      </w:pPr>
      <w:r>
        <w:rPr>
          <w:noProof/>
          <w:lang w:eastAsia="zh-CN" w:bidi="ar-SA"/>
        </w:rPr>
        <w:drawing>
          <wp:inline distT="0" distB="0" distL="0" distR="0" wp14:anchorId="7CCD9F0C" wp14:editId="775B9CAC">
            <wp:extent cx="4912242" cy="2488018"/>
            <wp:effectExtent l="0" t="0" r="3175" b="7620"/>
            <wp:docPr id="2064" name="Chart 2064"/>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rsidR="00C65909" w:rsidRPr="00A37151" w:rsidRDefault="005562A5" w:rsidP="000D5866">
      <w:pPr>
        <w:pStyle w:val="Caption"/>
        <w:spacing w:after="240" w:line="480" w:lineRule="auto"/>
        <w:jc w:val="center"/>
      </w:pPr>
      <w:bookmarkStart w:id="337" w:name="_Toc374133318"/>
      <w:bookmarkStart w:id="338" w:name="_Toc374133628"/>
      <w:bookmarkStart w:id="339" w:name="_Toc394410683"/>
      <w:r>
        <w:t>Fig.5</w:t>
      </w:r>
      <w:r w:rsidR="000D5866">
        <w:t>.</w:t>
      </w:r>
      <w:fldSimple w:instr=" SEQ Fig.4. \* ARABIC ">
        <w:r w:rsidR="008D05B2">
          <w:rPr>
            <w:noProof/>
          </w:rPr>
          <w:t>3</w:t>
        </w:r>
      </w:fldSimple>
      <w:r w:rsidR="00C65909" w:rsidRPr="00A37151">
        <w:t xml:space="preserve">—Effect of the concentration of Calfax DB-45 or Steol CS-460 with 1:1 ratio on IFT for Miller 29 brine and crude oil at 46 </w:t>
      </w:r>
      <w:r w:rsidR="00C65909" w:rsidRPr="00273AFE">
        <w:rPr>
          <w:vertAlign w:val="superscript"/>
        </w:rPr>
        <w:t>o</w:t>
      </w:r>
      <w:r w:rsidR="00C65909" w:rsidRPr="00A37151">
        <w:t>C.</w:t>
      </w:r>
      <w:bookmarkEnd w:id="337"/>
      <w:bookmarkEnd w:id="338"/>
      <w:bookmarkEnd w:id="339"/>
    </w:p>
    <w:p w:rsidR="00C65909" w:rsidRPr="00E67AFC" w:rsidRDefault="00724124" w:rsidP="00797443">
      <w:pPr>
        <w:pStyle w:val="Heading3"/>
        <w:numPr>
          <w:ilvl w:val="2"/>
          <w:numId w:val="3"/>
        </w:numPr>
        <w:rPr>
          <w:lang w:eastAsia="zh-CN"/>
        </w:rPr>
      </w:pPr>
      <w:bookmarkStart w:id="340" w:name="_Toc394411217"/>
      <w:r>
        <w:rPr>
          <w:rFonts w:hint="eastAsia"/>
          <w:lang w:eastAsia="zh-CN"/>
        </w:rPr>
        <w:t>Mixed</w:t>
      </w:r>
      <w:r w:rsidR="00CD74BD">
        <w:rPr>
          <w:rFonts w:hint="eastAsia"/>
          <w:lang w:eastAsia="zh-CN"/>
        </w:rPr>
        <w:t xml:space="preserve"> </w:t>
      </w:r>
      <w:r w:rsidR="00C65909" w:rsidRPr="00E67AFC">
        <w:rPr>
          <w:lang w:eastAsia="zh-CN"/>
        </w:rPr>
        <w:t>Surfactants/Polymer Formulation</w:t>
      </w:r>
      <w:bookmarkEnd w:id="340"/>
      <w:r w:rsidR="00C65909" w:rsidRPr="00E67AFC">
        <w:rPr>
          <w:lang w:eastAsia="zh-CN"/>
        </w:rPr>
        <w:t xml:space="preserve"> </w:t>
      </w:r>
    </w:p>
    <w:p w:rsidR="00EF6D8A" w:rsidRPr="00E67AFC" w:rsidRDefault="00770E10" w:rsidP="00EF6D8A">
      <w:pPr>
        <w:spacing w:after="240"/>
        <w:jc w:val="both"/>
        <w:rPr>
          <w:rFonts w:ascii="Times New Roman" w:hAnsi="Times New Roman"/>
        </w:rPr>
      </w:pPr>
      <w:r>
        <w:rPr>
          <w:rFonts w:ascii="Times New Roman" w:hAnsi="Times New Roman"/>
          <w:lang w:eastAsia="zh-CN"/>
        </w:rPr>
        <w:t xml:space="preserve">A total of </w:t>
      </w:r>
      <w:r w:rsidR="00EF6D8A">
        <w:rPr>
          <w:rFonts w:ascii="Times New Roman" w:hAnsi="Times New Roman" w:hint="eastAsia"/>
          <w:lang w:eastAsia="zh-CN"/>
        </w:rPr>
        <w:t>3</w:t>
      </w:r>
      <w:r w:rsidR="00EF6D8A" w:rsidRPr="00E67AFC">
        <w:rPr>
          <w:rFonts w:ascii="Times New Roman" w:hAnsi="Times New Roman"/>
        </w:rPr>
        <w:t xml:space="preserve">500 ppm SUPERPUSHER </w:t>
      </w:r>
      <w:r w:rsidR="00EF6D8A">
        <w:rPr>
          <w:rFonts w:ascii="Times New Roman" w:hAnsi="Times New Roman" w:hint="eastAsia"/>
          <w:lang w:eastAsia="zh-CN"/>
        </w:rPr>
        <w:t>was</w:t>
      </w:r>
      <w:r w:rsidR="00EF6D8A" w:rsidRPr="00E67AFC">
        <w:rPr>
          <w:rFonts w:ascii="Times New Roman" w:hAnsi="Times New Roman"/>
        </w:rPr>
        <w:t xml:space="preserve"> added to the optimal surfactant formulation (</w:t>
      </w:r>
      <w:r w:rsidR="008F6CC2" w:rsidRPr="00E67AFC">
        <w:rPr>
          <w:rFonts w:ascii="Times New Roman" w:hAnsi="Times New Roman"/>
        </w:rPr>
        <w:t>0.1</w:t>
      </w:r>
      <w:r w:rsidR="008F6CC2">
        <w:rPr>
          <w:rFonts w:ascii="Times New Roman" w:hAnsi="Times New Roman" w:hint="eastAsia"/>
          <w:lang w:eastAsia="zh-CN"/>
        </w:rPr>
        <w:t>8</w:t>
      </w:r>
      <w:r w:rsidR="008F6CC2" w:rsidRPr="00E67AFC">
        <w:rPr>
          <w:rFonts w:ascii="Times New Roman" w:hAnsi="Times New Roman"/>
        </w:rPr>
        <w:t xml:space="preserve"> wt% AOT</w:t>
      </w:r>
      <w:r w:rsidR="008F6CC2">
        <w:rPr>
          <w:rFonts w:ascii="Times New Roman" w:hAnsi="Times New Roman" w:hint="eastAsia"/>
          <w:lang w:eastAsia="zh-CN"/>
        </w:rPr>
        <w:t>,</w:t>
      </w:r>
      <w:r w:rsidR="008F6CC2" w:rsidRPr="00E67AFC">
        <w:rPr>
          <w:rFonts w:ascii="Times New Roman" w:hAnsi="Times New Roman"/>
        </w:rPr>
        <w:t xml:space="preserve"> </w:t>
      </w:r>
      <w:r w:rsidR="008F6CC2">
        <w:rPr>
          <w:rFonts w:ascii="Times New Roman" w:hAnsi="Times New Roman" w:hint="eastAsia"/>
          <w:lang w:eastAsia="zh-CN"/>
        </w:rPr>
        <w:t xml:space="preserve">0.12 wt% </w:t>
      </w:r>
      <w:r w:rsidR="008F6CC2">
        <w:rPr>
          <w:rFonts w:ascii="Times New Roman" w:hAnsi="Times New Roman"/>
        </w:rPr>
        <w:t>Steol CS-460</w:t>
      </w:r>
      <w:r w:rsidR="00942CA8">
        <w:rPr>
          <w:rFonts w:ascii="Times New Roman" w:hAnsi="Times New Roman" w:hint="eastAsia"/>
          <w:lang w:eastAsia="zh-CN"/>
        </w:rPr>
        <w:t xml:space="preserve"> and</w:t>
      </w:r>
      <w:r w:rsidR="008F6CC2">
        <w:rPr>
          <w:rFonts w:ascii="Times New Roman" w:hAnsi="Times New Roman" w:hint="eastAsia"/>
          <w:lang w:eastAsia="zh-CN"/>
        </w:rPr>
        <w:t xml:space="preserve"> 0.12 wt% Calfax DB 45</w:t>
      </w:r>
      <w:r w:rsidR="00EF6D8A" w:rsidRPr="00E67AFC">
        <w:rPr>
          <w:rFonts w:ascii="Times New Roman" w:hAnsi="Times New Roman"/>
        </w:rPr>
        <w:t>) to prepare the surfactant/polymer solution. The IFT of the surfactant/polymer solution</w:t>
      </w:r>
      <w:r w:rsidR="00EF6D8A">
        <w:rPr>
          <w:rFonts w:ascii="Times New Roman" w:hAnsi="Times New Roman" w:hint="eastAsia"/>
        </w:rPr>
        <w:t xml:space="preserve"> with crude oil</w:t>
      </w:r>
      <w:r w:rsidR="00EF6D8A">
        <w:rPr>
          <w:rFonts w:ascii="Times New Roman" w:hAnsi="Times New Roman"/>
        </w:rPr>
        <w:t xml:space="preserve"> is </w:t>
      </w:r>
      <w:proofErr w:type="gramStart"/>
      <w:r w:rsidR="00EF6D8A">
        <w:rPr>
          <w:rFonts w:ascii="Times New Roman" w:hAnsi="Times New Roman"/>
        </w:rPr>
        <w:t>0.00</w:t>
      </w:r>
      <w:r w:rsidR="002D7AB4">
        <w:rPr>
          <w:rFonts w:ascii="Times New Roman" w:hAnsi="Times New Roman" w:hint="eastAsia"/>
          <w:lang w:eastAsia="zh-CN"/>
        </w:rPr>
        <w:t>8</w:t>
      </w:r>
      <w:r w:rsidR="00EF6D8A">
        <w:rPr>
          <w:rFonts w:ascii="Times New Roman" w:hAnsi="Times New Roman" w:hint="eastAsia"/>
        </w:rPr>
        <w:t xml:space="preserve"> </w:t>
      </w:r>
      <w:proofErr w:type="spellStart"/>
      <w:r w:rsidR="00EF6D8A" w:rsidRPr="00E67AFC">
        <w:rPr>
          <w:rFonts w:ascii="Times New Roman" w:hAnsi="Times New Roman"/>
        </w:rPr>
        <w:t>mN</w:t>
      </w:r>
      <w:proofErr w:type="spellEnd"/>
      <w:r w:rsidR="00EF6D8A" w:rsidRPr="00E67AFC">
        <w:rPr>
          <w:rFonts w:ascii="Times New Roman" w:hAnsi="Times New Roman"/>
        </w:rPr>
        <w:t>/m</w:t>
      </w:r>
      <w:proofErr w:type="gramEnd"/>
      <w:r w:rsidR="00EF6D8A" w:rsidRPr="00E67AFC">
        <w:rPr>
          <w:rFonts w:ascii="Times New Roman" w:hAnsi="Times New Roman"/>
        </w:rPr>
        <w:t>. The viscosit</w:t>
      </w:r>
      <w:r>
        <w:rPr>
          <w:rFonts w:ascii="Times New Roman" w:hAnsi="Times New Roman"/>
        </w:rPr>
        <w:t>ies</w:t>
      </w:r>
      <w:r w:rsidR="00EF6D8A">
        <w:rPr>
          <w:rFonts w:ascii="Times New Roman" w:hAnsi="Times New Roman" w:hint="eastAsia"/>
        </w:rPr>
        <w:t xml:space="preserve"> of </w:t>
      </w:r>
      <w:r w:rsidR="00EF6D8A" w:rsidRPr="00E67AFC">
        <w:rPr>
          <w:rFonts w:ascii="Times New Roman" w:hAnsi="Times New Roman"/>
        </w:rPr>
        <w:t>surfactant/polymer solution decrease</w:t>
      </w:r>
      <w:r w:rsidR="00EF6D8A">
        <w:rPr>
          <w:rFonts w:ascii="Times New Roman" w:hAnsi="Times New Roman" w:hint="eastAsia"/>
        </w:rPr>
        <w:t>d</w:t>
      </w:r>
      <w:r w:rsidR="00EF6D8A" w:rsidRPr="00E67AFC">
        <w:rPr>
          <w:rFonts w:ascii="Times New Roman" w:hAnsi="Times New Roman"/>
        </w:rPr>
        <w:t xml:space="preserve"> with increasing </w:t>
      </w:r>
      <w:r w:rsidR="00EF6D8A">
        <w:rPr>
          <w:rFonts w:ascii="Times New Roman" w:hAnsi="Times New Roman" w:hint="eastAsia"/>
        </w:rPr>
        <w:t xml:space="preserve">the </w:t>
      </w:r>
      <w:r w:rsidR="00EF6D8A" w:rsidRPr="00E67AFC">
        <w:rPr>
          <w:rFonts w:ascii="Times New Roman" w:hAnsi="Times New Roman"/>
        </w:rPr>
        <w:t>shear rate</w:t>
      </w:r>
      <w:r w:rsidR="002D7AB4">
        <w:rPr>
          <w:rFonts w:ascii="Times New Roman" w:hAnsi="Times New Roman" w:hint="eastAsia"/>
          <w:lang w:eastAsia="zh-CN"/>
        </w:rPr>
        <w:t xml:space="preserve"> and w</w:t>
      </w:r>
      <w:r>
        <w:rPr>
          <w:rFonts w:ascii="Times New Roman" w:hAnsi="Times New Roman"/>
          <w:lang w:eastAsia="zh-CN"/>
        </w:rPr>
        <w:t xml:space="preserve">ere between </w:t>
      </w:r>
      <w:r w:rsidR="002D7AB4">
        <w:rPr>
          <w:rFonts w:ascii="Times New Roman" w:hAnsi="Times New Roman" w:hint="eastAsia"/>
          <w:lang w:eastAsia="zh-CN"/>
        </w:rPr>
        <w:t>7</w:t>
      </w:r>
      <w:r>
        <w:rPr>
          <w:rFonts w:ascii="Times New Roman" w:hAnsi="Times New Roman"/>
          <w:lang w:eastAsia="zh-CN"/>
        </w:rPr>
        <w:t xml:space="preserve"> to </w:t>
      </w:r>
      <w:r w:rsidR="002D7AB4">
        <w:rPr>
          <w:rFonts w:ascii="Times New Roman" w:hAnsi="Times New Roman" w:hint="eastAsia"/>
          <w:lang w:eastAsia="zh-CN"/>
        </w:rPr>
        <w:t xml:space="preserve">8 </w:t>
      </w:r>
      <w:proofErr w:type="spellStart"/>
      <w:r w:rsidR="002D7AB4">
        <w:rPr>
          <w:rFonts w:ascii="Times New Roman" w:hAnsi="Times New Roman" w:hint="eastAsia"/>
          <w:lang w:eastAsia="zh-CN"/>
        </w:rPr>
        <w:t>cp</w:t>
      </w:r>
      <w:proofErr w:type="spellEnd"/>
      <w:r w:rsidR="00FB34B1">
        <w:rPr>
          <w:rFonts w:ascii="Times New Roman" w:hAnsi="Times New Roman"/>
        </w:rPr>
        <w:t xml:space="preserve"> (Fig.</w:t>
      </w:r>
      <w:r w:rsidR="00FB34B1">
        <w:rPr>
          <w:rFonts w:ascii="Times New Roman" w:hAnsi="Times New Roman" w:hint="eastAsia"/>
          <w:lang w:eastAsia="zh-CN"/>
        </w:rPr>
        <w:t xml:space="preserve"> 5</w:t>
      </w:r>
      <w:r w:rsidR="00EF6D8A" w:rsidRPr="00E67AFC">
        <w:rPr>
          <w:rFonts w:ascii="Times New Roman" w:hAnsi="Times New Roman"/>
        </w:rPr>
        <w:t>.</w:t>
      </w:r>
      <w:r w:rsidR="00534A9D">
        <w:rPr>
          <w:rFonts w:ascii="Times New Roman" w:hAnsi="Times New Roman" w:hint="eastAsia"/>
          <w:lang w:eastAsia="zh-CN"/>
        </w:rPr>
        <w:t>4</w:t>
      </w:r>
      <w:r w:rsidR="00EF6D8A" w:rsidRPr="00E67AFC">
        <w:rPr>
          <w:rFonts w:ascii="Times New Roman" w:hAnsi="Times New Roman"/>
        </w:rPr>
        <w:t xml:space="preserve">). Since the oil viscosity is </w:t>
      </w:r>
      <w:r w:rsidR="002D7AB4">
        <w:rPr>
          <w:rFonts w:ascii="Times New Roman" w:hAnsi="Times New Roman" w:hint="eastAsia"/>
          <w:lang w:eastAsia="zh-CN"/>
        </w:rPr>
        <w:t>5</w:t>
      </w:r>
      <w:r w:rsidR="00EF6D8A" w:rsidRPr="00E67AFC">
        <w:rPr>
          <w:rFonts w:ascii="Times New Roman" w:hAnsi="Times New Roman"/>
        </w:rPr>
        <w:t xml:space="preserve"> </w:t>
      </w:r>
      <w:proofErr w:type="spellStart"/>
      <w:r w:rsidR="00EF6D8A" w:rsidRPr="00E67AFC">
        <w:rPr>
          <w:rFonts w:ascii="Times New Roman" w:hAnsi="Times New Roman"/>
        </w:rPr>
        <w:t>cp</w:t>
      </w:r>
      <w:proofErr w:type="spellEnd"/>
      <w:r w:rsidR="00EF6D8A" w:rsidRPr="00E67AFC">
        <w:rPr>
          <w:rFonts w:ascii="Times New Roman" w:hAnsi="Times New Roman"/>
        </w:rPr>
        <w:t xml:space="preserve"> at reservoir temperature</w:t>
      </w:r>
      <w:r>
        <w:rPr>
          <w:rFonts w:ascii="Times New Roman" w:hAnsi="Times New Roman"/>
        </w:rPr>
        <w:t xml:space="preserve"> (46 °C)</w:t>
      </w:r>
      <w:r w:rsidR="00EF6D8A" w:rsidRPr="00E67AFC">
        <w:rPr>
          <w:rFonts w:ascii="Times New Roman" w:hAnsi="Times New Roman"/>
        </w:rPr>
        <w:t>, the</w:t>
      </w:r>
      <w:r w:rsidR="000F47C2">
        <w:rPr>
          <w:rFonts w:ascii="Times New Roman" w:hAnsi="Times New Roman"/>
        </w:rPr>
        <w:t xml:space="preserve"> developed</w:t>
      </w:r>
      <w:r w:rsidR="00EF6D8A" w:rsidRPr="00E67AFC">
        <w:rPr>
          <w:rFonts w:ascii="Times New Roman" w:hAnsi="Times New Roman"/>
        </w:rPr>
        <w:t xml:space="preserve"> surfactant/polymer</w:t>
      </w:r>
      <w:r w:rsidR="00EF6D8A">
        <w:rPr>
          <w:rFonts w:ascii="Times New Roman" w:hAnsi="Times New Roman" w:hint="eastAsia"/>
        </w:rPr>
        <w:t xml:space="preserve"> formulation</w:t>
      </w:r>
      <w:r w:rsidR="00EF6D8A" w:rsidRPr="00E67AFC">
        <w:rPr>
          <w:rFonts w:ascii="Times New Roman" w:hAnsi="Times New Roman"/>
        </w:rPr>
        <w:t xml:space="preserve"> </w:t>
      </w:r>
      <w:r>
        <w:rPr>
          <w:rFonts w:ascii="Times New Roman" w:hAnsi="Times New Roman"/>
        </w:rPr>
        <w:t>(AOT/Steol/Calfax/</w:t>
      </w:r>
      <w:r w:rsidR="00C43AB7" w:rsidRPr="00C43AB7">
        <w:rPr>
          <w:rFonts w:ascii="Times New Roman" w:hAnsi="Times New Roman"/>
        </w:rPr>
        <w:t>SUPERPUSHER</w:t>
      </w:r>
      <w:r>
        <w:rPr>
          <w:rFonts w:ascii="Times New Roman" w:hAnsi="Times New Roman"/>
        </w:rPr>
        <w:t xml:space="preserve">) </w:t>
      </w:r>
      <w:r w:rsidR="00EF6D8A" w:rsidRPr="00E67AFC">
        <w:rPr>
          <w:rFonts w:ascii="Times New Roman" w:hAnsi="Times New Roman"/>
        </w:rPr>
        <w:t>provide</w:t>
      </w:r>
      <w:r w:rsidR="00EF6D8A">
        <w:rPr>
          <w:rFonts w:ascii="Times New Roman" w:hAnsi="Times New Roman" w:hint="eastAsia"/>
        </w:rPr>
        <w:t>d</w:t>
      </w:r>
      <w:r w:rsidR="00EF6D8A" w:rsidRPr="00E67AFC">
        <w:rPr>
          <w:rFonts w:ascii="Times New Roman" w:hAnsi="Times New Roman"/>
        </w:rPr>
        <w:t xml:space="preserve"> </w:t>
      </w:r>
      <w:r w:rsidR="00EF6D8A">
        <w:rPr>
          <w:rFonts w:ascii="Times New Roman" w:hAnsi="Times New Roman" w:hint="eastAsia"/>
        </w:rPr>
        <w:t>enough</w:t>
      </w:r>
      <w:r w:rsidR="00EF6D8A" w:rsidRPr="00E67AFC">
        <w:rPr>
          <w:rFonts w:ascii="Times New Roman" w:hAnsi="Times New Roman"/>
        </w:rPr>
        <w:t xml:space="preserve"> viscosity</w:t>
      </w:r>
      <w:r w:rsidR="00EF6D8A">
        <w:rPr>
          <w:rFonts w:ascii="Times New Roman" w:hAnsi="Times New Roman" w:hint="eastAsia"/>
        </w:rPr>
        <w:t xml:space="preserve"> for mobility control</w:t>
      </w:r>
      <w:r w:rsidR="00EF6D8A" w:rsidRPr="00E67AFC">
        <w:rPr>
          <w:rFonts w:ascii="Times New Roman" w:hAnsi="Times New Roman"/>
        </w:rPr>
        <w:t xml:space="preserve"> in this study.</w:t>
      </w:r>
      <w:r w:rsidR="00EF6D8A" w:rsidRPr="00443EAE">
        <w:rPr>
          <w:rFonts w:ascii="Times New Roman" w:hAnsi="Times New Roman" w:hint="eastAsia"/>
        </w:rPr>
        <w:t xml:space="preserve"> </w:t>
      </w:r>
      <w:r w:rsidR="00EF6D8A">
        <w:rPr>
          <w:rFonts w:ascii="Times New Roman" w:hAnsi="Times New Roman" w:hint="eastAsia"/>
        </w:rPr>
        <w:t xml:space="preserve"> </w:t>
      </w:r>
    </w:p>
    <w:p w:rsidR="0003237A" w:rsidRPr="00E67AFC" w:rsidRDefault="0003237A" w:rsidP="0003237A">
      <w:pPr>
        <w:pStyle w:val="ListParagraph"/>
        <w:spacing w:after="120" w:line="360" w:lineRule="auto"/>
        <w:ind w:left="360"/>
        <w:jc w:val="center"/>
        <w:rPr>
          <w:rFonts w:ascii="Times New Roman" w:hAnsi="Times New Roman"/>
          <w:b/>
        </w:rPr>
      </w:pPr>
      <w:r w:rsidRPr="00E67AFC">
        <w:rPr>
          <w:rFonts w:ascii="Times New Roman" w:hAnsi="Times New Roman"/>
          <w:noProof/>
          <w:lang w:eastAsia="zh-CN" w:bidi="ar-SA"/>
        </w:rPr>
        <w:lastRenderedPageBreak/>
        <w:drawing>
          <wp:inline distT="0" distB="0" distL="0" distR="0" wp14:anchorId="1096625B" wp14:editId="7447F7E0">
            <wp:extent cx="4572000" cy="2714625"/>
            <wp:effectExtent l="0" t="0" r="19050" b="9525"/>
            <wp:docPr id="1041" name="Chart 1041"/>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rsidR="0003237A" w:rsidRDefault="005562A5" w:rsidP="0003237A">
      <w:pPr>
        <w:pStyle w:val="Caption"/>
        <w:spacing w:after="240" w:line="480" w:lineRule="auto"/>
        <w:jc w:val="center"/>
        <w:rPr>
          <w:lang w:eastAsia="zh-CN"/>
        </w:rPr>
      </w:pPr>
      <w:bookmarkStart w:id="341" w:name="_Toc374133314"/>
      <w:bookmarkStart w:id="342" w:name="_Toc374133624"/>
      <w:bookmarkStart w:id="343" w:name="_Toc394410684"/>
      <w:r>
        <w:t>Fig.5</w:t>
      </w:r>
      <w:proofErr w:type="gramStart"/>
      <w:r w:rsidR="0003237A">
        <w:t>.</w:t>
      </w:r>
      <w:proofErr w:type="gramEnd"/>
      <w:r w:rsidR="005E5C68">
        <w:fldChar w:fldCharType="begin"/>
      </w:r>
      <w:r w:rsidR="00F23F93">
        <w:instrText xml:space="preserve"> SEQ Fig.4. \* ARABIC </w:instrText>
      </w:r>
      <w:r w:rsidR="005E5C68">
        <w:fldChar w:fldCharType="separate"/>
      </w:r>
      <w:r w:rsidR="008D05B2">
        <w:rPr>
          <w:noProof/>
        </w:rPr>
        <w:t>4</w:t>
      </w:r>
      <w:r w:rsidR="005E5C68">
        <w:fldChar w:fldCharType="end"/>
      </w:r>
      <w:r w:rsidR="0003237A" w:rsidRPr="00A37151">
        <w:t>—</w:t>
      </w:r>
      <w:bookmarkEnd w:id="341"/>
      <w:bookmarkEnd w:id="342"/>
      <w:r w:rsidR="002D7AB4" w:rsidRPr="002D7AB4">
        <w:t xml:space="preserve">Effect of shear rate on the viscosity of the surfactant/polymer solution at </w:t>
      </w:r>
      <w:r w:rsidR="002D7AB4">
        <w:rPr>
          <w:rFonts w:hint="eastAsia"/>
          <w:lang w:eastAsia="zh-CN"/>
        </w:rPr>
        <w:t>46</w:t>
      </w:r>
      <w:r w:rsidR="002D7AB4" w:rsidRPr="002D7AB4">
        <w:t xml:space="preserve"> °C</w:t>
      </w:r>
      <w:r w:rsidR="00B048E0" w:rsidRPr="00B048E0">
        <w:t xml:space="preserve"> for Miller 29.</w:t>
      </w:r>
      <w:bookmarkEnd w:id="343"/>
    </w:p>
    <w:p w:rsidR="002D7AB4" w:rsidRPr="00E67AFC" w:rsidRDefault="002850B2" w:rsidP="00797443">
      <w:pPr>
        <w:pStyle w:val="Heading3"/>
        <w:numPr>
          <w:ilvl w:val="2"/>
          <w:numId w:val="3"/>
        </w:numPr>
        <w:rPr>
          <w:lang w:eastAsia="zh-CN"/>
        </w:rPr>
      </w:pPr>
      <w:r>
        <w:rPr>
          <w:rFonts w:hint="eastAsia"/>
          <w:lang w:eastAsia="zh-CN"/>
        </w:rPr>
        <w:t xml:space="preserve"> </w:t>
      </w:r>
      <w:bookmarkStart w:id="344" w:name="_Toc394411218"/>
      <w:r w:rsidR="002D7AB4">
        <w:rPr>
          <w:rFonts w:hint="eastAsia"/>
          <w:lang w:eastAsia="zh-CN"/>
        </w:rPr>
        <w:t>Stability</w:t>
      </w:r>
      <w:r w:rsidR="002D7AB4" w:rsidRPr="00E67AFC">
        <w:rPr>
          <w:lang w:eastAsia="zh-CN"/>
        </w:rPr>
        <w:t xml:space="preserve"> Test</w:t>
      </w:r>
      <w:bookmarkEnd w:id="344"/>
    </w:p>
    <w:p w:rsidR="00273AFE" w:rsidRPr="00E67AFC" w:rsidRDefault="00273AFE" w:rsidP="002D7AB4">
      <w:pPr>
        <w:spacing w:after="240"/>
        <w:jc w:val="center"/>
        <w:rPr>
          <w:rFonts w:ascii="Times New Roman" w:hAnsi="Times New Roman"/>
          <w:lang w:eastAsia="zh-CN"/>
        </w:rPr>
      </w:pPr>
      <w:r>
        <w:rPr>
          <w:rFonts w:ascii="Times New Roman" w:hAnsi="Times New Roman"/>
          <w:noProof/>
          <w:lang w:eastAsia="zh-CN" w:bidi="ar-SA"/>
        </w:rPr>
        <w:drawing>
          <wp:inline distT="0" distB="0" distL="0" distR="0" wp14:anchorId="07FD3CC5" wp14:editId="191116BA">
            <wp:extent cx="1097280" cy="3160821"/>
            <wp:effectExtent l="0" t="0" r="7620" b="1905"/>
            <wp:docPr id="31" name="Picture 31" descr="D:\我的酷盘\My documents\Courses\Research\Polymer Study\Images\100CANONw\IMG_00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我的酷盘\My documents\Courses\Research\Polymer Study\Images\100CANONw\IMG_0098.JPG"/>
                    <pic:cNvPicPr>
                      <a:picLocks noChangeAspect="1" noChangeArrowheads="1"/>
                    </pic:cNvPicPr>
                  </pic:nvPicPr>
                  <pic:blipFill rotWithShape="1">
                    <a:blip r:embed="rId77" cstate="print">
                      <a:extLst>
                        <a:ext uri="{28A0092B-C50C-407E-A947-70E740481C1C}">
                          <a14:useLocalDpi xmlns:a14="http://schemas.microsoft.com/office/drawing/2010/main" val="0"/>
                        </a:ext>
                      </a:extLst>
                    </a:blip>
                    <a:srcRect l="29427" t="12697" r="35677" b="11902"/>
                    <a:stretch/>
                  </pic:blipFill>
                  <pic:spPr bwMode="auto">
                    <a:xfrm>
                      <a:off x="0" y="0"/>
                      <a:ext cx="1097280" cy="3160821"/>
                    </a:xfrm>
                    <a:prstGeom prst="rect">
                      <a:avLst/>
                    </a:prstGeom>
                    <a:noFill/>
                    <a:ln>
                      <a:noFill/>
                    </a:ln>
                    <a:extLst>
                      <a:ext uri="{53640926-AAD7-44D8-BBD7-CCE9431645EC}">
                        <a14:shadowObscured xmlns:a14="http://schemas.microsoft.com/office/drawing/2010/main"/>
                      </a:ext>
                    </a:extLst>
                  </pic:spPr>
                </pic:pic>
              </a:graphicData>
            </a:graphic>
          </wp:inline>
        </w:drawing>
      </w:r>
    </w:p>
    <w:p w:rsidR="002D7AB4" w:rsidRDefault="005562A5" w:rsidP="002D7AB4">
      <w:pPr>
        <w:pStyle w:val="Caption"/>
        <w:spacing w:after="240" w:line="480" w:lineRule="auto"/>
        <w:jc w:val="center"/>
        <w:rPr>
          <w:lang w:eastAsia="zh-CN"/>
        </w:rPr>
      </w:pPr>
      <w:bookmarkStart w:id="345" w:name="_Toc394410685"/>
      <w:r>
        <w:t>Fig.5</w:t>
      </w:r>
      <w:proofErr w:type="gramStart"/>
      <w:r w:rsidR="002D7AB4">
        <w:t>.</w:t>
      </w:r>
      <w:proofErr w:type="gramEnd"/>
      <w:r w:rsidR="005E5C68">
        <w:fldChar w:fldCharType="begin"/>
      </w:r>
      <w:r w:rsidR="00F23F93">
        <w:instrText xml:space="preserve"> SEQ Fig.4. \* ARABIC </w:instrText>
      </w:r>
      <w:r w:rsidR="005E5C68">
        <w:fldChar w:fldCharType="separate"/>
      </w:r>
      <w:r w:rsidR="008D05B2">
        <w:rPr>
          <w:noProof/>
        </w:rPr>
        <w:t>5</w:t>
      </w:r>
      <w:r w:rsidR="005E5C68">
        <w:fldChar w:fldCharType="end"/>
      </w:r>
      <w:r w:rsidR="002D7AB4" w:rsidRPr="00A37151">
        <w:t xml:space="preserve">—Stability tests of the surfactant/polymer solution at </w:t>
      </w:r>
      <w:r w:rsidR="002D7AB4">
        <w:rPr>
          <w:rFonts w:hint="eastAsia"/>
          <w:lang w:eastAsia="zh-CN"/>
        </w:rPr>
        <w:t>46</w:t>
      </w:r>
      <w:r w:rsidR="002D7AB4" w:rsidRPr="00A37151">
        <w:t xml:space="preserve"> °C</w:t>
      </w:r>
      <w:r w:rsidR="00B048E0" w:rsidRPr="00B048E0">
        <w:t xml:space="preserve"> </w:t>
      </w:r>
      <w:r w:rsidR="00B048E0">
        <w:t>for Miller 29</w:t>
      </w:r>
      <w:r w:rsidR="002D7AB4" w:rsidRPr="00A37151">
        <w:t>.</w:t>
      </w:r>
      <w:bookmarkEnd w:id="345"/>
    </w:p>
    <w:p w:rsidR="003C5CFE" w:rsidRPr="00E67AFC" w:rsidRDefault="003C5CFE" w:rsidP="003C5CFE">
      <w:pPr>
        <w:spacing w:after="240"/>
        <w:jc w:val="both"/>
        <w:rPr>
          <w:rFonts w:ascii="Times New Roman" w:hAnsi="Times New Roman"/>
        </w:rPr>
      </w:pPr>
      <w:r w:rsidRPr="00E67AFC">
        <w:rPr>
          <w:rFonts w:ascii="Times New Roman" w:hAnsi="Times New Roman"/>
        </w:rPr>
        <w:lastRenderedPageBreak/>
        <w:t xml:space="preserve">In this study, </w:t>
      </w:r>
      <w:r>
        <w:rPr>
          <w:rFonts w:ascii="Times New Roman" w:hAnsi="Times New Roman" w:hint="eastAsia"/>
        </w:rPr>
        <w:t xml:space="preserve">the stability of </w:t>
      </w:r>
      <w:r w:rsidRPr="00E67AFC">
        <w:rPr>
          <w:rFonts w:ascii="Times New Roman" w:hAnsi="Times New Roman"/>
        </w:rPr>
        <w:t>the surfactant/polymer formulation w</w:t>
      </w:r>
      <w:r>
        <w:rPr>
          <w:rFonts w:ascii="Times New Roman" w:hAnsi="Times New Roman" w:hint="eastAsia"/>
        </w:rPr>
        <w:t>as</w:t>
      </w:r>
      <w:r w:rsidRPr="00E67AFC">
        <w:rPr>
          <w:rFonts w:ascii="Times New Roman" w:hAnsi="Times New Roman"/>
        </w:rPr>
        <w:t xml:space="preserve"> tested at the reservoir temperature of </w:t>
      </w:r>
      <w:r>
        <w:rPr>
          <w:rFonts w:ascii="Times New Roman" w:hAnsi="Times New Roman" w:hint="eastAsia"/>
          <w:lang w:eastAsia="zh-CN"/>
        </w:rPr>
        <w:t>46</w:t>
      </w:r>
      <w:r w:rsidRPr="00E67AFC">
        <w:rPr>
          <w:rFonts w:ascii="Times New Roman" w:hAnsi="Times New Roman"/>
        </w:rPr>
        <w:t xml:space="preserve"> °C. Fig. </w:t>
      </w:r>
      <w:r>
        <w:rPr>
          <w:rFonts w:ascii="Times New Roman" w:hAnsi="Times New Roman" w:hint="eastAsia"/>
          <w:lang w:eastAsia="zh-CN"/>
        </w:rPr>
        <w:t>5</w:t>
      </w:r>
      <w:r w:rsidRPr="00E67AFC">
        <w:rPr>
          <w:rFonts w:ascii="Times New Roman" w:hAnsi="Times New Roman"/>
        </w:rPr>
        <w:t>.</w:t>
      </w:r>
      <w:r>
        <w:rPr>
          <w:rFonts w:ascii="Times New Roman" w:hAnsi="Times New Roman" w:hint="eastAsia"/>
          <w:lang w:eastAsia="zh-CN"/>
        </w:rPr>
        <w:t>5</w:t>
      </w:r>
      <w:r w:rsidRPr="00E67AFC">
        <w:rPr>
          <w:rFonts w:ascii="Times New Roman" w:hAnsi="Times New Roman"/>
        </w:rPr>
        <w:t xml:space="preserve"> show</w:t>
      </w:r>
      <w:r>
        <w:rPr>
          <w:rFonts w:ascii="Times New Roman" w:hAnsi="Times New Roman" w:hint="eastAsia"/>
        </w:rPr>
        <w:t>ed</w:t>
      </w:r>
      <w:r w:rsidRPr="00E67AFC">
        <w:rPr>
          <w:rFonts w:ascii="Times New Roman" w:hAnsi="Times New Roman"/>
        </w:rPr>
        <w:t xml:space="preserve"> the stability of the surfactant/polymer solution at </w:t>
      </w:r>
      <w:r>
        <w:rPr>
          <w:rFonts w:ascii="Times New Roman" w:hAnsi="Times New Roman" w:hint="eastAsia"/>
          <w:lang w:eastAsia="zh-CN"/>
        </w:rPr>
        <w:t>46</w:t>
      </w:r>
      <w:r w:rsidRPr="00E67AFC">
        <w:rPr>
          <w:rFonts w:ascii="Times New Roman" w:hAnsi="Times New Roman"/>
        </w:rPr>
        <w:t xml:space="preserve"> °C</w:t>
      </w:r>
      <w:r w:rsidR="0068512D" w:rsidRPr="0068512D">
        <w:t xml:space="preserve"> </w:t>
      </w:r>
      <w:r w:rsidR="0068512D">
        <w:rPr>
          <w:rFonts w:hint="eastAsia"/>
          <w:lang w:eastAsia="zh-CN"/>
        </w:rPr>
        <w:t xml:space="preserve">for </w:t>
      </w:r>
      <w:r w:rsidR="0068512D" w:rsidRPr="0068512D">
        <w:rPr>
          <w:rFonts w:ascii="Times New Roman" w:hAnsi="Times New Roman"/>
        </w:rPr>
        <w:t>Miller 29</w:t>
      </w:r>
      <w:r w:rsidRPr="00E67AFC">
        <w:rPr>
          <w:rFonts w:ascii="Times New Roman" w:hAnsi="Times New Roman"/>
        </w:rPr>
        <w:t>. No precipitation or phase separation was observed</w:t>
      </w:r>
      <w:r>
        <w:rPr>
          <w:rFonts w:ascii="Times New Roman" w:hAnsi="Times New Roman" w:hint="eastAsia"/>
        </w:rPr>
        <w:t xml:space="preserve"> from the stability test</w:t>
      </w:r>
      <w:r w:rsidR="000F47C2">
        <w:rPr>
          <w:rFonts w:ascii="Times New Roman" w:hAnsi="Times New Roman"/>
        </w:rPr>
        <w:t xml:space="preserve"> over extended period (</w:t>
      </w:r>
      <w:r w:rsidR="00355D1C">
        <w:rPr>
          <w:rFonts w:ascii="Times New Roman" w:hAnsi="Times New Roman" w:hint="eastAsia"/>
          <w:lang w:eastAsia="zh-CN"/>
        </w:rPr>
        <w:t xml:space="preserve">6 </w:t>
      </w:r>
      <w:r w:rsidR="00355D1C">
        <w:rPr>
          <w:rFonts w:ascii="Times New Roman" w:hAnsi="Times New Roman"/>
        </w:rPr>
        <w:t>month</w:t>
      </w:r>
      <w:r w:rsidR="00355D1C">
        <w:rPr>
          <w:rFonts w:ascii="Times New Roman" w:hAnsi="Times New Roman" w:hint="eastAsia"/>
          <w:lang w:eastAsia="zh-CN"/>
        </w:rPr>
        <w:t>s</w:t>
      </w:r>
      <w:r w:rsidR="000F47C2">
        <w:rPr>
          <w:rFonts w:ascii="Times New Roman" w:hAnsi="Times New Roman"/>
        </w:rPr>
        <w:t>)</w:t>
      </w:r>
      <w:r>
        <w:rPr>
          <w:rFonts w:ascii="Times New Roman" w:hAnsi="Times New Roman" w:hint="eastAsia"/>
        </w:rPr>
        <w:t xml:space="preserve">, </w:t>
      </w:r>
      <w:r w:rsidR="00942CA8">
        <w:rPr>
          <w:rFonts w:ascii="Times New Roman" w:hAnsi="Times New Roman" w:hint="eastAsia"/>
          <w:lang w:eastAsia="zh-CN"/>
        </w:rPr>
        <w:t>thus</w:t>
      </w:r>
      <w:r>
        <w:rPr>
          <w:rFonts w:ascii="Times New Roman" w:hAnsi="Times New Roman" w:hint="eastAsia"/>
        </w:rPr>
        <w:t xml:space="preserve"> t</w:t>
      </w:r>
      <w:r w:rsidRPr="00E67AFC">
        <w:rPr>
          <w:rFonts w:ascii="Times New Roman" w:hAnsi="Times New Roman"/>
        </w:rPr>
        <w:t>he</w:t>
      </w:r>
      <w:r w:rsidR="000F47C2">
        <w:rPr>
          <w:rFonts w:ascii="Times New Roman" w:hAnsi="Times New Roman"/>
        </w:rPr>
        <w:t xml:space="preserve"> stability </w:t>
      </w:r>
      <w:r w:rsidR="00355D1C">
        <w:rPr>
          <w:rFonts w:ascii="Times New Roman" w:hAnsi="Times New Roman"/>
        </w:rPr>
        <w:t xml:space="preserve">of </w:t>
      </w:r>
      <w:r w:rsidR="00355D1C" w:rsidRPr="00E67AFC">
        <w:rPr>
          <w:rFonts w:ascii="Times New Roman" w:hAnsi="Times New Roman"/>
        </w:rPr>
        <w:t>surfactant</w:t>
      </w:r>
      <w:r w:rsidRPr="00E67AFC">
        <w:rPr>
          <w:rFonts w:ascii="Times New Roman" w:hAnsi="Times New Roman"/>
        </w:rPr>
        <w:t xml:space="preserve">/polymer solution was </w:t>
      </w:r>
      <w:r w:rsidR="000F47C2">
        <w:rPr>
          <w:rFonts w:ascii="Times New Roman" w:hAnsi="Times New Roman"/>
        </w:rPr>
        <w:t>verifie</w:t>
      </w:r>
      <w:r w:rsidR="007B087F">
        <w:rPr>
          <w:rFonts w:ascii="Times New Roman" w:hAnsi="Times New Roman"/>
        </w:rPr>
        <w:t>d</w:t>
      </w:r>
      <w:r w:rsidR="000F47C2">
        <w:rPr>
          <w:rFonts w:ascii="Times New Roman" w:hAnsi="Times New Roman"/>
        </w:rPr>
        <w:t xml:space="preserve"> </w:t>
      </w:r>
      <w:r w:rsidRPr="00E67AFC">
        <w:rPr>
          <w:rFonts w:ascii="Times New Roman" w:hAnsi="Times New Roman"/>
        </w:rPr>
        <w:t xml:space="preserve">at </w:t>
      </w:r>
      <w:r>
        <w:rPr>
          <w:rFonts w:ascii="Times New Roman" w:hAnsi="Times New Roman" w:hint="eastAsia"/>
          <w:lang w:eastAsia="zh-CN"/>
        </w:rPr>
        <w:t>46</w:t>
      </w:r>
      <w:r w:rsidRPr="00E67AFC">
        <w:rPr>
          <w:rFonts w:ascii="Times New Roman" w:hAnsi="Times New Roman"/>
        </w:rPr>
        <w:t xml:space="preserve"> °C. </w:t>
      </w:r>
    </w:p>
    <w:p w:rsidR="00C65909" w:rsidRPr="00E67AFC" w:rsidRDefault="008F6CC2" w:rsidP="00797443">
      <w:pPr>
        <w:pStyle w:val="Heading3"/>
        <w:numPr>
          <w:ilvl w:val="2"/>
          <w:numId w:val="3"/>
        </w:numPr>
        <w:rPr>
          <w:lang w:eastAsia="zh-CN"/>
        </w:rPr>
      </w:pPr>
      <w:r>
        <w:rPr>
          <w:rFonts w:hint="eastAsia"/>
          <w:lang w:eastAsia="zh-CN"/>
        </w:rPr>
        <w:t xml:space="preserve"> </w:t>
      </w:r>
      <w:bookmarkStart w:id="346" w:name="_Toc394411219"/>
      <w:r>
        <w:rPr>
          <w:rFonts w:hint="eastAsia"/>
          <w:lang w:eastAsia="zh-CN"/>
        </w:rPr>
        <w:t xml:space="preserve">Sand Packed </w:t>
      </w:r>
      <w:r w:rsidR="00C65909" w:rsidRPr="00E67AFC">
        <w:rPr>
          <w:lang w:eastAsia="zh-CN"/>
        </w:rPr>
        <w:t>Column Test</w:t>
      </w:r>
      <w:bookmarkEnd w:id="346"/>
    </w:p>
    <w:tbl>
      <w:tblPr>
        <w:tblW w:w="4298" w:type="pct"/>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529"/>
        <w:gridCol w:w="2774"/>
        <w:gridCol w:w="4180"/>
      </w:tblGrid>
      <w:tr w:rsidR="00C65909" w:rsidRPr="00E67AFC" w:rsidTr="00DB7B50">
        <w:trPr>
          <w:trHeight w:val="300"/>
          <w:jc w:val="center"/>
        </w:trPr>
        <w:tc>
          <w:tcPr>
            <w:tcW w:w="5000" w:type="pct"/>
            <w:gridSpan w:val="3"/>
            <w:tcBorders>
              <w:top w:val="single" w:sz="4" w:space="0" w:color="auto"/>
              <w:bottom w:val="single" w:sz="4" w:space="0" w:color="auto"/>
            </w:tcBorders>
            <w:shd w:val="clear" w:color="auto" w:fill="auto"/>
            <w:noWrap/>
            <w:vAlign w:val="bottom"/>
          </w:tcPr>
          <w:p w:rsidR="00C65909" w:rsidRPr="00E67AFC" w:rsidRDefault="00455A88" w:rsidP="00FB34B1">
            <w:pPr>
              <w:spacing w:line="240" w:lineRule="auto"/>
              <w:jc w:val="center"/>
              <w:rPr>
                <w:rFonts w:ascii="Times New Roman" w:eastAsia="Times New Roman" w:hAnsi="Times New Roman"/>
                <w:b/>
                <w:color w:val="000000"/>
                <w:lang w:eastAsia="zh-CN"/>
              </w:rPr>
            </w:pPr>
            <w:bookmarkStart w:id="347" w:name="_Toc394410636"/>
            <w:r w:rsidRPr="00455A88">
              <w:rPr>
                <w:b/>
              </w:rPr>
              <w:t xml:space="preserve">TABLE </w:t>
            </w:r>
            <w:r w:rsidR="00FB34B1">
              <w:rPr>
                <w:rFonts w:hint="eastAsia"/>
                <w:b/>
                <w:lang w:eastAsia="zh-CN"/>
              </w:rPr>
              <w:t>5</w:t>
            </w:r>
            <w:r w:rsidRPr="00455A88">
              <w:rPr>
                <w:b/>
              </w:rPr>
              <w:t>.</w:t>
            </w:r>
            <w:r w:rsidR="005E5C68" w:rsidRPr="00455A88">
              <w:rPr>
                <w:b/>
              </w:rPr>
              <w:fldChar w:fldCharType="begin"/>
            </w:r>
            <w:r w:rsidRPr="00455A88">
              <w:rPr>
                <w:b/>
              </w:rPr>
              <w:instrText xml:space="preserve"> SEQ TABLE_4. \* ARABIC </w:instrText>
            </w:r>
            <w:r w:rsidR="005E5C68" w:rsidRPr="00455A88">
              <w:rPr>
                <w:b/>
              </w:rPr>
              <w:fldChar w:fldCharType="separate"/>
            </w:r>
            <w:r w:rsidR="008D05B2">
              <w:rPr>
                <w:b/>
                <w:noProof/>
              </w:rPr>
              <w:t>1</w:t>
            </w:r>
            <w:r w:rsidR="005E5C68" w:rsidRPr="00455A88">
              <w:rPr>
                <w:b/>
              </w:rPr>
              <w:fldChar w:fldCharType="end"/>
            </w:r>
            <w:r w:rsidR="00C65909" w:rsidRPr="00455A88">
              <w:rPr>
                <w:rFonts w:ascii="Times New Roman" w:hAnsi="Times New Roman"/>
                <w:b/>
              </w:rPr>
              <w:t>—SUMMARY</w:t>
            </w:r>
            <w:r w:rsidR="00C65909" w:rsidRPr="00E67AFC">
              <w:rPr>
                <w:rFonts w:ascii="Times New Roman" w:hAnsi="Times New Roman"/>
                <w:b/>
              </w:rPr>
              <w:t xml:space="preserve"> OF SAND PACKED COLUMN TESTS</w:t>
            </w:r>
            <w:r w:rsidR="00B048E0">
              <w:t xml:space="preserve"> </w:t>
            </w:r>
            <w:r w:rsidR="00B048E0">
              <w:rPr>
                <w:rFonts w:ascii="Times New Roman" w:hAnsi="Times New Roman"/>
                <w:b/>
              </w:rPr>
              <w:t>For Miller 29</w:t>
            </w:r>
            <w:bookmarkEnd w:id="347"/>
          </w:p>
        </w:tc>
      </w:tr>
      <w:tr w:rsidR="00C65909" w:rsidRPr="00E67AFC" w:rsidTr="00DB7B50">
        <w:trPr>
          <w:trHeight w:val="300"/>
          <w:jc w:val="center"/>
        </w:trPr>
        <w:tc>
          <w:tcPr>
            <w:tcW w:w="901" w:type="pct"/>
            <w:tcBorders>
              <w:top w:val="single" w:sz="4" w:space="0" w:color="auto"/>
            </w:tcBorders>
            <w:shd w:val="clear" w:color="auto" w:fill="auto"/>
            <w:noWrap/>
            <w:vAlign w:val="bottom"/>
            <w:hideMark/>
          </w:tcPr>
          <w:p w:rsidR="00C65909" w:rsidRPr="00E67AFC" w:rsidRDefault="00C65909" w:rsidP="00DB7B50">
            <w:pPr>
              <w:pBdr>
                <w:bottom w:val="single" w:sz="4" w:space="1" w:color="auto"/>
              </w:pBdr>
              <w:spacing w:line="240" w:lineRule="auto"/>
              <w:jc w:val="center"/>
              <w:rPr>
                <w:rFonts w:ascii="Times New Roman" w:eastAsia="Times New Roman" w:hAnsi="Times New Roman"/>
                <w:color w:val="000000"/>
              </w:rPr>
            </w:pPr>
            <w:r w:rsidRPr="00E67AFC">
              <w:rPr>
                <w:rFonts w:ascii="Times New Roman" w:eastAsia="Times New Roman" w:hAnsi="Times New Roman"/>
                <w:color w:val="000000"/>
              </w:rPr>
              <w:t>Test #</w:t>
            </w:r>
          </w:p>
        </w:tc>
        <w:tc>
          <w:tcPr>
            <w:tcW w:w="1635" w:type="pct"/>
            <w:tcBorders>
              <w:top w:val="single" w:sz="4" w:space="0" w:color="auto"/>
            </w:tcBorders>
            <w:shd w:val="clear" w:color="auto" w:fill="auto"/>
            <w:noWrap/>
            <w:vAlign w:val="bottom"/>
            <w:hideMark/>
          </w:tcPr>
          <w:p w:rsidR="00C65909" w:rsidRPr="00E67AFC" w:rsidRDefault="00C65909" w:rsidP="00DB7B50">
            <w:pPr>
              <w:pBdr>
                <w:bottom w:val="single" w:sz="4" w:space="1" w:color="auto"/>
              </w:pBdr>
              <w:spacing w:line="240" w:lineRule="auto"/>
              <w:jc w:val="center"/>
              <w:rPr>
                <w:rFonts w:ascii="Times New Roman" w:hAnsi="Times New Roman"/>
                <w:color w:val="000000"/>
              </w:rPr>
            </w:pPr>
            <w:r>
              <w:rPr>
                <w:rFonts w:ascii="Times New Roman" w:hAnsi="Times New Roman" w:hint="eastAsia"/>
                <w:color w:val="000000"/>
              </w:rPr>
              <w:t>S</w:t>
            </w:r>
            <w:r w:rsidRPr="00E67AFC">
              <w:rPr>
                <w:rFonts w:ascii="Times New Roman" w:hAnsi="Times New Roman"/>
                <w:color w:val="000000"/>
              </w:rPr>
              <w:t>lug</w:t>
            </w:r>
          </w:p>
        </w:tc>
        <w:tc>
          <w:tcPr>
            <w:tcW w:w="2464" w:type="pct"/>
            <w:tcBorders>
              <w:top w:val="single" w:sz="4" w:space="0" w:color="auto"/>
            </w:tcBorders>
            <w:shd w:val="clear" w:color="auto" w:fill="auto"/>
            <w:noWrap/>
            <w:vAlign w:val="bottom"/>
            <w:hideMark/>
          </w:tcPr>
          <w:p w:rsidR="00C65909" w:rsidRPr="00E67AFC" w:rsidRDefault="00C65909" w:rsidP="00DB7B50">
            <w:pPr>
              <w:pBdr>
                <w:bottom w:val="single" w:sz="4" w:space="1" w:color="auto"/>
              </w:pBdr>
              <w:spacing w:line="240" w:lineRule="auto"/>
              <w:jc w:val="center"/>
              <w:rPr>
                <w:rFonts w:ascii="Times New Roman" w:eastAsia="Times New Roman" w:hAnsi="Times New Roman"/>
                <w:color w:val="000000"/>
              </w:rPr>
            </w:pPr>
            <w:r w:rsidRPr="00E67AFC">
              <w:rPr>
                <w:rFonts w:ascii="Times New Roman" w:eastAsia="Times New Roman" w:hAnsi="Times New Roman"/>
                <w:color w:val="000000"/>
              </w:rPr>
              <w:t>Oil recovery, %</w:t>
            </w:r>
          </w:p>
        </w:tc>
      </w:tr>
      <w:tr w:rsidR="00C65909" w:rsidRPr="00E67AFC" w:rsidTr="00DB7B50">
        <w:trPr>
          <w:trHeight w:val="300"/>
          <w:jc w:val="center"/>
        </w:trPr>
        <w:tc>
          <w:tcPr>
            <w:tcW w:w="901" w:type="pct"/>
            <w:shd w:val="clear" w:color="auto" w:fill="auto"/>
            <w:noWrap/>
            <w:vAlign w:val="bottom"/>
            <w:hideMark/>
          </w:tcPr>
          <w:p w:rsidR="00C65909" w:rsidRPr="00E67AFC" w:rsidRDefault="00C65909" w:rsidP="00DB7B50">
            <w:pPr>
              <w:spacing w:line="240" w:lineRule="auto"/>
              <w:jc w:val="center"/>
              <w:rPr>
                <w:rFonts w:ascii="Times New Roman" w:eastAsia="Times New Roman" w:hAnsi="Times New Roman"/>
                <w:color w:val="000000"/>
              </w:rPr>
            </w:pPr>
            <w:r w:rsidRPr="00E67AFC">
              <w:rPr>
                <w:rFonts w:ascii="Times New Roman" w:eastAsia="Times New Roman" w:hAnsi="Times New Roman"/>
                <w:color w:val="000000"/>
              </w:rPr>
              <w:t>1</w:t>
            </w:r>
          </w:p>
        </w:tc>
        <w:tc>
          <w:tcPr>
            <w:tcW w:w="1635" w:type="pct"/>
            <w:shd w:val="clear" w:color="auto" w:fill="auto"/>
            <w:noWrap/>
            <w:vAlign w:val="bottom"/>
            <w:hideMark/>
          </w:tcPr>
          <w:p w:rsidR="00C65909" w:rsidRPr="00E67AFC" w:rsidRDefault="00C65909" w:rsidP="00DB7B50">
            <w:pPr>
              <w:spacing w:line="240" w:lineRule="auto"/>
              <w:jc w:val="center"/>
              <w:rPr>
                <w:rFonts w:ascii="Times New Roman" w:eastAsia="Times New Roman" w:hAnsi="Times New Roman"/>
                <w:color w:val="000000"/>
              </w:rPr>
            </w:pPr>
            <w:r>
              <w:rPr>
                <w:rFonts w:ascii="Times New Roman" w:hAnsi="Times New Roman" w:hint="eastAsia"/>
                <w:color w:val="000000"/>
              </w:rPr>
              <w:t>0.5 PV</w:t>
            </w:r>
            <w:r w:rsidRPr="00E67AFC">
              <w:rPr>
                <w:rFonts w:ascii="Times New Roman" w:eastAsia="Times New Roman" w:hAnsi="Times New Roman"/>
                <w:color w:val="000000"/>
              </w:rPr>
              <w:t> </w:t>
            </w:r>
          </w:p>
        </w:tc>
        <w:tc>
          <w:tcPr>
            <w:tcW w:w="2464" w:type="pct"/>
            <w:shd w:val="clear" w:color="auto" w:fill="auto"/>
            <w:noWrap/>
            <w:vAlign w:val="bottom"/>
            <w:hideMark/>
          </w:tcPr>
          <w:p w:rsidR="00C65909" w:rsidRPr="00651379" w:rsidRDefault="00C65909" w:rsidP="00DB7B50">
            <w:pPr>
              <w:spacing w:line="240" w:lineRule="auto"/>
              <w:jc w:val="center"/>
              <w:rPr>
                <w:rFonts w:ascii="Times New Roman" w:hAnsi="Times New Roman"/>
                <w:color w:val="000000"/>
              </w:rPr>
            </w:pPr>
            <w:r>
              <w:rPr>
                <w:rFonts w:ascii="Times New Roman" w:hAnsi="Times New Roman" w:hint="eastAsia"/>
                <w:color w:val="000000"/>
              </w:rPr>
              <w:t>26</w:t>
            </w:r>
          </w:p>
        </w:tc>
      </w:tr>
      <w:tr w:rsidR="00C65909" w:rsidRPr="00E67AFC" w:rsidTr="00DB7B50">
        <w:trPr>
          <w:trHeight w:val="300"/>
          <w:jc w:val="center"/>
        </w:trPr>
        <w:tc>
          <w:tcPr>
            <w:tcW w:w="901" w:type="pct"/>
            <w:shd w:val="clear" w:color="auto" w:fill="auto"/>
            <w:noWrap/>
            <w:vAlign w:val="bottom"/>
            <w:hideMark/>
          </w:tcPr>
          <w:p w:rsidR="00C65909" w:rsidRPr="00E67AFC" w:rsidRDefault="00C65909" w:rsidP="00DB7B50">
            <w:pPr>
              <w:spacing w:line="240" w:lineRule="auto"/>
              <w:jc w:val="center"/>
              <w:rPr>
                <w:rFonts w:ascii="Times New Roman" w:eastAsia="Times New Roman" w:hAnsi="Times New Roman"/>
                <w:color w:val="000000"/>
              </w:rPr>
            </w:pPr>
            <w:r w:rsidRPr="00E67AFC">
              <w:rPr>
                <w:rFonts w:ascii="Times New Roman" w:eastAsia="Times New Roman" w:hAnsi="Times New Roman"/>
                <w:color w:val="000000"/>
              </w:rPr>
              <w:t>2</w:t>
            </w:r>
          </w:p>
        </w:tc>
        <w:tc>
          <w:tcPr>
            <w:tcW w:w="1635" w:type="pct"/>
            <w:shd w:val="clear" w:color="auto" w:fill="auto"/>
            <w:noWrap/>
            <w:vAlign w:val="bottom"/>
            <w:hideMark/>
          </w:tcPr>
          <w:p w:rsidR="00C65909" w:rsidRPr="00E67AFC" w:rsidRDefault="00C65909" w:rsidP="00DB7B50">
            <w:pPr>
              <w:spacing w:line="240" w:lineRule="auto"/>
              <w:jc w:val="center"/>
              <w:rPr>
                <w:rFonts w:ascii="Times New Roman" w:eastAsia="Times New Roman" w:hAnsi="Times New Roman"/>
                <w:color w:val="000000"/>
              </w:rPr>
            </w:pPr>
            <w:r w:rsidRPr="00E67AFC">
              <w:rPr>
                <w:rFonts w:ascii="Times New Roman" w:eastAsia="Times New Roman" w:hAnsi="Times New Roman"/>
                <w:color w:val="000000"/>
              </w:rPr>
              <w:t>0.</w:t>
            </w:r>
            <w:r>
              <w:rPr>
                <w:rFonts w:ascii="Times New Roman" w:hAnsi="Times New Roman" w:hint="eastAsia"/>
                <w:color w:val="000000"/>
              </w:rPr>
              <w:t>75</w:t>
            </w:r>
            <w:r w:rsidRPr="00E67AFC">
              <w:rPr>
                <w:rFonts w:ascii="Times New Roman" w:eastAsia="Times New Roman" w:hAnsi="Times New Roman"/>
                <w:color w:val="000000"/>
              </w:rPr>
              <w:t xml:space="preserve"> PV</w:t>
            </w:r>
          </w:p>
        </w:tc>
        <w:tc>
          <w:tcPr>
            <w:tcW w:w="2464" w:type="pct"/>
            <w:shd w:val="clear" w:color="auto" w:fill="auto"/>
            <w:noWrap/>
            <w:vAlign w:val="bottom"/>
            <w:hideMark/>
          </w:tcPr>
          <w:p w:rsidR="00C65909" w:rsidRPr="00651379" w:rsidRDefault="00C65909" w:rsidP="00DB7B50">
            <w:pPr>
              <w:spacing w:line="240" w:lineRule="auto"/>
              <w:jc w:val="center"/>
              <w:rPr>
                <w:rFonts w:ascii="Times New Roman" w:hAnsi="Times New Roman"/>
                <w:color w:val="000000"/>
              </w:rPr>
            </w:pPr>
            <w:r>
              <w:rPr>
                <w:rFonts w:ascii="Times New Roman" w:hAnsi="Times New Roman" w:hint="eastAsia"/>
                <w:color w:val="000000"/>
              </w:rPr>
              <w:t>38</w:t>
            </w:r>
          </w:p>
        </w:tc>
      </w:tr>
      <w:tr w:rsidR="00C65909" w:rsidRPr="00E67AFC" w:rsidTr="00DB7B50">
        <w:trPr>
          <w:trHeight w:val="300"/>
          <w:jc w:val="center"/>
        </w:trPr>
        <w:tc>
          <w:tcPr>
            <w:tcW w:w="901" w:type="pct"/>
            <w:shd w:val="clear" w:color="auto" w:fill="auto"/>
            <w:noWrap/>
            <w:vAlign w:val="bottom"/>
            <w:hideMark/>
          </w:tcPr>
          <w:p w:rsidR="00C65909" w:rsidRPr="00E67AFC" w:rsidRDefault="00C65909" w:rsidP="00DB7B50">
            <w:pPr>
              <w:spacing w:line="240" w:lineRule="auto"/>
              <w:jc w:val="center"/>
              <w:rPr>
                <w:rFonts w:ascii="Times New Roman" w:eastAsia="Times New Roman" w:hAnsi="Times New Roman"/>
                <w:color w:val="000000"/>
              </w:rPr>
            </w:pPr>
            <w:r w:rsidRPr="00E67AFC">
              <w:rPr>
                <w:rFonts w:ascii="Times New Roman" w:eastAsia="Times New Roman" w:hAnsi="Times New Roman"/>
                <w:color w:val="000000"/>
              </w:rPr>
              <w:t>3</w:t>
            </w:r>
          </w:p>
        </w:tc>
        <w:tc>
          <w:tcPr>
            <w:tcW w:w="1635" w:type="pct"/>
            <w:shd w:val="clear" w:color="auto" w:fill="auto"/>
            <w:noWrap/>
            <w:vAlign w:val="bottom"/>
            <w:hideMark/>
          </w:tcPr>
          <w:p w:rsidR="00C65909" w:rsidRPr="00E67AFC" w:rsidRDefault="00C65909" w:rsidP="00DB7B50">
            <w:pPr>
              <w:spacing w:line="240" w:lineRule="auto"/>
              <w:jc w:val="center"/>
              <w:rPr>
                <w:rFonts w:ascii="Times New Roman" w:eastAsia="Times New Roman" w:hAnsi="Times New Roman"/>
                <w:color w:val="000000"/>
              </w:rPr>
            </w:pPr>
            <w:r>
              <w:rPr>
                <w:rFonts w:ascii="Times New Roman" w:hAnsi="Times New Roman" w:hint="eastAsia"/>
                <w:color w:val="000000"/>
              </w:rPr>
              <w:t>1</w:t>
            </w:r>
            <w:r w:rsidRPr="00E67AFC">
              <w:rPr>
                <w:rFonts w:ascii="Times New Roman" w:eastAsia="Times New Roman" w:hAnsi="Times New Roman"/>
                <w:color w:val="000000"/>
              </w:rPr>
              <w:t xml:space="preserve"> PV</w:t>
            </w:r>
          </w:p>
        </w:tc>
        <w:tc>
          <w:tcPr>
            <w:tcW w:w="2464" w:type="pct"/>
            <w:shd w:val="clear" w:color="auto" w:fill="auto"/>
            <w:noWrap/>
            <w:vAlign w:val="bottom"/>
            <w:hideMark/>
          </w:tcPr>
          <w:p w:rsidR="00C65909" w:rsidRPr="00651379" w:rsidRDefault="00C65909" w:rsidP="000A5A7A">
            <w:pPr>
              <w:spacing w:line="240" w:lineRule="auto"/>
              <w:jc w:val="center"/>
              <w:rPr>
                <w:rFonts w:ascii="Times New Roman" w:hAnsi="Times New Roman"/>
                <w:color w:val="000000"/>
                <w:lang w:eastAsia="zh-CN"/>
              </w:rPr>
            </w:pPr>
            <w:r>
              <w:rPr>
                <w:rFonts w:ascii="Times New Roman" w:hAnsi="Times New Roman" w:hint="eastAsia"/>
                <w:color w:val="000000"/>
              </w:rPr>
              <w:t>4</w:t>
            </w:r>
            <w:r w:rsidR="000A5A7A">
              <w:rPr>
                <w:rFonts w:ascii="Times New Roman" w:hAnsi="Times New Roman" w:hint="eastAsia"/>
                <w:color w:val="000000"/>
                <w:lang w:eastAsia="zh-CN"/>
              </w:rPr>
              <w:t>4</w:t>
            </w:r>
          </w:p>
        </w:tc>
      </w:tr>
    </w:tbl>
    <w:p w:rsidR="00C65909" w:rsidRDefault="00C65909" w:rsidP="00C65909">
      <w:pPr>
        <w:spacing w:after="240"/>
        <w:jc w:val="both"/>
        <w:rPr>
          <w:rFonts w:ascii="Times New Roman" w:hAnsi="Times New Roman"/>
          <w:lang w:eastAsia="zh-CN"/>
        </w:rPr>
      </w:pPr>
    </w:p>
    <w:p w:rsidR="00162864" w:rsidRDefault="00162864" w:rsidP="00162864">
      <w:pPr>
        <w:spacing w:after="240"/>
        <w:jc w:val="center"/>
        <w:rPr>
          <w:rFonts w:ascii="Times New Roman" w:hAnsi="Times New Roman"/>
        </w:rPr>
      </w:pPr>
      <w:r>
        <w:rPr>
          <w:noProof/>
          <w:lang w:eastAsia="zh-CN" w:bidi="ar-SA"/>
        </w:rPr>
        <w:drawing>
          <wp:inline distT="0" distB="0" distL="0" distR="0" wp14:anchorId="3FA1AA26" wp14:editId="38093FB5">
            <wp:extent cx="4575312" cy="2743200"/>
            <wp:effectExtent l="0" t="0" r="0" b="0"/>
            <wp:docPr id="319" name="Chart 319"/>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rsidR="00162864" w:rsidRDefault="00162864" w:rsidP="00162864">
      <w:pPr>
        <w:pStyle w:val="Caption"/>
        <w:spacing w:after="240" w:line="480" w:lineRule="auto"/>
        <w:jc w:val="center"/>
        <w:rPr>
          <w:lang w:eastAsia="zh-CN"/>
        </w:rPr>
      </w:pPr>
      <w:bookmarkStart w:id="348" w:name="_Toc374133320"/>
      <w:bookmarkStart w:id="349" w:name="_Toc374133630"/>
      <w:bookmarkStart w:id="350" w:name="_Toc394410686"/>
      <w:r>
        <w:t>Fig.5</w:t>
      </w:r>
      <w:proofErr w:type="gramStart"/>
      <w:r>
        <w:t>.</w:t>
      </w:r>
      <w:proofErr w:type="gramEnd"/>
      <w:r w:rsidR="005E5C68">
        <w:fldChar w:fldCharType="begin"/>
      </w:r>
      <w:r w:rsidR="00F23F93">
        <w:instrText xml:space="preserve"> SEQ Fig.4. \* ARABIC </w:instrText>
      </w:r>
      <w:r w:rsidR="005E5C68">
        <w:fldChar w:fldCharType="separate"/>
      </w:r>
      <w:r w:rsidR="008D05B2">
        <w:rPr>
          <w:noProof/>
        </w:rPr>
        <w:t>6</w:t>
      </w:r>
      <w:r w:rsidR="005E5C68">
        <w:fldChar w:fldCharType="end"/>
      </w:r>
      <w:r w:rsidRPr="00A37151">
        <w:t>—</w:t>
      </w:r>
      <w:r w:rsidRPr="00A37151">
        <w:softHyphen/>
      </w:r>
      <w:r w:rsidRPr="00A37151">
        <w:softHyphen/>
      </w:r>
      <w:r w:rsidRPr="00A37151">
        <w:softHyphen/>
      </w:r>
      <w:r w:rsidRPr="00A37151">
        <w:softHyphen/>
        <w:t>Cumulative oil recovery</w:t>
      </w:r>
      <w:r w:rsidRPr="00A37151">
        <w:rPr>
          <w:rFonts w:hint="eastAsia"/>
        </w:rPr>
        <w:t xml:space="preserve"> of </w:t>
      </w:r>
      <w:r>
        <w:rPr>
          <w:rFonts w:hint="eastAsia"/>
          <w:lang w:eastAsia="zh-CN"/>
        </w:rPr>
        <w:t xml:space="preserve">sand packed </w:t>
      </w:r>
      <w:r w:rsidRPr="00A37151">
        <w:rPr>
          <w:rFonts w:hint="eastAsia"/>
        </w:rPr>
        <w:t xml:space="preserve">column test using 1 PV </w:t>
      </w:r>
      <w:r w:rsidRPr="00A37151">
        <w:t>surfactant/polymer</w:t>
      </w:r>
      <w:r w:rsidRPr="00A37151">
        <w:rPr>
          <w:rFonts w:hint="eastAsia"/>
        </w:rPr>
        <w:t xml:space="preserve"> slug for Miller 29</w:t>
      </w:r>
      <w:r w:rsidRPr="00A37151">
        <w:t>.</w:t>
      </w:r>
      <w:bookmarkEnd w:id="348"/>
      <w:bookmarkEnd w:id="349"/>
      <w:bookmarkEnd w:id="350"/>
    </w:p>
    <w:p w:rsidR="003C5CFE" w:rsidRPr="003C5CFE" w:rsidRDefault="003C5CFE" w:rsidP="00F910F6">
      <w:pPr>
        <w:spacing w:after="240"/>
        <w:jc w:val="both"/>
        <w:rPr>
          <w:lang w:eastAsia="zh-CN"/>
        </w:rPr>
      </w:pPr>
      <w:r w:rsidRPr="00E67AFC">
        <w:rPr>
          <w:rFonts w:ascii="Times New Roman" w:hAnsi="Times New Roman"/>
        </w:rPr>
        <w:lastRenderedPageBreak/>
        <w:t xml:space="preserve">The </w:t>
      </w:r>
      <w:r w:rsidR="007B087F">
        <w:rPr>
          <w:rFonts w:ascii="Times New Roman" w:hAnsi="Times New Roman"/>
        </w:rPr>
        <w:t xml:space="preserve">ternary </w:t>
      </w:r>
      <w:r w:rsidRPr="00E67AFC">
        <w:rPr>
          <w:rFonts w:ascii="Times New Roman" w:hAnsi="Times New Roman"/>
        </w:rPr>
        <w:t xml:space="preserve">surfactant/polymer </w:t>
      </w:r>
      <w:r w:rsidR="007B087F">
        <w:rPr>
          <w:rFonts w:ascii="Times New Roman" w:hAnsi="Times New Roman"/>
        </w:rPr>
        <w:t xml:space="preserve">mixtures </w:t>
      </w:r>
      <w:r>
        <w:rPr>
          <w:rFonts w:ascii="Times New Roman" w:hAnsi="Times New Roman"/>
        </w:rPr>
        <w:t xml:space="preserve"> </w:t>
      </w:r>
      <w:r w:rsidR="007B087F">
        <w:rPr>
          <w:rFonts w:ascii="Times New Roman" w:hAnsi="Times New Roman"/>
        </w:rPr>
        <w:t xml:space="preserve">(AOT, </w:t>
      </w:r>
      <w:r w:rsidRPr="00E67AFC">
        <w:rPr>
          <w:rFonts w:ascii="Times New Roman" w:hAnsi="Times New Roman"/>
        </w:rPr>
        <w:t>0.1</w:t>
      </w:r>
      <w:r>
        <w:rPr>
          <w:rFonts w:ascii="Times New Roman" w:hAnsi="Times New Roman" w:hint="eastAsia"/>
          <w:lang w:eastAsia="zh-CN"/>
        </w:rPr>
        <w:t>8</w:t>
      </w:r>
      <w:r w:rsidRPr="00E67AFC">
        <w:rPr>
          <w:rFonts w:ascii="Times New Roman" w:hAnsi="Times New Roman"/>
        </w:rPr>
        <w:t xml:space="preserve"> wt%</w:t>
      </w:r>
      <w:r>
        <w:rPr>
          <w:rFonts w:ascii="Times New Roman" w:hAnsi="Times New Roman" w:hint="eastAsia"/>
          <w:lang w:eastAsia="zh-CN"/>
        </w:rPr>
        <w:t>,</w:t>
      </w:r>
      <w:r w:rsidRPr="00E67AFC">
        <w:rPr>
          <w:rFonts w:ascii="Times New Roman" w:hAnsi="Times New Roman"/>
        </w:rPr>
        <w:t xml:space="preserve"> </w:t>
      </w:r>
      <w:r w:rsidR="007B087F">
        <w:rPr>
          <w:rFonts w:ascii="Times New Roman" w:hAnsi="Times New Roman"/>
        </w:rPr>
        <w:t xml:space="preserve">Steol CS-460, </w:t>
      </w:r>
      <w:r>
        <w:rPr>
          <w:rFonts w:ascii="Times New Roman" w:hAnsi="Times New Roman" w:hint="eastAsia"/>
          <w:lang w:eastAsia="zh-CN"/>
        </w:rPr>
        <w:t xml:space="preserve">0.12 wt%, </w:t>
      </w:r>
      <w:r w:rsidR="007B087F">
        <w:rPr>
          <w:rFonts w:ascii="Times New Roman" w:hAnsi="Times New Roman" w:hint="eastAsia"/>
          <w:lang w:eastAsia="zh-CN"/>
        </w:rPr>
        <w:t>Calfax DB 45</w:t>
      </w:r>
      <w:r w:rsidR="007B087F">
        <w:rPr>
          <w:rFonts w:ascii="Times New Roman" w:hAnsi="Times New Roman"/>
          <w:lang w:eastAsia="zh-CN"/>
        </w:rPr>
        <w:t>,</w:t>
      </w:r>
      <w:r w:rsidR="007B087F">
        <w:rPr>
          <w:rFonts w:ascii="Times New Roman" w:hAnsi="Times New Roman" w:hint="eastAsia"/>
          <w:lang w:eastAsia="zh-CN"/>
        </w:rPr>
        <w:t xml:space="preserve"> </w:t>
      </w:r>
      <w:r>
        <w:rPr>
          <w:rFonts w:ascii="Times New Roman" w:hAnsi="Times New Roman" w:hint="eastAsia"/>
          <w:lang w:eastAsia="zh-CN"/>
        </w:rPr>
        <w:t>0.12 wt%</w:t>
      </w:r>
      <w:r w:rsidR="007B087F">
        <w:rPr>
          <w:rFonts w:ascii="Times New Roman" w:hAnsi="Times New Roman"/>
          <w:lang w:eastAsia="zh-CN"/>
        </w:rPr>
        <w:t>,</w:t>
      </w:r>
      <w:r>
        <w:rPr>
          <w:rFonts w:ascii="Times New Roman" w:hAnsi="Times New Roman" w:hint="eastAsia"/>
          <w:lang w:eastAsia="zh-CN"/>
        </w:rPr>
        <w:t xml:space="preserve"> </w:t>
      </w:r>
      <w:r w:rsidR="007B087F" w:rsidRPr="00E67AFC">
        <w:rPr>
          <w:rFonts w:ascii="Times New Roman" w:hAnsi="Times New Roman"/>
        </w:rPr>
        <w:t>SUPERPUSHER</w:t>
      </w:r>
      <w:r w:rsidR="007B087F">
        <w:rPr>
          <w:rFonts w:ascii="Times New Roman" w:hAnsi="Times New Roman"/>
        </w:rPr>
        <w:t>,</w:t>
      </w:r>
      <w:r w:rsidR="007B087F">
        <w:rPr>
          <w:rFonts w:ascii="Times New Roman" w:hAnsi="Times New Roman" w:hint="eastAsia"/>
          <w:lang w:eastAsia="zh-CN"/>
        </w:rPr>
        <w:t xml:space="preserve"> </w:t>
      </w:r>
      <w:r w:rsidR="007B087F">
        <w:rPr>
          <w:rFonts w:ascii="Times New Roman" w:hAnsi="Times New Roman"/>
          <w:lang w:eastAsia="zh-CN"/>
        </w:rPr>
        <w:t>0.</w:t>
      </w:r>
      <w:r>
        <w:rPr>
          <w:rFonts w:ascii="Times New Roman" w:hAnsi="Times New Roman" w:hint="eastAsia"/>
          <w:lang w:eastAsia="zh-CN"/>
        </w:rPr>
        <w:t>3</w:t>
      </w:r>
      <w:r w:rsidRPr="00E67AFC">
        <w:rPr>
          <w:rFonts w:ascii="Times New Roman" w:hAnsi="Times New Roman"/>
        </w:rPr>
        <w:t>5</w:t>
      </w:r>
      <w:r w:rsidR="007B087F">
        <w:rPr>
          <w:rFonts w:ascii="Times New Roman" w:hAnsi="Times New Roman"/>
        </w:rPr>
        <w:t xml:space="preserve"> wt%</w:t>
      </w:r>
      <w:r w:rsidRPr="00E67AFC">
        <w:rPr>
          <w:rFonts w:ascii="Times New Roman" w:hAnsi="Times New Roman"/>
        </w:rPr>
        <w:t xml:space="preserve"> </w:t>
      </w:r>
      <w:r w:rsidR="007B087F">
        <w:rPr>
          <w:rFonts w:ascii="Times New Roman" w:hAnsi="Times New Roman"/>
        </w:rPr>
        <w:t>)</w:t>
      </w:r>
      <w:r w:rsidRPr="00E67AFC">
        <w:rPr>
          <w:rFonts w:ascii="Times New Roman" w:hAnsi="Times New Roman"/>
        </w:rPr>
        <w:t xml:space="preserve"> w</w:t>
      </w:r>
      <w:r>
        <w:rPr>
          <w:rFonts w:ascii="Times New Roman" w:hAnsi="Times New Roman" w:hint="eastAsia"/>
          <w:lang w:eastAsia="zh-CN"/>
        </w:rPr>
        <w:t>as</w:t>
      </w:r>
      <w:r w:rsidRPr="00E67AFC">
        <w:rPr>
          <w:rFonts w:ascii="Times New Roman" w:hAnsi="Times New Roman"/>
        </w:rPr>
        <w:t xml:space="preserve"> </w:t>
      </w:r>
      <w:r w:rsidR="007B087F">
        <w:rPr>
          <w:rFonts w:ascii="Times New Roman" w:hAnsi="Times New Roman"/>
        </w:rPr>
        <w:t xml:space="preserve">tested in </w:t>
      </w:r>
      <w:r w:rsidRPr="00E67AFC">
        <w:rPr>
          <w:rFonts w:ascii="Times New Roman" w:hAnsi="Times New Roman"/>
        </w:rPr>
        <w:t>the</w:t>
      </w:r>
      <w:r>
        <w:rPr>
          <w:rFonts w:ascii="Times New Roman" w:hAnsi="Times New Roman" w:hint="eastAsia"/>
          <w:lang w:eastAsia="zh-CN"/>
        </w:rPr>
        <w:t xml:space="preserve"> 1</w:t>
      </w:r>
      <w:r w:rsidR="007B087F">
        <w:rPr>
          <w:rFonts w:ascii="Times New Roman" w:hAnsi="Times New Roman"/>
          <w:lang w:eastAsia="zh-CN"/>
        </w:rPr>
        <w:t>-</w:t>
      </w:r>
      <w:r>
        <w:rPr>
          <w:rFonts w:ascii="Times New Roman" w:hAnsi="Times New Roman" w:hint="eastAsia"/>
          <w:lang w:eastAsia="zh-CN"/>
        </w:rPr>
        <w:t>inch</w:t>
      </w:r>
      <w:r>
        <w:rPr>
          <w:rFonts w:ascii="Times New Roman" w:hAnsi="Times New Roman" w:hint="eastAsia"/>
        </w:rPr>
        <w:t xml:space="preserve"> sand packed</w:t>
      </w:r>
      <w:r w:rsidRPr="00E67AFC">
        <w:rPr>
          <w:rFonts w:ascii="Times New Roman" w:hAnsi="Times New Roman"/>
        </w:rPr>
        <w:t xml:space="preserve"> column </w:t>
      </w:r>
      <w:r w:rsidR="007B087F">
        <w:rPr>
          <w:rFonts w:ascii="Times New Roman" w:hAnsi="Times New Roman"/>
        </w:rPr>
        <w:t>using</w:t>
      </w:r>
      <w:r>
        <w:rPr>
          <w:rFonts w:ascii="Times New Roman" w:hAnsi="Times New Roman" w:hint="eastAsia"/>
        </w:rPr>
        <w:t xml:space="preserve"> different </w:t>
      </w:r>
      <w:r w:rsidR="0089204F">
        <w:rPr>
          <w:rFonts w:ascii="Times New Roman" w:hAnsi="Times New Roman"/>
        </w:rPr>
        <w:t xml:space="preserve">chemical </w:t>
      </w:r>
      <w:r>
        <w:rPr>
          <w:rFonts w:ascii="Times New Roman" w:hAnsi="Times New Roman" w:hint="eastAsia"/>
        </w:rPr>
        <w:t>slug size</w:t>
      </w:r>
      <w:r w:rsidR="007B087F">
        <w:rPr>
          <w:rFonts w:ascii="Times New Roman" w:hAnsi="Times New Roman"/>
        </w:rPr>
        <w:t>s</w:t>
      </w:r>
      <w:r w:rsidRPr="00E67AFC">
        <w:rPr>
          <w:rFonts w:ascii="Times New Roman" w:hAnsi="Times New Roman"/>
        </w:rPr>
        <w:t xml:space="preserve">. </w:t>
      </w:r>
      <w:r w:rsidR="007B087F">
        <w:rPr>
          <w:rFonts w:ascii="Times New Roman" w:hAnsi="Times New Roman"/>
        </w:rPr>
        <w:t xml:space="preserve">The </w:t>
      </w:r>
      <w:r>
        <w:rPr>
          <w:rFonts w:ascii="Times New Roman" w:hAnsi="Times New Roman" w:hint="eastAsia"/>
        </w:rPr>
        <w:t>PV</w:t>
      </w:r>
      <w:r w:rsidR="007B087F">
        <w:rPr>
          <w:rFonts w:ascii="Times New Roman" w:hAnsi="Times New Roman"/>
        </w:rPr>
        <w:t xml:space="preserve"> of </w:t>
      </w:r>
      <w:r w:rsidR="007B087F" w:rsidRPr="00355D1C">
        <w:rPr>
          <w:rFonts w:ascii="Times New Roman" w:hAnsi="Times New Roman"/>
        </w:rPr>
        <w:t>Berea</w:t>
      </w:r>
      <w:r w:rsidR="007B087F">
        <w:rPr>
          <w:rFonts w:ascii="Times New Roman" w:hAnsi="Times New Roman"/>
        </w:rPr>
        <w:t xml:space="preserve"> sand pack</w:t>
      </w:r>
      <w:r>
        <w:rPr>
          <w:rFonts w:ascii="Times New Roman" w:hAnsi="Times New Roman" w:hint="eastAsia"/>
        </w:rPr>
        <w:t xml:space="preserve"> </w:t>
      </w:r>
      <w:r>
        <w:rPr>
          <w:rFonts w:ascii="Times New Roman" w:hAnsi="Times New Roman" w:hint="eastAsia"/>
          <w:lang w:eastAsia="zh-CN"/>
        </w:rPr>
        <w:t>was</w:t>
      </w:r>
      <w:r>
        <w:rPr>
          <w:rFonts w:ascii="Times New Roman" w:hAnsi="Times New Roman" w:hint="eastAsia"/>
        </w:rPr>
        <w:t xml:space="preserve"> </w:t>
      </w:r>
      <w:r>
        <w:rPr>
          <w:rFonts w:ascii="Times New Roman" w:hAnsi="Times New Roman" w:hint="eastAsia"/>
          <w:lang w:eastAsia="zh-CN"/>
        </w:rPr>
        <w:t>4.5</w:t>
      </w:r>
      <w:r>
        <w:rPr>
          <w:rFonts w:ascii="Times New Roman" w:hAnsi="Times New Roman" w:hint="eastAsia"/>
        </w:rPr>
        <w:t xml:space="preserve"> ml and </w:t>
      </w:r>
      <w:r w:rsidR="007B087F">
        <w:rPr>
          <w:rFonts w:ascii="Times New Roman" w:hAnsi="Times New Roman"/>
        </w:rPr>
        <w:t xml:space="preserve">the </w:t>
      </w:r>
      <w:r>
        <w:rPr>
          <w:rFonts w:ascii="Times New Roman" w:hAnsi="Times New Roman" w:hint="eastAsia"/>
        </w:rPr>
        <w:t xml:space="preserve">porosity </w:t>
      </w:r>
      <w:r>
        <w:rPr>
          <w:rFonts w:ascii="Times New Roman" w:hAnsi="Times New Roman" w:hint="eastAsia"/>
          <w:lang w:eastAsia="zh-CN"/>
        </w:rPr>
        <w:t>was</w:t>
      </w:r>
      <w:r>
        <w:rPr>
          <w:rFonts w:ascii="Times New Roman" w:hAnsi="Times New Roman" w:hint="eastAsia"/>
        </w:rPr>
        <w:t xml:space="preserve"> </w:t>
      </w:r>
      <w:r>
        <w:rPr>
          <w:rFonts w:ascii="Times New Roman" w:hAnsi="Times New Roman" w:hint="eastAsia"/>
          <w:lang w:eastAsia="zh-CN"/>
        </w:rPr>
        <w:t>0.35</w:t>
      </w:r>
      <w:r>
        <w:rPr>
          <w:rFonts w:ascii="Times New Roman" w:hAnsi="Times New Roman" w:hint="eastAsia"/>
        </w:rPr>
        <w:t>.</w:t>
      </w:r>
      <w:r>
        <w:rPr>
          <w:rFonts w:ascii="Times New Roman" w:hAnsi="Times New Roman" w:hint="eastAsia"/>
          <w:lang w:eastAsia="zh-CN"/>
        </w:rPr>
        <w:t xml:space="preserve"> </w:t>
      </w:r>
      <w:r>
        <w:rPr>
          <w:rFonts w:ascii="Times New Roman" w:hAnsi="Times New Roman" w:hint="eastAsia"/>
        </w:rPr>
        <w:t xml:space="preserve">The </w:t>
      </w:r>
      <w:r w:rsidR="007B087F">
        <w:rPr>
          <w:rFonts w:ascii="Times New Roman" w:hAnsi="Times New Roman"/>
        </w:rPr>
        <w:t xml:space="preserve">residual saturation </w:t>
      </w:r>
      <w:r>
        <w:rPr>
          <w:rFonts w:ascii="Times New Roman" w:hAnsi="Times New Roman" w:hint="eastAsia"/>
        </w:rPr>
        <w:t>after water flood</w:t>
      </w:r>
      <w:r w:rsidR="007B087F">
        <w:rPr>
          <w:rFonts w:ascii="Times New Roman" w:hAnsi="Times New Roman"/>
        </w:rPr>
        <w:t>,</w:t>
      </w:r>
      <w:r>
        <w:rPr>
          <w:rFonts w:ascii="Times New Roman" w:hAnsi="Times New Roman" w:hint="eastAsia"/>
        </w:rPr>
        <w:t xml:space="preserve"> </w:t>
      </w:r>
      <w:r w:rsidR="007B087F">
        <w:rPr>
          <w:rFonts w:ascii="Times New Roman" w:hAnsi="Times New Roman" w:hint="eastAsia"/>
        </w:rPr>
        <w:t>Sor</w:t>
      </w:r>
      <w:r w:rsidR="00355D1C">
        <w:rPr>
          <w:rFonts w:ascii="Times New Roman" w:hAnsi="Times New Roman"/>
        </w:rPr>
        <w:t>, was</w:t>
      </w:r>
      <w:r>
        <w:rPr>
          <w:rFonts w:ascii="Times New Roman" w:hAnsi="Times New Roman" w:hint="eastAsia"/>
        </w:rPr>
        <w:t xml:space="preserve"> </w:t>
      </w:r>
      <w:r w:rsidR="007B087F">
        <w:rPr>
          <w:rFonts w:ascii="Times New Roman" w:hAnsi="Times New Roman"/>
        </w:rPr>
        <w:t xml:space="preserve">close to </w:t>
      </w:r>
      <w:r>
        <w:rPr>
          <w:rFonts w:ascii="Times New Roman" w:hAnsi="Times New Roman" w:hint="eastAsia"/>
        </w:rPr>
        <w:t xml:space="preserve">30% </w:t>
      </w:r>
      <w:r w:rsidR="007B087F">
        <w:rPr>
          <w:rFonts w:ascii="Times New Roman" w:hAnsi="Times New Roman"/>
        </w:rPr>
        <w:t xml:space="preserve">(of </w:t>
      </w:r>
      <w:r>
        <w:rPr>
          <w:rFonts w:ascii="Times New Roman" w:hAnsi="Times New Roman" w:hint="eastAsia"/>
        </w:rPr>
        <w:t>PV</w:t>
      </w:r>
      <w:r w:rsidR="007B087F">
        <w:rPr>
          <w:rFonts w:ascii="Times New Roman" w:hAnsi="Times New Roman"/>
        </w:rPr>
        <w:t>)</w:t>
      </w:r>
      <w:r>
        <w:rPr>
          <w:rFonts w:ascii="Times New Roman" w:hAnsi="Times New Roman" w:hint="eastAsia"/>
        </w:rPr>
        <w:t>.</w:t>
      </w:r>
      <w:r>
        <w:rPr>
          <w:rFonts w:ascii="Times New Roman" w:hAnsi="Times New Roman" w:hint="eastAsia"/>
          <w:lang w:eastAsia="zh-CN"/>
        </w:rPr>
        <w:t xml:space="preserve"> </w:t>
      </w:r>
      <w:r>
        <w:rPr>
          <w:rFonts w:ascii="Times New Roman" w:hAnsi="Times New Roman" w:hint="eastAsia"/>
        </w:rPr>
        <w:t xml:space="preserve">As the </w:t>
      </w:r>
      <w:r w:rsidR="0089204F">
        <w:rPr>
          <w:rFonts w:ascii="Times New Roman" w:hAnsi="Times New Roman"/>
        </w:rPr>
        <w:t xml:space="preserve">injected </w:t>
      </w:r>
      <w:r>
        <w:rPr>
          <w:rFonts w:ascii="Times New Roman" w:hAnsi="Times New Roman" w:hint="eastAsia"/>
        </w:rPr>
        <w:t xml:space="preserve">slug size of </w:t>
      </w:r>
      <w:r w:rsidRPr="00E67AFC">
        <w:rPr>
          <w:rFonts w:ascii="Times New Roman" w:hAnsi="Times New Roman"/>
        </w:rPr>
        <w:t xml:space="preserve">surfactant/polymer </w:t>
      </w:r>
      <w:r>
        <w:rPr>
          <w:rFonts w:ascii="Times New Roman" w:hAnsi="Times New Roman" w:hint="eastAsia"/>
        </w:rPr>
        <w:t xml:space="preserve">increased, the </w:t>
      </w:r>
      <w:r w:rsidR="0089204F">
        <w:rPr>
          <w:rFonts w:ascii="Times New Roman" w:hAnsi="Times New Roman"/>
        </w:rPr>
        <w:t xml:space="preserve">levels of </w:t>
      </w:r>
      <w:r>
        <w:rPr>
          <w:rFonts w:ascii="Times New Roman" w:hAnsi="Times New Roman" w:hint="eastAsia"/>
        </w:rPr>
        <w:t>oil recover</w:t>
      </w:r>
      <w:r w:rsidR="0089204F">
        <w:rPr>
          <w:rFonts w:ascii="Times New Roman" w:hAnsi="Times New Roman"/>
        </w:rPr>
        <w:t>ed</w:t>
      </w:r>
      <w:r>
        <w:rPr>
          <w:rFonts w:ascii="Times New Roman" w:hAnsi="Times New Roman" w:hint="eastAsia"/>
        </w:rPr>
        <w:t xml:space="preserve"> also increased (Table </w:t>
      </w:r>
      <w:r>
        <w:rPr>
          <w:rFonts w:ascii="Times New Roman" w:hAnsi="Times New Roman" w:hint="eastAsia"/>
          <w:lang w:eastAsia="zh-CN"/>
        </w:rPr>
        <w:t>5</w:t>
      </w:r>
      <w:r>
        <w:rPr>
          <w:rFonts w:ascii="Times New Roman" w:hAnsi="Times New Roman" w:hint="eastAsia"/>
        </w:rPr>
        <w:t xml:space="preserve">.1). </w:t>
      </w:r>
      <w:r w:rsidR="0089204F">
        <w:rPr>
          <w:rFonts w:ascii="Times New Roman" w:hAnsi="Times New Roman"/>
        </w:rPr>
        <w:t xml:space="preserve">Injection of </w:t>
      </w:r>
      <w:r>
        <w:rPr>
          <w:rFonts w:ascii="Times New Roman" w:hAnsi="Times New Roman" w:hint="eastAsia"/>
          <w:lang w:eastAsia="zh-CN"/>
        </w:rPr>
        <w:t>1</w:t>
      </w:r>
      <w:r>
        <w:rPr>
          <w:rFonts w:ascii="Times New Roman" w:hAnsi="Times New Roman"/>
        </w:rPr>
        <w:t xml:space="preserve"> PV</w:t>
      </w:r>
      <w:r>
        <w:rPr>
          <w:rFonts w:ascii="Times New Roman" w:hAnsi="Times New Roman" w:hint="eastAsia"/>
        </w:rPr>
        <w:t xml:space="preserve"> </w:t>
      </w:r>
      <w:r w:rsidRPr="00E67AFC">
        <w:rPr>
          <w:rFonts w:ascii="Times New Roman" w:hAnsi="Times New Roman"/>
        </w:rPr>
        <w:t xml:space="preserve">surfactant/polymer </w:t>
      </w:r>
      <w:r w:rsidR="0089204F">
        <w:rPr>
          <w:rFonts w:ascii="Times New Roman" w:hAnsi="Times New Roman"/>
        </w:rPr>
        <w:t xml:space="preserve">mixture </w:t>
      </w:r>
      <w:r>
        <w:rPr>
          <w:rFonts w:ascii="Times New Roman" w:hAnsi="Times New Roman" w:hint="eastAsia"/>
        </w:rPr>
        <w:t>recovered</w:t>
      </w:r>
      <w:r w:rsidRPr="00E67AFC">
        <w:rPr>
          <w:rFonts w:ascii="Times New Roman" w:hAnsi="Times New Roman"/>
        </w:rPr>
        <w:t xml:space="preserve"> </w:t>
      </w:r>
      <w:r w:rsidR="0089204F">
        <w:rPr>
          <w:rFonts w:ascii="Times New Roman" w:hAnsi="Times New Roman"/>
        </w:rPr>
        <w:t xml:space="preserve">additional </w:t>
      </w:r>
      <w:r w:rsidRPr="00E67AFC">
        <w:rPr>
          <w:rFonts w:ascii="Times New Roman" w:hAnsi="Times New Roman"/>
        </w:rPr>
        <w:t>4</w:t>
      </w:r>
      <w:r>
        <w:rPr>
          <w:rFonts w:ascii="Times New Roman" w:hAnsi="Times New Roman" w:hint="eastAsia"/>
          <w:lang w:eastAsia="zh-CN"/>
        </w:rPr>
        <w:t>4</w:t>
      </w:r>
      <w:r w:rsidRPr="00E67AFC">
        <w:rPr>
          <w:rFonts w:ascii="Times New Roman" w:hAnsi="Times New Roman"/>
        </w:rPr>
        <w:t>% residual oil</w:t>
      </w:r>
      <w:r>
        <w:rPr>
          <w:rFonts w:ascii="Times New Roman" w:hAnsi="Times New Roman" w:hint="eastAsia"/>
        </w:rPr>
        <w:t xml:space="preserve"> </w:t>
      </w:r>
      <w:r w:rsidR="0089204F">
        <w:rPr>
          <w:rFonts w:ascii="Times New Roman" w:hAnsi="Times New Roman"/>
        </w:rPr>
        <w:t xml:space="preserve">from </w:t>
      </w:r>
      <w:r>
        <w:rPr>
          <w:rFonts w:ascii="Times New Roman" w:hAnsi="Times New Roman" w:hint="eastAsia"/>
        </w:rPr>
        <w:t>water flood</w:t>
      </w:r>
      <w:r w:rsidR="0089204F">
        <w:rPr>
          <w:rFonts w:ascii="Times New Roman" w:hAnsi="Times New Roman"/>
        </w:rPr>
        <w:t>ed</w:t>
      </w:r>
      <w:r w:rsidRPr="00E67AFC">
        <w:rPr>
          <w:rFonts w:ascii="Times New Roman" w:hAnsi="Times New Roman"/>
        </w:rPr>
        <w:t xml:space="preserve"> </w:t>
      </w:r>
      <w:r w:rsidR="0089204F">
        <w:rPr>
          <w:rFonts w:ascii="Times New Roman" w:hAnsi="Times New Roman" w:hint="eastAsia"/>
        </w:rPr>
        <w:t>sand pack</w:t>
      </w:r>
      <w:r w:rsidR="0089204F" w:rsidRPr="00E67AFC">
        <w:rPr>
          <w:rFonts w:ascii="Times New Roman" w:hAnsi="Times New Roman"/>
        </w:rPr>
        <w:t xml:space="preserve"> </w:t>
      </w:r>
      <w:r>
        <w:rPr>
          <w:rFonts w:ascii="Times New Roman" w:hAnsi="Times New Roman" w:hint="eastAsia"/>
        </w:rPr>
        <w:t>(Fig.</w:t>
      </w:r>
      <w:r>
        <w:rPr>
          <w:rFonts w:ascii="Times New Roman" w:hAnsi="Times New Roman" w:hint="eastAsia"/>
          <w:lang w:eastAsia="zh-CN"/>
        </w:rPr>
        <w:t xml:space="preserve"> 5</w:t>
      </w:r>
      <w:r>
        <w:rPr>
          <w:rFonts w:ascii="Times New Roman" w:hAnsi="Times New Roman" w:hint="eastAsia"/>
        </w:rPr>
        <w:t>.</w:t>
      </w:r>
      <w:r>
        <w:rPr>
          <w:rFonts w:ascii="Times New Roman" w:hAnsi="Times New Roman" w:hint="eastAsia"/>
          <w:lang w:eastAsia="zh-CN"/>
        </w:rPr>
        <w:t>6</w:t>
      </w:r>
      <w:r>
        <w:rPr>
          <w:rFonts w:ascii="Times New Roman" w:hAnsi="Times New Roman" w:hint="eastAsia"/>
        </w:rPr>
        <w:t>)</w:t>
      </w:r>
      <w:r w:rsidR="0089204F">
        <w:rPr>
          <w:rFonts w:ascii="Times New Roman" w:hAnsi="Times New Roman"/>
        </w:rPr>
        <w:t>, while only 26% oil recover</w:t>
      </w:r>
      <w:r w:rsidR="00676B6D">
        <w:rPr>
          <w:rFonts w:ascii="Times New Roman" w:hAnsi="Times New Roman"/>
        </w:rPr>
        <w:t>ed</w:t>
      </w:r>
      <w:r w:rsidR="0089204F">
        <w:rPr>
          <w:rFonts w:ascii="Times New Roman" w:hAnsi="Times New Roman"/>
        </w:rPr>
        <w:t xml:space="preserve"> with 0.5 PV of surfactant/polymer injected</w:t>
      </w:r>
      <w:r w:rsidRPr="00E67AFC">
        <w:rPr>
          <w:rFonts w:ascii="Times New Roman" w:hAnsi="Times New Roman"/>
        </w:rPr>
        <w:t xml:space="preserve">.  </w:t>
      </w:r>
    </w:p>
    <w:p w:rsidR="00C65909" w:rsidRPr="00E67AFC" w:rsidRDefault="004223DC" w:rsidP="00797443">
      <w:pPr>
        <w:pStyle w:val="Heading3"/>
        <w:numPr>
          <w:ilvl w:val="2"/>
          <w:numId w:val="3"/>
        </w:numPr>
        <w:rPr>
          <w:lang w:eastAsia="zh-CN"/>
        </w:rPr>
      </w:pPr>
      <w:r>
        <w:rPr>
          <w:rFonts w:hint="eastAsia"/>
          <w:lang w:eastAsia="zh-CN"/>
        </w:rPr>
        <w:t xml:space="preserve"> </w:t>
      </w:r>
      <w:bookmarkStart w:id="351" w:name="_Toc394411220"/>
      <w:r w:rsidR="00C65909" w:rsidRPr="00E67AFC">
        <w:rPr>
          <w:lang w:eastAsia="zh-CN"/>
        </w:rPr>
        <w:t xml:space="preserve">Core </w:t>
      </w:r>
      <w:r w:rsidR="00C65909">
        <w:rPr>
          <w:lang w:eastAsia="zh-CN"/>
        </w:rPr>
        <w:t>Flood Test</w:t>
      </w:r>
      <w:bookmarkEnd w:id="351"/>
    </w:p>
    <w:p w:rsidR="00C65909" w:rsidRDefault="00C65909" w:rsidP="00C65909">
      <w:pPr>
        <w:spacing w:after="240"/>
        <w:jc w:val="center"/>
        <w:rPr>
          <w:rFonts w:ascii="Times New Roman" w:hAnsi="Times New Roman"/>
        </w:rPr>
      </w:pPr>
      <w:r>
        <w:rPr>
          <w:noProof/>
          <w:lang w:eastAsia="zh-CN" w:bidi="ar-SA"/>
        </w:rPr>
        <w:drawing>
          <wp:inline distT="0" distB="0" distL="0" distR="0" wp14:anchorId="51327D62" wp14:editId="1900E87A">
            <wp:extent cx="4573656" cy="2743200"/>
            <wp:effectExtent l="0" t="0" r="0" b="0"/>
            <wp:docPr id="3078" name="Chart 3078"/>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rsidR="00C65909" w:rsidRDefault="005562A5" w:rsidP="000D5866">
      <w:pPr>
        <w:pStyle w:val="Caption"/>
        <w:spacing w:after="240" w:line="480" w:lineRule="auto"/>
        <w:jc w:val="center"/>
        <w:rPr>
          <w:lang w:eastAsia="zh-CN"/>
        </w:rPr>
      </w:pPr>
      <w:bookmarkStart w:id="352" w:name="_Toc374133321"/>
      <w:bookmarkStart w:id="353" w:name="_Toc374133631"/>
      <w:bookmarkStart w:id="354" w:name="_Toc394410687"/>
      <w:r>
        <w:t>Fig.5</w:t>
      </w:r>
      <w:proofErr w:type="gramStart"/>
      <w:r w:rsidR="000D5866">
        <w:t>.</w:t>
      </w:r>
      <w:proofErr w:type="gramEnd"/>
      <w:r w:rsidR="005E5C68">
        <w:fldChar w:fldCharType="begin"/>
      </w:r>
      <w:r w:rsidR="00F23F93">
        <w:instrText xml:space="preserve"> SEQ Fig.4. \* ARABIC </w:instrText>
      </w:r>
      <w:r w:rsidR="005E5C68">
        <w:fldChar w:fldCharType="separate"/>
      </w:r>
      <w:r w:rsidR="008D05B2">
        <w:rPr>
          <w:noProof/>
        </w:rPr>
        <w:t>7</w:t>
      </w:r>
      <w:r w:rsidR="005E5C68">
        <w:fldChar w:fldCharType="end"/>
      </w:r>
      <w:r w:rsidR="000D5866">
        <w:t>—</w:t>
      </w:r>
      <w:r w:rsidR="00C65909" w:rsidRPr="00A37151">
        <w:t>Cumulative oil recovery</w:t>
      </w:r>
      <w:r w:rsidR="00C65909" w:rsidRPr="00A37151">
        <w:rPr>
          <w:rFonts w:hint="eastAsia"/>
        </w:rPr>
        <w:t xml:space="preserve"> of core flood test using 1 PV </w:t>
      </w:r>
      <w:r w:rsidR="00C65909" w:rsidRPr="00A37151">
        <w:t>surfactant/polymer</w:t>
      </w:r>
      <w:r w:rsidR="00C65909" w:rsidRPr="00A37151">
        <w:rPr>
          <w:rFonts w:hint="eastAsia"/>
        </w:rPr>
        <w:t xml:space="preserve"> slug for Miller 29</w:t>
      </w:r>
      <w:r w:rsidR="00C65909" w:rsidRPr="00A37151">
        <w:t>.</w:t>
      </w:r>
      <w:bookmarkEnd w:id="352"/>
      <w:bookmarkEnd w:id="353"/>
      <w:bookmarkEnd w:id="354"/>
    </w:p>
    <w:p w:rsidR="00BE73E5" w:rsidRDefault="00676B6D" w:rsidP="00D16E90">
      <w:pPr>
        <w:spacing w:after="240"/>
        <w:jc w:val="both"/>
        <w:rPr>
          <w:lang w:eastAsia="zh-CN"/>
        </w:rPr>
      </w:pPr>
      <w:r>
        <w:rPr>
          <w:rFonts w:ascii="Times New Roman" w:hAnsi="Times New Roman"/>
        </w:rPr>
        <w:t>Based on these encouraging results, t</w:t>
      </w:r>
      <w:r w:rsidR="003C5CFE" w:rsidRPr="00E67AFC">
        <w:rPr>
          <w:rFonts w:ascii="Times New Roman" w:hAnsi="Times New Roman"/>
        </w:rPr>
        <w:t xml:space="preserve">he injection strategy </w:t>
      </w:r>
      <w:r>
        <w:rPr>
          <w:rFonts w:ascii="Times New Roman" w:hAnsi="Times New Roman"/>
        </w:rPr>
        <w:t xml:space="preserve">of </w:t>
      </w:r>
      <w:r w:rsidR="003C5CFE" w:rsidRPr="00E67AFC">
        <w:rPr>
          <w:rFonts w:ascii="Times New Roman" w:hAnsi="Times New Roman"/>
        </w:rPr>
        <w:t xml:space="preserve">sand pack </w:t>
      </w:r>
      <w:r w:rsidR="003C5CFE">
        <w:rPr>
          <w:rFonts w:ascii="Times New Roman" w:hAnsi="Times New Roman" w:hint="eastAsia"/>
        </w:rPr>
        <w:t>#3</w:t>
      </w:r>
      <w:r w:rsidR="003C5CFE" w:rsidRPr="00E67AFC">
        <w:rPr>
          <w:rFonts w:ascii="Times New Roman" w:hAnsi="Times New Roman"/>
        </w:rPr>
        <w:t xml:space="preserve"> was </w:t>
      </w:r>
      <w:r>
        <w:rPr>
          <w:rFonts w:ascii="Times New Roman" w:hAnsi="Times New Roman"/>
        </w:rPr>
        <w:t xml:space="preserve">further evaluated in </w:t>
      </w:r>
      <w:r w:rsidR="003C5CFE" w:rsidRPr="00E67AFC">
        <w:rPr>
          <w:rFonts w:ascii="Times New Roman" w:hAnsi="Times New Roman"/>
        </w:rPr>
        <w:t xml:space="preserve">the core flood </w:t>
      </w:r>
      <w:r>
        <w:rPr>
          <w:rFonts w:ascii="Times New Roman" w:hAnsi="Times New Roman"/>
        </w:rPr>
        <w:t>experiment</w:t>
      </w:r>
      <w:r w:rsidR="003C5CFE" w:rsidRPr="00E67AFC">
        <w:rPr>
          <w:rFonts w:ascii="Times New Roman" w:hAnsi="Times New Roman"/>
        </w:rPr>
        <w:t xml:space="preserve">. </w:t>
      </w:r>
      <w:r w:rsidR="003C5CFE">
        <w:rPr>
          <w:rFonts w:ascii="Times New Roman" w:hAnsi="Times New Roman"/>
        </w:rPr>
        <w:t>The dimension of</w:t>
      </w:r>
      <w:r w:rsidR="003C5CFE">
        <w:rPr>
          <w:rFonts w:ascii="Times New Roman" w:hAnsi="Times New Roman" w:hint="eastAsia"/>
        </w:rPr>
        <w:t xml:space="preserve"> </w:t>
      </w:r>
      <w:r w:rsidR="003C5CFE">
        <w:rPr>
          <w:rFonts w:ascii="Times New Roman" w:hAnsi="Times New Roman"/>
        </w:rPr>
        <w:t xml:space="preserve">the </w:t>
      </w:r>
      <w:r>
        <w:rPr>
          <w:rFonts w:ascii="Times New Roman" w:hAnsi="Times New Roman"/>
        </w:rPr>
        <w:t xml:space="preserve">consolidated </w:t>
      </w:r>
      <w:r w:rsidR="003C5CFE" w:rsidRPr="00CA39E9">
        <w:rPr>
          <w:rFonts w:ascii="Times New Roman" w:hAnsi="Times New Roman"/>
        </w:rPr>
        <w:t>Berea</w:t>
      </w:r>
      <w:r w:rsidR="003C5CFE">
        <w:rPr>
          <w:rFonts w:ascii="Times New Roman" w:hAnsi="Times New Roman"/>
        </w:rPr>
        <w:t xml:space="preserve"> core</w:t>
      </w:r>
      <w:r w:rsidR="003C5CFE">
        <w:rPr>
          <w:rFonts w:ascii="Times New Roman" w:hAnsi="Times New Roman" w:hint="eastAsia"/>
        </w:rPr>
        <w:t xml:space="preserve"> </w:t>
      </w:r>
      <w:r>
        <w:rPr>
          <w:rFonts w:ascii="Times New Roman" w:hAnsi="Times New Roman"/>
        </w:rPr>
        <w:lastRenderedPageBreak/>
        <w:t xml:space="preserve">plug </w:t>
      </w:r>
      <w:r w:rsidR="00942CA8">
        <w:rPr>
          <w:rFonts w:ascii="Times New Roman" w:hAnsi="Times New Roman" w:hint="eastAsia"/>
          <w:lang w:eastAsia="zh-CN"/>
        </w:rPr>
        <w:t>wa</w:t>
      </w:r>
      <w:r w:rsidR="003C5CFE">
        <w:rPr>
          <w:rFonts w:ascii="Times New Roman" w:hAnsi="Times New Roman" w:hint="eastAsia"/>
        </w:rPr>
        <w:t>s</w:t>
      </w:r>
      <w:r w:rsidR="003C5CFE">
        <w:rPr>
          <w:rFonts w:ascii="Times New Roman" w:hAnsi="Times New Roman"/>
        </w:rPr>
        <w:t xml:space="preserve"> </w:t>
      </w:r>
      <w:r w:rsidR="003C5CFE">
        <w:rPr>
          <w:rFonts w:ascii="Times New Roman" w:hAnsi="Times New Roman" w:hint="eastAsia"/>
        </w:rPr>
        <w:t xml:space="preserve">one </w:t>
      </w:r>
      <w:r w:rsidR="003C5CFE" w:rsidRPr="00CA39E9">
        <w:rPr>
          <w:rFonts w:ascii="Times New Roman" w:hAnsi="Times New Roman"/>
        </w:rPr>
        <w:t>inch</w:t>
      </w:r>
      <w:r w:rsidR="003C5CFE">
        <w:rPr>
          <w:rFonts w:ascii="Times New Roman" w:hAnsi="Times New Roman" w:hint="eastAsia"/>
        </w:rPr>
        <w:t xml:space="preserve"> </w:t>
      </w:r>
      <w:r w:rsidR="003C5CFE" w:rsidRPr="00CA39E9">
        <w:rPr>
          <w:rFonts w:ascii="Times New Roman" w:hAnsi="Times New Roman"/>
        </w:rPr>
        <w:t xml:space="preserve">long and </w:t>
      </w:r>
      <w:r w:rsidR="003C5CFE">
        <w:rPr>
          <w:rFonts w:ascii="Times New Roman" w:hAnsi="Times New Roman" w:hint="eastAsia"/>
        </w:rPr>
        <w:t xml:space="preserve">one </w:t>
      </w:r>
      <w:r w:rsidR="003C5CFE" w:rsidRPr="00CA39E9">
        <w:rPr>
          <w:rFonts w:ascii="Times New Roman" w:hAnsi="Times New Roman"/>
        </w:rPr>
        <w:t xml:space="preserve">inch </w:t>
      </w:r>
      <w:r w:rsidR="003C5CFE">
        <w:rPr>
          <w:rFonts w:ascii="Times New Roman" w:hAnsi="Times New Roman" w:hint="eastAsia"/>
        </w:rPr>
        <w:t>of</w:t>
      </w:r>
      <w:r w:rsidR="003C5CFE" w:rsidRPr="00CA39E9">
        <w:rPr>
          <w:rFonts w:ascii="Times New Roman" w:hAnsi="Times New Roman"/>
        </w:rPr>
        <w:t xml:space="preserve"> diameter with a permeability of </w:t>
      </w:r>
      <w:r w:rsidR="003C5CFE">
        <w:rPr>
          <w:rFonts w:ascii="Times New Roman" w:hAnsi="Times New Roman" w:hint="eastAsia"/>
        </w:rPr>
        <w:t>50</w:t>
      </w:r>
      <w:r w:rsidR="003C5CFE" w:rsidRPr="00CA39E9">
        <w:rPr>
          <w:rFonts w:ascii="Times New Roman" w:hAnsi="Times New Roman"/>
        </w:rPr>
        <w:t xml:space="preserve"> </w:t>
      </w:r>
      <w:proofErr w:type="spellStart"/>
      <w:proofErr w:type="gramStart"/>
      <w:r w:rsidR="003C5CFE">
        <w:rPr>
          <w:rFonts w:ascii="Times New Roman" w:hAnsi="Times New Roman" w:hint="eastAsia"/>
        </w:rPr>
        <w:t>mD</w:t>
      </w:r>
      <w:proofErr w:type="gramEnd"/>
      <w:r w:rsidR="003C5CFE" w:rsidRPr="00CA39E9">
        <w:rPr>
          <w:rFonts w:ascii="Times New Roman" w:hAnsi="Times New Roman"/>
        </w:rPr>
        <w:t>.</w:t>
      </w:r>
      <w:proofErr w:type="spellEnd"/>
      <w:r w:rsidR="003C5CFE" w:rsidRPr="00CA39E9">
        <w:rPr>
          <w:rFonts w:ascii="Times New Roman" w:hAnsi="Times New Roman"/>
        </w:rPr>
        <w:t xml:space="preserve"> </w:t>
      </w:r>
      <w:r w:rsidR="003C5CFE">
        <w:rPr>
          <w:rFonts w:ascii="Times New Roman" w:hAnsi="Times New Roman" w:hint="eastAsia"/>
        </w:rPr>
        <w:t xml:space="preserve"> </w:t>
      </w:r>
      <w:r>
        <w:rPr>
          <w:rFonts w:ascii="Times New Roman" w:hAnsi="Times New Roman"/>
        </w:rPr>
        <w:t xml:space="preserve">The </w:t>
      </w:r>
      <w:r w:rsidR="003C5CFE">
        <w:rPr>
          <w:rFonts w:ascii="Times New Roman" w:hAnsi="Times New Roman" w:hint="eastAsia"/>
        </w:rPr>
        <w:t>PV</w:t>
      </w:r>
      <w:r>
        <w:rPr>
          <w:rFonts w:ascii="Times New Roman" w:hAnsi="Times New Roman"/>
        </w:rPr>
        <w:t xml:space="preserve"> of the core plug</w:t>
      </w:r>
      <w:r w:rsidR="003C5CFE">
        <w:rPr>
          <w:rFonts w:ascii="Times New Roman" w:hAnsi="Times New Roman" w:hint="eastAsia"/>
        </w:rPr>
        <w:t xml:space="preserve"> </w:t>
      </w:r>
      <w:r w:rsidR="004E7053">
        <w:rPr>
          <w:rFonts w:ascii="Times New Roman" w:hAnsi="Times New Roman"/>
        </w:rPr>
        <w:t xml:space="preserve">determined in this study </w:t>
      </w:r>
      <w:r w:rsidR="00942CA8">
        <w:rPr>
          <w:rFonts w:ascii="Times New Roman" w:hAnsi="Times New Roman" w:hint="eastAsia"/>
          <w:lang w:eastAsia="zh-CN"/>
        </w:rPr>
        <w:t>wa</w:t>
      </w:r>
      <w:r w:rsidR="003C5CFE">
        <w:rPr>
          <w:rFonts w:ascii="Times New Roman" w:hAnsi="Times New Roman" w:hint="eastAsia"/>
        </w:rPr>
        <w:t xml:space="preserve">s </w:t>
      </w:r>
      <w:r w:rsidR="003C5CFE">
        <w:rPr>
          <w:rFonts w:ascii="Times New Roman" w:hAnsi="Times New Roman" w:hint="eastAsia"/>
          <w:lang w:eastAsia="zh-CN"/>
        </w:rPr>
        <w:t>3.2</w:t>
      </w:r>
      <w:r w:rsidR="003C5CFE">
        <w:rPr>
          <w:rFonts w:ascii="Times New Roman" w:hAnsi="Times New Roman" w:hint="eastAsia"/>
        </w:rPr>
        <w:t xml:space="preserve"> ml and </w:t>
      </w:r>
      <w:r w:rsidR="004E7053">
        <w:rPr>
          <w:rFonts w:ascii="Times New Roman" w:hAnsi="Times New Roman"/>
        </w:rPr>
        <w:t xml:space="preserve">the </w:t>
      </w:r>
      <w:r w:rsidR="003C5CFE">
        <w:rPr>
          <w:rFonts w:ascii="Times New Roman" w:hAnsi="Times New Roman" w:hint="eastAsia"/>
        </w:rPr>
        <w:t xml:space="preserve">porosity </w:t>
      </w:r>
      <w:r w:rsidR="00942CA8">
        <w:rPr>
          <w:rFonts w:ascii="Times New Roman" w:hAnsi="Times New Roman" w:hint="eastAsia"/>
          <w:lang w:eastAsia="zh-CN"/>
        </w:rPr>
        <w:t>wa</w:t>
      </w:r>
      <w:r w:rsidR="003C5CFE">
        <w:rPr>
          <w:rFonts w:ascii="Times New Roman" w:hAnsi="Times New Roman" w:hint="eastAsia"/>
        </w:rPr>
        <w:t>s 0.</w:t>
      </w:r>
      <w:r w:rsidR="003C5CFE">
        <w:rPr>
          <w:rFonts w:ascii="Times New Roman" w:hAnsi="Times New Roman" w:hint="eastAsia"/>
          <w:lang w:eastAsia="zh-CN"/>
        </w:rPr>
        <w:t>25</w:t>
      </w:r>
      <w:r w:rsidR="003C5CFE">
        <w:rPr>
          <w:rFonts w:ascii="Times New Roman" w:hAnsi="Times New Roman" w:hint="eastAsia"/>
        </w:rPr>
        <w:t>. The Sor after water flood was 3</w:t>
      </w:r>
      <w:r w:rsidR="003C5CFE">
        <w:rPr>
          <w:rFonts w:ascii="Times New Roman" w:hAnsi="Times New Roman" w:hint="eastAsia"/>
          <w:lang w:eastAsia="zh-CN"/>
        </w:rPr>
        <w:t>5</w:t>
      </w:r>
      <w:r w:rsidR="003C5CFE">
        <w:rPr>
          <w:rFonts w:ascii="Times New Roman" w:hAnsi="Times New Roman" w:hint="eastAsia"/>
        </w:rPr>
        <w:t>% PV.</w:t>
      </w:r>
      <w:r w:rsidR="003C5CFE">
        <w:rPr>
          <w:rFonts w:ascii="Times New Roman" w:hAnsi="Times New Roman" w:hint="eastAsia"/>
          <w:lang w:eastAsia="zh-CN"/>
        </w:rPr>
        <w:t xml:space="preserve"> </w:t>
      </w:r>
      <w:r w:rsidR="004E7053">
        <w:rPr>
          <w:rFonts w:ascii="Times New Roman" w:hAnsi="Times New Roman"/>
          <w:lang w:eastAsia="zh-CN"/>
        </w:rPr>
        <w:t xml:space="preserve">A total of </w:t>
      </w:r>
      <w:r w:rsidR="003C5CFE">
        <w:rPr>
          <w:rFonts w:ascii="Times New Roman" w:hAnsi="Times New Roman" w:hint="eastAsia"/>
          <w:lang w:eastAsia="zh-CN"/>
        </w:rPr>
        <w:t xml:space="preserve">48 </w:t>
      </w:r>
      <w:r w:rsidR="003C5CFE" w:rsidRPr="00E67AFC">
        <w:rPr>
          <w:rFonts w:ascii="Times New Roman" w:hAnsi="Times New Roman"/>
        </w:rPr>
        <w:t xml:space="preserve">% residual oil </w:t>
      </w:r>
      <w:r w:rsidR="003C5CFE">
        <w:rPr>
          <w:rFonts w:ascii="Times New Roman" w:hAnsi="Times New Roman" w:hint="eastAsia"/>
        </w:rPr>
        <w:t xml:space="preserve">after water flood </w:t>
      </w:r>
      <w:r w:rsidR="003C5CFE" w:rsidRPr="00E67AFC">
        <w:rPr>
          <w:rFonts w:ascii="Times New Roman" w:hAnsi="Times New Roman"/>
        </w:rPr>
        <w:t xml:space="preserve">was recovered </w:t>
      </w:r>
      <w:r w:rsidR="004E7053">
        <w:rPr>
          <w:rFonts w:ascii="Times New Roman" w:hAnsi="Times New Roman"/>
        </w:rPr>
        <w:t xml:space="preserve">as a result of surfactant/polymer injection </w:t>
      </w:r>
      <w:r w:rsidR="003C5CFE" w:rsidRPr="00E67AFC">
        <w:rPr>
          <w:rFonts w:ascii="Times New Roman" w:hAnsi="Times New Roman"/>
        </w:rPr>
        <w:t>in th</w:t>
      </w:r>
      <w:r w:rsidR="003C5CFE">
        <w:rPr>
          <w:rFonts w:ascii="Times New Roman" w:hAnsi="Times New Roman" w:hint="eastAsia"/>
        </w:rPr>
        <w:t>e</w:t>
      </w:r>
      <w:r w:rsidR="003C5CFE" w:rsidRPr="00E67AFC">
        <w:rPr>
          <w:rFonts w:ascii="Times New Roman" w:hAnsi="Times New Roman"/>
        </w:rPr>
        <w:t xml:space="preserve"> core test</w:t>
      </w:r>
      <w:r w:rsidR="003C5CFE">
        <w:rPr>
          <w:rFonts w:ascii="Times New Roman" w:hAnsi="Times New Roman" w:hint="eastAsia"/>
        </w:rPr>
        <w:t xml:space="preserve"> (Fig. </w:t>
      </w:r>
      <w:r w:rsidR="003C5CFE">
        <w:rPr>
          <w:rFonts w:ascii="Times New Roman" w:hAnsi="Times New Roman" w:hint="eastAsia"/>
          <w:lang w:eastAsia="zh-CN"/>
        </w:rPr>
        <w:t>5</w:t>
      </w:r>
      <w:r w:rsidR="003C5CFE">
        <w:rPr>
          <w:rFonts w:ascii="Times New Roman" w:hAnsi="Times New Roman" w:hint="eastAsia"/>
        </w:rPr>
        <w:t>.</w:t>
      </w:r>
      <w:r w:rsidR="003C5CFE">
        <w:rPr>
          <w:rFonts w:ascii="Times New Roman" w:hAnsi="Times New Roman" w:hint="eastAsia"/>
          <w:lang w:eastAsia="zh-CN"/>
        </w:rPr>
        <w:t>7</w:t>
      </w:r>
      <w:r w:rsidR="003C5CFE">
        <w:rPr>
          <w:rFonts w:ascii="Times New Roman" w:hAnsi="Times New Roman" w:hint="eastAsia"/>
        </w:rPr>
        <w:t>)</w:t>
      </w:r>
      <w:r w:rsidR="003C5CFE" w:rsidRPr="00E67AFC">
        <w:rPr>
          <w:rFonts w:ascii="Times New Roman" w:hAnsi="Times New Roman"/>
        </w:rPr>
        <w:t>.</w:t>
      </w:r>
      <w:r w:rsidR="00132A22">
        <w:rPr>
          <w:rFonts w:hint="eastAsia"/>
          <w:lang w:eastAsia="zh-CN"/>
        </w:rPr>
        <w:t xml:space="preserve"> </w:t>
      </w:r>
      <w:r w:rsidR="00942CA8" w:rsidRPr="00942CA8">
        <w:rPr>
          <w:lang w:eastAsia="zh-CN"/>
        </w:rPr>
        <w:t>Pressure</w:t>
      </w:r>
      <w:r w:rsidR="004E7053">
        <w:rPr>
          <w:lang w:eastAsia="zh-CN"/>
        </w:rPr>
        <w:t xml:space="preserve"> differences</w:t>
      </w:r>
      <w:r w:rsidR="00942CA8" w:rsidRPr="00942CA8">
        <w:rPr>
          <w:lang w:eastAsia="zh-CN"/>
        </w:rPr>
        <w:t xml:space="preserve"> across the core w</w:t>
      </w:r>
      <w:r w:rsidR="004E7053">
        <w:rPr>
          <w:lang w:eastAsia="zh-CN"/>
        </w:rPr>
        <w:t>ere</w:t>
      </w:r>
      <w:r w:rsidR="00942CA8" w:rsidRPr="00942CA8">
        <w:rPr>
          <w:lang w:eastAsia="zh-CN"/>
        </w:rPr>
        <w:t xml:space="preserve"> negligible and the core was not plugged during the core flood test.</w:t>
      </w:r>
    </w:p>
    <w:p w:rsidR="00132A22" w:rsidRPr="00132A22" w:rsidRDefault="00BE73E5" w:rsidP="00797443">
      <w:pPr>
        <w:pStyle w:val="Heading2"/>
        <w:numPr>
          <w:ilvl w:val="1"/>
          <w:numId w:val="3"/>
        </w:numPr>
        <w:rPr>
          <w:lang w:eastAsia="zh-CN"/>
        </w:rPr>
      </w:pPr>
      <w:r>
        <w:rPr>
          <w:rFonts w:hint="eastAsia"/>
          <w:lang w:eastAsia="zh-CN"/>
        </w:rPr>
        <w:t xml:space="preserve"> </w:t>
      </w:r>
      <w:bookmarkStart w:id="355" w:name="_Toc394411221"/>
      <w:r w:rsidR="00132A22" w:rsidRPr="00E67AFC">
        <w:rPr>
          <w:lang w:eastAsia="zh-CN"/>
        </w:rPr>
        <w:t>Surfactant/Polymer Formulation of Chemical Flood for Primexx</w:t>
      </w:r>
      <w:r w:rsidR="004E7053">
        <w:rPr>
          <w:lang w:eastAsia="zh-CN"/>
        </w:rPr>
        <w:t xml:space="preserve"> Site</w:t>
      </w:r>
      <w:bookmarkEnd w:id="355"/>
    </w:p>
    <w:p w:rsidR="00C65909" w:rsidRPr="00E67AFC" w:rsidRDefault="00C65909" w:rsidP="00797443">
      <w:pPr>
        <w:pStyle w:val="Heading3"/>
        <w:numPr>
          <w:ilvl w:val="2"/>
          <w:numId w:val="3"/>
        </w:numPr>
        <w:rPr>
          <w:lang w:eastAsia="zh-CN"/>
        </w:rPr>
      </w:pPr>
      <w:bookmarkStart w:id="356" w:name="_Toc394411222"/>
      <w:r>
        <w:rPr>
          <w:rFonts w:hint="eastAsia"/>
          <w:lang w:eastAsia="zh-CN"/>
        </w:rPr>
        <w:t>Surfactant Formulation</w:t>
      </w:r>
      <w:bookmarkEnd w:id="356"/>
    </w:p>
    <w:p w:rsidR="0061206F" w:rsidRPr="00E67AFC" w:rsidRDefault="0061206F" w:rsidP="00C20A60">
      <w:pPr>
        <w:spacing w:after="240"/>
        <w:jc w:val="center"/>
        <w:rPr>
          <w:rFonts w:ascii="Times New Roman" w:hAnsi="Times New Roman"/>
          <w:lang w:eastAsia="zh-CN"/>
        </w:rPr>
      </w:pPr>
      <w:r>
        <w:rPr>
          <w:noProof/>
          <w:lang w:eastAsia="zh-CN" w:bidi="ar-SA"/>
        </w:rPr>
        <w:drawing>
          <wp:inline distT="0" distB="0" distL="0" distR="0" wp14:anchorId="624D5A92" wp14:editId="4C988980">
            <wp:extent cx="4297680" cy="2306028"/>
            <wp:effectExtent l="0" t="0" r="0" b="0"/>
            <wp:docPr id="2050" name="Picture 2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0" cstate="print"/>
                    <a:stretch>
                      <a:fillRect/>
                    </a:stretch>
                  </pic:blipFill>
                  <pic:spPr>
                    <a:xfrm>
                      <a:off x="0" y="0"/>
                      <a:ext cx="4297680" cy="2306028"/>
                    </a:xfrm>
                    <a:prstGeom prst="rect">
                      <a:avLst/>
                    </a:prstGeom>
                  </pic:spPr>
                </pic:pic>
              </a:graphicData>
            </a:graphic>
          </wp:inline>
        </w:drawing>
      </w:r>
    </w:p>
    <w:p w:rsidR="00C65909" w:rsidRDefault="005C5D23" w:rsidP="00FB34B1">
      <w:pPr>
        <w:pStyle w:val="Caption"/>
        <w:spacing w:after="240" w:line="480" w:lineRule="auto"/>
        <w:jc w:val="center"/>
        <w:rPr>
          <w:lang w:eastAsia="zh-CN"/>
        </w:rPr>
      </w:pPr>
      <w:bookmarkStart w:id="357" w:name="_Toc374133322"/>
      <w:bookmarkStart w:id="358" w:name="_Toc374133632"/>
      <w:bookmarkStart w:id="359" w:name="_Toc394410688"/>
      <w:r>
        <w:t>Fig.5</w:t>
      </w:r>
      <w:proofErr w:type="gramStart"/>
      <w:r>
        <w:t>.</w:t>
      </w:r>
      <w:proofErr w:type="gramEnd"/>
      <w:r w:rsidR="005E5C68">
        <w:fldChar w:fldCharType="begin"/>
      </w:r>
      <w:r>
        <w:instrText xml:space="preserve"> SEQ Fig.4. \* ARABIC </w:instrText>
      </w:r>
      <w:r w:rsidR="005E5C68">
        <w:fldChar w:fldCharType="separate"/>
      </w:r>
      <w:r w:rsidR="008D05B2">
        <w:rPr>
          <w:noProof/>
        </w:rPr>
        <w:t>8</w:t>
      </w:r>
      <w:r w:rsidR="005E5C68">
        <w:fldChar w:fldCharType="end"/>
      </w:r>
      <w:r w:rsidR="00C65909" w:rsidRPr="00A37151">
        <w:t xml:space="preserve">—Effect of </w:t>
      </w:r>
      <w:r w:rsidR="00436A20">
        <w:t>Steol</w:t>
      </w:r>
      <w:r w:rsidR="00C65909" w:rsidRPr="00A37151">
        <w:t xml:space="preserve"> CS-460 concentration</w:t>
      </w:r>
      <w:r w:rsidR="009D33BD">
        <w:t xml:space="preserve"> on the stability</w:t>
      </w:r>
      <w:r w:rsidR="009D33BD">
        <w:rPr>
          <w:rFonts w:hint="eastAsia"/>
          <w:lang w:eastAsia="zh-CN"/>
        </w:rPr>
        <w:t xml:space="preserve"> of </w:t>
      </w:r>
      <w:r w:rsidR="00C65909" w:rsidRPr="00A37151">
        <w:t xml:space="preserve">the </w:t>
      </w:r>
      <w:r w:rsidR="00C65909" w:rsidRPr="00A37151">
        <w:rPr>
          <w:rFonts w:hint="eastAsia"/>
        </w:rPr>
        <w:t>surfactant formulation</w:t>
      </w:r>
      <w:r w:rsidR="00C65909" w:rsidRPr="00A37151">
        <w:t xml:space="preserve"> at 50 °C</w:t>
      </w:r>
      <w:r w:rsidR="00B048E0">
        <w:rPr>
          <w:rFonts w:hint="eastAsia"/>
          <w:lang w:eastAsia="zh-CN"/>
        </w:rPr>
        <w:t xml:space="preserve"> for</w:t>
      </w:r>
      <w:r w:rsidR="00B048E0" w:rsidRPr="00B048E0">
        <w:t xml:space="preserve"> </w:t>
      </w:r>
      <w:r w:rsidR="00B048E0" w:rsidRPr="00B048E0">
        <w:rPr>
          <w:lang w:eastAsia="zh-CN"/>
        </w:rPr>
        <w:t>Primexx</w:t>
      </w:r>
      <w:r w:rsidR="00C65909" w:rsidRPr="00A37151">
        <w:t>.</w:t>
      </w:r>
      <w:bookmarkEnd w:id="357"/>
      <w:bookmarkEnd w:id="358"/>
      <w:bookmarkEnd w:id="359"/>
    </w:p>
    <w:p w:rsidR="00056742" w:rsidRDefault="00056742" w:rsidP="00056742">
      <w:pPr>
        <w:spacing w:after="240"/>
        <w:jc w:val="both"/>
        <w:rPr>
          <w:rFonts w:ascii="Times New Roman" w:hAnsi="Times New Roman"/>
          <w:lang w:eastAsia="zh-CN"/>
        </w:rPr>
      </w:pPr>
      <w:r>
        <w:rPr>
          <w:rFonts w:ascii="Times New Roman" w:hAnsi="Times New Roman"/>
        </w:rPr>
        <w:t>The</w:t>
      </w:r>
      <w:r>
        <w:rPr>
          <w:rFonts w:ascii="Times New Roman" w:hAnsi="Times New Roman" w:hint="eastAsia"/>
        </w:rPr>
        <w:t xml:space="preserve"> </w:t>
      </w:r>
      <w:r>
        <w:rPr>
          <w:rFonts w:ascii="Times New Roman" w:hAnsi="Times New Roman"/>
        </w:rPr>
        <w:t xml:space="preserve">site-specific </w:t>
      </w:r>
      <w:r>
        <w:rPr>
          <w:rFonts w:ascii="Times New Roman" w:hAnsi="Times New Roman" w:hint="eastAsia"/>
        </w:rPr>
        <w:t>surfactant formulation</w:t>
      </w:r>
      <w:r w:rsidRPr="00E67AFC">
        <w:rPr>
          <w:rFonts w:ascii="Times New Roman" w:hAnsi="Times New Roman"/>
        </w:rPr>
        <w:t xml:space="preserve"> was</w:t>
      </w:r>
      <w:r>
        <w:rPr>
          <w:rFonts w:ascii="Times New Roman" w:hAnsi="Times New Roman" w:hint="eastAsia"/>
        </w:rPr>
        <w:t xml:space="preserve"> developed by </w:t>
      </w:r>
      <w:r w:rsidRPr="00E67AFC">
        <w:rPr>
          <w:rFonts w:ascii="Times New Roman" w:hAnsi="Times New Roman"/>
        </w:rPr>
        <w:t>chang</w:t>
      </w:r>
      <w:r>
        <w:rPr>
          <w:rFonts w:ascii="Times New Roman" w:hAnsi="Times New Roman" w:hint="eastAsia"/>
        </w:rPr>
        <w:t>ing</w:t>
      </w:r>
      <w:r w:rsidRPr="00E67AFC">
        <w:rPr>
          <w:rFonts w:ascii="Times New Roman" w:hAnsi="Times New Roman"/>
        </w:rPr>
        <w:t xml:space="preserve"> the concentration</w:t>
      </w:r>
      <w:r w:rsidRPr="00A11F0F">
        <w:rPr>
          <w:rFonts w:ascii="Times New Roman" w:hAnsi="Times New Roman"/>
        </w:rPr>
        <w:t xml:space="preserve"> </w:t>
      </w:r>
      <w:r>
        <w:rPr>
          <w:rFonts w:ascii="Times New Roman" w:hAnsi="Times New Roman" w:hint="eastAsia"/>
        </w:rPr>
        <w:t xml:space="preserve">of </w:t>
      </w:r>
      <w:r w:rsidRPr="00E67AFC">
        <w:rPr>
          <w:rFonts w:ascii="Times New Roman" w:hAnsi="Times New Roman"/>
        </w:rPr>
        <w:t xml:space="preserve">co-surfactant </w:t>
      </w:r>
      <w:r>
        <w:rPr>
          <w:rFonts w:ascii="Times New Roman" w:hAnsi="Times New Roman" w:hint="eastAsia"/>
        </w:rPr>
        <w:t xml:space="preserve">to change </w:t>
      </w:r>
      <w:r w:rsidRPr="00E67AFC">
        <w:rPr>
          <w:rFonts w:ascii="Times New Roman" w:hAnsi="Times New Roman"/>
        </w:rPr>
        <w:t xml:space="preserve">the hydrophobicity of the surfactant </w:t>
      </w:r>
      <w:r>
        <w:rPr>
          <w:rFonts w:ascii="Times New Roman" w:hAnsi="Times New Roman" w:hint="eastAsia"/>
          <w:lang w:eastAsia="zh-CN"/>
        </w:rPr>
        <w:t>formulation</w:t>
      </w:r>
      <w:r>
        <w:rPr>
          <w:rFonts w:ascii="Times New Roman" w:hAnsi="Times New Roman"/>
          <w:lang w:eastAsia="zh-CN"/>
        </w:rPr>
        <w:t xml:space="preserve"> prepared in the retrieved Primexx brine against the site crude</w:t>
      </w:r>
      <w:r w:rsidRPr="00E67AFC">
        <w:rPr>
          <w:rFonts w:ascii="Times New Roman" w:hAnsi="Times New Roman"/>
        </w:rPr>
        <w:t xml:space="preserve">. </w:t>
      </w:r>
      <w:r>
        <w:rPr>
          <w:rFonts w:ascii="Times New Roman" w:hAnsi="Times New Roman" w:hint="eastAsia"/>
          <w:lang w:eastAsia="zh-CN"/>
        </w:rPr>
        <w:t>T</w:t>
      </w:r>
      <w:r>
        <w:rPr>
          <w:rFonts w:ascii="Times New Roman" w:hAnsi="Times New Roman" w:hint="eastAsia"/>
        </w:rPr>
        <w:t xml:space="preserve">he concentration of </w:t>
      </w:r>
      <w:r w:rsidRPr="00E67AFC">
        <w:rPr>
          <w:rFonts w:ascii="Times New Roman" w:hAnsi="Times New Roman"/>
        </w:rPr>
        <w:t>AOT</w:t>
      </w:r>
      <w:r>
        <w:rPr>
          <w:rFonts w:ascii="Times New Roman" w:hAnsi="Times New Roman" w:hint="eastAsia"/>
        </w:rPr>
        <w:t xml:space="preserve"> was kept at 0.1 wt% and the concentration of h</w:t>
      </w:r>
      <w:r w:rsidRPr="00E67AFC">
        <w:rPr>
          <w:rFonts w:ascii="Times New Roman" w:hAnsi="Times New Roman"/>
        </w:rPr>
        <w:t>exyl glucoside</w:t>
      </w:r>
      <w:r>
        <w:rPr>
          <w:rFonts w:ascii="Times New Roman" w:hAnsi="Times New Roman" w:hint="eastAsia"/>
        </w:rPr>
        <w:t xml:space="preserve"> was kept at</w:t>
      </w:r>
      <w:r w:rsidRPr="00E67AFC">
        <w:rPr>
          <w:rFonts w:ascii="Times New Roman" w:hAnsi="Times New Roman"/>
        </w:rPr>
        <w:t xml:space="preserve"> </w:t>
      </w:r>
      <w:r>
        <w:rPr>
          <w:rFonts w:ascii="Times New Roman" w:hAnsi="Times New Roman" w:hint="eastAsia"/>
        </w:rPr>
        <w:t xml:space="preserve">0.02 wt%, then their </w:t>
      </w:r>
      <w:r>
        <w:rPr>
          <w:rFonts w:ascii="Times New Roman" w:hAnsi="Times New Roman" w:hint="eastAsia"/>
        </w:rPr>
        <w:lastRenderedPageBreak/>
        <w:t xml:space="preserve">mixtures were scanned with 0.12-0.26 wt% </w:t>
      </w:r>
      <w:r>
        <w:rPr>
          <w:rFonts w:ascii="Times New Roman" w:hAnsi="Times New Roman"/>
        </w:rPr>
        <w:t>Steol CS-460</w:t>
      </w:r>
      <w:r>
        <w:rPr>
          <w:rFonts w:ascii="Times New Roman" w:hAnsi="Times New Roman" w:hint="eastAsia"/>
        </w:rPr>
        <w:t>.</w:t>
      </w:r>
      <w:r>
        <w:rPr>
          <w:rFonts w:ascii="Times New Roman" w:hAnsi="Times New Roman"/>
        </w:rPr>
        <w:t xml:space="preserve"> </w:t>
      </w:r>
      <w:r w:rsidRPr="00E67AFC">
        <w:rPr>
          <w:rFonts w:ascii="Times New Roman" w:hAnsi="Times New Roman"/>
        </w:rPr>
        <w:t>Fig</w:t>
      </w:r>
      <w:r>
        <w:rPr>
          <w:rFonts w:ascii="Times New Roman" w:hAnsi="Times New Roman" w:hint="eastAsia"/>
          <w:lang w:eastAsia="zh-CN"/>
        </w:rPr>
        <w:t>s</w:t>
      </w:r>
      <w:r w:rsidRPr="00E67AFC">
        <w:rPr>
          <w:rFonts w:ascii="Times New Roman" w:hAnsi="Times New Roman"/>
        </w:rPr>
        <w:t xml:space="preserve">. </w:t>
      </w:r>
      <w:r>
        <w:rPr>
          <w:rFonts w:ascii="Times New Roman" w:hAnsi="Times New Roman" w:hint="eastAsia"/>
          <w:lang w:eastAsia="zh-CN"/>
        </w:rPr>
        <w:t>5</w:t>
      </w:r>
      <w:r w:rsidRPr="00E67AFC">
        <w:rPr>
          <w:rFonts w:ascii="Times New Roman" w:hAnsi="Times New Roman"/>
        </w:rPr>
        <w:t>.</w:t>
      </w:r>
      <w:r>
        <w:rPr>
          <w:rFonts w:ascii="Times New Roman" w:hAnsi="Times New Roman" w:hint="eastAsia"/>
          <w:lang w:eastAsia="zh-CN"/>
        </w:rPr>
        <w:t>8</w:t>
      </w:r>
      <w:r w:rsidRPr="00E67AFC">
        <w:rPr>
          <w:rFonts w:ascii="Times New Roman" w:hAnsi="Times New Roman"/>
        </w:rPr>
        <w:t xml:space="preserve"> and </w:t>
      </w:r>
      <w:r>
        <w:rPr>
          <w:rFonts w:ascii="Times New Roman" w:hAnsi="Times New Roman" w:hint="eastAsia"/>
          <w:lang w:eastAsia="zh-CN"/>
        </w:rPr>
        <w:t>5</w:t>
      </w:r>
      <w:r w:rsidRPr="00E67AFC">
        <w:rPr>
          <w:rFonts w:ascii="Times New Roman" w:hAnsi="Times New Roman"/>
        </w:rPr>
        <w:t>.</w:t>
      </w:r>
      <w:r>
        <w:rPr>
          <w:rFonts w:ascii="Times New Roman" w:hAnsi="Times New Roman" w:hint="eastAsia"/>
          <w:lang w:eastAsia="zh-CN"/>
        </w:rPr>
        <w:t>9</w:t>
      </w:r>
      <w:r w:rsidRPr="00E67AFC">
        <w:rPr>
          <w:rFonts w:ascii="Times New Roman" w:hAnsi="Times New Roman"/>
        </w:rPr>
        <w:t xml:space="preserve"> show</w:t>
      </w:r>
      <w:r>
        <w:rPr>
          <w:rFonts w:ascii="Times New Roman" w:hAnsi="Times New Roman" w:hint="eastAsia"/>
          <w:lang w:eastAsia="zh-CN"/>
        </w:rPr>
        <w:t>ed</w:t>
      </w:r>
      <w:r w:rsidRPr="00E67AFC">
        <w:rPr>
          <w:rFonts w:ascii="Times New Roman" w:hAnsi="Times New Roman"/>
        </w:rPr>
        <w:t xml:space="preserve"> the effect of </w:t>
      </w:r>
      <w:r>
        <w:rPr>
          <w:rFonts w:ascii="Times New Roman" w:hAnsi="Times New Roman"/>
        </w:rPr>
        <w:t>Steol</w:t>
      </w:r>
      <w:r w:rsidRPr="00E67AFC">
        <w:rPr>
          <w:rFonts w:ascii="Times New Roman" w:hAnsi="Times New Roman"/>
        </w:rPr>
        <w:t xml:space="preserve"> CS-460 concentration on the stability and </w:t>
      </w:r>
      <w:r>
        <w:rPr>
          <w:rFonts w:ascii="Times New Roman" w:hAnsi="Times New Roman"/>
        </w:rPr>
        <w:t>the IFTs</w:t>
      </w:r>
      <w:r w:rsidRPr="00E67AFC">
        <w:rPr>
          <w:rFonts w:ascii="Times New Roman" w:hAnsi="Times New Roman"/>
        </w:rPr>
        <w:t xml:space="preserve"> </w:t>
      </w:r>
      <w:r>
        <w:rPr>
          <w:rFonts w:ascii="Times New Roman" w:hAnsi="Times New Roman"/>
        </w:rPr>
        <w:t>with crude oil of</w:t>
      </w:r>
      <w:r w:rsidRPr="00E67AFC">
        <w:rPr>
          <w:rFonts w:ascii="Times New Roman" w:hAnsi="Times New Roman"/>
        </w:rPr>
        <w:t xml:space="preserve"> the surfactant </w:t>
      </w:r>
      <w:r>
        <w:rPr>
          <w:rFonts w:ascii="Times New Roman" w:hAnsi="Times New Roman" w:hint="eastAsia"/>
          <w:lang w:eastAsia="zh-CN"/>
        </w:rPr>
        <w:t xml:space="preserve">formulation at </w:t>
      </w:r>
      <w:r>
        <w:rPr>
          <w:rFonts w:ascii="Times New Roman" w:hAnsi="Times New Roman"/>
          <w:lang w:eastAsia="zh-CN"/>
        </w:rPr>
        <w:t xml:space="preserve">reservoir temperature of </w:t>
      </w:r>
      <w:r>
        <w:rPr>
          <w:rFonts w:ascii="Times New Roman" w:hAnsi="Times New Roman" w:hint="eastAsia"/>
          <w:lang w:eastAsia="zh-CN"/>
        </w:rPr>
        <w:t xml:space="preserve">50 </w:t>
      </w:r>
      <w:r w:rsidRPr="00DE1B8D">
        <w:rPr>
          <w:rFonts w:ascii="Times New Roman" w:hAnsi="Times New Roman" w:hint="eastAsia"/>
          <w:vertAlign w:val="superscript"/>
          <w:lang w:eastAsia="zh-CN"/>
        </w:rPr>
        <w:t>o</w:t>
      </w:r>
      <w:r>
        <w:rPr>
          <w:rFonts w:ascii="Times New Roman" w:hAnsi="Times New Roman" w:hint="eastAsia"/>
          <w:lang w:eastAsia="zh-CN"/>
        </w:rPr>
        <w:t>C</w:t>
      </w:r>
      <w:r w:rsidRPr="0068512D">
        <w:t xml:space="preserve"> </w:t>
      </w:r>
      <w:r w:rsidRPr="0068512D">
        <w:rPr>
          <w:rFonts w:ascii="Times New Roman" w:hAnsi="Times New Roman"/>
          <w:lang w:eastAsia="zh-CN"/>
        </w:rPr>
        <w:t>for Primexx</w:t>
      </w:r>
      <w:r>
        <w:rPr>
          <w:rFonts w:ascii="Times New Roman" w:hAnsi="Times New Roman"/>
          <w:lang w:eastAsia="zh-CN"/>
        </w:rPr>
        <w:t xml:space="preserve"> site</w:t>
      </w:r>
      <w:r w:rsidRPr="00E67AFC">
        <w:rPr>
          <w:rFonts w:ascii="Times New Roman" w:hAnsi="Times New Roman"/>
        </w:rPr>
        <w:t xml:space="preserve">. </w:t>
      </w:r>
    </w:p>
    <w:p w:rsidR="00C20A60" w:rsidRPr="00E67AFC" w:rsidRDefault="00C20A60" w:rsidP="00C20A60">
      <w:pPr>
        <w:spacing w:after="240"/>
        <w:jc w:val="center"/>
        <w:rPr>
          <w:rFonts w:ascii="Times New Roman" w:hAnsi="Times New Roman"/>
          <w:noProof/>
          <w:lang w:eastAsia="zh-CN"/>
        </w:rPr>
      </w:pPr>
      <w:r>
        <w:rPr>
          <w:noProof/>
          <w:lang w:eastAsia="zh-CN" w:bidi="ar-SA"/>
        </w:rPr>
        <w:drawing>
          <wp:inline distT="0" distB="0" distL="0" distR="0" wp14:anchorId="5D671A5D" wp14:editId="576B5C38">
            <wp:extent cx="4663440" cy="280778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1" cstate="print"/>
                    <a:stretch>
                      <a:fillRect/>
                    </a:stretch>
                  </pic:blipFill>
                  <pic:spPr>
                    <a:xfrm>
                      <a:off x="0" y="0"/>
                      <a:ext cx="4663440" cy="2807780"/>
                    </a:xfrm>
                    <a:prstGeom prst="rect">
                      <a:avLst/>
                    </a:prstGeom>
                  </pic:spPr>
                </pic:pic>
              </a:graphicData>
            </a:graphic>
          </wp:inline>
        </w:drawing>
      </w:r>
    </w:p>
    <w:p w:rsidR="00C20A60" w:rsidRDefault="00C20A60" w:rsidP="00C20A60">
      <w:pPr>
        <w:pStyle w:val="Caption"/>
        <w:spacing w:after="240" w:line="480" w:lineRule="auto"/>
        <w:jc w:val="center"/>
        <w:rPr>
          <w:lang w:eastAsia="zh-CN"/>
        </w:rPr>
      </w:pPr>
      <w:bookmarkStart w:id="360" w:name="_Toc374133323"/>
      <w:bookmarkStart w:id="361" w:name="_Toc374133633"/>
      <w:bookmarkStart w:id="362" w:name="_Toc394410689"/>
      <w:r>
        <w:t>Fig.5</w:t>
      </w:r>
      <w:proofErr w:type="gramStart"/>
      <w:r>
        <w:t>.</w:t>
      </w:r>
      <w:proofErr w:type="gramEnd"/>
      <w:r w:rsidR="005E5C68">
        <w:fldChar w:fldCharType="begin"/>
      </w:r>
      <w:r>
        <w:instrText xml:space="preserve"> SEQ Fig.4. \* ARABIC </w:instrText>
      </w:r>
      <w:r w:rsidR="005E5C68">
        <w:fldChar w:fldCharType="separate"/>
      </w:r>
      <w:r w:rsidR="008D05B2">
        <w:rPr>
          <w:noProof/>
        </w:rPr>
        <w:t>9</w:t>
      </w:r>
      <w:r w:rsidR="005E5C68">
        <w:fldChar w:fldCharType="end"/>
      </w:r>
      <w:r w:rsidRPr="00A37151">
        <w:t xml:space="preserve">—Effect of </w:t>
      </w:r>
      <w:r>
        <w:t>Steol</w:t>
      </w:r>
      <w:r w:rsidRPr="00A37151">
        <w:t xml:space="preserve"> CS-460 concentration on the phase behavior</w:t>
      </w:r>
      <w:r w:rsidRPr="00A37151">
        <w:rPr>
          <w:rFonts w:hint="eastAsia"/>
        </w:rPr>
        <w:t>s</w:t>
      </w:r>
      <w:r w:rsidRPr="00A37151">
        <w:t xml:space="preserve"> </w:t>
      </w:r>
      <w:r>
        <w:rPr>
          <w:rFonts w:hint="eastAsia"/>
          <w:lang w:eastAsia="zh-CN"/>
        </w:rPr>
        <w:t>of</w:t>
      </w:r>
      <w:r w:rsidRPr="00A37151">
        <w:t xml:space="preserve"> the </w:t>
      </w:r>
      <w:r w:rsidRPr="00A37151">
        <w:rPr>
          <w:rFonts w:hint="eastAsia"/>
        </w:rPr>
        <w:t>surfactant formulation</w:t>
      </w:r>
      <w:r w:rsidRPr="00A37151">
        <w:t xml:space="preserve"> </w:t>
      </w:r>
      <w:r w:rsidRPr="00A37151">
        <w:rPr>
          <w:rFonts w:hint="eastAsia"/>
        </w:rPr>
        <w:t>with</w:t>
      </w:r>
      <w:r w:rsidRPr="00A37151">
        <w:t xml:space="preserve"> crude oil at 50 °C</w:t>
      </w:r>
      <w:r w:rsidRPr="00B048E0">
        <w:t xml:space="preserve"> for Primexx</w:t>
      </w:r>
      <w:r w:rsidRPr="00A37151">
        <w:t>.</w:t>
      </w:r>
      <w:bookmarkEnd w:id="360"/>
      <w:bookmarkEnd w:id="361"/>
      <w:bookmarkEnd w:id="362"/>
    </w:p>
    <w:p w:rsidR="00056742" w:rsidRPr="00056742" w:rsidRDefault="00056742" w:rsidP="00056742">
      <w:pPr>
        <w:spacing w:after="240"/>
        <w:jc w:val="both"/>
        <w:rPr>
          <w:rFonts w:ascii="Times New Roman" w:hAnsi="Times New Roman"/>
          <w:noProof/>
          <w:lang w:eastAsia="zh-CN"/>
        </w:rPr>
      </w:pPr>
      <w:r w:rsidRPr="00E67AFC">
        <w:rPr>
          <w:rFonts w:ascii="Times New Roman" w:hAnsi="Times New Roman"/>
        </w:rPr>
        <w:t>From the</w:t>
      </w:r>
      <w:r>
        <w:rPr>
          <w:rFonts w:ascii="Times New Roman" w:hAnsi="Times New Roman" w:hint="eastAsia"/>
          <w:lang w:eastAsia="zh-CN"/>
        </w:rPr>
        <w:t>se</w:t>
      </w:r>
      <w:r w:rsidRPr="00E67AFC">
        <w:rPr>
          <w:rFonts w:ascii="Times New Roman" w:hAnsi="Times New Roman"/>
        </w:rPr>
        <w:t xml:space="preserve"> figures, </w:t>
      </w:r>
      <w:r>
        <w:rPr>
          <w:rFonts w:ascii="Times New Roman" w:hAnsi="Times New Roman"/>
        </w:rPr>
        <w:t xml:space="preserve">it is clearly </w:t>
      </w:r>
      <w:r w:rsidRPr="00E67AFC">
        <w:rPr>
          <w:rFonts w:ascii="Times New Roman" w:hAnsi="Times New Roman"/>
        </w:rPr>
        <w:t xml:space="preserve">that </w:t>
      </w:r>
      <w:r>
        <w:rPr>
          <w:rFonts w:ascii="Times New Roman" w:hAnsi="Times New Roman"/>
        </w:rPr>
        <w:t xml:space="preserve">the developed </w:t>
      </w:r>
      <w:r>
        <w:rPr>
          <w:rFonts w:ascii="Times New Roman" w:hAnsi="Times New Roman" w:hint="eastAsia"/>
        </w:rPr>
        <w:t>surfactant</w:t>
      </w:r>
      <w:r w:rsidRPr="00E67AFC">
        <w:rPr>
          <w:rFonts w:ascii="Times New Roman" w:hAnsi="Times New Roman"/>
        </w:rPr>
        <w:t xml:space="preserve"> formulations </w:t>
      </w:r>
      <w:r>
        <w:rPr>
          <w:rFonts w:ascii="Times New Roman" w:hAnsi="Times New Roman" w:hint="eastAsia"/>
          <w:lang w:eastAsia="zh-CN"/>
        </w:rPr>
        <w:t>were</w:t>
      </w:r>
      <w:r w:rsidRPr="00E67AFC">
        <w:rPr>
          <w:rFonts w:ascii="Times New Roman" w:hAnsi="Times New Roman"/>
        </w:rPr>
        <w:t xml:space="preserve"> stable in the high salinity brine and </w:t>
      </w:r>
      <w:r>
        <w:rPr>
          <w:rFonts w:ascii="Times New Roman" w:hAnsi="Times New Roman"/>
        </w:rPr>
        <w:t xml:space="preserve">successfully </w:t>
      </w:r>
      <w:r w:rsidRPr="00E67AFC">
        <w:rPr>
          <w:rFonts w:ascii="Times New Roman" w:hAnsi="Times New Roman"/>
        </w:rPr>
        <w:t>form</w:t>
      </w:r>
      <w:r>
        <w:rPr>
          <w:rFonts w:ascii="Times New Roman" w:hAnsi="Times New Roman" w:hint="eastAsia"/>
          <w:lang w:eastAsia="zh-CN"/>
        </w:rPr>
        <w:t>ed</w:t>
      </w:r>
      <w:r w:rsidRPr="00E67AFC">
        <w:rPr>
          <w:rFonts w:ascii="Times New Roman" w:hAnsi="Times New Roman"/>
        </w:rPr>
        <w:t xml:space="preserve"> middle phase </w:t>
      </w:r>
      <w:r>
        <w:rPr>
          <w:rFonts w:ascii="Times New Roman" w:hAnsi="Times New Roman"/>
        </w:rPr>
        <w:t>microemulsions</w:t>
      </w:r>
      <w:r>
        <w:rPr>
          <w:rFonts w:ascii="Times New Roman" w:hAnsi="Times New Roman" w:hint="eastAsia"/>
        </w:rPr>
        <w:t xml:space="preserve"> </w:t>
      </w:r>
      <w:r w:rsidRPr="00E67AFC">
        <w:rPr>
          <w:rFonts w:ascii="Times New Roman" w:hAnsi="Times New Roman"/>
        </w:rPr>
        <w:t xml:space="preserve">with crude </w:t>
      </w:r>
      <w:r>
        <w:rPr>
          <w:rFonts w:ascii="Times New Roman" w:hAnsi="Times New Roman"/>
        </w:rPr>
        <w:t>oil under favorable conditions.</w:t>
      </w:r>
      <w:r>
        <w:rPr>
          <w:rFonts w:ascii="Times New Roman" w:hAnsi="Times New Roman" w:hint="eastAsia"/>
        </w:rPr>
        <w:t xml:space="preserve"> </w:t>
      </w:r>
      <w:r w:rsidRPr="00E67AFC">
        <w:rPr>
          <w:rFonts w:ascii="Times New Roman" w:hAnsi="Times New Roman"/>
        </w:rPr>
        <w:t>IFT measurement w</w:t>
      </w:r>
      <w:r>
        <w:rPr>
          <w:rFonts w:ascii="Times New Roman" w:hAnsi="Times New Roman" w:hint="eastAsia"/>
          <w:lang w:eastAsia="zh-CN"/>
        </w:rPr>
        <w:t>as</w:t>
      </w:r>
      <w:r w:rsidRPr="00E67AFC">
        <w:rPr>
          <w:rFonts w:ascii="Times New Roman" w:hAnsi="Times New Roman"/>
        </w:rPr>
        <w:t xml:space="preserve"> used to verify the</w:t>
      </w:r>
      <w:r>
        <w:rPr>
          <w:rFonts w:ascii="Times New Roman" w:hAnsi="Times New Roman"/>
        </w:rPr>
        <w:t xml:space="preserve"> optimal surfactant formulation</w:t>
      </w:r>
      <w:r>
        <w:rPr>
          <w:rFonts w:ascii="Times New Roman" w:hAnsi="Times New Roman" w:hint="eastAsia"/>
        </w:rPr>
        <w:t xml:space="preserve">, as </w:t>
      </w:r>
      <w:r w:rsidRPr="00E67AFC">
        <w:rPr>
          <w:rFonts w:ascii="Times New Roman" w:hAnsi="Times New Roman"/>
        </w:rPr>
        <w:t>shown in Fig</w:t>
      </w:r>
      <w:r>
        <w:rPr>
          <w:rFonts w:ascii="Times New Roman" w:hAnsi="Times New Roman" w:hint="eastAsia"/>
          <w:lang w:eastAsia="zh-CN"/>
        </w:rPr>
        <w:t>. 5</w:t>
      </w:r>
      <w:r w:rsidRPr="00E67AFC">
        <w:rPr>
          <w:rFonts w:ascii="Times New Roman" w:hAnsi="Times New Roman"/>
        </w:rPr>
        <w:t>.</w:t>
      </w:r>
      <w:r>
        <w:rPr>
          <w:rFonts w:ascii="Times New Roman" w:hAnsi="Times New Roman" w:hint="eastAsia"/>
          <w:lang w:eastAsia="zh-CN"/>
        </w:rPr>
        <w:t>10</w:t>
      </w:r>
      <w:r w:rsidRPr="00E67AFC">
        <w:rPr>
          <w:rFonts w:ascii="Times New Roman" w:hAnsi="Times New Roman"/>
        </w:rPr>
        <w:t>. Th</w:t>
      </w:r>
      <w:r>
        <w:rPr>
          <w:rFonts w:ascii="Times New Roman" w:hAnsi="Times New Roman" w:hint="eastAsia"/>
        </w:rPr>
        <w:t>e</w:t>
      </w:r>
      <w:r w:rsidRPr="00E67AFC">
        <w:rPr>
          <w:rFonts w:ascii="Times New Roman" w:hAnsi="Times New Roman"/>
        </w:rPr>
        <w:t xml:space="preserve"> </w:t>
      </w:r>
      <w:r>
        <w:rPr>
          <w:rFonts w:ascii="Times New Roman" w:hAnsi="Times New Roman"/>
        </w:rPr>
        <w:t xml:space="preserve">optimal </w:t>
      </w:r>
      <w:r w:rsidRPr="00E67AFC">
        <w:rPr>
          <w:rFonts w:ascii="Times New Roman" w:hAnsi="Times New Roman"/>
        </w:rPr>
        <w:t xml:space="preserve">surfactant </w:t>
      </w:r>
      <w:r>
        <w:rPr>
          <w:rFonts w:ascii="Times New Roman" w:hAnsi="Times New Roman" w:hint="eastAsia"/>
        </w:rPr>
        <w:t>formulation</w:t>
      </w:r>
      <w:r>
        <w:rPr>
          <w:rFonts w:ascii="Times New Roman" w:hAnsi="Times New Roman"/>
        </w:rPr>
        <w:t xml:space="preserve"> was realized </w:t>
      </w:r>
      <w:r>
        <w:rPr>
          <w:rFonts w:ascii="Times New Roman" w:hAnsi="Times New Roman" w:hint="eastAsia"/>
        </w:rPr>
        <w:t>with</w:t>
      </w:r>
      <w:r w:rsidRPr="00E67AFC">
        <w:rPr>
          <w:rFonts w:ascii="Times New Roman" w:hAnsi="Times New Roman"/>
        </w:rPr>
        <w:t xml:space="preserve"> 0.1 wt% AOT</w:t>
      </w:r>
      <w:r>
        <w:rPr>
          <w:rFonts w:ascii="Times New Roman" w:hAnsi="Times New Roman" w:hint="eastAsia"/>
          <w:lang w:eastAsia="zh-CN"/>
        </w:rPr>
        <w:t>,</w:t>
      </w:r>
      <w:r w:rsidRPr="00E67AFC">
        <w:rPr>
          <w:rFonts w:ascii="Times New Roman" w:hAnsi="Times New Roman"/>
        </w:rPr>
        <w:t xml:space="preserve"> 0.02 wt% hexyl glucoside </w:t>
      </w:r>
      <w:r>
        <w:rPr>
          <w:rFonts w:ascii="Times New Roman" w:hAnsi="Times New Roman" w:hint="eastAsia"/>
        </w:rPr>
        <w:t xml:space="preserve">and </w:t>
      </w:r>
      <w:r w:rsidRPr="00E67AFC">
        <w:rPr>
          <w:rFonts w:ascii="Times New Roman" w:hAnsi="Times New Roman"/>
        </w:rPr>
        <w:t xml:space="preserve">0.22 wt% </w:t>
      </w:r>
      <w:r>
        <w:rPr>
          <w:rFonts w:ascii="Times New Roman" w:hAnsi="Times New Roman"/>
        </w:rPr>
        <w:t>Steol</w:t>
      </w:r>
      <w:r w:rsidRPr="00E67AFC">
        <w:rPr>
          <w:rFonts w:ascii="Times New Roman" w:hAnsi="Times New Roman"/>
        </w:rPr>
        <w:t xml:space="preserve"> CS-460 </w:t>
      </w:r>
      <w:r>
        <w:rPr>
          <w:rFonts w:ascii="Times New Roman" w:hAnsi="Times New Roman"/>
        </w:rPr>
        <w:t xml:space="preserve">at </w:t>
      </w:r>
      <w:r>
        <w:rPr>
          <w:rFonts w:ascii="Times New Roman" w:hAnsi="Times New Roman" w:hint="eastAsia"/>
        </w:rPr>
        <w:t>ultralow</w:t>
      </w:r>
      <w:r w:rsidRPr="00E67AFC">
        <w:rPr>
          <w:rFonts w:ascii="Times New Roman" w:hAnsi="Times New Roman"/>
        </w:rPr>
        <w:t xml:space="preserve"> IFT </w:t>
      </w:r>
      <w:r>
        <w:rPr>
          <w:rFonts w:ascii="Times New Roman" w:hAnsi="Times New Roman"/>
        </w:rPr>
        <w:t xml:space="preserve">value </w:t>
      </w:r>
      <w:proofErr w:type="gramStart"/>
      <w:r>
        <w:rPr>
          <w:rFonts w:ascii="Times New Roman" w:hAnsi="Times New Roman"/>
        </w:rPr>
        <w:t xml:space="preserve">of </w:t>
      </w:r>
      <w:r w:rsidRPr="00E67AFC">
        <w:rPr>
          <w:rFonts w:ascii="Times New Roman" w:hAnsi="Times New Roman"/>
        </w:rPr>
        <w:t>0.00</w:t>
      </w:r>
      <w:r>
        <w:rPr>
          <w:rFonts w:ascii="Times New Roman" w:hAnsi="Times New Roman" w:hint="eastAsia"/>
        </w:rPr>
        <w:t>2</w:t>
      </w:r>
      <w:r w:rsidRPr="00E67AFC">
        <w:rPr>
          <w:rFonts w:ascii="Times New Roman" w:hAnsi="Times New Roman"/>
        </w:rPr>
        <w:t xml:space="preserve"> </w:t>
      </w:r>
      <w:proofErr w:type="spellStart"/>
      <w:r w:rsidRPr="00E67AFC">
        <w:rPr>
          <w:rFonts w:ascii="Times New Roman" w:hAnsi="Times New Roman"/>
        </w:rPr>
        <w:t>mN</w:t>
      </w:r>
      <w:proofErr w:type="spellEnd"/>
      <w:r w:rsidRPr="00E67AFC">
        <w:rPr>
          <w:rFonts w:ascii="Times New Roman" w:hAnsi="Times New Roman"/>
        </w:rPr>
        <w:t>/m</w:t>
      </w:r>
      <w:proofErr w:type="gramEnd"/>
      <w:r w:rsidRPr="00E67AFC">
        <w:rPr>
          <w:rFonts w:ascii="Times New Roman" w:hAnsi="Times New Roman"/>
        </w:rPr>
        <w:t>. The coale</w:t>
      </w:r>
      <w:r>
        <w:rPr>
          <w:rFonts w:ascii="Times New Roman" w:hAnsi="Times New Roman"/>
        </w:rPr>
        <w:t>scence rate of the excess phase</w:t>
      </w:r>
      <w:r>
        <w:rPr>
          <w:rFonts w:ascii="Times New Roman" w:hAnsi="Times New Roman" w:hint="eastAsia"/>
          <w:lang w:eastAsia="zh-CN"/>
        </w:rPr>
        <w:t>s</w:t>
      </w:r>
      <w:r w:rsidRPr="00E67AFC">
        <w:rPr>
          <w:rFonts w:ascii="Times New Roman" w:hAnsi="Times New Roman"/>
        </w:rPr>
        <w:t xml:space="preserve"> for </w:t>
      </w:r>
      <w:r>
        <w:rPr>
          <w:rFonts w:ascii="Times New Roman" w:hAnsi="Times New Roman" w:hint="eastAsia"/>
          <w:lang w:eastAsia="zh-CN"/>
        </w:rPr>
        <w:t>th</w:t>
      </w:r>
      <w:r>
        <w:rPr>
          <w:rFonts w:ascii="Times New Roman" w:hAnsi="Times New Roman"/>
          <w:lang w:eastAsia="zh-CN"/>
        </w:rPr>
        <w:t>ese</w:t>
      </w:r>
      <w:r>
        <w:rPr>
          <w:rFonts w:ascii="Times New Roman" w:hAnsi="Times New Roman" w:hint="eastAsia"/>
          <w:lang w:eastAsia="zh-CN"/>
        </w:rPr>
        <w:t xml:space="preserve"> middle phase</w:t>
      </w:r>
      <w:r w:rsidRPr="00E67AFC">
        <w:rPr>
          <w:rFonts w:ascii="Times New Roman" w:hAnsi="Times New Roman"/>
        </w:rPr>
        <w:t xml:space="preserve"> microemulsion</w:t>
      </w:r>
      <w:r>
        <w:rPr>
          <w:rFonts w:ascii="Times New Roman" w:hAnsi="Times New Roman" w:hint="eastAsia"/>
          <w:lang w:eastAsia="zh-CN"/>
        </w:rPr>
        <w:t>s</w:t>
      </w:r>
      <w:r w:rsidRPr="00E67AFC">
        <w:rPr>
          <w:rFonts w:ascii="Times New Roman" w:hAnsi="Times New Roman"/>
        </w:rPr>
        <w:t xml:space="preserve"> </w:t>
      </w:r>
      <w:r>
        <w:rPr>
          <w:rFonts w:ascii="Times New Roman" w:hAnsi="Times New Roman" w:hint="eastAsia"/>
          <w:lang w:eastAsia="zh-CN"/>
        </w:rPr>
        <w:t>was</w:t>
      </w:r>
      <w:r w:rsidRPr="00E67AFC">
        <w:rPr>
          <w:rFonts w:ascii="Times New Roman" w:hAnsi="Times New Roman"/>
        </w:rPr>
        <w:t xml:space="preserve"> from several minutes to one hour.</w:t>
      </w:r>
      <w:r w:rsidRPr="00E67AFC">
        <w:rPr>
          <w:rFonts w:ascii="Times New Roman" w:hAnsi="Times New Roman"/>
          <w:noProof/>
        </w:rPr>
        <w:t xml:space="preserve"> </w:t>
      </w:r>
    </w:p>
    <w:p w:rsidR="00C20A60" w:rsidRPr="00E67AFC" w:rsidRDefault="00C20A60" w:rsidP="00C20A60">
      <w:pPr>
        <w:spacing w:after="240"/>
        <w:jc w:val="center"/>
        <w:rPr>
          <w:rFonts w:ascii="Times New Roman" w:hAnsi="Times New Roman"/>
        </w:rPr>
      </w:pPr>
      <w:r w:rsidRPr="00E67AFC">
        <w:rPr>
          <w:rFonts w:ascii="Times New Roman" w:hAnsi="Times New Roman"/>
          <w:noProof/>
          <w:lang w:eastAsia="zh-CN" w:bidi="ar-SA"/>
        </w:rPr>
        <w:lastRenderedPageBreak/>
        <w:drawing>
          <wp:inline distT="0" distB="0" distL="0" distR="0" wp14:anchorId="68B78EB0" wp14:editId="64E9EA26">
            <wp:extent cx="4972277" cy="2828925"/>
            <wp:effectExtent l="0" t="0" r="0" b="0"/>
            <wp:docPr id="1049" name="Chart 1049"/>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inline>
        </w:drawing>
      </w:r>
    </w:p>
    <w:p w:rsidR="00C20A60" w:rsidRPr="00A37151" w:rsidRDefault="00C20A60" w:rsidP="00C20A60">
      <w:pPr>
        <w:pStyle w:val="Caption"/>
        <w:spacing w:after="240" w:line="480" w:lineRule="auto"/>
        <w:jc w:val="center"/>
      </w:pPr>
      <w:bookmarkStart w:id="363" w:name="_Toc374133324"/>
      <w:bookmarkStart w:id="364" w:name="_Toc374133634"/>
      <w:bookmarkStart w:id="365" w:name="_Toc394410690"/>
      <w:r>
        <w:t>Fig.5</w:t>
      </w:r>
      <w:proofErr w:type="gramStart"/>
      <w:r>
        <w:t>.</w:t>
      </w:r>
      <w:proofErr w:type="gramEnd"/>
      <w:r w:rsidR="005E5C68">
        <w:fldChar w:fldCharType="begin"/>
      </w:r>
      <w:r>
        <w:instrText xml:space="preserve"> SEQ Fig.4. \* ARABIC </w:instrText>
      </w:r>
      <w:r w:rsidR="005E5C68">
        <w:fldChar w:fldCharType="separate"/>
      </w:r>
      <w:r w:rsidR="008D05B2">
        <w:rPr>
          <w:noProof/>
        </w:rPr>
        <w:t>10</w:t>
      </w:r>
      <w:r w:rsidR="005E5C68">
        <w:fldChar w:fldCharType="end"/>
      </w:r>
      <w:r w:rsidRPr="00A37151">
        <w:t xml:space="preserve">—Effect of </w:t>
      </w:r>
      <w:r>
        <w:t>Steol</w:t>
      </w:r>
      <w:r w:rsidRPr="00A37151">
        <w:t xml:space="preserve"> CS-460 concentration on </w:t>
      </w:r>
      <w:r w:rsidRPr="00A37151">
        <w:rPr>
          <w:rFonts w:hint="eastAsia"/>
        </w:rPr>
        <w:t>IFT</w:t>
      </w:r>
      <w:r w:rsidRPr="00A37151">
        <w:t xml:space="preserve"> </w:t>
      </w:r>
      <w:r>
        <w:rPr>
          <w:rFonts w:hint="eastAsia"/>
          <w:lang w:eastAsia="zh-CN"/>
        </w:rPr>
        <w:t>of</w:t>
      </w:r>
      <w:r w:rsidRPr="00A37151">
        <w:t xml:space="preserve"> the </w:t>
      </w:r>
      <w:r w:rsidRPr="00A37151">
        <w:rPr>
          <w:rFonts w:hint="eastAsia"/>
        </w:rPr>
        <w:t>surfactant</w:t>
      </w:r>
      <w:r w:rsidRPr="00A37151">
        <w:t xml:space="preserve"> </w:t>
      </w:r>
      <w:r w:rsidRPr="00A37151">
        <w:rPr>
          <w:rFonts w:hint="eastAsia"/>
        </w:rPr>
        <w:t>formulation with</w:t>
      </w:r>
      <w:r w:rsidRPr="00A37151">
        <w:t xml:space="preserve"> crude oil at 50 °C</w:t>
      </w:r>
      <w:r w:rsidRPr="00B048E0">
        <w:t xml:space="preserve"> for Primexx</w:t>
      </w:r>
      <w:r w:rsidRPr="00A37151">
        <w:t>.</w:t>
      </w:r>
      <w:bookmarkEnd w:id="363"/>
      <w:bookmarkEnd w:id="364"/>
      <w:bookmarkEnd w:id="365"/>
    </w:p>
    <w:p w:rsidR="00C65909" w:rsidRPr="00E67AFC" w:rsidRDefault="00716DC9" w:rsidP="00797443">
      <w:pPr>
        <w:pStyle w:val="Heading3"/>
        <w:numPr>
          <w:ilvl w:val="2"/>
          <w:numId w:val="3"/>
        </w:numPr>
        <w:rPr>
          <w:lang w:eastAsia="zh-CN"/>
        </w:rPr>
      </w:pPr>
      <w:bookmarkStart w:id="366" w:name="_Toc394411223"/>
      <w:r>
        <w:rPr>
          <w:lang w:eastAsia="zh-CN"/>
        </w:rPr>
        <w:t xml:space="preserve">Mixed </w:t>
      </w:r>
      <w:r w:rsidR="00C65909" w:rsidRPr="00E67AFC">
        <w:rPr>
          <w:lang w:eastAsia="zh-CN"/>
        </w:rPr>
        <w:t>Surfactant</w:t>
      </w:r>
      <w:r w:rsidR="00C65909">
        <w:rPr>
          <w:rFonts w:hint="eastAsia"/>
          <w:lang w:eastAsia="zh-CN"/>
        </w:rPr>
        <w:t>/</w:t>
      </w:r>
      <w:r w:rsidR="00C65909" w:rsidRPr="00E67AFC">
        <w:rPr>
          <w:lang w:eastAsia="zh-CN"/>
        </w:rPr>
        <w:t>Polymer Formulation</w:t>
      </w:r>
      <w:bookmarkEnd w:id="366"/>
    </w:p>
    <w:p w:rsidR="00C65909" w:rsidRPr="00E67AFC" w:rsidRDefault="00C65909" w:rsidP="00C65909">
      <w:pPr>
        <w:spacing w:after="240"/>
        <w:jc w:val="center"/>
        <w:rPr>
          <w:rFonts w:ascii="Times New Roman" w:hAnsi="Times New Roman"/>
        </w:rPr>
      </w:pPr>
      <w:r w:rsidRPr="00E67AFC">
        <w:rPr>
          <w:rFonts w:ascii="Times New Roman" w:hAnsi="Times New Roman"/>
          <w:noProof/>
          <w:lang w:eastAsia="zh-CN" w:bidi="ar-SA"/>
        </w:rPr>
        <w:drawing>
          <wp:inline distT="0" distB="0" distL="0" distR="0" wp14:anchorId="00EA60FE" wp14:editId="3A9799EF">
            <wp:extent cx="4572000" cy="2743200"/>
            <wp:effectExtent l="0" t="0" r="0" b="0"/>
            <wp:docPr id="1050" name="Chart 1050"/>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inline>
        </w:drawing>
      </w:r>
    </w:p>
    <w:p w:rsidR="00C65909" w:rsidRDefault="005C5D23" w:rsidP="000D5866">
      <w:pPr>
        <w:pStyle w:val="Caption"/>
        <w:spacing w:after="240" w:line="480" w:lineRule="auto"/>
        <w:jc w:val="center"/>
        <w:rPr>
          <w:lang w:eastAsia="zh-CN"/>
        </w:rPr>
      </w:pPr>
      <w:bookmarkStart w:id="367" w:name="_Toc374133325"/>
      <w:bookmarkStart w:id="368" w:name="_Toc374133635"/>
      <w:bookmarkStart w:id="369" w:name="_Toc394410691"/>
      <w:r>
        <w:t>Fig.5</w:t>
      </w:r>
      <w:proofErr w:type="gramStart"/>
      <w:r>
        <w:t>.</w:t>
      </w:r>
      <w:proofErr w:type="gramEnd"/>
      <w:r w:rsidR="005E5C68">
        <w:fldChar w:fldCharType="begin"/>
      </w:r>
      <w:r>
        <w:instrText xml:space="preserve"> SEQ Fig.4. \* ARABIC </w:instrText>
      </w:r>
      <w:r w:rsidR="005E5C68">
        <w:fldChar w:fldCharType="separate"/>
      </w:r>
      <w:r w:rsidR="008D05B2">
        <w:rPr>
          <w:noProof/>
        </w:rPr>
        <w:t>11</w:t>
      </w:r>
      <w:r w:rsidR="005E5C68">
        <w:fldChar w:fldCharType="end"/>
      </w:r>
      <w:r w:rsidR="00C65909" w:rsidRPr="00A37151">
        <w:t>—Effect of shear rate on the viscosity of the surfactant/polymer solution at 50 °C</w:t>
      </w:r>
      <w:r w:rsidR="00B048E0" w:rsidRPr="00B048E0">
        <w:t xml:space="preserve"> for Primexx</w:t>
      </w:r>
      <w:r w:rsidR="00C65909" w:rsidRPr="00A37151">
        <w:t>.</w:t>
      </w:r>
      <w:bookmarkEnd w:id="367"/>
      <w:bookmarkEnd w:id="368"/>
      <w:bookmarkEnd w:id="369"/>
    </w:p>
    <w:p w:rsidR="000B5B99" w:rsidRPr="00E67AFC" w:rsidRDefault="000B5B99" w:rsidP="000B5B99">
      <w:pPr>
        <w:spacing w:after="240"/>
        <w:jc w:val="both"/>
        <w:rPr>
          <w:rFonts w:ascii="Times New Roman" w:hAnsi="Times New Roman"/>
        </w:rPr>
      </w:pPr>
      <w:r>
        <w:rPr>
          <w:rFonts w:ascii="Times New Roman" w:hAnsi="Times New Roman"/>
        </w:rPr>
        <w:lastRenderedPageBreak/>
        <w:t xml:space="preserve">A total of </w:t>
      </w:r>
      <w:r w:rsidRPr="00E67AFC">
        <w:rPr>
          <w:rFonts w:ascii="Times New Roman" w:hAnsi="Times New Roman"/>
        </w:rPr>
        <w:t>1500 ppm</w:t>
      </w:r>
      <w:r>
        <w:rPr>
          <w:rFonts w:ascii="Times New Roman" w:hAnsi="Times New Roman"/>
        </w:rPr>
        <w:t xml:space="preserve"> (0.15 wt%)</w:t>
      </w:r>
      <w:r w:rsidRPr="00E67AFC">
        <w:rPr>
          <w:rFonts w:ascii="Times New Roman" w:hAnsi="Times New Roman"/>
        </w:rPr>
        <w:t xml:space="preserve"> xanthan gum </w:t>
      </w:r>
      <w:r>
        <w:rPr>
          <w:rFonts w:ascii="Times New Roman" w:hAnsi="Times New Roman" w:hint="eastAsia"/>
          <w:lang w:eastAsia="zh-CN"/>
        </w:rPr>
        <w:t>was</w:t>
      </w:r>
      <w:r w:rsidRPr="00E67AFC">
        <w:rPr>
          <w:rFonts w:ascii="Times New Roman" w:hAnsi="Times New Roman"/>
        </w:rPr>
        <w:t xml:space="preserve"> </w:t>
      </w:r>
      <w:r>
        <w:rPr>
          <w:rFonts w:ascii="Times New Roman" w:hAnsi="Times New Roman"/>
        </w:rPr>
        <w:t xml:space="preserve">introduced </w:t>
      </w:r>
      <w:r w:rsidRPr="00E67AFC">
        <w:rPr>
          <w:rFonts w:ascii="Times New Roman" w:hAnsi="Times New Roman"/>
        </w:rPr>
        <w:t>to the optimal surfactant formulation (0.1 wt% AOT</w:t>
      </w:r>
      <w:r>
        <w:rPr>
          <w:rFonts w:ascii="Times New Roman" w:hAnsi="Times New Roman" w:hint="eastAsia"/>
          <w:lang w:eastAsia="zh-CN"/>
        </w:rPr>
        <w:t xml:space="preserve">, </w:t>
      </w:r>
      <w:r>
        <w:rPr>
          <w:rFonts w:ascii="Times New Roman" w:hAnsi="Times New Roman"/>
        </w:rPr>
        <w:t>0.02 wt%</w:t>
      </w:r>
      <w:r>
        <w:rPr>
          <w:rFonts w:ascii="Times New Roman" w:hAnsi="Times New Roman" w:hint="eastAsia"/>
          <w:lang w:eastAsia="zh-CN"/>
        </w:rPr>
        <w:t xml:space="preserve"> </w:t>
      </w:r>
      <w:r w:rsidRPr="00E67AFC">
        <w:rPr>
          <w:rFonts w:ascii="Times New Roman" w:hAnsi="Times New Roman"/>
        </w:rPr>
        <w:t xml:space="preserve">hexyl glucoside </w:t>
      </w:r>
      <w:r>
        <w:rPr>
          <w:rFonts w:ascii="Times New Roman" w:hAnsi="Times New Roman" w:hint="eastAsia"/>
        </w:rPr>
        <w:t xml:space="preserve">and </w:t>
      </w:r>
      <w:r w:rsidRPr="00E67AFC">
        <w:rPr>
          <w:rFonts w:ascii="Times New Roman" w:hAnsi="Times New Roman"/>
        </w:rPr>
        <w:t xml:space="preserve">0.22 wt% </w:t>
      </w:r>
      <w:r>
        <w:rPr>
          <w:rFonts w:ascii="Times New Roman" w:hAnsi="Times New Roman"/>
        </w:rPr>
        <w:t>Steol</w:t>
      </w:r>
      <w:r w:rsidRPr="00E67AFC">
        <w:rPr>
          <w:rFonts w:ascii="Times New Roman" w:hAnsi="Times New Roman"/>
        </w:rPr>
        <w:t xml:space="preserve"> CS-460) to </w:t>
      </w:r>
      <w:r>
        <w:rPr>
          <w:rFonts w:ascii="Times New Roman" w:hAnsi="Times New Roman"/>
        </w:rPr>
        <w:t xml:space="preserve">evaluate </w:t>
      </w:r>
      <w:r w:rsidRPr="00E67AFC">
        <w:rPr>
          <w:rFonts w:ascii="Times New Roman" w:hAnsi="Times New Roman"/>
        </w:rPr>
        <w:t xml:space="preserve">the </w:t>
      </w:r>
      <w:r>
        <w:rPr>
          <w:rFonts w:ascii="Times New Roman" w:hAnsi="Times New Roman"/>
        </w:rPr>
        <w:t xml:space="preserve">performance of mixed </w:t>
      </w:r>
      <w:r w:rsidRPr="00E67AFC">
        <w:rPr>
          <w:rFonts w:ascii="Times New Roman" w:hAnsi="Times New Roman"/>
        </w:rPr>
        <w:t>surfactant/polymer solution. The IFT of the surfactant/polymer solution</w:t>
      </w:r>
      <w:r>
        <w:rPr>
          <w:rFonts w:ascii="Times New Roman" w:hAnsi="Times New Roman" w:hint="eastAsia"/>
        </w:rPr>
        <w:t xml:space="preserve"> with crude oil</w:t>
      </w:r>
      <w:r>
        <w:rPr>
          <w:rFonts w:ascii="Times New Roman" w:hAnsi="Times New Roman"/>
        </w:rPr>
        <w:t xml:space="preserve"> increased slightly </w:t>
      </w:r>
      <w:proofErr w:type="gramStart"/>
      <w:r>
        <w:rPr>
          <w:rFonts w:ascii="Times New Roman" w:hAnsi="Times New Roman"/>
        </w:rPr>
        <w:t>to</w:t>
      </w:r>
      <w:proofErr w:type="gramEnd"/>
      <w:r>
        <w:rPr>
          <w:rFonts w:ascii="Times New Roman" w:hAnsi="Times New Roman"/>
        </w:rPr>
        <w:t xml:space="preserve"> 0.006</w:t>
      </w:r>
      <w:r>
        <w:rPr>
          <w:rFonts w:ascii="Times New Roman" w:hAnsi="Times New Roman" w:hint="eastAsia"/>
          <w:lang w:eastAsia="zh-CN"/>
        </w:rPr>
        <w:t xml:space="preserve"> </w:t>
      </w:r>
      <w:proofErr w:type="spellStart"/>
      <w:r w:rsidRPr="00E67AFC">
        <w:rPr>
          <w:rFonts w:ascii="Times New Roman" w:hAnsi="Times New Roman"/>
        </w:rPr>
        <w:t>mN</w:t>
      </w:r>
      <w:proofErr w:type="spellEnd"/>
      <w:r w:rsidRPr="00E67AFC">
        <w:rPr>
          <w:rFonts w:ascii="Times New Roman" w:hAnsi="Times New Roman"/>
        </w:rPr>
        <w:t xml:space="preserve">/m. The </w:t>
      </w:r>
      <w:r>
        <w:rPr>
          <w:rFonts w:ascii="Times New Roman" w:hAnsi="Times New Roman"/>
        </w:rPr>
        <w:t xml:space="preserve">observed </w:t>
      </w:r>
      <w:r w:rsidRPr="00E67AFC">
        <w:rPr>
          <w:rFonts w:ascii="Times New Roman" w:hAnsi="Times New Roman"/>
        </w:rPr>
        <w:t>viscosit</w:t>
      </w:r>
      <w:r>
        <w:rPr>
          <w:rFonts w:ascii="Times New Roman" w:hAnsi="Times New Roman"/>
        </w:rPr>
        <w:t>ies</w:t>
      </w:r>
      <w:r>
        <w:rPr>
          <w:rFonts w:ascii="Times New Roman" w:hAnsi="Times New Roman" w:hint="eastAsia"/>
        </w:rPr>
        <w:t xml:space="preserve"> of </w:t>
      </w:r>
      <w:r w:rsidRPr="00E67AFC">
        <w:rPr>
          <w:rFonts w:ascii="Times New Roman" w:hAnsi="Times New Roman"/>
        </w:rPr>
        <w:t xml:space="preserve">surfactant/polymer </w:t>
      </w:r>
      <w:r>
        <w:rPr>
          <w:rFonts w:ascii="Times New Roman" w:hAnsi="Times New Roman"/>
        </w:rPr>
        <w:t>mixture</w:t>
      </w:r>
      <w:r w:rsidRPr="00E67AFC">
        <w:rPr>
          <w:rFonts w:ascii="Times New Roman" w:hAnsi="Times New Roman"/>
        </w:rPr>
        <w:t xml:space="preserve"> decrease</w:t>
      </w:r>
      <w:r>
        <w:rPr>
          <w:rFonts w:ascii="Times New Roman" w:hAnsi="Times New Roman" w:hint="eastAsia"/>
        </w:rPr>
        <w:t>d</w:t>
      </w:r>
      <w:r w:rsidRPr="00E67AFC">
        <w:rPr>
          <w:rFonts w:ascii="Times New Roman" w:hAnsi="Times New Roman"/>
        </w:rPr>
        <w:t xml:space="preserve"> with increasing </w:t>
      </w:r>
      <w:r>
        <w:rPr>
          <w:rFonts w:ascii="Times New Roman" w:hAnsi="Times New Roman" w:hint="eastAsia"/>
        </w:rPr>
        <w:t xml:space="preserve">the </w:t>
      </w:r>
      <w:r w:rsidRPr="00E67AFC">
        <w:rPr>
          <w:rFonts w:ascii="Times New Roman" w:hAnsi="Times New Roman"/>
        </w:rPr>
        <w:t>shear rate</w:t>
      </w:r>
      <w:r>
        <w:rPr>
          <w:rFonts w:ascii="Times New Roman" w:hAnsi="Times New Roman" w:hint="eastAsia"/>
          <w:lang w:eastAsia="zh-CN"/>
        </w:rPr>
        <w:t xml:space="preserve"> and w</w:t>
      </w:r>
      <w:r>
        <w:rPr>
          <w:rFonts w:ascii="Times New Roman" w:hAnsi="Times New Roman"/>
          <w:lang w:eastAsia="zh-CN"/>
        </w:rPr>
        <w:t xml:space="preserve">ere in the range of </w:t>
      </w:r>
      <w:r>
        <w:rPr>
          <w:rFonts w:ascii="Times New Roman" w:hAnsi="Times New Roman" w:hint="eastAsia"/>
          <w:lang w:eastAsia="zh-CN"/>
        </w:rPr>
        <w:t xml:space="preserve">48.4-130 </w:t>
      </w:r>
      <w:proofErr w:type="spellStart"/>
      <w:r>
        <w:rPr>
          <w:rFonts w:ascii="Times New Roman" w:hAnsi="Times New Roman" w:hint="eastAsia"/>
          <w:lang w:eastAsia="zh-CN"/>
        </w:rPr>
        <w:t>cp</w:t>
      </w:r>
      <w:proofErr w:type="spellEnd"/>
      <w:r w:rsidRPr="00E67AFC">
        <w:rPr>
          <w:rFonts w:ascii="Times New Roman" w:hAnsi="Times New Roman"/>
        </w:rPr>
        <w:t xml:space="preserve"> (Fig. </w:t>
      </w:r>
      <w:r>
        <w:rPr>
          <w:rFonts w:ascii="Times New Roman" w:hAnsi="Times New Roman" w:hint="eastAsia"/>
          <w:lang w:eastAsia="zh-CN"/>
        </w:rPr>
        <w:t>5</w:t>
      </w:r>
      <w:r w:rsidRPr="00E67AFC">
        <w:rPr>
          <w:rFonts w:ascii="Times New Roman" w:hAnsi="Times New Roman"/>
        </w:rPr>
        <w:t>.</w:t>
      </w:r>
      <w:r>
        <w:rPr>
          <w:rFonts w:ascii="Times New Roman" w:hAnsi="Times New Roman" w:hint="eastAsia"/>
          <w:lang w:eastAsia="zh-CN"/>
        </w:rPr>
        <w:t>11</w:t>
      </w:r>
      <w:r w:rsidRPr="00E67AFC">
        <w:rPr>
          <w:rFonts w:ascii="Times New Roman" w:hAnsi="Times New Roman"/>
        </w:rPr>
        <w:t xml:space="preserve">). Since the expected shear rate in reservoir floods falls within the range </w:t>
      </w:r>
      <w:proofErr w:type="gramStart"/>
      <w:r w:rsidRPr="00E67AFC">
        <w:rPr>
          <w:rFonts w:ascii="Times New Roman" w:hAnsi="Times New Roman"/>
        </w:rPr>
        <w:t>of 1 to 20 s</w:t>
      </w:r>
      <w:r w:rsidRPr="00E67AFC">
        <w:rPr>
          <w:rFonts w:ascii="Times New Roman" w:hAnsi="Times New Roman"/>
          <w:vertAlign w:val="superscript"/>
        </w:rPr>
        <w:t>-1</w:t>
      </w:r>
      <w:r w:rsidRPr="00E67AFC">
        <w:rPr>
          <w:rFonts w:ascii="Times New Roman" w:hAnsi="Times New Roman"/>
        </w:rPr>
        <w:t xml:space="preserve"> (</w:t>
      </w:r>
      <w:proofErr w:type="spellStart"/>
      <w:r w:rsidRPr="00E67AFC">
        <w:rPr>
          <w:rFonts w:ascii="Times New Roman" w:hAnsi="Times New Roman"/>
        </w:rPr>
        <w:t>Awang</w:t>
      </w:r>
      <w:proofErr w:type="spellEnd"/>
      <w:r w:rsidRPr="00E67AFC">
        <w:rPr>
          <w:rFonts w:ascii="Times New Roman" w:hAnsi="Times New Roman"/>
        </w:rPr>
        <w:t xml:space="preserve"> et al. 2012)</w:t>
      </w:r>
      <w:proofErr w:type="gramEnd"/>
      <w:r w:rsidRPr="00E67AFC">
        <w:rPr>
          <w:rFonts w:ascii="Times New Roman" w:hAnsi="Times New Roman"/>
        </w:rPr>
        <w:t xml:space="preserve"> and </w:t>
      </w:r>
      <w:r>
        <w:rPr>
          <w:rFonts w:ascii="Times New Roman" w:hAnsi="Times New Roman"/>
        </w:rPr>
        <w:t xml:space="preserve">the crude </w:t>
      </w:r>
      <w:r w:rsidRPr="00E67AFC">
        <w:rPr>
          <w:rFonts w:ascii="Times New Roman" w:hAnsi="Times New Roman"/>
        </w:rPr>
        <w:t xml:space="preserve">oil viscosity </w:t>
      </w:r>
      <w:r>
        <w:rPr>
          <w:rFonts w:ascii="Times New Roman" w:hAnsi="Times New Roman" w:hint="eastAsia"/>
          <w:lang w:eastAsia="zh-CN"/>
        </w:rPr>
        <w:t>was</w:t>
      </w:r>
      <w:r w:rsidRPr="00E67AFC">
        <w:rPr>
          <w:rFonts w:ascii="Times New Roman" w:hAnsi="Times New Roman"/>
        </w:rPr>
        <w:t xml:space="preserve"> 2.3 </w:t>
      </w:r>
      <w:proofErr w:type="spellStart"/>
      <w:r w:rsidRPr="00E67AFC">
        <w:rPr>
          <w:rFonts w:ascii="Times New Roman" w:hAnsi="Times New Roman"/>
        </w:rPr>
        <w:t>cp</w:t>
      </w:r>
      <w:proofErr w:type="spellEnd"/>
      <w:r w:rsidRPr="00E67AFC">
        <w:rPr>
          <w:rFonts w:ascii="Times New Roman" w:hAnsi="Times New Roman"/>
        </w:rPr>
        <w:t xml:space="preserve"> at reservoir temperature</w:t>
      </w:r>
      <w:r>
        <w:rPr>
          <w:rFonts w:ascii="Times New Roman" w:hAnsi="Times New Roman"/>
        </w:rPr>
        <w:t xml:space="preserve"> (</w:t>
      </w:r>
      <w:r w:rsidRPr="00A37151">
        <w:t>50 °C</w:t>
      </w:r>
      <w:r>
        <w:t>)</w:t>
      </w:r>
      <w:r w:rsidRPr="00E67AFC">
        <w:rPr>
          <w:rFonts w:ascii="Times New Roman" w:hAnsi="Times New Roman"/>
        </w:rPr>
        <w:t xml:space="preserve">, the </w:t>
      </w:r>
      <w:r>
        <w:rPr>
          <w:rFonts w:ascii="Times New Roman" w:hAnsi="Times New Roman"/>
        </w:rPr>
        <w:t xml:space="preserve">binary </w:t>
      </w:r>
      <w:r w:rsidRPr="00E67AFC">
        <w:rPr>
          <w:rFonts w:ascii="Times New Roman" w:hAnsi="Times New Roman"/>
        </w:rPr>
        <w:t>surfactant/polymer</w:t>
      </w:r>
      <w:r>
        <w:rPr>
          <w:rFonts w:ascii="Times New Roman" w:hAnsi="Times New Roman" w:hint="eastAsia"/>
        </w:rPr>
        <w:t xml:space="preserve"> formulation</w:t>
      </w:r>
      <w:r w:rsidRPr="00E67AFC">
        <w:rPr>
          <w:rFonts w:ascii="Times New Roman" w:hAnsi="Times New Roman"/>
        </w:rPr>
        <w:t xml:space="preserve"> provide</w:t>
      </w:r>
      <w:r>
        <w:rPr>
          <w:rFonts w:ascii="Times New Roman" w:hAnsi="Times New Roman" w:hint="eastAsia"/>
        </w:rPr>
        <w:t>d</w:t>
      </w:r>
      <w:r w:rsidRPr="00E67AFC">
        <w:rPr>
          <w:rFonts w:ascii="Times New Roman" w:hAnsi="Times New Roman"/>
        </w:rPr>
        <w:t xml:space="preserve"> </w:t>
      </w:r>
      <w:r>
        <w:rPr>
          <w:rFonts w:ascii="Times New Roman" w:hAnsi="Times New Roman"/>
        </w:rPr>
        <w:t xml:space="preserve">adequate </w:t>
      </w:r>
      <w:r w:rsidRPr="00E67AFC">
        <w:rPr>
          <w:rFonts w:ascii="Times New Roman" w:hAnsi="Times New Roman"/>
        </w:rPr>
        <w:t>viscosity</w:t>
      </w:r>
      <w:r>
        <w:rPr>
          <w:rFonts w:ascii="Times New Roman" w:hAnsi="Times New Roman" w:hint="eastAsia"/>
        </w:rPr>
        <w:t xml:space="preserve"> for </w:t>
      </w:r>
      <w:r>
        <w:rPr>
          <w:rFonts w:ascii="Times New Roman" w:hAnsi="Times New Roman"/>
        </w:rPr>
        <w:t xml:space="preserve">favorable </w:t>
      </w:r>
      <w:r>
        <w:rPr>
          <w:rFonts w:ascii="Times New Roman" w:hAnsi="Times New Roman" w:hint="eastAsia"/>
        </w:rPr>
        <w:t>mobility control</w:t>
      </w:r>
      <w:r w:rsidRPr="00E67AFC">
        <w:rPr>
          <w:rFonts w:ascii="Times New Roman" w:hAnsi="Times New Roman"/>
        </w:rPr>
        <w:t xml:space="preserve"> in this study.</w:t>
      </w:r>
      <w:r w:rsidRPr="00443EAE">
        <w:rPr>
          <w:rFonts w:ascii="Times New Roman" w:hAnsi="Times New Roman" w:hint="eastAsia"/>
        </w:rPr>
        <w:t xml:space="preserve"> </w:t>
      </w:r>
      <w:r>
        <w:rPr>
          <w:rFonts w:ascii="Times New Roman" w:hAnsi="Times New Roman" w:hint="eastAsia"/>
        </w:rPr>
        <w:t xml:space="preserve"> </w:t>
      </w:r>
    </w:p>
    <w:p w:rsidR="00C65909" w:rsidRPr="00E67AFC" w:rsidRDefault="00C65909" w:rsidP="00797443">
      <w:pPr>
        <w:pStyle w:val="Heading3"/>
        <w:numPr>
          <w:ilvl w:val="2"/>
          <w:numId w:val="3"/>
        </w:numPr>
        <w:rPr>
          <w:lang w:eastAsia="zh-CN"/>
        </w:rPr>
      </w:pPr>
      <w:bookmarkStart w:id="370" w:name="_Toc394411224"/>
      <w:r>
        <w:rPr>
          <w:rFonts w:hint="eastAsia"/>
          <w:lang w:eastAsia="zh-CN"/>
        </w:rPr>
        <w:t>Stability</w:t>
      </w:r>
      <w:r w:rsidRPr="00E67AFC">
        <w:rPr>
          <w:lang w:eastAsia="zh-CN"/>
        </w:rPr>
        <w:t xml:space="preserve"> Test</w:t>
      </w:r>
      <w:bookmarkEnd w:id="370"/>
    </w:p>
    <w:p w:rsidR="00C65909" w:rsidRPr="00E67AFC" w:rsidRDefault="00C65909" w:rsidP="00C65909">
      <w:pPr>
        <w:spacing w:after="240"/>
        <w:jc w:val="center"/>
        <w:rPr>
          <w:rFonts w:ascii="Times New Roman" w:hAnsi="Times New Roman"/>
        </w:rPr>
      </w:pPr>
      <w:r w:rsidRPr="00E67AFC">
        <w:rPr>
          <w:rFonts w:ascii="Times New Roman" w:hAnsi="Times New Roman"/>
          <w:noProof/>
          <w:lang w:eastAsia="zh-CN" w:bidi="ar-SA"/>
        </w:rPr>
        <w:drawing>
          <wp:inline distT="0" distB="0" distL="0" distR="0" wp14:anchorId="64F93F5D" wp14:editId="4900BA69">
            <wp:extent cx="640080" cy="1770610"/>
            <wp:effectExtent l="0" t="0" r="7620" b="1270"/>
            <wp:docPr id="1051" name="Picture 1051" descr="D:\My documents\Courses\Research\Research summary\Primexx-2012 Fall\Images\IMG_20130601_1520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My documents\Courses\Research\Research summary\Primexx-2012 Fall\Images\IMG_20130601_152032.jpg"/>
                    <pic:cNvPicPr>
                      <a:picLocks noChangeAspect="1" noChangeArrowheads="1"/>
                    </pic:cNvPicPr>
                  </pic:nvPicPr>
                  <pic:blipFill rotWithShape="1">
                    <a:blip r:embed="rId84" cstate="print">
                      <a:extLst>
                        <a:ext uri="{28A0092B-C50C-407E-A947-70E740481C1C}">
                          <a14:useLocalDpi xmlns:a14="http://schemas.microsoft.com/office/drawing/2010/main" val="0"/>
                        </a:ext>
                      </a:extLst>
                    </a:blip>
                    <a:srcRect l="26250" t="5815" r="35250" b="14296"/>
                    <a:stretch/>
                  </pic:blipFill>
                  <pic:spPr bwMode="auto">
                    <a:xfrm>
                      <a:off x="0" y="0"/>
                      <a:ext cx="640080" cy="1770610"/>
                    </a:xfrm>
                    <a:prstGeom prst="rect">
                      <a:avLst/>
                    </a:prstGeom>
                    <a:noFill/>
                    <a:ln>
                      <a:noFill/>
                    </a:ln>
                    <a:extLst>
                      <a:ext uri="{53640926-AAD7-44D8-BBD7-CCE9431645EC}">
                        <a14:shadowObscured xmlns:a14="http://schemas.microsoft.com/office/drawing/2010/main"/>
                      </a:ext>
                    </a:extLst>
                  </pic:spPr>
                </pic:pic>
              </a:graphicData>
            </a:graphic>
          </wp:inline>
        </w:drawing>
      </w:r>
    </w:p>
    <w:p w:rsidR="00C65909" w:rsidRDefault="005C5D23" w:rsidP="000D5866">
      <w:pPr>
        <w:pStyle w:val="Caption"/>
        <w:spacing w:after="240" w:line="480" w:lineRule="auto"/>
        <w:jc w:val="center"/>
        <w:rPr>
          <w:lang w:eastAsia="zh-CN"/>
        </w:rPr>
      </w:pPr>
      <w:bookmarkStart w:id="371" w:name="_Toc374133326"/>
      <w:bookmarkStart w:id="372" w:name="_Toc374133636"/>
      <w:bookmarkStart w:id="373" w:name="_Toc394410692"/>
      <w:r>
        <w:t>Fig.5</w:t>
      </w:r>
      <w:proofErr w:type="gramStart"/>
      <w:r>
        <w:t>.</w:t>
      </w:r>
      <w:proofErr w:type="gramEnd"/>
      <w:r w:rsidR="005E5C68">
        <w:fldChar w:fldCharType="begin"/>
      </w:r>
      <w:r>
        <w:instrText xml:space="preserve"> SEQ Fig.4. \* ARABIC </w:instrText>
      </w:r>
      <w:r w:rsidR="005E5C68">
        <w:fldChar w:fldCharType="separate"/>
      </w:r>
      <w:r w:rsidR="008D05B2">
        <w:rPr>
          <w:noProof/>
        </w:rPr>
        <w:t>12</w:t>
      </w:r>
      <w:r w:rsidR="005E5C68">
        <w:fldChar w:fldCharType="end"/>
      </w:r>
      <w:r w:rsidR="00C65909" w:rsidRPr="00A37151">
        <w:t xml:space="preserve">—Stability </w:t>
      </w:r>
      <w:r w:rsidR="009268BF">
        <w:t>of the surfactant/polymer</w:t>
      </w:r>
      <w:r w:rsidR="009268BF">
        <w:rPr>
          <w:rFonts w:hint="eastAsia"/>
          <w:lang w:eastAsia="zh-CN"/>
        </w:rPr>
        <w:t xml:space="preserve"> formulation</w:t>
      </w:r>
      <w:r w:rsidR="00C65909" w:rsidRPr="00A37151">
        <w:t xml:space="preserve"> at 50 °C</w:t>
      </w:r>
      <w:r w:rsidR="00B048E0" w:rsidRPr="00B048E0">
        <w:t xml:space="preserve"> for Primexx</w:t>
      </w:r>
      <w:r w:rsidR="00C65909" w:rsidRPr="00A37151">
        <w:t>.</w:t>
      </w:r>
      <w:bookmarkEnd w:id="371"/>
      <w:bookmarkEnd w:id="372"/>
      <w:bookmarkEnd w:id="373"/>
    </w:p>
    <w:p w:rsidR="00162864" w:rsidRPr="00E67AFC" w:rsidRDefault="00162864" w:rsidP="00162864">
      <w:pPr>
        <w:spacing w:after="240"/>
        <w:jc w:val="both"/>
        <w:rPr>
          <w:rFonts w:ascii="Times New Roman" w:hAnsi="Times New Roman"/>
        </w:rPr>
      </w:pPr>
      <w:r w:rsidRPr="00E67AFC">
        <w:rPr>
          <w:rFonts w:ascii="Times New Roman" w:hAnsi="Times New Roman"/>
        </w:rPr>
        <w:t xml:space="preserve">In this study, </w:t>
      </w:r>
      <w:r>
        <w:rPr>
          <w:rFonts w:ascii="Times New Roman" w:hAnsi="Times New Roman" w:hint="eastAsia"/>
        </w:rPr>
        <w:t xml:space="preserve">the stability of </w:t>
      </w:r>
      <w:r w:rsidRPr="00E67AFC">
        <w:rPr>
          <w:rFonts w:ascii="Times New Roman" w:hAnsi="Times New Roman"/>
        </w:rPr>
        <w:t>the surfactant/polymer formulation w</w:t>
      </w:r>
      <w:r>
        <w:rPr>
          <w:rFonts w:ascii="Times New Roman" w:hAnsi="Times New Roman" w:hint="eastAsia"/>
        </w:rPr>
        <w:t>as</w:t>
      </w:r>
      <w:r w:rsidRPr="00E67AFC">
        <w:rPr>
          <w:rFonts w:ascii="Times New Roman" w:hAnsi="Times New Roman"/>
        </w:rPr>
        <w:t xml:space="preserve"> tested at the reservoir temperature of 50 °C. Fig. </w:t>
      </w:r>
      <w:r w:rsidR="008336CE">
        <w:rPr>
          <w:rFonts w:ascii="Times New Roman" w:hAnsi="Times New Roman" w:hint="eastAsia"/>
          <w:lang w:eastAsia="zh-CN"/>
        </w:rPr>
        <w:t>5</w:t>
      </w:r>
      <w:r w:rsidRPr="00E67AFC">
        <w:rPr>
          <w:rFonts w:ascii="Times New Roman" w:hAnsi="Times New Roman"/>
        </w:rPr>
        <w:t>.</w:t>
      </w:r>
      <w:r w:rsidR="008336CE">
        <w:rPr>
          <w:rFonts w:ascii="Times New Roman" w:hAnsi="Times New Roman" w:hint="eastAsia"/>
          <w:lang w:eastAsia="zh-CN"/>
        </w:rPr>
        <w:t>12</w:t>
      </w:r>
      <w:r w:rsidRPr="00E67AFC">
        <w:rPr>
          <w:rFonts w:ascii="Times New Roman" w:hAnsi="Times New Roman"/>
        </w:rPr>
        <w:t xml:space="preserve"> show</w:t>
      </w:r>
      <w:r>
        <w:rPr>
          <w:rFonts w:ascii="Times New Roman" w:hAnsi="Times New Roman" w:hint="eastAsia"/>
        </w:rPr>
        <w:t>ed</w:t>
      </w:r>
      <w:r w:rsidRPr="00E67AFC">
        <w:rPr>
          <w:rFonts w:ascii="Times New Roman" w:hAnsi="Times New Roman"/>
        </w:rPr>
        <w:t xml:space="preserve"> the stability of the surfactant/polymer </w:t>
      </w:r>
      <w:r>
        <w:rPr>
          <w:rFonts w:ascii="Times New Roman" w:hAnsi="Times New Roman" w:hint="eastAsia"/>
          <w:lang w:eastAsia="zh-CN"/>
        </w:rPr>
        <w:t>formulation</w:t>
      </w:r>
      <w:r w:rsidRPr="00E67AFC">
        <w:rPr>
          <w:rFonts w:ascii="Times New Roman" w:hAnsi="Times New Roman"/>
        </w:rPr>
        <w:t xml:space="preserve"> at 50 °C</w:t>
      </w:r>
      <w:r w:rsidR="0068512D" w:rsidRPr="0068512D">
        <w:t xml:space="preserve"> </w:t>
      </w:r>
      <w:r w:rsidR="0068512D" w:rsidRPr="0068512D">
        <w:rPr>
          <w:rFonts w:ascii="Times New Roman" w:hAnsi="Times New Roman"/>
        </w:rPr>
        <w:t>for Primexx</w:t>
      </w:r>
      <w:r w:rsidRPr="00E67AFC">
        <w:rPr>
          <w:rFonts w:ascii="Times New Roman" w:hAnsi="Times New Roman"/>
        </w:rPr>
        <w:t xml:space="preserve">. </w:t>
      </w:r>
      <w:r w:rsidR="00F85ED6">
        <w:rPr>
          <w:rFonts w:ascii="Times New Roman" w:hAnsi="Times New Roman"/>
        </w:rPr>
        <w:t>Similarly, n</w:t>
      </w:r>
      <w:r w:rsidRPr="00E67AFC">
        <w:rPr>
          <w:rFonts w:ascii="Times New Roman" w:hAnsi="Times New Roman"/>
        </w:rPr>
        <w:t>o precipitation or phase separation was observed</w:t>
      </w:r>
      <w:r>
        <w:rPr>
          <w:rFonts w:ascii="Times New Roman" w:hAnsi="Times New Roman" w:hint="eastAsia"/>
        </w:rPr>
        <w:t xml:space="preserve"> from the stability test</w:t>
      </w:r>
      <w:r w:rsidR="00075E75" w:rsidRPr="00075E75">
        <w:rPr>
          <w:rFonts w:ascii="Times New Roman" w:hAnsi="Times New Roman"/>
        </w:rPr>
        <w:t xml:space="preserve"> </w:t>
      </w:r>
      <w:r w:rsidR="00075E75">
        <w:rPr>
          <w:rFonts w:ascii="Times New Roman" w:hAnsi="Times New Roman"/>
        </w:rPr>
        <w:t>over extended period (</w:t>
      </w:r>
      <w:r w:rsidR="00075E75">
        <w:rPr>
          <w:rFonts w:ascii="Times New Roman" w:hAnsi="Times New Roman" w:hint="eastAsia"/>
          <w:lang w:eastAsia="zh-CN"/>
        </w:rPr>
        <w:t xml:space="preserve">6 </w:t>
      </w:r>
      <w:r w:rsidR="00075E75">
        <w:rPr>
          <w:rFonts w:ascii="Times New Roman" w:hAnsi="Times New Roman"/>
        </w:rPr>
        <w:t>month</w:t>
      </w:r>
      <w:r w:rsidR="00075E75">
        <w:rPr>
          <w:rFonts w:ascii="Times New Roman" w:hAnsi="Times New Roman" w:hint="eastAsia"/>
          <w:lang w:eastAsia="zh-CN"/>
        </w:rPr>
        <w:t>s</w:t>
      </w:r>
      <w:r w:rsidR="00075E75">
        <w:rPr>
          <w:rFonts w:ascii="Times New Roman" w:hAnsi="Times New Roman"/>
        </w:rPr>
        <w:t>)</w:t>
      </w:r>
      <w:r>
        <w:rPr>
          <w:rFonts w:ascii="Times New Roman" w:hAnsi="Times New Roman" w:hint="eastAsia"/>
        </w:rPr>
        <w:t xml:space="preserve">, </w:t>
      </w:r>
      <w:r>
        <w:rPr>
          <w:rFonts w:ascii="Times New Roman" w:hAnsi="Times New Roman" w:hint="eastAsia"/>
          <w:lang w:eastAsia="zh-CN"/>
        </w:rPr>
        <w:t>thus</w:t>
      </w:r>
      <w:r>
        <w:rPr>
          <w:rFonts w:ascii="Times New Roman" w:hAnsi="Times New Roman" w:hint="eastAsia"/>
        </w:rPr>
        <w:t xml:space="preserve"> t</w:t>
      </w:r>
      <w:r w:rsidRPr="00E67AFC">
        <w:rPr>
          <w:rFonts w:ascii="Times New Roman" w:hAnsi="Times New Roman"/>
        </w:rPr>
        <w:t xml:space="preserve">he surfactant/polymer solution was stable at 50 °C. </w:t>
      </w:r>
    </w:p>
    <w:p w:rsidR="00C65909" w:rsidRPr="00E67AFC" w:rsidRDefault="00162864" w:rsidP="00797443">
      <w:pPr>
        <w:pStyle w:val="Heading3"/>
        <w:numPr>
          <w:ilvl w:val="2"/>
          <w:numId w:val="3"/>
        </w:numPr>
        <w:rPr>
          <w:lang w:eastAsia="zh-CN"/>
        </w:rPr>
      </w:pPr>
      <w:r>
        <w:rPr>
          <w:rFonts w:hint="eastAsia"/>
          <w:lang w:eastAsia="zh-CN"/>
        </w:rPr>
        <w:lastRenderedPageBreak/>
        <w:t xml:space="preserve"> </w:t>
      </w:r>
      <w:bookmarkStart w:id="374" w:name="_Toc394411225"/>
      <w:r w:rsidR="00C65909" w:rsidRPr="00E67AFC">
        <w:rPr>
          <w:lang w:eastAsia="zh-CN"/>
        </w:rPr>
        <w:t>Sand Packed Column Test</w:t>
      </w:r>
      <w:bookmarkEnd w:id="374"/>
    </w:p>
    <w:tbl>
      <w:tblPr>
        <w:tblW w:w="4298" w:type="pct"/>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573"/>
        <w:gridCol w:w="2848"/>
        <w:gridCol w:w="4291"/>
      </w:tblGrid>
      <w:tr w:rsidR="00C20A60" w:rsidRPr="00E67AFC" w:rsidTr="00E86606">
        <w:trPr>
          <w:trHeight w:val="300"/>
          <w:jc w:val="center"/>
        </w:trPr>
        <w:tc>
          <w:tcPr>
            <w:tcW w:w="5000" w:type="pct"/>
            <w:gridSpan w:val="3"/>
            <w:tcBorders>
              <w:top w:val="single" w:sz="4" w:space="0" w:color="auto"/>
              <w:bottom w:val="single" w:sz="4" w:space="0" w:color="auto"/>
            </w:tcBorders>
            <w:shd w:val="clear" w:color="auto" w:fill="auto"/>
            <w:noWrap/>
            <w:vAlign w:val="bottom"/>
          </w:tcPr>
          <w:p w:rsidR="00C20A60" w:rsidRPr="00675E85" w:rsidRDefault="00C20A60" w:rsidP="00E86606">
            <w:pPr>
              <w:pStyle w:val="Caption"/>
              <w:rPr>
                <w:rFonts w:ascii="Times New Roman" w:hAnsi="Times New Roman"/>
              </w:rPr>
            </w:pPr>
            <w:bookmarkStart w:id="375" w:name="_Toc376297006"/>
            <w:bookmarkStart w:id="376" w:name="_Toc377040840"/>
            <w:bookmarkStart w:id="377" w:name="_Toc394410637"/>
            <w:r w:rsidRPr="00455F7E">
              <w:t xml:space="preserve">TABLE </w:t>
            </w:r>
            <w:r w:rsidRPr="00455F7E">
              <w:rPr>
                <w:rFonts w:hint="eastAsia"/>
                <w:lang w:eastAsia="zh-CN"/>
              </w:rPr>
              <w:t>5</w:t>
            </w:r>
            <w:r w:rsidRPr="00455F7E">
              <w:t>.</w:t>
            </w:r>
            <w:fldSimple w:instr=" SEQ TABLE_4. \* ARABIC ">
              <w:r w:rsidR="008D05B2">
                <w:rPr>
                  <w:noProof/>
                </w:rPr>
                <w:t>2</w:t>
              </w:r>
            </w:fldSimple>
            <w:r w:rsidRPr="00675E85">
              <w:rPr>
                <w:rFonts w:ascii="Times New Roman" w:hAnsi="Times New Roman"/>
              </w:rPr>
              <w:t>—SUMMARY OF SAND PACKED COLUMN TESTS</w:t>
            </w:r>
            <w:bookmarkEnd w:id="375"/>
            <w:bookmarkEnd w:id="376"/>
            <w:r>
              <w:t xml:space="preserve"> </w:t>
            </w:r>
            <w:r w:rsidRPr="00B048E0">
              <w:rPr>
                <w:rFonts w:ascii="Times New Roman" w:hAnsi="Times New Roman"/>
              </w:rPr>
              <w:t>FOR PRIMEXX</w:t>
            </w:r>
            <w:bookmarkEnd w:id="377"/>
          </w:p>
        </w:tc>
      </w:tr>
      <w:tr w:rsidR="00C20A60" w:rsidRPr="00E67AFC" w:rsidTr="00E86606">
        <w:trPr>
          <w:trHeight w:val="300"/>
          <w:jc w:val="center"/>
        </w:trPr>
        <w:tc>
          <w:tcPr>
            <w:tcW w:w="901" w:type="pct"/>
            <w:tcBorders>
              <w:top w:val="single" w:sz="4" w:space="0" w:color="auto"/>
            </w:tcBorders>
            <w:shd w:val="clear" w:color="auto" w:fill="auto"/>
            <w:noWrap/>
            <w:vAlign w:val="bottom"/>
            <w:hideMark/>
          </w:tcPr>
          <w:p w:rsidR="00C20A60" w:rsidRPr="00E67AFC" w:rsidRDefault="00C20A60" w:rsidP="00E86606">
            <w:pPr>
              <w:pBdr>
                <w:bottom w:val="single" w:sz="4" w:space="1" w:color="auto"/>
              </w:pBdr>
              <w:spacing w:line="240" w:lineRule="auto"/>
              <w:jc w:val="center"/>
              <w:rPr>
                <w:rFonts w:ascii="Times New Roman" w:eastAsia="Times New Roman" w:hAnsi="Times New Roman"/>
                <w:color w:val="000000"/>
              </w:rPr>
            </w:pPr>
            <w:r w:rsidRPr="00E67AFC">
              <w:rPr>
                <w:rFonts w:ascii="Times New Roman" w:eastAsia="Times New Roman" w:hAnsi="Times New Roman"/>
                <w:color w:val="000000"/>
              </w:rPr>
              <w:t>Test #</w:t>
            </w:r>
          </w:p>
        </w:tc>
        <w:tc>
          <w:tcPr>
            <w:tcW w:w="1635" w:type="pct"/>
            <w:tcBorders>
              <w:top w:val="single" w:sz="4" w:space="0" w:color="auto"/>
            </w:tcBorders>
            <w:shd w:val="clear" w:color="auto" w:fill="auto"/>
            <w:noWrap/>
            <w:vAlign w:val="bottom"/>
            <w:hideMark/>
          </w:tcPr>
          <w:p w:rsidR="00C20A60" w:rsidRPr="00E67AFC" w:rsidRDefault="00C20A60" w:rsidP="00E86606">
            <w:pPr>
              <w:pBdr>
                <w:bottom w:val="single" w:sz="4" w:space="1" w:color="auto"/>
              </w:pBdr>
              <w:spacing w:line="240" w:lineRule="auto"/>
              <w:jc w:val="center"/>
              <w:rPr>
                <w:rFonts w:ascii="Times New Roman" w:hAnsi="Times New Roman"/>
                <w:color w:val="000000"/>
              </w:rPr>
            </w:pPr>
            <w:r>
              <w:rPr>
                <w:rFonts w:ascii="Times New Roman" w:hAnsi="Times New Roman" w:hint="eastAsia"/>
                <w:color w:val="000000"/>
              </w:rPr>
              <w:t>S</w:t>
            </w:r>
            <w:r w:rsidRPr="00E67AFC">
              <w:rPr>
                <w:rFonts w:ascii="Times New Roman" w:hAnsi="Times New Roman"/>
                <w:color w:val="000000"/>
              </w:rPr>
              <w:t>lug</w:t>
            </w:r>
          </w:p>
        </w:tc>
        <w:tc>
          <w:tcPr>
            <w:tcW w:w="2464" w:type="pct"/>
            <w:tcBorders>
              <w:top w:val="single" w:sz="4" w:space="0" w:color="auto"/>
            </w:tcBorders>
            <w:shd w:val="clear" w:color="auto" w:fill="auto"/>
            <w:noWrap/>
            <w:vAlign w:val="bottom"/>
            <w:hideMark/>
          </w:tcPr>
          <w:p w:rsidR="00C20A60" w:rsidRPr="00E67AFC" w:rsidRDefault="00C20A60" w:rsidP="00E86606">
            <w:pPr>
              <w:pBdr>
                <w:bottom w:val="single" w:sz="4" w:space="1" w:color="auto"/>
              </w:pBdr>
              <w:spacing w:line="240" w:lineRule="auto"/>
              <w:jc w:val="center"/>
              <w:rPr>
                <w:rFonts w:ascii="Times New Roman" w:eastAsia="Times New Roman" w:hAnsi="Times New Roman"/>
                <w:color w:val="000000"/>
              </w:rPr>
            </w:pPr>
            <w:r w:rsidRPr="00E67AFC">
              <w:rPr>
                <w:rFonts w:ascii="Times New Roman" w:eastAsia="Times New Roman" w:hAnsi="Times New Roman"/>
                <w:color w:val="000000"/>
              </w:rPr>
              <w:t>Oil recovery, %</w:t>
            </w:r>
          </w:p>
        </w:tc>
      </w:tr>
      <w:tr w:rsidR="00C20A60" w:rsidRPr="00E67AFC" w:rsidTr="00E86606">
        <w:trPr>
          <w:trHeight w:val="300"/>
          <w:jc w:val="center"/>
        </w:trPr>
        <w:tc>
          <w:tcPr>
            <w:tcW w:w="901" w:type="pct"/>
            <w:shd w:val="clear" w:color="auto" w:fill="auto"/>
            <w:noWrap/>
            <w:vAlign w:val="bottom"/>
            <w:hideMark/>
          </w:tcPr>
          <w:p w:rsidR="00C20A60" w:rsidRPr="00E67AFC" w:rsidRDefault="00C20A60" w:rsidP="00E86606">
            <w:pPr>
              <w:spacing w:line="240" w:lineRule="auto"/>
              <w:jc w:val="center"/>
              <w:rPr>
                <w:rFonts w:ascii="Times New Roman" w:eastAsia="Times New Roman" w:hAnsi="Times New Roman"/>
                <w:color w:val="000000"/>
              </w:rPr>
            </w:pPr>
            <w:r w:rsidRPr="00E67AFC">
              <w:rPr>
                <w:rFonts w:ascii="Times New Roman" w:eastAsia="Times New Roman" w:hAnsi="Times New Roman"/>
                <w:color w:val="000000"/>
              </w:rPr>
              <w:t>1</w:t>
            </w:r>
          </w:p>
        </w:tc>
        <w:tc>
          <w:tcPr>
            <w:tcW w:w="1635" w:type="pct"/>
            <w:shd w:val="clear" w:color="auto" w:fill="auto"/>
            <w:noWrap/>
            <w:vAlign w:val="bottom"/>
            <w:hideMark/>
          </w:tcPr>
          <w:p w:rsidR="00C20A60" w:rsidRPr="00E67AFC" w:rsidRDefault="00C20A60" w:rsidP="00E86606">
            <w:pPr>
              <w:spacing w:line="240" w:lineRule="auto"/>
              <w:jc w:val="center"/>
              <w:rPr>
                <w:rFonts w:ascii="Times New Roman" w:eastAsia="Times New Roman" w:hAnsi="Times New Roman"/>
                <w:color w:val="000000"/>
              </w:rPr>
            </w:pPr>
            <w:r>
              <w:rPr>
                <w:rFonts w:ascii="Times New Roman" w:hAnsi="Times New Roman" w:hint="eastAsia"/>
                <w:color w:val="000000"/>
              </w:rPr>
              <w:t>0.1 PV</w:t>
            </w:r>
            <w:r w:rsidRPr="00E67AFC">
              <w:rPr>
                <w:rFonts w:ascii="Times New Roman" w:eastAsia="Times New Roman" w:hAnsi="Times New Roman"/>
                <w:color w:val="000000"/>
              </w:rPr>
              <w:t> </w:t>
            </w:r>
          </w:p>
        </w:tc>
        <w:tc>
          <w:tcPr>
            <w:tcW w:w="2464" w:type="pct"/>
            <w:shd w:val="clear" w:color="auto" w:fill="auto"/>
            <w:noWrap/>
            <w:vAlign w:val="bottom"/>
            <w:hideMark/>
          </w:tcPr>
          <w:p w:rsidR="00C20A60" w:rsidRPr="00651379" w:rsidRDefault="00C20A60" w:rsidP="00E86606">
            <w:pPr>
              <w:spacing w:line="240" w:lineRule="auto"/>
              <w:jc w:val="center"/>
              <w:rPr>
                <w:rFonts w:ascii="Times New Roman" w:hAnsi="Times New Roman"/>
                <w:color w:val="000000"/>
              </w:rPr>
            </w:pPr>
            <w:r>
              <w:rPr>
                <w:rFonts w:ascii="Times New Roman" w:hAnsi="Times New Roman" w:hint="eastAsia"/>
                <w:color w:val="000000"/>
              </w:rPr>
              <w:t>20</w:t>
            </w:r>
          </w:p>
        </w:tc>
      </w:tr>
      <w:tr w:rsidR="00C20A60" w:rsidRPr="00E67AFC" w:rsidTr="00E86606">
        <w:trPr>
          <w:trHeight w:val="300"/>
          <w:jc w:val="center"/>
        </w:trPr>
        <w:tc>
          <w:tcPr>
            <w:tcW w:w="901" w:type="pct"/>
            <w:shd w:val="clear" w:color="auto" w:fill="auto"/>
            <w:noWrap/>
            <w:vAlign w:val="bottom"/>
            <w:hideMark/>
          </w:tcPr>
          <w:p w:rsidR="00C20A60" w:rsidRPr="00E67AFC" w:rsidRDefault="00C20A60" w:rsidP="00E86606">
            <w:pPr>
              <w:spacing w:line="240" w:lineRule="auto"/>
              <w:jc w:val="center"/>
              <w:rPr>
                <w:rFonts w:ascii="Times New Roman" w:eastAsia="Times New Roman" w:hAnsi="Times New Roman"/>
                <w:color w:val="000000"/>
              </w:rPr>
            </w:pPr>
            <w:r w:rsidRPr="00E67AFC">
              <w:rPr>
                <w:rFonts w:ascii="Times New Roman" w:eastAsia="Times New Roman" w:hAnsi="Times New Roman"/>
                <w:color w:val="000000"/>
              </w:rPr>
              <w:t>2</w:t>
            </w:r>
          </w:p>
        </w:tc>
        <w:tc>
          <w:tcPr>
            <w:tcW w:w="1635" w:type="pct"/>
            <w:shd w:val="clear" w:color="auto" w:fill="auto"/>
            <w:noWrap/>
            <w:vAlign w:val="bottom"/>
            <w:hideMark/>
          </w:tcPr>
          <w:p w:rsidR="00C20A60" w:rsidRPr="00E67AFC" w:rsidRDefault="00C20A60" w:rsidP="00E86606">
            <w:pPr>
              <w:spacing w:line="240" w:lineRule="auto"/>
              <w:jc w:val="center"/>
              <w:rPr>
                <w:rFonts w:ascii="Times New Roman" w:eastAsia="Times New Roman" w:hAnsi="Times New Roman"/>
                <w:color w:val="000000"/>
              </w:rPr>
            </w:pPr>
            <w:r>
              <w:rPr>
                <w:rFonts w:ascii="Times New Roman" w:hAnsi="Times New Roman" w:hint="eastAsia"/>
                <w:color w:val="000000"/>
              </w:rPr>
              <w:t>0.3</w:t>
            </w:r>
            <w:r w:rsidRPr="00E67AFC">
              <w:rPr>
                <w:rFonts w:ascii="Times New Roman" w:eastAsia="Times New Roman" w:hAnsi="Times New Roman"/>
                <w:color w:val="000000"/>
              </w:rPr>
              <w:t xml:space="preserve"> PV</w:t>
            </w:r>
          </w:p>
        </w:tc>
        <w:tc>
          <w:tcPr>
            <w:tcW w:w="2464" w:type="pct"/>
            <w:shd w:val="clear" w:color="auto" w:fill="auto"/>
            <w:noWrap/>
            <w:vAlign w:val="bottom"/>
            <w:hideMark/>
          </w:tcPr>
          <w:p w:rsidR="00C20A60" w:rsidRPr="00651379" w:rsidRDefault="00C20A60" w:rsidP="00E86606">
            <w:pPr>
              <w:spacing w:line="240" w:lineRule="auto"/>
              <w:jc w:val="center"/>
              <w:rPr>
                <w:rFonts w:ascii="Times New Roman" w:hAnsi="Times New Roman"/>
                <w:color w:val="000000"/>
              </w:rPr>
            </w:pPr>
            <w:r>
              <w:rPr>
                <w:rFonts w:ascii="Times New Roman" w:hAnsi="Times New Roman" w:hint="eastAsia"/>
                <w:color w:val="000000"/>
              </w:rPr>
              <w:t>35</w:t>
            </w:r>
          </w:p>
        </w:tc>
      </w:tr>
      <w:tr w:rsidR="00C20A60" w:rsidRPr="00E67AFC" w:rsidTr="00E86606">
        <w:trPr>
          <w:trHeight w:val="300"/>
          <w:jc w:val="center"/>
        </w:trPr>
        <w:tc>
          <w:tcPr>
            <w:tcW w:w="901" w:type="pct"/>
            <w:shd w:val="clear" w:color="auto" w:fill="auto"/>
            <w:noWrap/>
            <w:vAlign w:val="bottom"/>
            <w:hideMark/>
          </w:tcPr>
          <w:p w:rsidR="00C20A60" w:rsidRPr="00E67AFC" w:rsidRDefault="00C20A60" w:rsidP="00E86606">
            <w:pPr>
              <w:spacing w:line="240" w:lineRule="auto"/>
              <w:jc w:val="center"/>
              <w:rPr>
                <w:rFonts w:ascii="Times New Roman" w:eastAsia="Times New Roman" w:hAnsi="Times New Roman"/>
                <w:color w:val="000000"/>
              </w:rPr>
            </w:pPr>
            <w:r w:rsidRPr="00E67AFC">
              <w:rPr>
                <w:rFonts w:ascii="Times New Roman" w:eastAsia="Times New Roman" w:hAnsi="Times New Roman"/>
                <w:color w:val="000000"/>
              </w:rPr>
              <w:t>3</w:t>
            </w:r>
          </w:p>
        </w:tc>
        <w:tc>
          <w:tcPr>
            <w:tcW w:w="1635" w:type="pct"/>
            <w:shd w:val="clear" w:color="auto" w:fill="auto"/>
            <w:noWrap/>
            <w:vAlign w:val="bottom"/>
            <w:hideMark/>
          </w:tcPr>
          <w:p w:rsidR="00C20A60" w:rsidRPr="00E67AFC" w:rsidRDefault="00C20A60" w:rsidP="00E86606">
            <w:pPr>
              <w:spacing w:line="240" w:lineRule="auto"/>
              <w:jc w:val="center"/>
              <w:rPr>
                <w:rFonts w:ascii="Times New Roman" w:eastAsia="Times New Roman" w:hAnsi="Times New Roman"/>
                <w:color w:val="000000"/>
              </w:rPr>
            </w:pPr>
            <w:r>
              <w:rPr>
                <w:rFonts w:ascii="Times New Roman" w:hAnsi="Times New Roman" w:hint="eastAsia"/>
                <w:color w:val="000000"/>
              </w:rPr>
              <w:t>0.5</w:t>
            </w:r>
            <w:r w:rsidRPr="00E67AFC">
              <w:rPr>
                <w:rFonts w:ascii="Times New Roman" w:eastAsia="Times New Roman" w:hAnsi="Times New Roman"/>
                <w:color w:val="000000"/>
              </w:rPr>
              <w:t xml:space="preserve"> PV</w:t>
            </w:r>
          </w:p>
        </w:tc>
        <w:tc>
          <w:tcPr>
            <w:tcW w:w="2464" w:type="pct"/>
            <w:shd w:val="clear" w:color="auto" w:fill="auto"/>
            <w:noWrap/>
            <w:vAlign w:val="bottom"/>
            <w:hideMark/>
          </w:tcPr>
          <w:p w:rsidR="00C20A60" w:rsidRPr="00651379" w:rsidRDefault="00C20A60" w:rsidP="00E86606">
            <w:pPr>
              <w:keepNext/>
              <w:spacing w:line="240" w:lineRule="auto"/>
              <w:jc w:val="center"/>
              <w:rPr>
                <w:rFonts w:ascii="Times New Roman" w:hAnsi="Times New Roman"/>
                <w:color w:val="000000"/>
              </w:rPr>
            </w:pPr>
            <w:r>
              <w:rPr>
                <w:rFonts w:ascii="Times New Roman" w:hAnsi="Times New Roman" w:hint="eastAsia"/>
                <w:color w:val="000000"/>
              </w:rPr>
              <w:t>45</w:t>
            </w:r>
          </w:p>
        </w:tc>
      </w:tr>
    </w:tbl>
    <w:p w:rsidR="00C20A60" w:rsidRDefault="00C20A60" w:rsidP="00C65909">
      <w:pPr>
        <w:spacing w:after="240"/>
        <w:jc w:val="both"/>
        <w:rPr>
          <w:rFonts w:ascii="Times New Roman" w:hAnsi="Times New Roman"/>
          <w:lang w:eastAsia="zh-CN"/>
        </w:rPr>
      </w:pPr>
    </w:p>
    <w:p w:rsidR="00C20A60" w:rsidRDefault="00C20A60" w:rsidP="00C20A60">
      <w:pPr>
        <w:spacing w:after="240"/>
        <w:jc w:val="center"/>
        <w:rPr>
          <w:rFonts w:ascii="Times New Roman" w:hAnsi="Times New Roman"/>
        </w:rPr>
      </w:pPr>
      <w:r>
        <w:rPr>
          <w:noProof/>
          <w:lang w:eastAsia="zh-CN" w:bidi="ar-SA"/>
        </w:rPr>
        <w:drawing>
          <wp:inline distT="0" distB="0" distL="0" distR="0" wp14:anchorId="3BD9321F" wp14:editId="16649985">
            <wp:extent cx="4582632" cy="2349795"/>
            <wp:effectExtent l="0" t="0" r="8890" b="0"/>
            <wp:docPr id="3072" name="Chart 3072"/>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inline>
        </w:drawing>
      </w:r>
    </w:p>
    <w:p w:rsidR="00C20A60" w:rsidRDefault="00C20A60" w:rsidP="00C20A60">
      <w:pPr>
        <w:pStyle w:val="Caption"/>
        <w:spacing w:after="240" w:line="480" w:lineRule="auto"/>
        <w:jc w:val="center"/>
        <w:rPr>
          <w:lang w:eastAsia="zh-CN"/>
        </w:rPr>
      </w:pPr>
      <w:bookmarkStart w:id="378" w:name="_Toc374133327"/>
      <w:bookmarkStart w:id="379" w:name="_Toc374133637"/>
      <w:bookmarkStart w:id="380" w:name="_Toc394410693"/>
      <w:r>
        <w:t>Fig.5</w:t>
      </w:r>
      <w:proofErr w:type="gramStart"/>
      <w:r>
        <w:t>.</w:t>
      </w:r>
      <w:proofErr w:type="gramEnd"/>
      <w:r w:rsidR="005E5C68">
        <w:fldChar w:fldCharType="begin"/>
      </w:r>
      <w:r>
        <w:instrText xml:space="preserve"> SEQ Fig.4. \* ARABIC </w:instrText>
      </w:r>
      <w:r w:rsidR="005E5C68">
        <w:fldChar w:fldCharType="separate"/>
      </w:r>
      <w:r w:rsidR="008D05B2">
        <w:rPr>
          <w:noProof/>
        </w:rPr>
        <w:t>13</w:t>
      </w:r>
      <w:r w:rsidR="005E5C68">
        <w:fldChar w:fldCharType="end"/>
      </w:r>
      <w:r>
        <w:t>—</w:t>
      </w:r>
      <w:r w:rsidRPr="00A37151">
        <w:t>Cumulative oil recovery</w:t>
      </w:r>
      <w:r w:rsidRPr="00A37151">
        <w:rPr>
          <w:rFonts w:hint="eastAsia"/>
        </w:rPr>
        <w:t xml:space="preserve"> of sand packed column test using 0.5 PV </w:t>
      </w:r>
      <w:r w:rsidRPr="00A37151">
        <w:t>surfactant/polymer</w:t>
      </w:r>
      <w:r w:rsidRPr="00A37151">
        <w:rPr>
          <w:rFonts w:hint="eastAsia"/>
        </w:rPr>
        <w:t xml:space="preserve"> slug for </w:t>
      </w:r>
      <w:r w:rsidRPr="00A37151">
        <w:t>Primexx.</w:t>
      </w:r>
      <w:bookmarkEnd w:id="378"/>
      <w:bookmarkEnd w:id="379"/>
      <w:bookmarkEnd w:id="380"/>
    </w:p>
    <w:p w:rsidR="00056742" w:rsidRPr="00056742" w:rsidRDefault="00056742" w:rsidP="00056742">
      <w:pPr>
        <w:spacing w:after="240"/>
        <w:jc w:val="both"/>
        <w:rPr>
          <w:rFonts w:ascii="Times New Roman" w:hAnsi="Times New Roman"/>
          <w:lang w:eastAsia="zh-CN"/>
        </w:rPr>
      </w:pPr>
      <w:r w:rsidRPr="00E67AFC">
        <w:rPr>
          <w:rFonts w:ascii="Times New Roman" w:hAnsi="Times New Roman"/>
        </w:rPr>
        <w:t>The surfactant/polymer solution of 0.1 wt% AOT, 0.02 wt% hexyl glucoside</w:t>
      </w:r>
      <w:r>
        <w:rPr>
          <w:rFonts w:ascii="Times New Roman" w:hAnsi="Times New Roman" w:hint="eastAsia"/>
          <w:lang w:eastAsia="zh-CN"/>
        </w:rPr>
        <w:t xml:space="preserve">, </w:t>
      </w:r>
      <w:r w:rsidRPr="00E67AFC">
        <w:rPr>
          <w:rFonts w:ascii="Times New Roman" w:hAnsi="Times New Roman"/>
        </w:rPr>
        <w:t xml:space="preserve">0.22 wt% </w:t>
      </w:r>
      <w:r>
        <w:rPr>
          <w:rFonts w:ascii="Times New Roman" w:hAnsi="Times New Roman"/>
        </w:rPr>
        <w:t>Steol</w:t>
      </w:r>
      <w:r w:rsidRPr="00E67AFC">
        <w:rPr>
          <w:rFonts w:ascii="Times New Roman" w:hAnsi="Times New Roman"/>
        </w:rPr>
        <w:t xml:space="preserve"> CS-460 and </w:t>
      </w:r>
      <w:r>
        <w:rPr>
          <w:rFonts w:ascii="Times New Roman" w:hAnsi="Times New Roman"/>
        </w:rPr>
        <w:t>0.15 wt%</w:t>
      </w:r>
      <w:r>
        <w:rPr>
          <w:rFonts w:ascii="Times New Roman" w:hAnsi="Times New Roman" w:hint="eastAsia"/>
          <w:lang w:eastAsia="zh-CN"/>
        </w:rPr>
        <w:t xml:space="preserve"> </w:t>
      </w:r>
      <w:r w:rsidRPr="00E67AFC">
        <w:rPr>
          <w:rFonts w:ascii="Times New Roman" w:hAnsi="Times New Roman"/>
        </w:rPr>
        <w:t>xanthan gum was used for the</w:t>
      </w:r>
      <w:r>
        <w:rPr>
          <w:rFonts w:ascii="Times New Roman" w:hAnsi="Times New Roman" w:hint="eastAsia"/>
        </w:rPr>
        <w:t xml:space="preserve"> </w:t>
      </w:r>
      <w:r>
        <w:rPr>
          <w:rFonts w:ascii="Times New Roman" w:hAnsi="Times New Roman" w:hint="eastAsia"/>
          <w:lang w:eastAsia="zh-CN"/>
        </w:rPr>
        <w:t>1</w:t>
      </w:r>
      <w:r>
        <w:rPr>
          <w:rFonts w:ascii="Times New Roman" w:hAnsi="Times New Roman"/>
          <w:lang w:eastAsia="zh-CN"/>
        </w:rPr>
        <w:t>-</w:t>
      </w:r>
      <w:r>
        <w:rPr>
          <w:rFonts w:ascii="Times New Roman" w:hAnsi="Times New Roman" w:hint="eastAsia"/>
          <w:lang w:eastAsia="zh-CN"/>
        </w:rPr>
        <w:t xml:space="preserve">inch </w:t>
      </w:r>
      <w:r>
        <w:rPr>
          <w:rFonts w:ascii="Times New Roman" w:hAnsi="Times New Roman" w:hint="eastAsia"/>
        </w:rPr>
        <w:t>sand pack</w:t>
      </w:r>
      <w:r w:rsidRPr="00E67AFC">
        <w:rPr>
          <w:rFonts w:ascii="Times New Roman" w:hAnsi="Times New Roman"/>
        </w:rPr>
        <w:t xml:space="preserve"> tests</w:t>
      </w:r>
      <w:r>
        <w:rPr>
          <w:rFonts w:ascii="Times New Roman" w:hAnsi="Times New Roman" w:hint="eastAsia"/>
        </w:rPr>
        <w:t xml:space="preserve"> </w:t>
      </w:r>
      <w:r>
        <w:rPr>
          <w:rFonts w:ascii="Times New Roman" w:hAnsi="Times New Roman"/>
        </w:rPr>
        <w:t xml:space="preserve">by injecting  three </w:t>
      </w:r>
      <w:r>
        <w:rPr>
          <w:rFonts w:ascii="Times New Roman" w:hAnsi="Times New Roman" w:hint="eastAsia"/>
        </w:rPr>
        <w:t>different slug size</w:t>
      </w:r>
      <w:r>
        <w:rPr>
          <w:rFonts w:ascii="Times New Roman" w:hAnsi="Times New Roman"/>
        </w:rPr>
        <w:t>s (PV = 0.1, 0.3, 0.5)</w:t>
      </w:r>
      <w:r w:rsidRPr="00E67AFC">
        <w:rPr>
          <w:rFonts w:ascii="Times New Roman" w:hAnsi="Times New Roman"/>
        </w:rPr>
        <w:t xml:space="preserve">. </w:t>
      </w:r>
      <w:r>
        <w:rPr>
          <w:rFonts w:ascii="Times New Roman" w:hAnsi="Times New Roman"/>
        </w:rPr>
        <w:t xml:space="preserve">The observed </w:t>
      </w:r>
      <w:r>
        <w:rPr>
          <w:rFonts w:ascii="Times New Roman" w:hAnsi="Times New Roman" w:hint="eastAsia"/>
        </w:rPr>
        <w:t xml:space="preserve">PV </w:t>
      </w:r>
      <w:r>
        <w:rPr>
          <w:rFonts w:ascii="Times New Roman" w:hAnsi="Times New Roman" w:hint="eastAsia"/>
          <w:lang w:eastAsia="zh-CN"/>
        </w:rPr>
        <w:t>was</w:t>
      </w:r>
      <w:r>
        <w:rPr>
          <w:rFonts w:ascii="Times New Roman" w:hAnsi="Times New Roman" w:hint="eastAsia"/>
        </w:rPr>
        <w:t xml:space="preserve"> </w:t>
      </w:r>
      <w:r>
        <w:rPr>
          <w:rFonts w:ascii="Times New Roman" w:hAnsi="Times New Roman" w:hint="eastAsia"/>
          <w:lang w:eastAsia="zh-CN"/>
        </w:rPr>
        <w:t>4.5</w:t>
      </w:r>
      <w:r>
        <w:rPr>
          <w:rFonts w:ascii="Times New Roman" w:hAnsi="Times New Roman" w:hint="eastAsia"/>
        </w:rPr>
        <w:t xml:space="preserve"> m</w:t>
      </w:r>
      <w:r>
        <w:rPr>
          <w:rFonts w:ascii="Times New Roman" w:hAnsi="Times New Roman"/>
        </w:rPr>
        <w:t>L</w:t>
      </w:r>
      <w:r>
        <w:rPr>
          <w:rFonts w:ascii="Times New Roman" w:hAnsi="Times New Roman" w:hint="eastAsia"/>
        </w:rPr>
        <w:t xml:space="preserve"> and </w:t>
      </w:r>
      <w:r>
        <w:rPr>
          <w:rFonts w:ascii="Times New Roman" w:hAnsi="Times New Roman"/>
        </w:rPr>
        <w:t xml:space="preserve">the </w:t>
      </w:r>
      <w:r>
        <w:rPr>
          <w:rFonts w:ascii="Times New Roman" w:hAnsi="Times New Roman" w:hint="eastAsia"/>
        </w:rPr>
        <w:t xml:space="preserve">porosity </w:t>
      </w:r>
      <w:r>
        <w:rPr>
          <w:rFonts w:ascii="Times New Roman" w:hAnsi="Times New Roman" w:hint="eastAsia"/>
          <w:lang w:eastAsia="zh-CN"/>
        </w:rPr>
        <w:t>was</w:t>
      </w:r>
      <w:r>
        <w:rPr>
          <w:rFonts w:ascii="Times New Roman" w:hAnsi="Times New Roman" w:hint="eastAsia"/>
        </w:rPr>
        <w:t xml:space="preserve"> </w:t>
      </w:r>
      <w:r>
        <w:rPr>
          <w:rFonts w:ascii="Times New Roman" w:hAnsi="Times New Roman" w:hint="eastAsia"/>
          <w:lang w:eastAsia="zh-CN"/>
        </w:rPr>
        <w:t>0.35</w:t>
      </w:r>
      <w:r>
        <w:rPr>
          <w:rFonts w:ascii="Times New Roman" w:hAnsi="Times New Roman" w:hint="eastAsia"/>
        </w:rPr>
        <w:t>.</w:t>
      </w:r>
      <w:r>
        <w:rPr>
          <w:rFonts w:ascii="Times New Roman" w:hAnsi="Times New Roman" w:hint="eastAsia"/>
          <w:lang w:eastAsia="zh-CN"/>
        </w:rPr>
        <w:t xml:space="preserve"> </w:t>
      </w:r>
      <w:r>
        <w:rPr>
          <w:rFonts w:ascii="Times New Roman" w:hAnsi="Times New Roman" w:hint="eastAsia"/>
        </w:rPr>
        <w:t xml:space="preserve">As the slug size of </w:t>
      </w:r>
      <w:r w:rsidRPr="00E67AFC">
        <w:rPr>
          <w:rFonts w:ascii="Times New Roman" w:hAnsi="Times New Roman"/>
        </w:rPr>
        <w:t xml:space="preserve">surfactant/polymer </w:t>
      </w:r>
      <w:r>
        <w:rPr>
          <w:rFonts w:ascii="Times New Roman" w:hAnsi="Times New Roman" w:hint="eastAsia"/>
        </w:rPr>
        <w:t xml:space="preserve">increased, the oil recovery also increased (Table </w:t>
      </w:r>
      <w:r>
        <w:rPr>
          <w:rFonts w:ascii="Times New Roman" w:hAnsi="Times New Roman" w:hint="eastAsia"/>
          <w:lang w:eastAsia="zh-CN"/>
        </w:rPr>
        <w:t>5</w:t>
      </w:r>
      <w:r>
        <w:rPr>
          <w:rFonts w:ascii="Times New Roman" w:hAnsi="Times New Roman" w:hint="eastAsia"/>
        </w:rPr>
        <w:t>.</w:t>
      </w:r>
      <w:r>
        <w:rPr>
          <w:rFonts w:ascii="Times New Roman" w:hAnsi="Times New Roman" w:hint="eastAsia"/>
          <w:lang w:eastAsia="zh-CN"/>
        </w:rPr>
        <w:t>2</w:t>
      </w:r>
      <w:r>
        <w:rPr>
          <w:rFonts w:ascii="Times New Roman" w:hAnsi="Times New Roman" w:hint="eastAsia"/>
        </w:rPr>
        <w:t xml:space="preserve">). The Sor after water flood was 30% PV. </w:t>
      </w:r>
      <w:r>
        <w:rPr>
          <w:rFonts w:ascii="Times New Roman" w:hAnsi="Times New Roman"/>
        </w:rPr>
        <w:t>Injection of 0.5 PV</w:t>
      </w:r>
      <w:r>
        <w:rPr>
          <w:rFonts w:ascii="Times New Roman" w:hAnsi="Times New Roman" w:hint="eastAsia"/>
          <w:lang w:eastAsia="zh-CN"/>
        </w:rPr>
        <w:t xml:space="preserve"> </w:t>
      </w:r>
      <w:r w:rsidRPr="00E67AFC">
        <w:rPr>
          <w:rFonts w:ascii="Times New Roman" w:hAnsi="Times New Roman"/>
        </w:rPr>
        <w:t>surfactant/polymer</w:t>
      </w:r>
      <w:r>
        <w:rPr>
          <w:rFonts w:ascii="Times New Roman" w:hAnsi="Times New Roman" w:hint="eastAsia"/>
          <w:lang w:eastAsia="zh-CN"/>
        </w:rPr>
        <w:t xml:space="preserve"> slug</w:t>
      </w:r>
      <w:r w:rsidRPr="00E67AFC">
        <w:rPr>
          <w:rFonts w:ascii="Times New Roman" w:hAnsi="Times New Roman"/>
        </w:rPr>
        <w:t xml:space="preserve"> </w:t>
      </w:r>
      <w:r>
        <w:rPr>
          <w:rFonts w:ascii="Times New Roman" w:hAnsi="Times New Roman" w:hint="eastAsia"/>
        </w:rPr>
        <w:t>recovered</w:t>
      </w:r>
      <w:r w:rsidRPr="00E67AFC">
        <w:rPr>
          <w:rFonts w:ascii="Times New Roman" w:hAnsi="Times New Roman"/>
        </w:rPr>
        <w:t xml:space="preserve"> </w:t>
      </w:r>
      <w:r>
        <w:rPr>
          <w:rFonts w:ascii="Times New Roman" w:hAnsi="Times New Roman"/>
        </w:rPr>
        <w:t xml:space="preserve">satisfactorily </w:t>
      </w:r>
      <w:r w:rsidRPr="00E67AFC">
        <w:rPr>
          <w:rFonts w:ascii="Times New Roman" w:hAnsi="Times New Roman"/>
        </w:rPr>
        <w:t>45% residual oil</w:t>
      </w:r>
      <w:r>
        <w:rPr>
          <w:rFonts w:ascii="Times New Roman" w:hAnsi="Times New Roman" w:hint="eastAsia"/>
        </w:rPr>
        <w:t xml:space="preserve"> </w:t>
      </w:r>
      <w:r>
        <w:rPr>
          <w:rFonts w:ascii="Times New Roman" w:hAnsi="Times New Roman"/>
        </w:rPr>
        <w:t>from t</w:t>
      </w:r>
      <w:r w:rsidRPr="00E67AFC">
        <w:rPr>
          <w:rFonts w:ascii="Times New Roman" w:hAnsi="Times New Roman"/>
        </w:rPr>
        <w:t xml:space="preserve">he </w:t>
      </w:r>
      <w:r>
        <w:rPr>
          <w:rFonts w:ascii="Times New Roman" w:hAnsi="Times New Roman" w:hint="eastAsia"/>
        </w:rPr>
        <w:t>sand pack</w:t>
      </w:r>
      <w:r>
        <w:rPr>
          <w:rFonts w:ascii="Times New Roman" w:hAnsi="Times New Roman"/>
        </w:rPr>
        <w:t>ed</w:t>
      </w:r>
      <w:r w:rsidRPr="00E67AFC">
        <w:rPr>
          <w:rFonts w:ascii="Times New Roman" w:hAnsi="Times New Roman"/>
        </w:rPr>
        <w:t xml:space="preserve"> column </w:t>
      </w:r>
      <w:r>
        <w:rPr>
          <w:rFonts w:ascii="Times New Roman" w:hAnsi="Times New Roman" w:hint="eastAsia"/>
        </w:rPr>
        <w:t>after water flood</w:t>
      </w:r>
      <w:r w:rsidRPr="00E67AFC">
        <w:rPr>
          <w:rFonts w:ascii="Times New Roman" w:hAnsi="Times New Roman"/>
        </w:rPr>
        <w:t xml:space="preserve"> </w:t>
      </w:r>
      <w:r>
        <w:rPr>
          <w:rFonts w:ascii="Times New Roman" w:hAnsi="Times New Roman" w:hint="eastAsia"/>
        </w:rPr>
        <w:t xml:space="preserve">(Fig. </w:t>
      </w:r>
      <w:r>
        <w:rPr>
          <w:rFonts w:ascii="Times New Roman" w:hAnsi="Times New Roman" w:hint="eastAsia"/>
          <w:lang w:eastAsia="zh-CN"/>
        </w:rPr>
        <w:t>5</w:t>
      </w:r>
      <w:r>
        <w:rPr>
          <w:rFonts w:ascii="Times New Roman" w:hAnsi="Times New Roman" w:hint="eastAsia"/>
        </w:rPr>
        <w:t>.</w:t>
      </w:r>
      <w:r>
        <w:rPr>
          <w:rFonts w:ascii="Times New Roman" w:hAnsi="Times New Roman" w:hint="eastAsia"/>
          <w:lang w:eastAsia="zh-CN"/>
        </w:rPr>
        <w:t>13</w:t>
      </w:r>
      <w:r>
        <w:rPr>
          <w:rFonts w:ascii="Times New Roman" w:hAnsi="Times New Roman" w:hint="eastAsia"/>
        </w:rPr>
        <w:t>)</w:t>
      </w:r>
      <w:r w:rsidRPr="00E67AFC">
        <w:rPr>
          <w:rFonts w:ascii="Times New Roman" w:hAnsi="Times New Roman"/>
        </w:rPr>
        <w:t xml:space="preserve">.  </w:t>
      </w:r>
    </w:p>
    <w:p w:rsidR="00C65909" w:rsidRPr="00E67AFC" w:rsidRDefault="00E81334" w:rsidP="00797443">
      <w:pPr>
        <w:pStyle w:val="Heading3"/>
        <w:numPr>
          <w:ilvl w:val="2"/>
          <w:numId w:val="3"/>
        </w:numPr>
        <w:rPr>
          <w:lang w:eastAsia="zh-CN"/>
        </w:rPr>
      </w:pPr>
      <w:r>
        <w:rPr>
          <w:rFonts w:hint="eastAsia"/>
          <w:lang w:eastAsia="zh-CN"/>
        </w:rPr>
        <w:lastRenderedPageBreak/>
        <w:t xml:space="preserve"> </w:t>
      </w:r>
      <w:bookmarkStart w:id="381" w:name="_Toc394411226"/>
      <w:r w:rsidR="00C65909" w:rsidRPr="00E67AFC">
        <w:rPr>
          <w:lang w:eastAsia="zh-CN"/>
        </w:rPr>
        <w:t>Core Flood Test</w:t>
      </w:r>
      <w:bookmarkEnd w:id="381"/>
    </w:p>
    <w:p w:rsidR="00C65909" w:rsidRDefault="00C65909" w:rsidP="00C65909">
      <w:pPr>
        <w:spacing w:after="240"/>
        <w:jc w:val="center"/>
        <w:rPr>
          <w:rFonts w:ascii="Times New Roman" w:hAnsi="Times New Roman"/>
        </w:rPr>
      </w:pPr>
      <w:r>
        <w:rPr>
          <w:noProof/>
          <w:lang w:eastAsia="zh-CN" w:bidi="ar-SA"/>
        </w:rPr>
        <w:drawing>
          <wp:inline distT="0" distB="0" distL="0" distR="0" wp14:anchorId="2C623705" wp14:editId="4EE57B08">
            <wp:extent cx="4572000" cy="2286000"/>
            <wp:effectExtent l="0" t="0" r="0" b="0"/>
            <wp:docPr id="3073" name="Chart 3073"/>
            <wp:cNvGraphicFramePr/>
            <a:graphic xmlns:a="http://schemas.openxmlformats.org/drawingml/2006/main">
              <a:graphicData uri="http://schemas.openxmlformats.org/drawingml/2006/chart">
                <c:chart xmlns:c="http://schemas.openxmlformats.org/drawingml/2006/chart" xmlns:r="http://schemas.openxmlformats.org/officeDocument/2006/relationships" r:id="rId86"/>
              </a:graphicData>
            </a:graphic>
          </wp:inline>
        </w:drawing>
      </w:r>
    </w:p>
    <w:p w:rsidR="00C65909" w:rsidRDefault="005C5D23" w:rsidP="000D5866">
      <w:pPr>
        <w:pStyle w:val="Caption"/>
        <w:spacing w:after="240" w:line="480" w:lineRule="auto"/>
        <w:jc w:val="center"/>
        <w:rPr>
          <w:lang w:eastAsia="zh-CN"/>
        </w:rPr>
      </w:pPr>
      <w:bookmarkStart w:id="382" w:name="_Toc374133328"/>
      <w:bookmarkStart w:id="383" w:name="_Toc374133638"/>
      <w:bookmarkStart w:id="384" w:name="_Toc394410694"/>
      <w:r>
        <w:t>Fig.5</w:t>
      </w:r>
      <w:proofErr w:type="gramStart"/>
      <w:r>
        <w:t>.</w:t>
      </w:r>
      <w:proofErr w:type="gramEnd"/>
      <w:r w:rsidR="005E5C68">
        <w:fldChar w:fldCharType="begin"/>
      </w:r>
      <w:r>
        <w:instrText xml:space="preserve"> SEQ Fig.4. \* ARABIC </w:instrText>
      </w:r>
      <w:r w:rsidR="005E5C68">
        <w:fldChar w:fldCharType="separate"/>
      </w:r>
      <w:r w:rsidR="008D05B2">
        <w:rPr>
          <w:noProof/>
        </w:rPr>
        <w:t>14</w:t>
      </w:r>
      <w:r w:rsidR="005E5C68">
        <w:fldChar w:fldCharType="end"/>
      </w:r>
      <w:r w:rsidR="00C65909" w:rsidRPr="00A37151">
        <w:t>—Cumulative oil recovery</w:t>
      </w:r>
      <w:r w:rsidR="00C65909" w:rsidRPr="00A37151">
        <w:rPr>
          <w:rFonts w:hint="eastAsia"/>
        </w:rPr>
        <w:t xml:space="preserve"> of core flood test using 0.5 PV </w:t>
      </w:r>
      <w:r w:rsidR="00C65909" w:rsidRPr="00A37151">
        <w:t>surfactant/polymer</w:t>
      </w:r>
      <w:r w:rsidR="00C65909" w:rsidRPr="00A37151">
        <w:rPr>
          <w:rFonts w:hint="eastAsia"/>
        </w:rPr>
        <w:t xml:space="preserve"> slug for </w:t>
      </w:r>
      <w:r w:rsidR="00C65909" w:rsidRPr="00A37151">
        <w:t>Primexx.</w:t>
      </w:r>
      <w:bookmarkEnd w:id="382"/>
      <w:bookmarkEnd w:id="383"/>
      <w:bookmarkEnd w:id="384"/>
    </w:p>
    <w:p w:rsidR="00C20A60" w:rsidRDefault="00C20A60" w:rsidP="00C20A60">
      <w:pPr>
        <w:spacing w:after="240"/>
        <w:jc w:val="both"/>
        <w:rPr>
          <w:rFonts w:ascii="Times New Roman" w:hAnsi="Times New Roman"/>
          <w:lang w:eastAsia="zh-CN"/>
        </w:rPr>
      </w:pPr>
      <w:r w:rsidRPr="00E67AFC">
        <w:rPr>
          <w:rFonts w:ascii="Times New Roman" w:hAnsi="Times New Roman"/>
        </w:rPr>
        <w:t xml:space="preserve">The injection strategy </w:t>
      </w:r>
      <w:r w:rsidR="001B5E16">
        <w:rPr>
          <w:rFonts w:ascii="Times New Roman" w:hAnsi="Times New Roman"/>
        </w:rPr>
        <w:t xml:space="preserve">used </w:t>
      </w:r>
      <w:r w:rsidRPr="00E67AFC">
        <w:rPr>
          <w:rFonts w:ascii="Times New Roman" w:hAnsi="Times New Roman"/>
        </w:rPr>
        <w:t xml:space="preserve">in sand packed column </w:t>
      </w:r>
      <w:r w:rsidR="001B5E16">
        <w:rPr>
          <w:rFonts w:ascii="Times New Roman" w:hAnsi="Times New Roman"/>
        </w:rPr>
        <w:t>No.</w:t>
      </w:r>
      <w:r>
        <w:rPr>
          <w:rFonts w:ascii="Times New Roman" w:hAnsi="Times New Roman" w:hint="eastAsia"/>
        </w:rPr>
        <w:t>3</w:t>
      </w:r>
      <w:r w:rsidRPr="00E67AFC">
        <w:rPr>
          <w:rFonts w:ascii="Times New Roman" w:hAnsi="Times New Roman"/>
        </w:rPr>
        <w:t xml:space="preserve"> was selected for the core flood t</w:t>
      </w:r>
      <w:r>
        <w:rPr>
          <w:rFonts w:ascii="Times New Roman" w:hAnsi="Times New Roman"/>
        </w:rPr>
        <w:t>est</w:t>
      </w:r>
      <w:r w:rsidRPr="00E67AFC">
        <w:rPr>
          <w:rFonts w:ascii="Times New Roman" w:hAnsi="Times New Roman"/>
        </w:rPr>
        <w:t xml:space="preserve">. </w:t>
      </w:r>
      <w:r>
        <w:rPr>
          <w:rFonts w:ascii="Times New Roman" w:hAnsi="Times New Roman"/>
        </w:rPr>
        <w:t>The dimension of</w:t>
      </w:r>
      <w:r>
        <w:rPr>
          <w:rFonts w:ascii="Times New Roman" w:hAnsi="Times New Roman" w:hint="eastAsia"/>
        </w:rPr>
        <w:t xml:space="preserve"> </w:t>
      </w:r>
      <w:r>
        <w:rPr>
          <w:rFonts w:ascii="Times New Roman" w:hAnsi="Times New Roman"/>
        </w:rPr>
        <w:t xml:space="preserve">the </w:t>
      </w:r>
      <w:r w:rsidRPr="00CA39E9">
        <w:rPr>
          <w:rFonts w:ascii="Times New Roman" w:hAnsi="Times New Roman"/>
        </w:rPr>
        <w:t>Berea</w:t>
      </w:r>
      <w:r>
        <w:rPr>
          <w:rFonts w:ascii="Times New Roman" w:hAnsi="Times New Roman"/>
        </w:rPr>
        <w:t xml:space="preserve"> core</w:t>
      </w:r>
      <w:r>
        <w:rPr>
          <w:rFonts w:ascii="Times New Roman" w:hAnsi="Times New Roman" w:hint="eastAsia"/>
        </w:rPr>
        <w:t xml:space="preserve"> </w:t>
      </w:r>
      <w:r>
        <w:rPr>
          <w:rFonts w:ascii="Times New Roman" w:hAnsi="Times New Roman" w:hint="eastAsia"/>
          <w:lang w:eastAsia="zh-CN"/>
        </w:rPr>
        <w:t>was</w:t>
      </w:r>
      <w:r>
        <w:rPr>
          <w:rFonts w:ascii="Times New Roman" w:hAnsi="Times New Roman"/>
        </w:rPr>
        <w:t xml:space="preserve"> </w:t>
      </w:r>
      <w:r>
        <w:rPr>
          <w:rFonts w:ascii="Times New Roman" w:hAnsi="Times New Roman" w:hint="eastAsia"/>
        </w:rPr>
        <w:t xml:space="preserve">one </w:t>
      </w:r>
      <w:r w:rsidRPr="00CA39E9">
        <w:rPr>
          <w:rFonts w:ascii="Times New Roman" w:hAnsi="Times New Roman"/>
        </w:rPr>
        <w:t>inch</w:t>
      </w:r>
      <w:r>
        <w:rPr>
          <w:rFonts w:ascii="Times New Roman" w:hAnsi="Times New Roman" w:hint="eastAsia"/>
        </w:rPr>
        <w:t xml:space="preserve"> </w:t>
      </w:r>
      <w:r w:rsidRPr="00CA39E9">
        <w:rPr>
          <w:rFonts w:ascii="Times New Roman" w:hAnsi="Times New Roman"/>
        </w:rPr>
        <w:t xml:space="preserve">long and </w:t>
      </w:r>
      <w:r>
        <w:rPr>
          <w:rFonts w:ascii="Times New Roman" w:hAnsi="Times New Roman" w:hint="eastAsia"/>
        </w:rPr>
        <w:t xml:space="preserve">one </w:t>
      </w:r>
      <w:r w:rsidRPr="00CA39E9">
        <w:rPr>
          <w:rFonts w:ascii="Times New Roman" w:hAnsi="Times New Roman"/>
        </w:rPr>
        <w:t xml:space="preserve">inch </w:t>
      </w:r>
      <w:r>
        <w:rPr>
          <w:rFonts w:ascii="Times New Roman" w:hAnsi="Times New Roman" w:hint="eastAsia"/>
        </w:rPr>
        <w:t>of</w:t>
      </w:r>
      <w:r w:rsidRPr="00CA39E9">
        <w:rPr>
          <w:rFonts w:ascii="Times New Roman" w:hAnsi="Times New Roman"/>
        </w:rPr>
        <w:t xml:space="preserve"> diameter with a permeability of </w:t>
      </w:r>
      <w:r>
        <w:rPr>
          <w:rFonts w:ascii="Times New Roman" w:hAnsi="Times New Roman" w:hint="eastAsia"/>
        </w:rPr>
        <w:t>50</w:t>
      </w:r>
      <w:r w:rsidRPr="00CA39E9">
        <w:rPr>
          <w:rFonts w:ascii="Times New Roman" w:hAnsi="Times New Roman"/>
        </w:rPr>
        <w:t xml:space="preserve"> </w:t>
      </w:r>
      <w:proofErr w:type="spellStart"/>
      <w:proofErr w:type="gramStart"/>
      <w:r>
        <w:rPr>
          <w:rFonts w:ascii="Times New Roman" w:hAnsi="Times New Roman" w:hint="eastAsia"/>
        </w:rPr>
        <w:t>mD</w:t>
      </w:r>
      <w:proofErr w:type="gramEnd"/>
      <w:r w:rsidRPr="00CA39E9">
        <w:rPr>
          <w:rFonts w:ascii="Times New Roman" w:hAnsi="Times New Roman"/>
        </w:rPr>
        <w:t>.</w:t>
      </w:r>
      <w:proofErr w:type="spellEnd"/>
      <w:r w:rsidRPr="00CA39E9">
        <w:rPr>
          <w:rFonts w:ascii="Times New Roman" w:hAnsi="Times New Roman"/>
        </w:rPr>
        <w:t xml:space="preserve"> </w:t>
      </w:r>
      <w:r>
        <w:rPr>
          <w:rFonts w:ascii="Times New Roman" w:hAnsi="Times New Roman" w:hint="eastAsia"/>
        </w:rPr>
        <w:t xml:space="preserve"> </w:t>
      </w:r>
      <w:r w:rsidR="001B5E16">
        <w:rPr>
          <w:rFonts w:ascii="Times New Roman" w:hAnsi="Times New Roman"/>
        </w:rPr>
        <w:t xml:space="preserve">One </w:t>
      </w:r>
      <w:r>
        <w:rPr>
          <w:rFonts w:ascii="Times New Roman" w:hAnsi="Times New Roman" w:hint="eastAsia"/>
        </w:rPr>
        <w:t xml:space="preserve">PV </w:t>
      </w:r>
      <w:r>
        <w:rPr>
          <w:rFonts w:ascii="Times New Roman" w:hAnsi="Times New Roman" w:hint="eastAsia"/>
          <w:lang w:eastAsia="zh-CN"/>
        </w:rPr>
        <w:t>was</w:t>
      </w:r>
      <w:r>
        <w:rPr>
          <w:rFonts w:ascii="Times New Roman" w:hAnsi="Times New Roman" w:hint="eastAsia"/>
        </w:rPr>
        <w:t xml:space="preserve"> </w:t>
      </w:r>
      <w:r w:rsidR="001B5E16">
        <w:rPr>
          <w:rFonts w:ascii="Times New Roman" w:hAnsi="Times New Roman"/>
        </w:rPr>
        <w:t xml:space="preserve">measured to be </w:t>
      </w:r>
      <w:r>
        <w:rPr>
          <w:rFonts w:ascii="Times New Roman" w:hAnsi="Times New Roman" w:hint="eastAsia"/>
        </w:rPr>
        <w:t xml:space="preserve">3.2 ml and </w:t>
      </w:r>
      <w:r w:rsidR="001B5E16">
        <w:rPr>
          <w:rFonts w:ascii="Times New Roman" w:hAnsi="Times New Roman"/>
        </w:rPr>
        <w:t xml:space="preserve">the </w:t>
      </w:r>
      <w:r>
        <w:rPr>
          <w:rFonts w:ascii="Times New Roman" w:hAnsi="Times New Roman" w:hint="eastAsia"/>
        </w:rPr>
        <w:t xml:space="preserve">porosity </w:t>
      </w:r>
      <w:r w:rsidR="001B5E16">
        <w:rPr>
          <w:rFonts w:ascii="Times New Roman" w:hAnsi="Times New Roman"/>
        </w:rPr>
        <w:t xml:space="preserve">of the core </w:t>
      </w:r>
      <w:r>
        <w:rPr>
          <w:rFonts w:ascii="Times New Roman" w:hAnsi="Times New Roman" w:hint="eastAsia"/>
          <w:lang w:eastAsia="zh-CN"/>
        </w:rPr>
        <w:t>was</w:t>
      </w:r>
      <w:r>
        <w:rPr>
          <w:rFonts w:ascii="Times New Roman" w:hAnsi="Times New Roman" w:hint="eastAsia"/>
        </w:rPr>
        <w:t xml:space="preserve"> 0.</w:t>
      </w:r>
      <w:r>
        <w:rPr>
          <w:rFonts w:ascii="Times New Roman" w:hAnsi="Times New Roman" w:hint="eastAsia"/>
          <w:lang w:eastAsia="zh-CN"/>
        </w:rPr>
        <w:t>25</w:t>
      </w:r>
      <w:r>
        <w:rPr>
          <w:rFonts w:ascii="Times New Roman" w:hAnsi="Times New Roman" w:hint="eastAsia"/>
        </w:rPr>
        <w:t>.</w:t>
      </w:r>
      <w:r>
        <w:rPr>
          <w:rFonts w:ascii="Times New Roman" w:hAnsi="Times New Roman" w:hint="eastAsia"/>
          <w:lang w:eastAsia="zh-CN"/>
        </w:rPr>
        <w:t xml:space="preserve"> Sor after water flood was around 35% PV.</w:t>
      </w:r>
      <w:r>
        <w:rPr>
          <w:rFonts w:ascii="Times New Roman" w:hAnsi="Times New Roman" w:hint="eastAsia"/>
        </w:rPr>
        <w:t xml:space="preserve"> </w:t>
      </w:r>
      <w:r w:rsidR="001B5E16">
        <w:rPr>
          <w:rFonts w:ascii="Times New Roman" w:hAnsi="Times New Roman"/>
        </w:rPr>
        <w:t xml:space="preserve">Based on the results, </w:t>
      </w:r>
      <w:r w:rsidRPr="00E67AFC">
        <w:rPr>
          <w:rFonts w:ascii="Times New Roman" w:hAnsi="Times New Roman"/>
        </w:rPr>
        <w:t xml:space="preserve">50% residual oil </w:t>
      </w:r>
      <w:r w:rsidR="001B5E16">
        <w:rPr>
          <w:rFonts w:ascii="Times New Roman" w:hAnsi="Times New Roman"/>
        </w:rPr>
        <w:t xml:space="preserve">of post </w:t>
      </w:r>
      <w:r>
        <w:rPr>
          <w:rFonts w:ascii="Times New Roman" w:hAnsi="Times New Roman" w:hint="eastAsia"/>
        </w:rPr>
        <w:t>water flood</w:t>
      </w:r>
      <w:r w:rsidR="001B5E16">
        <w:rPr>
          <w:rFonts w:ascii="Times New Roman" w:hAnsi="Times New Roman"/>
        </w:rPr>
        <w:t xml:space="preserve">ed in the core </w:t>
      </w:r>
      <w:r w:rsidRPr="00E67AFC">
        <w:rPr>
          <w:rFonts w:ascii="Times New Roman" w:hAnsi="Times New Roman"/>
        </w:rPr>
        <w:t xml:space="preserve">was recovered </w:t>
      </w:r>
      <w:r w:rsidR="001B5E16">
        <w:rPr>
          <w:rFonts w:ascii="Times New Roman" w:hAnsi="Times New Roman"/>
        </w:rPr>
        <w:t>after injecting</w:t>
      </w:r>
      <w:r w:rsidRPr="00E67AFC">
        <w:rPr>
          <w:rFonts w:ascii="Times New Roman" w:hAnsi="Times New Roman"/>
        </w:rPr>
        <w:t xml:space="preserve"> </w:t>
      </w:r>
      <w:r>
        <w:rPr>
          <w:rFonts w:ascii="Times New Roman" w:hAnsi="Times New Roman"/>
        </w:rPr>
        <w:t>0.5 PV</w:t>
      </w:r>
      <w:r>
        <w:rPr>
          <w:rFonts w:ascii="Times New Roman" w:hAnsi="Times New Roman" w:hint="eastAsia"/>
          <w:lang w:eastAsia="zh-CN"/>
        </w:rPr>
        <w:t xml:space="preserve"> </w:t>
      </w:r>
      <w:r w:rsidRPr="00E67AFC">
        <w:rPr>
          <w:rFonts w:ascii="Times New Roman" w:hAnsi="Times New Roman"/>
        </w:rPr>
        <w:t>surfactant/polymer</w:t>
      </w:r>
      <w:r>
        <w:rPr>
          <w:rFonts w:ascii="Times New Roman" w:hAnsi="Times New Roman" w:hint="eastAsia"/>
          <w:lang w:eastAsia="zh-CN"/>
        </w:rPr>
        <w:t xml:space="preserve"> slug</w:t>
      </w:r>
      <w:r>
        <w:rPr>
          <w:rFonts w:ascii="Times New Roman" w:hAnsi="Times New Roman" w:hint="eastAsia"/>
        </w:rPr>
        <w:t xml:space="preserve"> (Fig. </w:t>
      </w:r>
      <w:r>
        <w:rPr>
          <w:rFonts w:ascii="Times New Roman" w:hAnsi="Times New Roman" w:hint="eastAsia"/>
          <w:lang w:eastAsia="zh-CN"/>
        </w:rPr>
        <w:t>5</w:t>
      </w:r>
      <w:r>
        <w:rPr>
          <w:rFonts w:ascii="Times New Roman" w:hAnsi="Times New Roman" w:hint="eastAsia"/>
        </w:rPr>
        <w:t>.</w:t>
      </w:r>
      <w:r>
        <w:rPr>
          <w:rFonts w:ascii="Times New Roman" w:hAnsi="Times New Roman" w:hint="eastAsia"/>
          <w:lang w:eastAsia="zh-CN"/>
        </w:rPr>
        <w:t>14</w:t>
      </w:r>
      <w:r>
        <w:rPr>
          <w:rFonts w:ascii="Times New Roman" w:hAnsi="Times New Roman" w:hint="eastAsia"/>
        </w:rPr>
        <w:t>)</w:t>
      </w:r>
      <w:r w:rsidRPr="00E67AFC">
        <w:rPr>
          <w:rFonts w:ascii="Times New Roman" w:hAnsi="Times New Roman"/>
        </w:rPr>
        <w:t xml:space="preserve">. </w:t>
      </w:r>
      <w:r w:rsidR="001B5E16">
        <w:rPr>
          <w:rFonts w:ascii="Times New Roman" w:hAnsi="Times New Roman"/>
        </w:rPr>
        <w:t>Similar to the Miller</w:t>
      </w:r>
      <w:r w:rsidR="00355D1C">
        <w:rPr>
          <w:rFonts w:ascii="Times New Roman" w:hAnsi="Times New Roman" w:hint="eastAsia"/>
          <w:lang w:eastAsia="zh-CN"/>
        </w:rPr>
        <w:t xml:space="preserve"> 29</w:t>
      </w:r>
      <w:r w:rsidR="001B5E16">
        <w:rPr>
          <w:rFonts w:ascii="Times New Roman" w:hAnsi="Times New Roman"/>
        </w:rPr>
        <w:t xml:space="preserve"> core tests, p</w:t>
      </w:r>
      <w:r w:rsidRPr="00E67AFC">
        <w:rPr>
          <w:rFonts w:ascii="Times New Roman" w:hAnsi="Times New Roman"/>
        </w:rPr>
        <w:t xml:space="preserve">ressure </w:t>
      </w:r>
      <w:r w:rsidR="001B5E16">
        <w:rPr>
          <w:rFonts w:ascii="Times New Roman" w:hAnsi="Times New Roman"/>
        </w:rPr>
        <w:t xml:space="preserve">differences </w:t>
      </w:r>
      <w:r w:rsidRPr="00E67AFC">
        <w:rPr>
          <w:rFonts w:ascii="Times New Roman" w:hAnsi="Times New Roman"/>
        </w:rPr>
        <w:t xml:space="preserve">across the core was </w:t>
      </w:r>
      <w:r w:rsidR="001B5E16">
        <w:rPr>
          <w:rFonts w:ascii="Times New Roman" w:hAnsi="Times New Roman"/>
        </w:rPr>
        <w:t xml:space="preserve">basically </w:t>
      </w:r>
      <w:r w:rsidRPr="00E67AFC">
        <w:rPr>
          <w:rFonts w:ascii="Times New Roman" w:hAnsi="Times New Roman"/>
        </w:rPr>
        <w:t xml:space="preserve">negligible and the core </w:t>
      </w:r>
      <w:r w:rsidR="001B5E16">
        <w:rPr>
          <w:rFonts w:ascii="Times New Roman" w:hAnsi="Times New Roman"/>
        </w:rPr>
        <w:t xml:space="preserve">showed no sign of </w:t>
      </w:r>
      <w:r w:rsidRPr="00E67AFC">
        <w:rPr>
          <w:rFonts w:ascii="Times New Roman" w:hAnsi="Times New Roman"/>
        </w:rPr>
        <w:t>plugg</w:t>
      </w:r>
      <w:r w:rsidR="001B5E16">
        <w:rPr>
          <w:rFonts w:ascii="Times New Roman" w:hAnsi="Times New Roman"/>
        </w:rPr>
        <w:t>ing</w:t>
      </w:r>
      <w:r w:rsidRPr="00E67AFC">
        <w:rPr>
          <w:rFonts w:ascii="Times New Roman" w:hAnsi="Times New Roman"/>
        </w:rPr>
        <w:t xml:space="preserve"> during </w:t>
      </w:r>
      <w:r>
        <w:rPr>
          <w:rFonts w:ascii="Times New Roman" w:hAnsi="Times New Roman" w:hint="eastAsia"/>
        </w:rPr>
        <w:t>the core</w:t>
      </w:r>
      <w:r w:rsidRPr="00E67AFC">
        <w:rPr>
          <w:rFonts w:ascii="Times New Roman" w:hAnsi="Times New Roman"/>
        </w:rPr>
        <w:t xml:space="preserve"> flood</w:t>
      </w:r>
      <w:r>
        <w:rPr>
          <w:rFonts w:ascii="Times New Roman" w:hAnsi="Times New Roman" w:hint="eastAsia"/>
        </w:rPr>
        <w:t>.</w:t>
      </w:r>
      <w:r w:rsidR="00EA0D6E">
        <w:rPr>
          <w:rFonts w:ascii="Times New Roman" w:hAnsi="Times New Roman" w:hint="eastAsia"/>
          <w:lang w:eastAsia="zh-CN"/>
        </w:rPr>
        <w:t xml:space="preserve"> </w:t>
      </w:r>
    </w:p>
    <w:p w:rsidR="00C65909" w:rsidRPr="00E67AFC" w:rsidRDefault="00D16E90" w:rsidP="00797443">
      <w:pPr>
        <w:pStyle w:val="Heading2"/>
        <w:numPr>
          <w:ilvl w:val="1"/>
          <w:numId w:val="3"/>
        </w:numPr>
        <w:rPr>
          <w:lang w:eastAsia="zh-CN"/>
        </w:rPr>
      </w:pPr>
      <w:r>
        <w:rPr>
          <w:rFonts w:hint="eastAsia"/>
          <w:lang w:eastAsia="zh-CN"/>
        </w:rPr>
        <w:lastRenderedPageBreak/>
        <w:t xml:space="preserve"> </w:t>
      </w:r>
      <w:bookmarkStart w:id="385" w:name="_Toc394411227"/>
      <w:r w:rsidR="00475A75" w:rsidRPr="00E67AFC">
        <w:rPr>
          <w:lang w:eastAsia="zh-CN"/>
        </w:rPr>
        <w:t xml:space="preserve">Surfactant only Formulation of Chemical Flood for Litchfield </w:t>
      </w:r>
      <w:r w:rsidR="00EF264B">
        <w:rPr>
          <w:lang w:eastAsia="zh-CN"/>
        </w:rPr>
        <w:t>Site</w:t>
      </w:r>
      <w:bookmarkEnd w:id="385"/>
      <w:r w:rsidR="00475A75" w:rsidRPr="00E67AFC">
        <w:rPr>
          <w:lang w:eastAsia="zh-CN"/>
        </w:rPr>
        <w:t xml:space="preserve"> </w:t>
      </w:r>
    </w:p>
    <w:p w:rsidR="00C65909" w:rsidRDefault="00C65909" w:rsidP="00797443">
      <w:pPr>
        <w:pStyle w:val="Heading3"/>
        <w:numPr>
          <w:ilvl w:val="2"/>
          <w:numId w:val="3"/>
        </w:numPr>
        <w:rPr>
          <w:lang w:eastAsia="zh-CN"/>
        </w:rPr>
      </w:pPr>
      <w:bookmarkStart w:id="386" w:name="_Toc394411228"/>
      <w:r>
        <w:rPr>
          <w:rFonts w:hint="eastAsia"/>
          <w:lang w:eastAsia="zh-CN"/>
        </w:rPr>
        <w:t>Surfactant Formulation</w:t>
      </w:r>
      <w:bookmarkEnd w:id="386"/>
    </w:p>
    <w:p w:rsidR="00AA0EE2" w:rsidRDefault="00AA0EE2" w:rsidP="00630225">
      <w:pPr>
        <w:spacing w:after="240"/>
        <w:jc w:val="center"/>
        <w:rPr>
          <w:rFonts w:ascii="Times New Roman" w:hAnsi="Times New Roman"/>
          <w:noProof/>
          <w:lang w:eastAsia="zh-CN"/>
        </w:rPr>
      </w:pPr>
      <w:r>
        <w:rPr>
          <w:noProof/>
          <w:lang w:eastAsia="zh-CN" w:bidi="ar-SA"/>
        </w:rPr>
        <w:drawing>
          <wp:inline distT="0" distB="0" distL="0" distR="0" wp14:anchorId="532086CA" wp14:editId="21DFCFBC">
            <wp:extent cx="3474720" cy="3041197"/>
            <wp:effectExtent l="0" t="0" r="0" b="698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7" cstate="print"/>
                    <a:stretch>
                      <a:fillRect/>
                    </a:stretch>
                  </pic:blipFill>
                  <pic:spPr>
                    <a:xfrm>
                      <a:off x="0" y="0"/>
                      <a:ext cx="3474720" cy="3041197"/>
                    </a:xfrm>
                    <a:prstGeom prst="rect">
                      <a:avLst/>
                    </a:prstGeom>
                  </pic:spPr>
                </pic:pic>
              </a:graphicData>
            </a:graphic>
          </wp:inline>
        </w:drawing>
      </w:r>
    </w:p>
    <w:p w:rsidR="00630225" w:rsidRDefault="005C5D23" w:rsidP="00FB34B1">
      <w:pPr>
        <w:pStyle w:val="Caption"/>
        <w:spacing w:after="240" w:line="480" w:lineRule="auto"/>
        <w:jc w:val="center"/>
        <w:rPr>
          <w:lang w:eastAsia="zh-CN"/>
        </w:rPr>
      </w:pPr>
      <w:bookmarkStart w:id="387" w:name="_Toc391874285"/>
      <w:bookmarkStart w:id="388" w:name="_Toc394410695"/>
      <w:r>
        <w:t>Fig.5</w:t>
      </w:r>
      <w:proofErr w:type="gramStart"/>
      <w:r>
        <w:t>.</w:t>
      </w:r>
      <w:proofErr w:type="gramEnd"/>
      <w:r w:rsidR="005E5C68">
        <w:fldChar w:fldCharType="begin"/>
      </w:r>
      <w:r>
        <w:instrText xml:space="preserve"> SEQ Fig.4. \* ARABIC </w:instrText>
      </w:r>
      <w:r w:rsidR="005E5C68">
        <w:fldChar w:fldCharType="separate"/>
      </w:r>
      <w:r w:rsidR="008D05B2">
        <w:rPr>
          <w:noProof/>
        </w:rPr>
        <w:t>15</w:t>
      </w:r>
      <w:r w:rsidR="005E5C68">
        <w:fldChar w:fldCharType="end"/>
      </w:r>
      <w:r w:rsidR="00630225" w:rsidRPr="00436A20">
        <w:t xml:space="preserve">—Effect of </w:t>
      </w:r>
      <w:r w:rsidR="00436A20" w:rsidRPr="00436A20">
        <w:t>Steol</w:t>
      </w:r>
      <w:r w:rsidR="00630225" w:rsidRPr="00436A20">
        <w:t xml:space="preserve"> CS-460 concentration on the </w:t>
      </w:r>
      <w:r w:rsidR="00436A20" w:rsidRPr="00436A20">
        <w:rPr>
          <w:rFonts w:hint="eastAsia"/>
        </w:rPr>
        <w:t>stability</w:t>
      </w:r>
      <w:r w:rsidR="00630225" w:rsidRPr="00436A20">
        <w:t xml:space="preserve"> </w:t>
      </w:r>
      <w:r w:rsidR="00C71205">
        <w:rPr>
          <w:rFonts w:hint="eastAsia"/>
          <w:lang w:eastAsia="zh-CN"/>
        </w:rPr>
        <w:t>of</w:t>
      </w:r>
      <w:r w:rsidR="00630225" w:rsidRPr="00436A20">
        <w:t xml:space="preserve"> surfactant </w:t>
      </w:r>
      <w:r w:rsidR="00C71205">
        <w:rPr>
          <w:rFonts w:hint="eastAsia"/>
          <w:lang w:eastAsia="zh-CN"/>
        </w:rPr>
        <w:t xml:space="preserve">formulation </w:t>
      </w:r>
      <w:r w:rsidR="00630225" w:rsidRPr="00436A20">
        <w:t xml:space="preserve">at </w:t>
      </w:r>
      <w:r w:rsidR="00C71205" w:rsidRPr="00436A20">
        <w:t>36 °C</w:t>
      </w:r>
      <w:r w:rsidR="00B048E0" w:rsidRPr="00B048E0">
        <w:t xml:space="preserve"> </w:t>
      </w:r>
      <w:r w:rsidR="00B048E0">
        <w:t>for Litchfield</w:t>
      </w:r>
      <w:r w:rsidR="00C71205">
        <w:rPr>
          <w:rFonts w:hint="eastAsia"/>
          <w:lang w:eastAsia="zh-CN"/>
        </w:rPr>
        <w:t>.</w:t>
      </w:r>
      <w:bookmarkEnd w:id="387"/>
      <w:bookmarkEnd w:id="388"/>
    </w:p>
    <w:p w:rsidR="00056742" w:rsidRDefault="00056742" w:rsidP="00056742">
      <w:pPr>
        <w:spacing w:after="240"/>
        <w:jc w:val="both"/>
        <w:rPr>
          <w:rFonts w:ascii="Times New Roman" w:hAnsi="Times New Roman"/>
        </w:rPr>
      </w:pPr>
      <w:r w:rsidRPr="00EB5AC9">
        <w:rPr>
          <w:rFonts w:ascii="Times New Roman" w:hAnsi="Times New Roman"/>
        </w:rPr>
        <w:t>The</w:t>
      </w:r>
      <w:r w:rsidRPr="00EB5AC9">
        <w:rPr>
          <w:rFonts w:ascii="Times New Roman" w:hAnsi="Times New Roman" w:hint="eastAsia"/>
        </w:rPr>
        <w:t xml:space="preserve"> </w:t>
      </w:r>
      <w:r>
        <w:rPr>
          <w:rFonts w:ascii="Times New Roman" w:hAnsi="Times New Roman"/>
        </w:rPr>
        <w:t xml:space="preserve">site-specific </w:t>
      </w:r>
      <w:r w:rsidRPr="00EB5AC9">
        <w:rPr>
          <w:rFonts w:ascii="Times New Roman" w:hAnsi="Times New Roman" w:hint="eastAsia"/>
        </w:rPr>
        <w:t>surfactant formulation</w:t>
      </w:r>
      <w:r w:rsidRPr="00EB5AC9">
        <w:rPr>
          <w:rFonts w:ascii="Times New Roman" w:hAnsi="Times New Roman"/>
        </w:rPr>
        <w:t xml:space="preserve"> was</w:t>
      </w:r>
      <w:r w:rsidRPr="00EB5AC9">
        <w:rPr>
          <w:rFonts w:ascii="Times New Roman" w:hAnsi="Times New Roman" w:hint="eastAsia"/>
        </w:rPr>
        <w:t xml:space="preserve"> </w:t>
      </w:r>
      <w:r>
        <w:rPr>
          <w:rFonts w:ascii="Times New Roman" w:hAnsi="Times New Roman"/>
        </w:rPr>
        <w:t xml:space="preserve">also </w:t>
      </w:r>
      <w:r w:rsidRPr="00EB5AC9">
        <w:rPr>
          <w:rFonts w:ascii="Times New Roman" w:hAnsi="Times New Roman" w:hint="eastAsia"/>
        </w:rPr>
        <w:t xml:space="preserve">developed </w:t>
      </w:r>
      <w:r>
        <w:rPr>
          <w:rFonts w:ascii="Times New Roman" w:hAnsi="Times New Roman"/>
        </w:rPr>
        <w:t xml:space="preserve">for the target No. 3 Litchfield site using similar approach </w:t>
      </w:r>
      <w:r w:rsidRPr="00EB5AC9">
        <w:rPr>
          <w:rFonts w:ascii="Times New Roman" w:hAnsi="Times New Roman" w:hint="eastAsia"/>
        </w:rPr>
        <w:t xml:space="preserve">by </w:t>
      </w:r>
      <w:r w:rsidRPr="00EB5AC9">
        <w:rPr>
          <w:rFonts w:ascii="Times New Roman" w:hAnsi="Times New Roman"/>
        </w:rPr>
        <w:t>chang</w:t>
      </w:r>
      <w:r w:rsidRPr="00EB5AC9">
        <w:rPr>
          <w:rFonts w:ascii="Times New Roman" w:hAnsi="Times New Roman" w:hint="eastAsia"/>
        </w:rPr>
        <w:t>ing</w:t>
      </w:r>
      <w:r w:rsidRPr="00EB5AC9">
        <w:rPr>
          <w:rFonts w:ascii="Times New Roman" w:hAnsi="Times New Roman"/>
        </w:rPr>
        <w:t xml:space="preserve"> the concentration </w:t>
      </w:r>
      <w:r w:rsidRPr="00EB5AC9">
        <w:rPr>
          <w:rFonts w:ascii="Times New Roman" w:hAnsi="Times New Roman" w:hint="eastAsia"/>
        </w:rPr>
        <w:t xml:space="preserve">of </w:t>
      </w:r>
      <w:r w:rsidRPr="00EB5AC9">
        <w:rPr>
          <w:rFonts w:ascii="Times New Roman" w:hAnsi="Times New Roman"/>
        </w:rPr>
        <w:t xml:space="preserve">co-surfactant </w:t>
      </w:r>
      <w:r w:rsidRPr="00EB5AC9">
        <w:rPr>
          <w:rFonts w:ascii="Times New Roman" w:hAnsi="Times New Roman" w:hint="eastAsia"/>
        </w:rPr>
        <w:t xml:space="preserve">to change </w:t>
      </w:r>
      <w:r w:rsidRPr="00EB5AC9">
        <w:rPr>
          <w:rFonts w:ascii="Times New Roman" w:hAnsi="Times New Roman"/>
        </w:rPr>
        <w:t xml:space="preserve">the hydrophobicity of the surfactant </w:t>
      </w:r>
      <w:r>
        <w:rPr>
          <w:rFonts w:ascii="Times New Roman" w:hAnsi="Times New Roman" w:hint="eastAsia"/>
          <w:lang w:eastAsia="zh-CN"/>
        </w:rPr>
        <w:t>formulation</w:t>
      </w:r>
      <w:r w:rsidRPr="00EB5AC9">
        <w:rPr>
          <w:rFonts w:ascii="Times New Roman" w:hAnsi="Times New Roman"/>
        </w:rPr>
        <w:t xml:space="preserve">. </w:t>
      </w:r>
      <w:r>
        <w:rPr>
          <w:rFonts w:ascii="Times New Roman" w:hAnsi="Times New Roman" w:hint="eastAsia"/>
          <w:lang w:eastAsia="zh-CN"/>
        </w:rPr>
        <w:t>T</w:t>
      </w:r>
      <w:r w:rsidRPr="00EB5AC9">
        <w:rPr>
          <w:rFonts w:ascii="Times New Roman" w:hAnsi="Times New Roman" w:hint="eastAsia"/>
        </w:rPr>
        <w:t xml:space="preserve">he concentration of </w:t>
      </w:r>
      <w:r>
        <w:rPr>
          <w:rFonts w:ascii="Times New Roman" w:hAnsi="Times New Roman"/>
        </w:rPr>
        <w:t xml:space="preserve">anionic extended surfactant, </w:t>
      </w:r>
      <w:r w:rsidRPr="00E67AFC">
        <w:rPr>
          <w:rFonts w:ascii="Times New Roman" w:hAnsi="Times New Roman"/>
        </w:rPr>
        <w:t>A</w:t>
      </w:r>
      <w:r>
        <w:rPr>
          <w:rFonts w:ascii="Times New Roman" w:hAnsi="Times New Roman" w:hint="eastAsia"/>
          <w:lang w:eastAsia="zh-CN"/>
        </w:rPr>
        <w:t>F</w:t>
      </w:r>
      <w:r w:rsidRPr="00E67AFC">
        <w:rPr>
          <w:rFonts w:ascii="Times New Roman" w:hAnsi="Times New Roman"/>
        </w:rPr>
        <w:t xml:space="preserve"> 123-8S</w:t>
      </w:r>
      <w:r>
        <w:rPr>
          <w:rFonts w:ascii="Times New Roman" w:hAnsi="Times New Roman"/>
        </w:rPr>
        <w:t>,</w:t>
      </w:r>
      <w:r w:rsidRPr="00E67AFC">
        <w:rPr>
          <w:rFonts w:ascii="Times New Roman" w:hAnsi="Times New Roman"/>
        </w:rPr>
        <w:t xml:space="preserve"> </w:t>
      </w:r>
      <w:r w:rsidRPr="00EB5AC9">
        <w:rPr>
          <w:rFonts w:ascii="Times New Roman" w:hAnsi="Times New Roman" w:hint="eastAsia"/>
        </w:rPr>
        <w:t xml:space="preserve">was kept </w:t>
      </w:r>
      <w:r>
        <w:rPr>
          <w:rFonts w:ascii="Times New Roman" w:hAnsi="Times New Roman"/>
        </w:rPr>
        <w:t xml:space="preserve">constant </w:t>
      </w:r>
      <w:r w:rsidRPr="00EB5AC9">
        <w:rPr>
          <w:rFonts w:ascii="Times New Roman" w:hAnsi="Times New Roman" w:hint="eastAsia"/>
        </w:rPr>
        <w:t>at 0.1</w:t>
      </w:r>
      <w:r>
        <w:rPr>
          <w:rFonts w:ascii="Times New Roman" w:hAnsi="Times New Roman" w:hint="eastAsia"/>
        </w:rPr>
        <w:t>25</w:t>
      </w:r>
      <w:r w:rsidRPr="00EB5AC9">
        <w:rPr>
          <w:rFonts w:ascii="Times New Roman" w:hAnsi="Times New Roman" w:hint="eastAsia"/>
        </w:rPr>
        <w:t xml:space="preserve"> wt%, </w:t>
      </w:r>
      <w:r w:rsidRPr="00EB5AC9">
        <w:rPr>
          <w:rFonts w:ascii="Times New Roman" w:hAnsi="Times New Roman"/>
        </w:rPr>
        <w:t>and then</w:t>
      </w:r>
      <w:r w:rsidRPr="00EB5AC9">
        <w:rPr>
          <w:rFonts w:ascii="Times New Roman" w:hAnsi="Times New Roman" w:hint="eastAsia"/>
        </w:rPr>
        <w:t xml:space="preserve"> </w:t>
      </w:r>
      <w:r>
        <w:rPr>
          <w:rFonts w:ascii="Times New Roman" w:hAnsi="Times New Roman"/>
        </w:rPr>
        <w:t xml:space="preserve">the formulation </w:t>
      </w:r>
      <w:r w:rsidRPr="00EB5AC9">
        <w:rPr>
          <w:rFonts w:ascii="Times New Roman" w:hAnsi="Times New Roman" w:hint="eastAsia"/>
        </w:rPr>
        <w:t>w</w:t>
      </w:r>
      <w:r>
        <w:rPr>
          <w:rFonts w:ascii="Times New Roman" w:hAnsi="Times New Roman" w:hint="eastAsia"/>
        </w:rPr>
        <w:t>as</w:t>
      </w:r>
      <w:r w:rsidRPr="00EB5AC9">
        <w:rPr>
          <w:rFonts w:ascii="Times New Roman" w:hAnsi="Times New Roman" w:hint="eastAsia"/>
        </w:rPr>
        <w:t xml:space="preserve"> scanned with </w:t>
      </w:r>
      <w:r>
        <w:rPr>
          <w:rFonts w:ascii="Times New Roman" w:hAnsi="Times New Roman"/>
        </w:rPr>
        <w:t>different concentrations of Steol</w:t>
      </w:r>
      <w:r w:rsidRPr="00EB5AC9">
        <w:rPr>
          <w:rFonts w:ascii="Times New Roman" w:hAnsi="Times New Roman"/>
        </w:rPr>
        <w:t xml:space="preserve"> CS-460</w:t>
      </w:r>
      <w:r>
        <w:rPr>
          <w:rFonts w:ascii="Times New Roman" w:hAnsi="Times New Roman"/>
        </w:rPr>
        <w:t xml:space="preserve">, between </w:t>
      </w:r>
      <w:r w:rsidRPr="00EB5AC9">
        <w:rPr>
          <w:rFonts w:ascii="Times New Roman" w:hAnsi="Times New Roman" w:hint="eastAsia"/>
        </w:rPr>
        <w:t>0.1</w:t>
      </w:r>
      <w:r>
        <w:rPr>
          <w:rFonts w:ascii="Times New Roman" w:hAnsi="Times New Roman" w:hint="eastAsia"/>
          <w:lang w:eastAsia="zh-CN"/>
        </w:rPr>
        <w:t>4</w:t>
      </w:r>
      <w:r>
        <w:rPr>
          <w:rFonts w:ascii="Times New Roman" w:hAnsi="Times New Roman"/>
          <w:lang w:eastAsia="zh-CN"/>
        </w:rPr>
        <w:t xml:space="preserve"> and </w:t>
      </w:r>
      <w:r w:rsidRPr="00EB5AC9">
        <w:rPr>
          <w:rFonts w:ascii="Times New Roman" w:hAnsi="Times New Roman" w:hint="eastAsia"/>
        </w:rPr>
        <w:t>0.2</w:t>
      </w:r>
      <w:r>
        <w:rPr>
          <w:rFonts w:ascii="Times New Roman" w:hAnsi="Times New Roman" w:hint="eastAsia"/>
          <w:lang w:eastAsia="zh-CN"/>
        </w:rPr>
        <w:t>4</w:t>
      </w:r>
      <w:r w:rsidRPr="00EB5AC9">
        <w:rPr>
          <w:rFonts w:ascii="Times New Roman" w:hAnsi="Times New Roman" w:hint="eastAsia"/>
        </w:rPr>
        <w:t xml:space="preserve"> wt%.</w:t>
      </w:r>
      <w:r>
        <w:rPr>
          <w:rFonts w:ascii="Times New Roman" w:hAnsi="Times New Roman" w:hint="eastAsia"/>
        </w:rPr>
        <w:t xml:space="preserve"> </w:t>
      </w:r>
      <w:r w:rsidRPr="00E67AFC">
        <w:rPr>
          <w:rFonts w:ascii="Times New Roman" w:hAnsi="Times New Roman"/>
        </w:rPr>
        <w:t>Fig</w:t>
      </w:r>
      <w:r>
        <w:rPr>
          <w:rFonts w:ascii="Times New Roman" w:hAnsi="Times New Roman" w:hint="eastAsia"/>
          <w:lang w:eastAsia="zh-CN"/>
        </w:rPr>
        <w:t>s</w:t>
      </w:r>
      <w:r w:rsidRPr="00E67AFC">
        <w:rPr>
          <w:rFonts w:ascii="Times New Roman" w:hAnsi="Times New Roman"/>
        </w:rPr>
        <w:t xml:space="preserve">. </w:t>
      </w:r>
      <w:r>
        <w:rPr>
          <w:rFonts w:ascii="Times New Roman" w:hAnsi="Times New Roman" w:hint="eastAsia"/>
          <w:lang w:eastAsia="zh-CN"/>
        </w:rPr>
        <w:t>5</w:t>
      </w:r>
      <w:r w:rsidRPr="00E67AFC">
        <w:rPr>
          <w:rFonts w:ascii="Times New Roman" w:hAnsi="Times New Roman"/>
        </w:rPr>
        <w:t>.</w:t>
      </w:r>
      <w:r>
        <w:rPr>
          <w:rFonts w:ascii="Times New Roman" w:hAnsi="Times New Roman" w:hint="eastAsia"/>
          <w:lang w:eastAsia="zh-CN"/>
        </w:rPr>
        <w:t>15</w:t>
      </w:r>
      <w:r w:rsidRPr="00E67AFC">
        <w:rPr>
          <w:rFonts w:ascii="Times New Roman" w:hAnsi="Times New Roman"/>
        </w:rPr>
        <w:t xml:space="preserve"> and </w:t>
      </w:r>
      <w:r>
        <w:rPr>
          <w:rFonts w:ascii="Times New Roman" w:hAnsi="Times New Roman" w:hint="eastAsia"/>
          <w:lang w:eastAsia="zh-CN"/>
        </w:rPr>
        <w:t>5</w:t>
      </w:r>
      <w:r w:rsidRPr="00E67AFC">
        <w:rPr>
          <w:rFonts w:ascii="Times New Roman" w:hAnsi="Times New Roman"/>
        </w:rPr>
        <w:t>.</w:t>
      </w:r>
      <w:r>
        <w:rPr>
          <w:rFonts w:ascii="Times New Roman" w:hAnsi="Times New Roman" w:hint="eastAsia"/>
          <w:lang w:eastAsia="zh-CN"/>
        </w:rPr>
        <w:t>16</w:t>
      </w:r>
      <w:r w:rsidRPr="00E67AFC">
        <w:rPr>
          <w:rFonts w:ascii="Times New Roman" w:hAnsi="Times New Roman"/>
        </w:rPr>
        <w:t xml:space="preserve"> show</w:t>
      </w:r>
      <w:r>
        <w:rPr>
          <w:rFonts w:ascii="Times New Roman" w:hAnsi="Times New Roman" w:hint="eastAsia"/>
          <w:lang w:eastAsia="zh-CN"/>
        </w:rPr>
        <w:t>ed</w:t>
      </w:r>
      <w:r w:rsidRPr="00E67AFC">
        <w:rPr>
          <w:rFonts w:ascii="Times New Roman" w:hAnsi="Times New Roman"/>
        </w:rPr>
        <w:t xml:space="preserve"> the effect of </w:t>
      </w:r>
      <w:r>
        <w:rPr>
          <w:rFonts w:ascii="Times New Roman" w:hAnsi="Times New Roman"/>
        </w:rPr>
        <w:t>Steol</w:t>
      </w:r>
      <w:r w:rsidRPr="00E67AFC">
        <w:rPr>
          <w:rFonts w:ascii="Times New Roman" w:hAnsi="Times New Roman"/>
        </w:rPr>
        <w:t xml:space="preserve"> CS-460 concentration on the stability and </w:t>
      </w:r>
      <w:r>
        <w:rPr>
          <w:rFonts w:ascii="Times New Roman" w:hAnsi="Times New Roman"/>
        </w:rPr>
        <w:t xml:space="preserve">IFTs with Lichfield crude oil </w:t>
      </w:r>
      <w:r>
        <w:rPr>
          <w:rFonts w:ascii="Times New Roman" w:hAnsi="Times New Roman" w:hint="eastAsia"/>
          <w:lang w:eastAsia="zh-CN"/>
        </w:rPr>
        <w:t xml:space="preserve">at </w:t>
      </w:r>
      <w:r>
        <w:rPr>
          <w:rFonts w:ascii="Times New Roman" w:hAnsi="Times New Roman"/>
          <w:lang w:eastAsia="zh-CN"/>
        </w:rPr>
        <w:t xml:space="preserve">reservoir temperature of </w:t>
      </w:r>
      <w:r>
        <w:rPr>
          <w:rFonts w:ascii="Times New Roman" w:hAnsi="Times New Roman" w:hint="eastAsia"/>
          <w:lang w:eastAsia="zh-CN"/>
        </w:rPr>
        <w:t xml:space="preserve">36 </w:t>
      </w:r>
      <w:r w:rsidRPr="00DE1B8D">
        <w:rPr>
          <w:rFonts w:ascii="Times New Roman" w:hAnsi="Times New Roman" w:hint="eastAsia"/>
          <w:vertAlign w:val="superscript"/>
          <w:lang w:eastAsia="zh-CN"/>
        </w:rPr>
        <w:t>o</w:t>
      </w:r>
      <w:r>
        <w:rPr>
          <w:rFonts w:ascii="Times New Roman" w:hAnsi="Times New Roman" w:hint="eastAsia"/>
          <w:lang w:eastAsia="zh-CN"/>
        </w:rPr>
        <w:t>C</w:t>
      </w:r>
      <w:r w:rsidRPr="00E67AFC">
        <w:rPr>
          <w:rFonts w:ascii="Times New Roman" w:hAnsi="Times New Roman"/>
        </w:rPr>
        <w:t xml:space="preserve">. </w:t>
      </w:r>
      <w:r>
        <w:rPr>
          <w:rFonts w:ascii="Times New Roman" w:hAnsi="Times New Roman"/>
        </w:rPr>
        <w:t>From the</w:t>
      </w:r>
      <w:r>
        <w:rPr>
          <w:rFonts w:ascii="Times New Roman" w:hAnsi="Times New Roman" w:hint="eastAsia"/>
          <w:lang w:eastAsia="zh-CN"/>
        </w:rPr>
        <w:t>se</w:t>
      </w:r>
      <w:r>
        <w:rPr>
          <w:rFonts w:ascii="Times New Roman" w:hAnsi="Times New Roman"/>
        </w:rPr>
        <w:t xml:space="preserve"> figures</w:t>
      </w:r>
      <w:r w:rsidRPr="00E67AFC">
        <w:rPr>
          <w:rFonts w:ascii="Times New Roman" w:hAnsi="Times New Roman"/>
        </w:rPr>
        <w:t xml:space="preserve">, we </w:t>
      </w:r>
      <w:r>
        <w:rPr>
          <w:rFonts w:ascii="Times New Roman" w:hAnsi="Times New Roman"/>
        </w:rPr>
        <w:t xml:space="preserve">observed </w:t>
      </w:r>
      <w:r w:rsidRPr="00E67AFC">
        <w:rPr>
          <w:rFonts w:ascii="Times New Roman" w:hAnsi="Times New Roman"/>
        </w:rPr>
        <w:t xml:space="preserve">that </w:t>
      </w:r>
      <w:r>
        <w:rPr>
          <w:rFonts w:ascii="Times New Roman" w:hAnsi="Times New Roman"/>
        </w:rPr>
        <w:t>a binary mixture of AF 123-8S and Steol CS-460</w:t>
      </w:r>
      <w:r w:rsidRPr="00E67AFC">
        <w:rPr>
          <w:rFonts w:ascii="Times New Roman" w:hAnsi="Times New Roman"/>
        </w:rPr>
        <w:t xml:space="preserve"> can </w:t>
      </w:r>
      <w:r>
        <w:rPr>
          <w:rFonts w:ascii="Times New Roman" w:hAnsi="Times New Roman"/>
        </w:rPr>
        <w:t xml:space="preserve">create </w:t>
      </w:r>
      <w:r w:rsidRPr="00E67AFC">
        <w:rPr>
          <w:rFonts w:ascii="Times New Roman" w:hAnsi="Times New Roman"/>
        </w:rPr>
        <w:t xml:space="preserve">middle phase </w:t>
      </w:r>
      <w:r>
        <w:rPr>
          <w:rFonts w:ascii="Times New Roman" w:hAnsi="Times New Roman"/>
        </w:rPr>
        <w:t>microemulsions</w:t>
      </w:r>
      <w:r>
        <w:rPr>
          <w:rFonts w:ascii="Times New Roman" w:hAnsi="Times New Roman" w:hint="eastAsia"/>
        </w:rPr>
        <w:t xml:space="preserve"> </w:t>
      </w:r>
      <w:r w:rsidRPr="00E67AFC">
        <w:rPr>
          <w:rFonts w:ascii="Times New Roman" w:hAnsi="Times New Roman"/>
        </w:rPr>
        <w:t xml:space="preserve">with </w:t>
      </w:r>
      <w:r>
        <w:rPr>
          <w:rFonts w:ascii="Times New Roman" w:hAnsi="Times New Roman"/>
        </w:rPr>
        <w:t xml:space="preserve">Lichfield </w:t>
      </w:r>
      <w:r w:rsidRPr="00E67AFC">
        <w:rPr>
          <w:rFonts w:ascii="Times New Roman" w:hAnsi="Times New Roman"/>
        </w:rPr>
        <w:t xml:space="preserve">crude </w:t>
      </w:r>
      <w:r>
        <w:rPr>
          <w:rFonts w:ascii="Times New Roman" w:hAnsi="Times New Roman"/>
        </w:rPr>
        <w:t>under proper conditions</w:t>
      </w:r>
      <w:r>
        <w:rPr>
          <w:rFonts w:ascii="Times New Roman" w:hAnsi="Times New Roman" w:hint="eastAsia"/>
        </w:rPr>
        <w:t>.</w:t>
      </w:r>
      <w:r>
        <w:rPr>
          <w:rFonts w:ascii="Times New Roman" w:hAnsi="Times New Roman"/>
        </w:rPr>
        <w:t xml:space="preserve"> The </w:t>
      </w:r>
      <w:r>
        <w:rPr>
          <w:rFonts w:ascii="Times New Roman" w:hAnsi="Times New Roman"/>
        </w:rPr>
        <w:lastRenderedPageBreak/>
        <w:t>IFT measurements</w:t>
      </w:r>
      <w:r w:rsidRPr="00E67AFC">
        <w:rPr>
          <w:rFonts w:ascii="Times New Roman" w:hAnsi="Times New Roman"/>
        </w:rPr>
        <w:t xml:space="preserve"> w</w:t>
      </w:r>
      <w:r>
        <w:rPr>
          <w:rFonts w:ascii="Times New Roman" w:hAnsi="Times New Roman"/>
        </w:rPr>
        <w:t>ere</w:t>
      </w:r>
      <w:r w:rsidRPr="00E67AFC">
        <w:rPr>
          <w:rFonts w:ascii="Times New Roman" w:hAnsi="Times New Roman"/>
        </w:rPr>
        <w:t xml:space="preserve"> </w:t>
      </w:r>
      <w:r>
        <w:rPr>
          <w:rFonts w:ascii="Times New Roman" w:hAnsi="Times New Roman"/>
        </w:rPr>
        <w:t>conducted</w:t>
      </w:r>
      <w:r w:rsidRPr="00E67AFC">
        <w:rPr>
          <w:rFonts w:ascii="Times New Roman" w:hAnsi="Times New Roman"/>
        </w:rPr>
        <w:t xml:space="preserve"> to </w:t>
      </w:r>
      <w:r>
        <w:rPr>
          <w:rFonts w:ascii="Times New Roman" w:hAnsi="Times New Roman"/>
        </w:rPr>
        <w:t xml:space="preserve">confirm </w:t>
      </w:r>
      <w:r w:rsidRPr="00E67AFC">
        <w:rPr>
          <w:rFonts w:ascii="Times New Roman" w:hAnsi="Times New Roman"/>
        </w:rPr>
        <w:t>the</w:t>
      </w:r>
      <w:r>
        <w:rPr>
          <w:rFonts w:ascii="Times New Roman" w:hAnsi="Times New Roman"/>
        </w:rPr>
        <w:t xml:space="preserve"> optimal surfactant formulation</w:t>
      </w:r>
      <w:r>
        <w:rPr>
          <w:rFonts w:ascii="Times New Roman" w:hAnsi="Times New Roman" w:hint="eastAsia"/>
        </w:rPr>
        <w:t xml:space="preserve">, as </w:t>
      </w:r>
      <w:r>
        <w:rPr>
          <w:rFonts w:ascii="Times New Roman" w:hAnsi="Times New Roman"/>
        </w:rPr>
        <w:t xml:space="preserve">depicted </w:t>
      </w:r>
      <w:r w:rsidRPr="00E67AFC">
        <w:rPr>
          <w:rFonts w:ascii="Times New Roman" w:hAnsi="Times New Roman"/>
        </w:rPr>
        <w:t>in Fig</w:t>
      </w:r>
      <w:r>
        <w:rPr>
          <w:rFonts w:ascii="Times New Roman" w:hAnsi="Times New Roman" w:hint="eastAsia"/>
          <w:lang w:eastAsia="zh-CN"/>
        </w:rPr>
        <w:t>.</w:t>
      </w:r>
      <w:r w:rsidRPr="00E67AFC">
        <w:rPr>
          <w:rFonts w:ascii="Times New Roman" w:hAnsi="Times New Roman"/>
        </w:rPr>
        <w:t xml:space="preserve"> </w:t>
      </w:r>
      <w:r>
        <w:rPr>
          <w:rFonts w:ascii="Times New Roman" w:hAnsi="Times New Roman" w:hint="eastAsia"/>
          <w:lang w:eastAsia="zh-CN"/>
        </w:rPr>
        <w:t>5</w:t>
      </w:r>
      <w:r w:rsidRPr="00E67AFC">
        <w:rPr>
          <w:rFonts w:ascii="Times New Roman" w:hAnsi="Times New Roman"/>
        </w:rPr>
        <w:t>.</w:t>
      </w:r>
      <w:r>
        <w:rPr>
          <w:rFonts w:ascii="Times New Roman" w:hAnsi="Times New Roman" w:hint="eastAsia"/>
          <w:lang w:eastAsia="zh-CN"/>
        </w:rPr>
        <w:t>17</w:t>
      </w:r>
      <w:r w:rsidRPr="00E67AFC">
        <w:rPr>
          <w:rFonts w:ascii="Times New Roman" w:hAnsi="Times New Roman"/>
        </w:rPr>
        <w:t>. Th</w:t>
      </w:r>
      <w:r>
        <w:rPr>
          <w:rFonts w:ascii="Times New Roman" w:hAnsi="Times New Roman"/>
        </w:rPr>
        <w:t xml:space="preserve">e developed </w:t>
      </w:r>
      <w:r w:rsidRPr="00E67AFC">
        <w:rPr>
          <w:rFonts w:ascii="Times New Roman" w:hAnsi="Times New Roman"/>
        </w:rPr>
        <w:t>binary system surfactant system</w:t>
      </w:r>
      <w:r>
        <w:rPr>
          <w:rFonts w:ascii="Times New Roman" w:hAnsi="Times New Roman"/>
        </w:rPr>
        <w:t>,</w:t>
      </w:r>
      <w:r w:rsidRPr="00E67AFC">
        <w:rPr>
          <w:rFonts w:ascii="Times New Roman" w:hAnsi="Times New Roman"/>
        </w:rPr>
        <w:t xml:space="preserve"> 0.125 wt% A</w:t>
      </w:r>
      <w:r>
        <w:rPr>
          <w:rFonts w:ascii="Times New Roman" w:hAnsi="Times New Roman" w:hint="eastAsia"/>
          <w:lang w:eastAsia="zh-CN"/>
        </w:rPr>
        <w:t>F</w:t>
      </w:r>
      <w:r w:rsidRPr="00E67AFC">
        <w:rPr>
          <w:rFonts w:ascii="Times New Roman" w:hAnsi="Times New Roman"/>
        </w:rPr>
        <w:t xml:space="preserve"> 123-8S and 0.2 wt% </w:t>
      </w:r>
      <w:r>
        <w:rPr>
          <w:rFonts w:ascii="Times New Roman" w:hAnsi="Times New Roman"/>
        </w:rPr>
        <w:t>Steol</w:t>
      </w:r>
      <w:r w:rsidRPr="00E67AFC">
        <w:rPr>
          <w:rFonts w:ascii="Times New Roman" w:hAnsi="Times New Roman"/>
        </w:rPr>
        <w:t xml:space="preserve"> CS-460</w:t>
      </w:r>
      <w:r>
        <w:rPr>
          <w:rFonts w:ascii="Times New Roman" w:hAnsi="Times New Roman"/>
        </w:rPr>
        <w:t xml:space="preserve">, exhibited </w:t>
      </w:r>
      <w:r>
        <w:rPr>
          <w:rFonts w:ascii="Times New Roman" w:hAnsi="Times New Roman" w:hint="eastAsia"/>
        </w:rPr>
        <w:t>ultralow</w:t>
      </w:r>
      <w:r w:rsidRPr="00E67AFC">
        <w:rPr>
          <w:rFonts w:ascii="Times New Roman" w:hAnsi="Times New Roman"/>
        </w:rPr>
        <w:t xml:space="preserve"> IFT </w:t>
      </w:r>
      <w:r>
        <w:rPr>
          <w:rFonts w:ascii="Times New Roman" w:hAnsi="Times New Roman"/>
        </w:rPr>
        <w:t xml:space="preserve">value </w:t>
      </w:r>
      <w:proofErr w:type="gramStart"/>
      <w:r>
        <w:rPr>
          <w:rFonts w:ascii="Times New Roman" w:hAnsi="Times New Roman"/>
        </w:rPr>
        <w:t xml:space="preserve">of </w:t>
      </w:r>
      <w:r w:rsidRPr="00E67AFC">
        <w:rPr>
          <w:rFonts w:ascii="Times New Roman" w:hAnsi="Times New Roman"/>
        </w:rPr>
        <w:t xml:space="preserve">0.006 </w:t>
      </w:r>
      <w:proofErr w:type="spellStart"/>
      <w:r w:rsidRPr="00E67AFC">
        <w:rPr>
          <w:rFonts w:ascii="Times New Roman" w:hAnsi="Times New Roman"/>
        </w:rPr>
        <w:t>mN</w:t>
      </w:r>
      <w:proofErr w:type="spellEnd"/>
      <w:r w:rsidRPr="00E67AFC">
        <w:rPr>
          <w:rFonts w:ascii="Times New Roman" w:hAnsi="Times New Roman"/>
        </w:rPr>
        <w:t>/m</w:t>
      </w:r>
      <w:proofErr w:type="gramEnd"/>
      <w:r w:rsidRPr="00E67AFC">
        <w:rPr>
          <w:rFonts w:ascii="Times New Roman" w:hAnsi="Times New Roman"/>
        </w:rPr>
        <w:t xml:space="preserve">. </w:t>
      </w:r>
      <w:r w:rsidRPr="00C223B9">
        <w:rPr>
          <w:rFonts w:ascii="Times New Roman" w:hAnsi="Times New Roman"/>
          <w:noProof/>
        </w:rPr>
        <w:t>The</w:t>
      </w:r>
      <w:r>
        <w:rPr>
          <w:rFonts w:ascii="Times New Roman" w:hAnsi="Times New Roman"/>
          <w:noProof/>
        </w:rPr>
        <w:t xml:space="preserve"> resulting </w:t>
      </w:r>
      <w:r w:rsidRPr="00C223B9">
        <w:rPr>
          <w:rFonts w:ascii="Times New Roman" w:hAnsi="Times New Roman"/>
          <w:noProof/>
        </w:rPr>
        <w:t xml:space="preserve">coalescence rate of the excess phases for </w:t>
      </w:r>
      <w:r>
        <w:rPr>
          <w:rFonts w:ascii="Times New Roman" w:hAnsi="Times New Roman" w:hint="eastAsia"/>
          <w:noProof/>
          <w:lang w:eastAsia="zh-CN"/>
        </w:rPr>
        <w:t>the</w:t>
      </w:r>
      <w:r>
        <w:rPr>
          <w:rFonts w:ascii="Times New Roman" w:hAnsi="Times New Roman"/>
          <w:noProof/>
          <w:lang w:eastAsia="zh-CN"/>
        </w:rPr>
        <w:t>se</w:t>
      </w:r>
      <w:r w:rsidRPr="00C223B9">
        <w:rPr>
          <w:rFonts w:ascii="Times New Roman" w:hAnsi="Times New Roman"/>
          <w:noProof/>
        </w:rPr>
        <w:t xml:space="preserve"> </w:t>
      </w:r>
      <w:r>
        <w:rPr>
          <w:rFonts w:ascii="Times New Roman" w:hAnsi="Times New Roman" w:hint="eastAsia"/>
          <w:noProof/>
          <w:lang w:eastAsia="zh-CN"/>
        </w:rPr>
        <w:t xml:space="preserve">middle phase </w:t>
      </w:r>
      <w:r w:rsidRPr="00C223B9">
        <w:rPr>
          <w:rFonts w:ascii="Times New Roman" w:hAnsi="Times New Roman"/>
          <w:noProof/>
        </w:rPr>
        <w:t>microemulsion</w:t>
      </w:r>
      <w:r>
        <w:rPr>
          <w:rFonts w:ascii="Times New Roman" w:hAnsi="Times New Roman"/>
          <w:noProof/>
        </w:rPr>
        <w:t>s</w:t>
      </w:r>
      <w:r w:rsidRPr="00C223B9">
        <w:rPr>
          <w:rFonts w:ascii="Times New Roman" w:hAnsi="Times New Roman"/>
          <w:noProof/>
        </w:rPr>
        <w:t xml:space="preserve"> were from several minutes to one hour.</w:t>
      </w:r>
    </w:p>
    <w:p w:rsidR="00AA0EE2" w:rsidRPr="00E67AFC" w:rsidRDefault="00AA0EE2" w:rsidP="00C65909">
      <w:pPr>
        <w:spacing w:after="240"/>
        <w:jc w:val="center"/>
        <w:rPr>
          <w:rFonts w:ascii="Times New Roman" w:hAnsi="Times New Roman"/>
          <w:lang w:eastAsia="zh-CN"/>
        </w:rPr>
      </w:pPr>
      <w:r>
        <w:rPr>
          <w:noProof/>
          <w:lang w:eastAsia="zh-CN" w:bidi="ar-SA"/>
        </w:rPr>
        <w:drawing>
          <wp:inline distT="0" distB="0" distL="0" distR="0" wp14:anchorId="22312116" wp14:editId="51CF0EE6">
            <wp:extent cx="3566160" cy="3077358"/>
            <wp:effectExtent l="0" t="0" r="0" b="0"/>
            <wp:docPr id="2049" name="Picture 2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8" cstate="print"/>
                    <a:stretch>
                      <a:fillRect/>
                    </a:stretch>
                  </pic:blipFill>
                  <pic:spPr>
                    <a:xfrm>
                      <a:off x="0" y="0"/>
                      <a:ext cx="3566160" cy="3077358"/>
                    </a:xfrm>
                    <a:prstGeom prst="rect">
                      <a:avLst/>
                    </a:prstGeom>
                  </pic:spPr>
                </pic:pic>
              </a:graphicData>
            </a:graphic>
          </wp:inline>
        </w:drawing>
      </w:r>
    </w:p>
    <w:p w:rsidR="00C65909" w:rsidRDefault="005C5D23" w:rsidP="00FB34B1">
      <w:pPr>
        <w:pStyle w:val="Caption"/>
        <w:spacing w:after="240" w:line="480" w:lineRule="auto"/>
        <w:jc w:val="center"/>
        <w:rPr>
          <w:lang w:eastAsia="zh-CN"/>
        </w:rPr>
      </w:pPr>
      <w:bookmarkStart w:id="389" w:name="_Toc374133329"/>
      <w:bookmarkStart w:id="390" w:name="_Toc374133639"/>
      <w:bookmarkStart w:id="391" w:name="_Toc391874286"/>
      <w:bookmarkStart w:id="392" w:name="_Toc394410696"/>
      <w:r>
        <w:t>Fig.5</w:t>
      </w:r>
      <w:proofErr w:type="gramStart"/>
      <w:r>
        <w:t>.</w:t>
      </w:r>
      <w:proofErr w:type="gramEnd"/>
      <w:r w:rsidR="005E5C68">
        <w:fldChar w:fldCharType="begin"/>
      </w:r>
      <w:r>
        <w:instrText xml:space="preserve"> SEQ Fig.4. \* ARABIC </w:instrText>
      </w:r>
      <w:r w:rsidR="005E5C68">
        <w:fldChar w:fldCharType="separate"/>
      </w:r>
      <w:r w:rsidR="008D05B2">
        <w:rPr>
          <w:noProof/>
        </w:rPr>
        <w:t>16</w:t>
      </w:r>
      <w:r w:rsidR="005E5C68">
        <w:fldChar w:fldCharType="end"/>
      </w:r>
      <w:r w:rsidR="00C65909" w:rsidRPr="00436A20">
        <w:t xml:space="preserve">—Effect of </w:t>
      </w:r>
      <w:r w:rsidR="00436A20" w:rsidRPr="00436A20">
        <w:t>Steol</w:t>
      </w:r>
      <w:r w:rsidR="00C65909" w:rsidRPr="00436A20">
        <w:t xml:space="preserve"> CS-460 concentration on the phase behavior </w:t>
      </w:r>
      <w:r w:rsidR="00C71205">
        <w:rPr>
          <w:rFonts w:hint="eastAsia"/>
          <w:lang w:eastAsia="zh-CN"/>
        </w:rPr>
        <w:t>of</w:t>
      </w:r>
      <w:r w:rsidR="00C71205" w:rsidRPr="00436A20">
        <w:t xml:space="preserve"> </w:t>
      </w:r>
      <w:r w:rsidR="00C71205">
        <w:rPr>
          <w:rFonts w:hint="eastAsia"/>
          <w:lang w:eastAsia="zh-CN"/>
        </w:rPr>
        <w:t xml:space="preserve">the </w:t>
      </w:r>
      <w:r w:rsidR="00C71205" w:rsidRPr="00436A20">
        <w:t xml:space="preserve">surfactant </w:t>
      </w:r>
      <w:r w:rsidR="00C71205">
        <w:rPr>
          <w:lang w:eastAsia="zh-CN"/>
        </w:rPr>
        <w:t>formulation</w:t>
      </w:r>
      <w:r w:rsidR="00C71205" w:rsidRPr="00436A20">
        <w:t xml:space="preserve"> </w:t>
      </w:r>
      <w:r w:rsidR="00C65909" w:rsidRPr="00436A20">
        <w:t>with crude oil at 36 °C</w:t>
      </w:r>
      <w:r w:rsidR="00B048E0" w:rsidRPr="00B048E0">
        <w:t xml:space="preserve"> for Litchfield</w:t>
      </w:r>
      <w:r w:rsidR="00C65909" w:rsidRPr="00436A20">
        <w:t>.</w:t>
      </w:r>
      <w:bookmarkEnd w:id="389"/>
      <w:bookmarkEnd w:id="390"/>
      <w:bookmarkEnd w:id="391"/>
      <w:bookmarkEnd w:id="392"/>
    </w:p>
    <w:p w:rsidR="00C65909" w:rsidRPr="00E67AFC" w:rsidRDefault="00C65909" w:rsidP="00797443">
      <w:pPr>
        <w:pStyle w:val="Heading3"/>
        <w:numPr>
          <w:ilvl w:val="2"/>
          <w:numId w:val="3"/>
        </w:numPr>
        <w:rPr>
          <w:lang w:eastAsia="zh-CN"/>
        </w:rPr>
      </w:pPr>
      <w:bookmarkStart w:id="393" w:name="_Toc394411229"/>
      <w:r w:rsidRPr="00E67AFC">
        <w:rPr>
          <w:lang w:eastAsia="zh-CN"/>
        </w:rPr>
        <w:t>Wormlike Micelles</w:t>
      </w:r>
      <w:r w:rsidR="006B7B52">
        <w:rPr>
          <w:lang w:eastAsia="zh-CN"/>
        </w:rPr>
        <w:t xml:space="preserve"> Formulation for </w:t>
      </w:r>
      <w:r w:rsidR="006B7B52" w:rsidRPr="00E67AFC">
        <w:rPr>
          <w:lang w:eastAsia="zh-CN"/>
        </w:rPr>
        <w:t xml:space="preserve">Litchfield </w:t>
      </w:r>
      <w:r w:rsidR="006B7B52">
        <w:rPr>
          <w:lang w:eastAsia="zh-CN"/>
        </w:rPr>
        <w:t>Site</w:t>
      </w:r>
      <w:bookmarkEnd w:id="393"/>
    </w:p>
    <w:p w:rsidR="00056742" w:rsidRDefault="006B7B52" w:rsidP="00C65909">
      <w:pPr>
        <w:spacing w:after="240"/>
        <w:jc w:val="both"/>
        <w:rPr>
          <w:rFonts w:ascii="Times New Roman" w:hAnsi="Times New Roman"/>
          <w:lang w:eastAsia="zh-CN"/>
        </w:rPr>
      </w:pPr>
      <w:r>
        <w:rPr>
          <w:rFonts w:ascii="Times New Roman" w:hAnsi="Times New Roman"/>
        </w:rPr>
        <w:t>In addition to mixed surfactant formulation, viscous w</w:t>
      </w:r>
      <w:r w:rsidR="00C65909" w:rsidRPr="00E67AFC">
        <w:rPr>
          <w:rFonts w:ascii="Times New Roman" w:hAnsi="Times New Roman"/>
        </w:rPr>
        <w:t xml:space="preserve">ormlike micelles </w:t>
      </w:r>
      <w:r>
        <w:rPr>
          <w:rFonts w:ascii="Times New Roman" w:hAnsi="Times New Roman"/>
        </w:rPr>
        <w:t xml:space="preserve">system </w:t>
      </w:r>
      <w:r w:rsidR="00C65909" w:rsidRPr="00E67AFC">
        <w:rPr>
          <w:rFonts w:ascii="Times New Roman" w:hAnsi="Times New Roman"/>
        </w:rPr>
        <w:t xml:space="preserve">were </w:t>
      </w:r>
      <w:r>
        <w:rPr>
          <w:rFonts w:ascii="Times New Roman" w:hAnsi="Times New Roman"/>
        </w:rPr>
        <w:t xml:space="preserve">also attempted </w:t>
      </w:r>
      <w:r w:rsidR="00C65909" w:rsidRPr="00E67AFC">
        <w:rPr>
          <w:rFonts w:ascii="Times New Roman" w:hAnsi="Times New Roman"/>
        </w:rPr>
        <w:t xml:space="preserve">using </w:t>
      </w:r>
      <w:r>
        <w:rPr>
          <w:rFonts w:ascii="Times New Roman" w:hAnsi="Times New Roman"/>
        </w:rPr>
        <w:t xml:space="preserve">single surfactant system, including </w:t>
      </w:r>
      <w:r w:rsidR="00C65909">
        <w:rPr>
          <w:rFonts w:ascii="Times New Roman" w:hAnsi="Times New Roman" w:hint="eastAsia"/>
        </w:rPr>
        <w:t xml:space="preserve">1 wt% </w:t>
      </w:r>
      <w:r w:rsidR="00436A20">
        <w:rPr>
          <w:rFonts w:ascii="Times New Roman" w:hAnsi="Times New Roman"/>
        </w:rPr>
        <w:t>Steol</w:t>
      </w:r>
      <w:r w:rsidR="00C65909" w:rsidRPr="00B4577A">
        <w:rPr>
          <w:rFonts w:ascii="Times New Roman" w:hAnsi="Times New Roman"/>
        </w:rPr>
        <w:t xml:space="preserve"> CS-460</w:t>
      </w:r>
      <w:r w:rsidR="00C65909">
        <w:rPr>
          <w:rFonts w:ascii="Times New Roman" w:hAnsi="Times New Roman" w:hint="eastAsia"/>
        </w:rPr>
        <w:t xml:space="preserve"> scanned with</w:t>
      </w:r>
      <w:r w:rsidR="00C65909" w:rsidRPr="00B4577A">
        <w:rPr>
          <w:rFonts w:ascii="Times New Roman" w:hAnsi="Times New Roman"/>
        </w:rPr>
        <w:t xml:space="preserve"> </w:t>
      </w:r>
      <w:r w:rsidR="00C65909">
        <w:rPr>
          <w:rFonts w:ascii="Times New Roman" w:hAnsi="Times New Roman" w:hint="eastAsia"/>
        </w:rPr>
        <w:t>0-0.5 wt%</w:t>
      </w:r>
      <w:r w:rsidR="00C65909" w:rsidRPr="00E67AFC">
        <w:rPr>
          <w:rFonts w:ascii="Times New Roman" w:hAnsi="Times New Roman"/>
        </w:rPr>
        <w:t xml:space="preserve"> hexyl glucoside</w:t>
      </w:r>
      <w:r w:rsidR="00942CA8" w:rsidRPr="00942CA8">
        <w:rPr>
          <w:rFonts w:ascii="Times New Roman" w:hAnsi="Times New Roman" w:hint="eastAsia"/>
          <w:lang w:eastAsia="zh-CN"/>
        </w:rPr>
        <w:t xml:space="preserve"> </w:t>
      </w:r>
      <w:r w:rsidR="00942CA8">
        <w:rPr>
          <w:rFonts w:ascii="Times New Roman" w:hAnsi="Times New Roman" w:hint="eastAsia"/>
          <w:lang w:eastAsia="zh-CN"/>
        </w:rPr>
        <w:t xml:space="preserve">at </w:t>
      </w:r>
      <w:r>
        <w:rPr>
          <w:rFonts w:ascii="Times New Roman" w:hAnsi="Times New Roman"/>
          <w:lang w:eastAsia="zh-CN"/>
        </w:rPr>
        <w:t xml:space="preserve">reservoir conditions of </w:t>
      </w:r>
      <w:r w:rsidR="00942CA8" w:rsidRPr="00E67AFC">
        <w:rPr>
          <w:rFonts w:ascii="Times New Roman" w:hAnsi="Times New Roman"/>
        </w:rPr>
        <w:t xml:space="preserve">36 </w:t>
      </w:r>
      <w:r w:rsidR="00942CA8" w:rsidRPr="00E67AFC">
        <w:rPr>
          <w:rFonts w:ascii="Times New Roman" w:hAnsi="Times New Roman"/>
          <w:vertAlign w:val="superscript"/>
        </w:rPr>
        <w:t>o</w:t>
      </w:r>
      <w:r w:rsidR="00942CA8" w:rsidRPr="00E67AFC">
        <w:rPr>
          <w:rFonts w:ascii="Times New Roman" w:hAnsi="Times New Roman"/>
        </w:rPr>
        <w:t>C</w:t>
      </w:r>
      <w:r w:rsidR="0041269C">
        <w:rPr>
          <w:rFonts w:ascii="Times New Roman" w:hAnsi="Times New Roman"/>
        </w:rPr>
        <w:t xml:space="preserve"> (</w:t>
      </w:r>
      <w:r w:rsidR="00355D1C">
        <w:rPr>
          <w:rFonts w:ascii="Times New Roman" w:hAnsi="Times New Roman" w:hint="eastAsia"/>
          <w:lang w:eastAsia="zh-CN"/>
        </w:rPr>
        <w:t>Raj 2013</w:t>
      </w:r>
      <w:r w:rsidR="0041269C">
        <w:rPr>
          <w:rFonts w:ascii="Times New Roman" w:hAnsi="Times New Roman"/>
        </w:rPr>
        <w:t>)</w:t>
      </w:r>
      <w:r w:rsidR="00C65909" w:rsidRPr="00E67AFC">
        <w:rPr>
          <w:rFonts w:ascii="Times New Roman" w:hAnsi="Times New Roman"/>
        </w:rPr>
        <w:t xml:space="preserve">. </w:t>
      </w:r>
      <w:r w:rsidR="00C65909">
        <w:rPr>
          <w:rFonts w:ascii="Times New Roman" w:hAnsi="Times New Roman" w:hint="eastAsia"/>
        </w:rPr>
        <w:t>The</w:t>
      </w:r>
      <w:r w:rsidR="00C65909" w:rsidRPr="00E67AFC">
        <w:rPr>
          <w:rFonts w:ascii="Times New Roman" w:hAnsi="Times New Roman"/>
        </w:rPr>
        <w:t>re was phase separation when the concentration</w:t>
      </w:r>
      <w:r>
        <w:rPr>
          <w:rFonts w:ascii="Times New Roman" w:hAnsi="Times New Roman"/>
        </w:rPr>
        <w:t>s</w:t>
      </w:r>
      <w:r w:rsidR="00C65909" w:rsidRPr="00E67AFC">
        <w:rPr>
          <w:rFonts w:ascii="Times New Roman" w:hAnsi="Times New Roman"/>
        </w:rPr>
        <w:t xml:space="preserve"> of hexyl glucoside </w:t>
      </w:r>
      <w:r w:rsidR="004234F9">
        <w:rPr>
          <w:rFonts w:ascii="Times New Roman" w:hAnsi="Times New Roman" w:hint="eastAsia"/>
          <w:lang w:eastAsia="zh-CN"/>
        </w:rPr>
        <w:t>w</w:t>
      </w:r>
      <w:r>
        <w:rPr>
          <w:rFonts w:ascii="Times New Roman" w:hAnsi="Times New Roman"/>
          <w:lang w:eastAsia="zh-CN"/>
        </w:rPr>
        <w:t>ere</w:t>
      </w:r>
      <w:r w:rsidR="00C65909" w:rsidRPr="00E67AFC">
        <w:rPr>
          <w:rFonts w:ascii="Times New Roman" w:hAnsi="Times New Roman"/>
        </w:rPr>
        <w:t xml:space="preserve"> </w:t>
      </w:r>
      <w:r>
        <w:rPr>
          <w:rFonts w:ascii="Times New Roman" w:hAnsi="Times New Roman"/>
        </w:rPr>
        <w:t xml:space="preserve">lower, </w:t>
      </w:r>
      <w:r w:rsidR="0041269C">
        <w:rPr>
          <w:rFonts w:ascii="Times New Roman" w:hAnsi="Times New Roman"/>
        </w:rPr>
        <w:t xml:space="preserve">&lt; </w:t>
      </w:r>
      <w:r w:rsidR="00C65909" w:rsidRPr="00E67AFC">
        <w:rPr>
          <w:rFonts w:ascii="Times New Roman" w:hAnsi="Times New Roman"/>
        </w:rPr>
        <w:t xml:space="preserve">0.1 wt%, </w:t>
      </w:r>
      <w:r w:rsidR="00C65909" w:rsidRPr="00E67AFC">
        <w:rPr>
          <w:rFonts w:ascii="Times New Roman" w:hAnsi="Times New Roman"/>
        </w:rPr>
        <w:lastRenderedPageBreak/>
        <w:t>while there w</w:t>
      </w:r>
      <w:r w:rsidR="00355D1C">
        <w:rPr>
          <w:rFonts w:ascii="Times New Roman" w:hAnsi="Times New Roman" w:hint="eastAsia"/>
          <w:lang w:eastAsia="zh-CN"/>
        </w:rPr>
        <w:t>as</w:t>
      </w:r>
      <w:r w:rsidR="00C65909" w:rsidRPr="00E67AFC">
        <w:rPr>
          <w:rFonts w:ascii="Times New Roman" w:hAnsi="Times New Roman"/>
        </w:rPr>
        <w:t xml:space="preserve"> no phase separation when the concentration of hexyl glucoside </w:t>
      </w:r>
      <w:r w:rsidR="004234F9">
        <w:rPr>
          <w:rFonts w:ascii="Times New Roman" w:hAnsi="Times New Roman" w:hint="eastAsia"/>
          <w:lang w:eastAsia="zh-CN"/>
        </w:rPr>
        <w:t>was</w:t>
      </w:r>
      <w:r w:rsidR="00C65909" w:rsidRPr="00E67AFC">
        <w:rPr>
          <w:rFonts w:ascii="Times New Roman" w:hAnsi="Times New Roman"/>
        </w:rPr>
        <w:t xml:space="preserve"> </w:t>
      </w:r>
      <w:r>
        <w:rPr>
          <w:rFonts w:ascii="Times New Roman" w:hAnsi="Times New Roman"/>
        </w:rPr>
        <w:t xml:space="preserve">much higher, between </w:t>
      </w:r>
      <w:r w:rsidR="00C65909" w:rsidRPr="00E67AFC">
        <w:rPr>
          <w:rFonts w:ascii="Times New Roman" w:hAnsi="Times New Roman"/>
        </w:rPr>
        <w:t>0.2</w:t>
      </w:r>
      <w:r>
        <w:rPr>
          <w:rFonts w:ascii="Times New Roman" w:hAnsi="Times New Roman"/>
        </w:rPr>
        <w:t xml:space="preserve"> to </w:t>
      </w:r>
      <w:r w:rsidR="00C65909">
        <w:rPr>
          <w:rFonts w:ascii="Times New Roman" w:hAnsi="Times New Roman" w:hint="eastAsia"/>
        </w:rPr>
        <w:t>0.5</w:t>
      </w:r>
      <w:r w:rsidR="00C65909">
        <w:rPr>
          <w:rFonts w:ascii="Times New Roman" w:hAnsi="Times New Roman"/>
        </w:rPr>
        <w:t xml:space="preserve"> </w:t>
      </w:r>
      <w:proofErr w:type="gramStart"/>
      <w:r w:rsidR="00C65909">
        <w:rPr>
          <w:rFonts w:ascii="Times New Roman" w:hAnsi="Times New Roman"/>
        </w:rPr>
        <w:t>wt%</w:t>
      </w:r>
      <w:proofErr w:type="gramEnd"/>
      <w:r w:rsidR="00C65909">
        <w:rPr>
          <w:rFonts w:ascii="Times New Roman" w:hAnsi="Times New Roman" w:hint="eastAsia"/>
        </w:rPr>
        <w:t xml:space="preserve">. </w:t>
      </w:r>
      <w:r w:rsidR="00C65909" w:rsidRPr="00E67AFC">
        <w:rPr>
          <w:rFonts w:ascii="Times New Roman" w:hAnsi="Times New Roman"/>
        </w:rPr>
        <w:t>This show</w:t>
      </w:r>
      <w:r w:rsidR="00C65909">
        <w:rPr>
          <w:rFonts w:ascii="Times New Roman" w:hAnsi="Times New Roman" w:hint="eastAsia"/>
        </w:rPr>
        <w:t>ed</w:t>
      </w:r>
      <w:r w:rsidR="00C65909" w:rsidRPr="00E67AFC">
        <w:rPr>
          <w:rFonts w:ascii="Times New Roman" w:hAnsi="Times New Roman"/>
        </w:rPr>
        <w:t xml:space="preserve"> that it was </w:t>
      </w:r>
      <w:r w:rsidR="0041269C">
        <w:rPr>
          <w:rFonts w:ascii="Times New Roman" w:hAnsi="Times New Roman"/>
        </w:rPr>
        <w:t xml:space="preserve">highly </w:t>
      </w:r>
      <w:r w:rsidR="00C65909" w:rsidRPr="00E67AFC">
        <w:rPr>
          <w:rFonts w:ascii="Times New Roman" w:hAnsi="Times New Roman"/>
        </w:rPr>
        <w:t xml:space="preserve">desirable to add </w:t>
      </w:r>
      <w:r w:rsidR="0041269C">
        <w:rPr>
          <w:rFonts w:ascii="Times New Roman" w:hAnsi="Times New Roman"/>
        </w:rPr>
        <w:t xml:space="preserve">adequate </w:t>
      </w:r>
      <w:r w:rsidR="00C65909" w:rsidRPr="00E67AFC">
        <w:rPr>
          <w:rFonts w:ascii="Times New Roman" w:hAnsi="Times New Roman"/>
        </w:rPr>
        <w:t xml:space="preserve">hexyl glucoside </w:t>
      </w:r>
      <w:r w:rsidR="0041269C">
        <w:rPr>
          <w:rFonts w:ascii="Times New Roman" w:hAnsi="Times New Roman"/>
        </w:rPr>
        <w:t xml:space="preserve">(&gt; </w:t>
      </w:r>
      <w:r w:rsidR="0041269C" w:rsidRPr="00E67AFC">
        <w:rPr>
          <w:rFonts w:ascii="Times New Roman" w:hAnsi="Times New Roman"/>
        </w:rPr>
        <w:t xml:space="preserve">0.2 </w:t>
      </w:r>
      <w:proofErr w:type="gramStart"/>
      <w:r w:rsidR="0041269C" w:rsidRPr="00E67AFC">
        <w:rPr>
          <w:rFonts w:ascii="Times New Roman" w:hAnsi="Times New Roman"/>
        </w:rPr>
        <w:t>wt%</w:t>
      </w:r>
      <w:proofErr w:type="gramEnd"/>
      <w:r w:rsidR="0041269C">
        <w:rPr>
          <w:rFonts w:ascii="Times New Roman" w:hAnsi="Times New Roman"/>
        </w:rPr>
        <w:t>)</w:t>
      </w:r>
      <w:r w:rsidR="0041269C" w:rsidRPr="00E67AFC">
        <w:rPr>
          <w:rFonts w:ascii="Times New Roman" w:hAnsi="Times New Roman"/>
        </w:rPr>
        <w:t xml:space="preserve"> </w:t>
      </w:r>
      <w:r w:rsidR="00C65909" w:rsidRPr="00E67AFC">
        <w:rPr>
          <w:rFonts w:ascii="Times New Roman" w:hAnsi="Times New Roman"/>
        </w:rPr>
        <w:t xml:space="preserve">to </w:t>
      </w:r>
      <w:r w:rsidR="0041269C">
        <w:rPr>
          <w:rFonts w:ascii="Times New Roman" w:hAnsi="Times New Roman"/>
        </w:rPr>
        <w:t xml:space="preserve">maintain the </w:t>
      </w:r>
      <w:r w:rsidR="00C65909" w:rsidRPr="00E67AFC">
        <w:rPr>
          <w:rFonts w:ascii="Times New Roman" w:hAnsi="Times New Roman"/>
        </w:rPr>
        <w:t>stabili</w:t>
      </w:r>
      <w:r w:rsidR="0041269C">
        <w:rPr>
          <w:rFonts w:ascii="Times New Roman" w:hAnsi="Times New Roman"/>
        </w:rPr>
        <w:t xml:space="preserve">ty of </w:t>
      </w:r>
      <w:r w:rsidR="00C65909" w:rsidRPr="00E67AFC">
        <w:rPr>
          <w:rFonts w:ascii="Times New Roman" w:hAnsi="Times New Roman"/>
        </w:rPr>
        <w:t>wormlike micelle</w:t>
      </w:r>
      <w:r w:rsidR="0041269C">
        <w:rPr>
          <w:rFonts w:ascii="Times New Roman" w:hAnsi="Times New Roman"/>
        </w:rPr>
        <w:t>s system</w:t>
      </w:r>
      <w:r w:rsidR="00C65909" w:rsidRPr="00E67AFC">
        <w:rPr>
          <w:rFonts w:ascii="Times New Roman" w:hAnsi="Times New Roman"/>
        </w:rPr>
        <w:t xml:space="preserve"> in the high salinity brine. </w:t>
      </w:r>
    </w:p>
    <w:p w:rsidR="00056742" w:rsidRPr="00E67AFC" w:rsidRDefault="00056742" w:rsidP="00056742">
      <w:pPr>
        <w:spacing w:after="240"/>
        <w:jc w:val="center"/>
        <w:rPr>
          <w:rFonts w:ascii="Times New Roman" w:hAnsi="Times New Roman"/>
          <w:lang w:eastAsia="zh-CN"/>
        </w:rPr>
      </w:pPr>
      <w:r>
        <w:rPr>
          <w:noProof/>
          <w:lang w:eastAsia="zh-CN" w:bidi="ar-SA"/>
        </w:rPr>
        <w:drawing>
          <wp:inline distT="0" distB="0" distL="0" distR="0" wp14:anchorId="6338E305" wp14:editId="186A32FA">
            <wp:extent cx="4959577" cy="2828925"/>
            <wp:effectExtent l="0" t="0" r="12700" b="9525"/>
            <wp:docPr id="2052" name="Chart 2052"/>
            <wp:cNvGraphicFramePr/>
            <a:graphic xmlns:a="http://schemas.openxmlformats.org/drawingml/2006/main">
              <a:graphicData uri="http://schemas.openxmlformats.org/drawingml/2006/chart">
                <c:chart xmlns:c="http://schemas.openxmlformats.org/drawingml/2006/chart" xmlns:r="http://schemas.openxmlformats.org/officeDocument/2006/relationships" r:id="rId89"/>
              </a:graphicData>
            </a:graphic>
          </wp:inline>
        </w:drawing>
      </w:r>
    </w:p>
    <w:p w:rsidR="00056742" w:rsidRPr="00A37151" w:rsidRDefault="00056742" w:rsidP="00056742">
      <w:pPr>
        <w:pStyle w:val="Caption"/>
        <w:spacing w:after="240" w:line="480" w:lineRule="auto"/>
        <w:jc w:val="center"/>
      </w:pPr>
      <w:bookmarkStart w:id="394" w:name="_Toc374133330"/>
      <w:bookmarkStart w:id="395" w:name="_Toc374133640"/>
      <w:bookmarkStart w:id="396" w:name="_Toc391874287"/>
      <w:bookmarkStart w:id="397" w:name="_Toc394410697"/>
      <w:r>
        <w:t>Fig.5</w:t>
      </w:r>
      <w:proofErr w:type="gramStart"/>
      <w:r>
        <w:t>.</w:t>
      </w:r>
      <w:proofErr w:type="gramEnd"/>
      <w:r>
        <w:fldChar w:fldCharType="begin"/>
      </w:r>
      <w:r>
        <w:instrText xml:space="preserve"> SEQ Fig.4. \* ARABIC </w:instrText>
      </w:r>
      <w:r>
        <w:fldChar w:fldCharType="separate"/>
      </w:r>
      <w:r w:rsidR="008D05B2">
        <w:rPr>
          <w:noProof/>
        </w:rPr>
        <w:t>17</w:t>
      </w:r>
      <w:r>
        <w:fldChar w:fldCharType="end"/>
      </w:r>
      <w:r w:rsidRPr="00A37151">
        <w:t xml:space="preserve">—Effect of </w:t>
      </w:r>
      <w:r>
        <w:t>Steol</w:t>
      </w:r>
      <w:r w:rsidRPr="00A37151">
        <w:t xml:space="preserve"> CS-460 concentration on </w:t>
      </w:r>
      <w:r>
        <w:rPr>
          <w:rFonts w:hint="eastAsia"/>
          <w:lang w:eastAsia="zh-CN"/>
        </w:rPr>
        <w:t>IFT of the</w:t>
      </w:r>
      <w:r w:rsidRPr="00A37151">
        <w:t xml:space="preserve"> surfactant </w:t>
      </w:r>
      <w:r>
        <w:rPr>
          <w:rFonts w:hint="eastAsia"/>
          <w:lang w:eastAsia="zh-CN"/>
        </w:rPr>
        <w:t>formulation</w:t>
      </w:r>
      <w:r w:rsidRPr="00A37151">
        <w:t xml:space="preserve"> </w:t>
      </w:r>
      <w:r w:rsidRPr="00A37151">
        <w:rPr>
          <w:rFonts w:hint="eastAsia"/>
        </w:rPr>
        <w:t>with</w:t>
      </w:r>
      <w:r w:rsidRPr="00A37151">
        <w:t xml:space="preserve"> crude oil at 36 °</w:t>
      </w:r>
      <w:r>
        <w:rPr>
          <w:rFonts w:hint="eastAsia"/>
          <w:lang w:eastAsia="zh-CN"/>
        </w:rPr>
        <w:t>C</w:t>
      </w:r>
      <w:r w:rsidRPr="00B048E0">
        <w:t xml:space="preserve"> </w:t>
      </w:r>
      <w:r w:rsidRPr="00B048E0">
        <w:rPr>
          <w:lang w:eastAsia="zh-CN"/>
        </w:rPr>
        <w:t>for Litchfield</w:t>
      </w:r>
      <w:r w:rsidRPr="00A37151">
        <w:t>.</w:t>
      </w:r>
      <w:bookmarkEnd w:id="394"/>
      <w:bookmarkEnd w:id="395"/>
      <w:bookmarkEnd w:id="396"/>
      <w:bookmarkEnd w:id="397"/>
    </w:p>
    <w:p w:rsidR="00C65909" w:rsidRPr="00E67AFC" w:rsidRDefault="00C65909" w:rsidP="00C65909">
      <w:pPr>
        <w:spacing w:after="240"/>
        <w:jc w:val="both"/>
        <w:rPr>
          <w:rFonts w:ascii="Times New Roman" w:hAnsi="Times New Roman"/>
        </w:rPr>
      </w:pPr>
      <w:r>
        <w:rPr>
          <w:rFonts w:ascii="Times New Roman" w:hAnsi="Times New Roman" w:hint="eastAsia"/>
        </w:rPr>
        <w:t>T</w:t>
      </w:r>
      <w:r w:rsidRPr="00E67AFC">
        <w:rPr>
          <w:rFonts w:ascii="Times New Roman" w:hAnsi="Times New Roman"/>
        </w:rPr>
        <w:t xml:space="preserve">he viscosity </w:t>
      </w:r>
      <w:r>
        <w:rPr>
          <w:rFonts w:ascii="Times New Roman" w:hAnsi="Times New Roman" w:hint="eastAsia"/>
        </w:rPr>
        <w:t xml:space="preserve">of the wormlike micelles </w:t>
      </w:r>
      <w:r w:rsidR="0041269C">
        <w:rPr>
          <w:rFonts w:ascii="Times New Roman" w:hAnsi="Times New Roman"/>
        </w:rPr>
        <w:t xml:space="preserve">tested </w:t>
      </w:r>
      <w:r>
        <w:rPr>
          <w:rFonts w:ascii="Times New Roman" w:hAnsi="Times New Roman" w:hint="eastAsia"/>
        </w:rPr>
        <w:t>was</w:t>
      </w:r>
      <w:r w:rsidRPr="00E67AFC">
        <w:rPr>
          <w:rFonts w:ascii="Times New Roman" w:hAnsi="Times New Roman"/>
        </w:rPr>
        <w:t xml:space="preserve"> almost independent of </w:t>
      </w:r>
      <w:r w:rsidR="0041269C">
        <w:rPr>
          <w:rFonts w:ascii="Times New Roman" w:hAnsi="Times New Roman"/>
        </w:rPr>
        <w:t xml:space="preserve">the </w:t>
      </w:r>
      <w:r w:rsidRPr="00E67AFC">
        <w:rPr>
          <w:rFonts w:ascii="Times New Roman" w:hAnsi="Times New Roman"/>
        </w:rPr>
        <w:t>shear rate</w:t>
      </w:r>
      <w:r w:rsidR="0041269C">
        <w:rPr>
          <w:rFonts w:ascii="Times New Roman" w:hAnsi="Times New Roman"/>
        </w:rPr>
        <w:t>s</w:t>
      </w:r>
      <w:r w:rsidRPr="00E67AFC">
        <w:rPr>
          <w:rFonts w:ascii="Times New Roman" w:hAnsi="Times New Roman"/>
        </w:rPr>
        <w:t xml:space="preserve"> </w:t>
      </w:r>
      <w:r w:rsidR="0041269C">
        <w:rPr>
          <w:rFonts w:ascii="Times New Roman" w:hAnsi="Times New Roman"/>
        </w:rPr>
        <w:t xml:space="preserve">applied </w:t>
      </w:r>
      <w:r w:rsidRPr="00E67AFC">
        <w:rPr>
          <w:rFonts w:ascii="Times New Roman" w:hAnsi="Times New Roman"/>
        </w:rPr>
        <w:t xml:space="preserve">(Fig. </w:t>
      </w:r>
      <w:r w:rsidR="008336CE">
        <w:rPr>
          <w:rFonts w:ascii="Times New Roman" w:hAnsi="Times New Roman" w:hint="eastAsia"/>
          <w:lang w:eastAsia="zh-CN"/>
        </w:rPr>
        <w:t>5</w:t>
      </w:r>
      <w:r w:rsidRPr="00E67AFC">
        <w:rPr>
          <w:rFonts w:ascii="Times New Roman" w:hAnsi="Times New Roman"/>
        </w:rPr>
        <w:t>.</w:t>
      </w:r>
      <w:r w:rsidR="008336CE">
        <w:rPr>
          <w:rFonts w:ascii="Times New Roman" w:hAnsi="Times New Roman" w:hint="eastAsia"/>
          <w:lang w:eastAsia="zh-CN"/>
        </w:rPr>
        <w:t>18</w:t>
      </w:r>
      <w:r w:rsidRPr="00E67AFC">
        <w:rPr>
          <w:rFonts w:ascii="Times New Roman" w:hAnsi="Times New Roman"/>
        </w:rPr>
        <w:t>)</w:t>
      </w:r>
      <w:r>
        <w:rPr>
          <w:rFonts w:ascii="Times New Roman" w:hAnsi="Times New Roman" w:hint="eastAsia"/>
        </w:rPr>
        <w:t>, which</w:t>
      </w:r>
      <w:r w:rsidRPr="00E67AFC">
        <w:rPr>
          <w:rFonts w:ascii="Times New Roman" w:hAnsi="Times New Roman"/>
        </w:rPr>
        <w:t xml:space="preserve"> provide</w:t>
      </w:r>
      <w:r>
        <w:rPr>
          <w:rFonts w:ascii="Times New Roman" w:hAnsi="Times New Roman" w:hint="eastAsia"/>
        </w:rPr>
        <w:t>d</w:t>
      </w:r>
      <w:r w:rsidRPr="00E67AFC">
        <w:rPr>
          <w:rFonts w:ascii="Times New Roman" w:hAnsi="Times New Roman"/>
        </w:rPr>
        <w:t xml:space="preserve"> further advantage to use wormlike micelle</w:t>
      </w:r>
      <w:r>
        <w:rPr>
          <w:rFonts w:ascii="Times New Roman" w:hAnsi="Times New Roman" w:hint="eastAsia"/>
        </w:rPr>
        <w:t>s</w:t>
      </w:r>
      <w:r w:rsidRPr="00E67AFC">
        <w:rPr>
          <w:rFonts w:ascii="Times New Roman" w:hAnsi="Times New Roman"/>
        </w:rPr>
        <w:t xml:space="preserve"> as </w:t>
      </w:r>
      <w:r w:rsidR="00172B49">
        <w:rPr>
          <w:rFonts w:ascii="Times New Roman" w:hAnsi="Times New Roman"/>
        </w:rPr>
        <w:t xml:space="preserve">the </w:t>
      </w:r>
      <w:r w:rsidRPr="00E67AFC">
        <w:rPr>
          <w:rFonts w:ascii="Times New Roman" w:hAnsi="Times New Roman"/>
        </w:rPr>
        <w:t>mobility control agent</w:t>
      </w:r>
      <w:r w:rsidR="0041269C">
        <w:rPr>
          <w:rFonts w:ascii="Times New Roman" w:hAnsi="Times New Roman"/>
        </w:rPr>
        <w:t xml:space="preserve"> as compared to conventional polymers</w:t>
      </w:r>
      <w:r w:rsidRPr="00E67AFC">
        <w:rPr>
          <w:rFonts w:ascii="Times New Roman" w:hAnsi="Times New Roman"/>
        </w:rPr>
        <w:t xml:space="preserve">, </w:t>
      </w:r>
      <w:r w:rsidR="0041269C">
        <w:rPr>
          <w:rFonts w:ascii="Times New Roman" w:hAnsi="Times New Roman"/>
        </w:rPr>
        <w:t>mainly</w:t>
      </w:r>
      <w:r w:rsidRPr="00E67AFC">
        <w:rPr>
          <w:rFonts w:ascii="Times New Roman" w:hAnsi="Times New Roman"/>
        </w:rPr>
        <w:t xml:space="preserve"> </w:t>
      </w:r>
      <w:r w:rsidR="00355D1C">
        <w:rPr>
          <w:rFonts w:ascii="Times New Roman" w:hAnsi="Times New Roman" w:hint="eastAsia"/>
          <w:lang w:eastAsia="zh-CN"/>
        </w:rPr>
        <w:t xml:space="preserve">because </w:t>
      </w:r>
      <w:r w:rsidRPr="00E67AFC">
        <w:rPr>
          <w:rFonts w:ascii="Times New Roman" w:hAnsi="Times New Roman"/>
        </w:rPr>
        <w:t xml:space="preserve">there </w:t>
      </w:r>
      <w:r w:rsidR="004234F9">
        <w:rPr>
          <w:rFonts w:ascii="Times New Roman" w:hAnsi="Times New Roman" w:hint="eastAsia"/>
          <w:lang w:eastAsia="zh-CN"/>
        </w:rPr>
        <w:t>was</w:t>
      </w:r>
      <w:r w:rsidRPr="00E67AFC">
        <w:rPr>
          <w:rFonts w:ascii="Times New Roman" w:hAnsi="Times New Roman"/>
        </w:rPr>
        <w:t xml:space="preserve"> almost no viscosity </w:t>
      </w:r>
      <w:r w:rsidR="004234F9">
        <w:rPr>
          <w:rFonts w:ascii="Times New Roman" w:hAnsi="Times New Roman" w:hint="eastAsia"/>
          <w:lang w:eastAsia="zh-CN"/>
        </w:rPr>
        <w:t>loss</w:t>
      </w:r>
      <w:r w:rsidRPr="00E67AFC">
        <w:rPr>
          <w:rFonts w:ascii="Times New Roman" w:hAnsi="Times New Roman"/>
        </w:rPr>
        <w:t xml:space="preserve"> due to </w:t>
      </w:r>
      <w:r w:rsidR="0041269C">
        <w:rPr>
          <w:rFonts w:ascii="Times New Roman" w:hAnsi="Times New Roman"/>
        </w:rPr>
        <w:t xml:space="preserve">increase of </w:t>
      </w:r>
      <w:r w:rsidRPr="00E67AFC">
        <w:rPr>
          <w:rFonts w:ascii="Times New Roman" w:hAnsi="Times New Roman"/>
        </w:rPr>
        <w:t xml:space="preserve">shear rate.  In addition, </w:t>
      </w:r>
      <w:r w:rsidR="00C322F6">
        <w:rPr>
          <w:rFonts w:ascii="Times New Roman" w:hAnsi="Times New Roman"/>
        </w:rPr>
        <w:t xml:space="preserve"> the </w:t>
      </w:r>
      <w:r w:rsidRPr="00E67AFC">
        <w:rPr>
          <w:rFonts w:ascii="Times New Roman" w:hAnsi="Times New Roman"/>
        </w:rPr>
        <w:t xml:space="preserve">wormlike micelles </w:t>
      </w:r>
      <w:r w:rsidR="00C322F6">
        <w:rPr>
          <w:rFonts w:ascii="Times New Roman" w:hAnsi="Times New Roman"/>
        </w:rPr>
        <w:t xml:space="preserve">system of </w:t>
      </w:r>
      <w:r>
        <w:rPr>
          <w:rFonts w:ascii="Times New Roman" w:hAnsi="Times New Roman" w:hint="eastAsia"/>
        </w:rPr>
        <w:t xml:space="preserve">1 wt% </w:t>
      </w:r>
      <w:r w:rsidR="00436A20">
        <w:rPr>
          <w:rFonts w:ascii="Times New Roman" w:hAnsi="Times New Roman"/>
        </w:rPr>
        <w:t>Steol</w:t>
      </w:r>
      <w:r w:rsidRPr="00B4577A">
        <w:rPr>
          <w:rFonts w:ascii="Times New Roman" w:hAnsi="Times New Roman"/>
        </w:rPr>
        <w:t xml:space="preserve"> CS-460</w:t>
      </w:r>
      <w:r>
        <w:rPr>
          <w:rFonts w:ascii="Times New Roman" w:hAnsi="Times New Roman" w:hint="eastAsia"/>
        </w:rPr>
        <w:t xml:space="preserve"> and </w:t>
      </w:r>
      <w:r w:rsidRPr="00E67AFC">
        <w:rPr>
          <w:rFonts w:ascii="Times New Roman" w:hAnsi="Times New Roman"/>
        </w:rPr>
        <w:t xml:space="preserve">0.2 wt% hexyl glucoside </w:t>
      </w:r>
      <w:r w:rsidR="00C322F6">
        <w:rPr>
          <w:rFonts w:ascii="Times New Roman" w:hAnsi="Times New Roman"/>
        </w:rPr>
        <w:t xml:space="preserve">exhibited </w:t>
      </w:r>
      <w:r w:rsidRPr="00E67AFC">
        <w:rPr>
          <w:rFonts w:ascii="Times New Roman" w:hAnsi="Times New Roman"/>
        </w:rPr>
        <w:t>the highest viscosity (</w:t>
      </w:r>
      <w:r w:rsidR="00C322F6">
        <w:rPr>
          <w:rFonts w:ascii="Times New Roman" w:hAnsi="Times New Roman"/>
        </w:rPr>
        <w:t xml:space="preserve">close to </w:t>
      </w:r>
      <w:r w:rsidRPr="00E67AFC">
        <w:rPr>
          <w:rFonts w:ascii="Times New Roman" w:hAnsi="Times New Roman"/>
        </w:rPr>
        <w:t xml:space="preserve">45 </w:t>
      </w:r>
      <w:proofErr w:type="spellStart"/>
      <w:r w:rsidRPr="00E67AFC">
        <w:rPr>
          <w:rFonts w:ascii="Times New Roman" w:hAnsi="Times New Roman"/>
        </w:rPr>
        <w:t>cp</w:t>
      </w:r>
      <w:proofErr w:type="spellEnd"/>
      <w:r w:rsidRPr="00E67AFC">
        <w:rPr>
          <w:rFonts w:ascii="Times New Roman" w:hAnsi="Times New Roman"/>
        </w:rPr>
        <w:t xml:space="preserve">) </w:t>
      </w:r>
      <w:r w:rsidR="00C322F6">
        <w:rPr>
          <w:rFonts w:ascii="Times New Roman" w:hAnsi="Times New Roman"/>
        </w:rPr>
        <w:t xml:space="preserve">observed </w:t>
      </w:r>
      <w:r w:rsidRPr="00E67AFC">
        <w:rPr>
          <w:rFonts w:ascii="Times New Roman" w:hAnsi="Times New Roman"/>
        </w:rPr>
        <w:t>in this study.</w:t>
      </w:r>
      <w:r w:rsidR="00525ABC" w:rsidRPr="00525ABC">
        <w:t xml:space="preserve"> </w:t>
      </w:r>
      <w:r w:rsidR="00525ABC" w:rsidRPr="00525ABC">
        <w:rPr>
          <w:rFonts w:ascii="Times New Roman" w:hAnsi="Times New Roman"/>
        </w:rPr>
        <w:t xml:space="preserve">The IFT of the wormlike micelles with crude oil at reservoir temperature was </w:t>
      </w:r>
      <w:r w:rsidR="00C322F6">
        <w:rPr>
          <w:rFonts w:ascii="Times New Roman" w:hAnsi="Times New Roman"/>
        </w:rPr>
        <w:t>less impressive, equal</w:t>
      </w:r>
      <w:r w:rsidR="00355D1C">
        <w:rPr>
          <w:rFonts w:ascii="Times New Roman" w:hAnsi="Times New Roman" w:hint="eastAsia"/>
          <w:lang w:eastAsia="zh-CN"/>
        </w:rPr>
        <w:t>ed</w:t>
      </w:r>
      <w:r w:rsidR="00C322F6">
        <w:rPr>
          <w:rFonts w:ascii="Times New Roman" w:hAnsi="Times New Roman"/>
        </w:rPr>
        <w:t xml:space="preserve"> </w:t>
      </w:r>
      <w:proofErr w:type="gramStart"/>
      <w:r w:rsidR="00C322F6">
        <w:rPr>
          <w:rFonts w:ascii="Times New Roman" w:hAnsi="Times New Roman"/>
        </w:rPr>
        <w:t xml:space="preserve">to </w:t>
      </w:r>
      <w:r w:rsidR="00525ABC" w:rsidRPr="00525ABC">
        <w:rPr>
          <w:rFonts w:ascii="Times New Roman" w:hAnsi="Times New Roman"/>
        </w:rPr>
        <w:t xml:space="preserve">0.25 </w:t>
      </w:r>
      <w:proofErr w:type="spellStart"/>
      <w:r w:rsidR="00525ABC" w:rsidRPr="00525ABC">
        <w:rPr>
          <w:rFonts w:ascii="Times New Roman" w:hAnsi="Times New Roman"/>
        </w:rPr>
        <w:t>mN</w:t>
      </w:r>
      <w:proofErr w:type="spellEnd"/>
      <w:r w:rsidR="00525ABC" w:rsidRPr="00525ABC">
        <w:rPr>
          <w:rFonts w:ascii="Times New Roman" w:hAnsi="Times New Roman"/>
        </w:rPr>
        <w:t>/m</w:t>
      </w:r>
      <w:proofErr w:type="gramEnd"/>
      <w:r w:rsidR="00525ABC" w:rsidRPr="00525ABC">
        <w:rPr>
          <w:rFonts w:ascii="Times New Roman" w:hAnsi="Times New Roman"/>
        </w:rPr>
        <w:t xml:space="preserve">.  </w:t>
      </w:r>
    </w:p>
    <w:p w:rsidR="00C65909" w:rsidRPr="00E67AFC" w:rsidRDefault="00C65909" w:rsidP="00C65909">
      <w:pPr>
        <w:spacing w:after="240"/>
        <w:jc w:val="center"/>
        <w:rPr>
          <w:rFonts w:ascii="Times New Roman" w:hAnsi="Times New Roman"/>
          <w:b/>
        </w:rPr>
      </w:pPr>
      <w:r w:rsidRPr="00E67AFC">
        <w:rPr>
          <w:rFonts w:ascii="Times New Roman" w:hAnsi="Times New Roman"/>
          <w:noProof/>
          <w:lang w:eastAsia="zh-CN" w:bidi="ar-SA"/>
        </w:rPr>
        <w:lastRenderedPageBreak/>
        <w:drawing>
          <wp:inline distT="0" distB="0" distL="0" distR="0" wp14:anchorId="4FFBA35D" wp14:editId="03B6F6F6">
            <wp:extent cx="4572000" cy="2743200"/>
            <wp:effectExtent l="0" t="0" r="0" b="0"/>
            <wp:docPr id="295" name="Chart 295"/>
            <wp:cNvGraphicFramePr/>
            <a:graphic xmlns:a="http://schemas.openxmlformats.org/drawingml/2006/main">
              <a:graphicData uri="http://schemas.openxmlformats.org/drawingml/2006/chart">
                <c:chart xmlns:c="http://schemas.openxmlformats.org/drawingml/2006/chart" xmlns:r="http://schemas.openxmlformats.org/officeDocument/2006/relationships" r:id="rId90"/>
              </a:graphicData>
            </a:graphic>
          </wp:inline>
        </w:drawing>
      </w:r>
    </w:p>
    <w:p w:rsidR="00C65909" w:rsidRPr="00A37151" w:rsidRDefault="005C5D23" w:rsidP="00084311">
      <w:pPr>
        <w:pStyle w:val="Caption"/>
        <w:spacing w:after="240" w:line="480" w:lineRule="auto"/>
        <w:jc w:val="center"/>
      </w:pPr>
      <w:bookmarkStart w:id="398" w:name="_Toc374133331"/>
      <w:bookmarkStart w:id="399" w:name="_Toc374133641"/>
      <w:bookmarkStart w:id="400" w:name="_Toc391874288"/>
      <w:bookmarkStart w:id="401" w:name="_Toc394410698"/>
      <w:r>
        <w:t>Fig.5</w:t>
      </w:r>
      <w:proofErr w:type="gramStart"/>
      <w:r>
        <w:t>.</w:t>
      </w:r>
      <w:proofErr w:type="gramEnd"/>
      <w:r w:rsidR="005E5C68">
        <w:fldChar w:fldCharType="begin"/>
      </w:r>
      <w:r>
        <w:instrText xml:space="preserve"> SEQ Fig.4. \* ARABIC </w:instrText>
      </w:r>
      <w:r w:rsidR="005E5C68">
        <w:fldChar w:fldCharType="separate"/>
      </w:r>
      <w:r w:rsidR="008D05B2">
        <w:rPr>
          <w:noProof/>
        </w:rPr>
        <w:t>18</w:t>
      </w:r>
      <w:r w:rsidR="005E5C68">
        <w:fldChar w:fldCharType="end"/>
      </w:r>
      <w:r w:rsidR="00C65909" w:rsidRPr="00A37151">
        <w:t xml:space="preserve">—Viscosity as a function of </w:t>
      </w:r>
      <w:r w:rsidR="000B11FE">
        <w:rPr>
          <w:rFonts w:hint="eastAsia"/>
          <w:lang w:eastAsia="zh-CN"/>
        </w:rPr>
        <w:t>s</w:t>
      </w:r>
      <w:r w:rsidR="00C65909" w:rsidRPr="00A37151">
        <w:t>hear rate for wormlike micelles at different concentrations of hexyl glucoside</w:t>
      </w:r>
      <w:r w:rsidR="00B048E0" w:rsidRPr="00B048E0">
        <w:t xml:space="preserve"> for Litchfield</w:t>
      </w:r>
      <w:r w:rsidR="00C65909" w:rsidRPr="00A37151">
        <w:t>.</w:t>
      </w:r>
      <w:bookmarkEnd w:id="398"/>
      <w:bookmarkEnd w:id="399"/>
      <w:bookmarkEnd w:id="400"/>
      <w:bookmarkEnd w:id="401"/>
    </w:p>
    <w:p w:rsidR="00C65909" w:rsidRPr="00E67AFC" w:rsidRDefault="00C65909" w:rsidP="00797443">
      <w:pPr>
        <w:pStyle w:val="Heading3"/>
        <w:numPr>
          <w:ilvl w:val="2"/>
          <w:numId w:val="3"/>
        </w:numPr>
        <w:rPr>
          <w:lang w:eastAsia="zh-CN"/>
        </w:rPr>
      </w:pPr>
      <w:r>
        <w:rPr>
          <w:rFonts w:hint="eastAsia"/>
          <w:lang w:eastAsia="zh-CN"/>
        </w:rPr>
        <w:t xml:space="preserve"> </w:t>
      </w:r>
      <w:bookmarkStart w:id="402" w:name="_Toc394411230"/>
      <w:r>
        <w:rPr>
          <w:rFonts w:hint="eastAsia"/>
          <w:lang w:eastAsia="zh-CN"/>
        </w:rPr>
        <w:t>Stability</w:t>
      </w:r>
      <w:r w:rsidRPr="00E67AFC">
        <w:rPr>
          <w:lang w:eastAsia="zh-CN"/>
        </w:rPr>
        <w:t xml:space="preserve"> Test</w:t>
      </w:r>
      <w:bookmarkEnd w:id="402"/>
    </w:p>
    <w:p w:rsidR="00204CCB" w:rsidRPr="00525ABC" w:rsidRDefault="00204CCB" w:rsidP="00204CCB">
      <w:pPr>
        <w:jc w:val="center"/>
        <w:rPr>
          <w:lang w:eastAsia="zh-CN"/>
        </w:rPr>
      </w:pPr>
      <w:bookmarkStart w:id="403" w:name="_Toc374133332"/>
      <w:bookmarkStart w:id="404" w:name="_Toc374133642"/>
      <w:r>
        <w:rPr>
          <w:noProof/>
          <w:lang w:eastAsia="zh-CN" w:bidi="ar-SA"/>
        </w:rPr>
        <w:drawing>
          <wp:inline distT="0" distB="0" distL="0" distR="0" wp14:anchorId="6A87FE18" wp14:editId="7E2BCE49">
            <wp:extent cx="2011680" cy="3101340"/>
            <wp:effectExtent l="0" t="0" r="0" b="0"/>
            <wp:docPr id="7" name="Picture 7" descr="D:\我的酷盘\My documents\Courses\Research\Research summary\Litchfield-2012 Summer\Summary\Images\IMG_20120916_1358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我的酷盘\My documents\Courses\Research\Research summary\Litchfield-2012 Summer\Summary\Images\IMG_20120916_135814.jpg"/>
                    <pic:cNvPicPr>
                      <a:picLocks noChangeAspect="1" noChangeArrowheads="1"/>
                    </pic:cNvPicPr>
                  </pic:nvPicPr>
                  <pic:blipFill rotWithShape="1">
                    <a:blip r:embed="rId91" cstate="print">
                      <a:extLst>
                        <a:ext uri="{28A0092B-C50C-407E-A947-70E740481C1C}">
                          <a14:useLocalDpi xmlns:a14="http://schemas.microsoft.com/office/drawing/2010/main" val="0"/>
                        </a:ext>
                      </a:extLst>
                    </a:blip>
                    <a:srcRect l="27017" r="26844" b="5154"/>
                    <a:stretch/>
                  </pic:blipFill>
                  <pic:spPr bwMode="auto">
                    <a:xfrm>
                      <a:off x="0" y="0"/>
                      <a:ext cx="2011680" cy="3101340"/>
                    </a:xfrm>
                    <a:prstGeom prst="rect">
                      <a:avLst/>
                    </a:prstGeom>
                    <a:noFill/>
                    <a:ln>
                      <a:noFill/>
                    </a:ln>
                    <a:extLst>
                      <a:ext uri="{53640926-AAD7-44D8-BBD7-CCE9431645EC}">
                        <a14:shadowObscured xmlns:a14="http://schemas.microsoft.com/office/drawing/2010/main"/>
                      </a:ext>
                    </a:extLst>
                  </pic:spPr>
                </pic:pic>
              </a:graphicData>
            </a:graphic>
          </wp:inline>
        </w:drawing>
      </w:r>
    </w:p>
    <w:p w:rsidR="00204CCB" w:rsidRDefault="005C5D23" w:rsidP="00204CCB">
      <w:pPr>
        <w:pStyle w:val="Caption"/>
        <w:spacing w:after="240" w:line="480" w:lineRule="auto"/>
        <w:jc w:val="center"/>
        <w:rPr>
          <w:lang w:eastAsia="zh-CN"/>
        </w:rPr>
      </w:pPr>
      <w:bookmarkStart w:id="405" w:name="_Toc391874289"/>
      <w:bookmarkStart w:id="406" w:name="_Toc394410699"/>
      <w:r>
        <w:t>Fig.5</w:t>
      </w:r>
      <w:proofErr w:type="gramStart"/>
      <w:r>
        <w:t>.</w:t>
      </w:r>
      <w:proofErr w:type="gramEnd"/>
      <w:r w:rsidR="005E5C68">
        <w:fldChar w:fldCharType="begin"/>
      </w:r>
      <w:r>
        <w:instrText xml:space="preserve"> SEQ Fig.4. \* ARABIC </w:instrText>
      </w:r>
      <w:r w:rsidR="005E5C68">
        <w:fldChar w:fldCharType="separate"/>
      </w:r>
      <w:r w:rsidR="008D05B2">
        <w:rPr>
          <w:noProof/>
        </w:rPr>
        <w:t>19</w:t>
      </w:r>
      <w:r w:rsidR="005E5C68">
        <w:fldChar w:fldCharType="end"/>
      </w:r>
      <w:r w:rsidR="00204CCB" w:rsidRPr="00A37151">
        <w:t>—Stability of the</w:t>
      </w:r>
      <w:r w:rsidR="00204CCB" w:rsidRPr="00525ABC">
        <w:rPr>
          <w:rFonts w:ascii="Times New Roman" w:hAnsi="Times New Roman"/>
        </w:rPr>
        <w:t xml:space="preserve"> </w:t>
      </w:r>
      <w:r w:rsidR="00204CCB" w:rsidRPr="00A37151">
        <w:t>wormlike micelles</w:t>
      </w:r>
      <w:r w:rsidR="00204CCB">
        <w:rPr>
          <w:rFonts w:hint="eastAsia"/>
          <w:lang w:eastAsia="zh-CN"/>
        </w:rPr>
        <w:t xml:space="preserve"> (left)</w:t>
      </w:r>
      <w:r w:rsidR="00204CCB" w:rsidRPr="00A37151">
        <w:t xml:space="preserve"> </w:t>
      </w:r>
      <w:r w:rsidR="00204CCB">
        <w:rPr>
          <w:rFonts w:hint="eastAsia"/>
          <w:lang w:eastAsia="zh-CN"/>
        </w:rPr>
        <w:t xml:space="preserve">and </w:t>
      </w:r>
      <w:r w:rsidR="00204CCB" w:rsidRPr="00E67AFC">
        <w:rPr>
          <w:rFonts w:ascii="Times New Roman" w:hAnsi="Times New Roman"/>
        </w:rPr>
        <w:t>surfactant formulation</w:t>
      </w:r>
      <w:r w:rsidR="00204CCB">
        <w:rPr>
          <w:rFonts w:ascii="Times New Roman" w:hAnsi="Times New Roman" w:hint="eastAsia"/>
          <w:lang w:eastAsia="zh-CN"/>
        </w:rPr>
        <w:t xml:space="preserve"> (right)</w:t>
      </w:r>
      <w:r w:rsidR="00204CCB" w:rsidRPr="00A37151">
        <w:t xml:space="preserve"> at 36 </w:t>
      </w:r>
      <w:r w:rsidR="00204CCB" w:rsidRPr="001963DC">
        <w:rPr>
          <w:vertAlign w:val="superscript"/>
        </w:rPr>
        <w:t>o</w:t>
      </w:r>
      <w:r w:rsidR="00204CCB" w:rsidRPr="00A37151">
        <w:t>C</w:t>
      </w:r>
      <w:r w:rsidR="00B048E0" w:rsidRPr="00B048E0">
        <w:t xml:space="preserve"> for Litchfield</w:t>
      </w:r>
      <w:r w:rsidR="00204CCB" w:rsidRPr="00A37151">
        <w:t>.</w:t>
      </w:r>
      <w:bookmarkEnd w:id="403"/>
      <w:bookmarkEnd w:id="404"/>
      <w:bookmarkEnd w:id="405"/>
      <w:bookmarkEnd w:id="406"/>
    </w:p>
    <w:p w:rsidR="00EA0D6E" w:rsidRPr="00EA0D6E" w:rsidRDefault="00EA0D6E" w:rsidP="00EA0D6E">
      <w:pPr>
        <w:spacing w:after="240"/>
        <w:jc w:val="both"/>
        <w:rPr>
          <w:rFonts w:ascii="Times New Roman" w:hAnsi="Times New Roman"/>
          <w:lang w:eastAsia="zh-CN"/>
        </w:rPr>
      </w:pPr>
      <w:r w:rsidRPr="00E67AFC">
        <w:rPr>
          <w:rFonts w:ascii="Times New Roman" w:hAnsi="Times New Roman"/>
        </w:rPr>
        <w:lastRenderedPageBreak/>
        <w:t xml:space="preserve">In this study, </w:t>
      </w:r>
      <w:r>
        <w:rPr>
          <w:rFonts w:ascii="Times New Roman" w:hAnsi="Times New Roman" w:hint="eastAsia"/>
        </w:rPr>
        <w:t xml:space="preserve">the </w:t>
      </w:r>
      <w:r>
        <w:rPr>
          <w:rFonts w:ascii="Times New Roman" w:hAnsi="Times New Roman"/>
        </w:rPr>
        <w:t xml:space="preserve">solution </w:t>
      </w:r>
      <w:r>
        <w:rPr>
          <w:rFonts w:ascii="Times New Roman" w:hAnsi="Times New Roman" w:hint="eastAsia"/>
        </w:rPr>
        <w:t>stabilit</w:t>
      </w:r>
      <w:r>
        <w:rPr>
          <w:rFonts w:ascii="Times New Roman" w:hAnsi="Times New Roman"/>
        </w:rPr>
        <w:t>ies</w:t>
      </w:r>
      <w:r>
        <w:rPr>
          <w:rFonts w:ascii="Times New Roman" w:hAnsi="Times New Roman" w:hint="eastAsia"/>
        </w:rPr>
        <w:t xml:space="preserve"> of the </w:t>
      </w:r>
      <w:r>
        <w:rPr>
          <w:rFonts w:ascii="Times New Roman" w:hAnsi="Times New Roman"/>
        </w:rPr>
        <w:t xml:space="preserve">mixed </w:t>
      </w:r>
      <w:r w:rsidRPr="00E67AFC">
        <w:rPr>
          <w:rFonts w:ascii="Times New Roman" w:hAnsi="Times New Roman"/>
        </w:rPr>
        <w:t>surfactant formulation</w:t>
      </w:r>
      <w:r>
        <w:rPr>
          <w:rFonts w:ascii="Times New Roman" w:hAnsi="Times New Roman"/>
        </w:rPr>
        <w:t>s</w:t>
      </w:r>
      <w:r>
        <w:rPr>
          <w:rFonts w:ascii="Times New Roman" w:hAnsi="Times New Roman" w:hint="eastAsia"/>
        </w:rPr>
        <w:t xml:space="preserve"> </w:t>
      </w:r>
      <w:r>
        <w:rPr>
          <w:rFonts w:ascii="Times New Roman" w:hAnsi="Times New Roman"/>
        </w:rPr>
        <w:t xml:space="preserve">of </w:t>
      </w:r>
      <w:r w:rsidRPr="00E67AFC">
        <w:rPr>
          <w:rFonts w:ascii="Times New Roman" w:hAnsi="Times New Roman"/>
        </w:rPr>
        <w:t>0.125 wt% A</w:t>
      </w:r>
      <w:r>
        <w:rPr>
          <w:rFonts w:ascii="Times New Roman" w:hAnsi="Times New Roman" w:hint="eastAsia"/>
          <w:lang w:eastAsia="zh-CN"/>
        </w:rPr>
        <w:t>F</w:t>
      </w:r>
      <w:r w:rsidRPr="00E67AFC">
        <w:rPr>
          <w:rFonts w:ascii="Times New Roman" w:hAnsi="Times New Roman"/>
        </w:rPr>
        <w:t xml:space="preserve"> 123-8S and 0.2 wt% </w:t>
      </w:r>
      <w:r>
        <w:rPr>
          <w:rFonts w:ascii="Times New Roman" w:hAnsi="Times New Roman"/>
        </w:rPr>
        <w:t>Steol</w:t>
      </w:r>
      <w:r w:rsidRPr="00E67AFC">
        <w:rPr>
          <w:rFonts w:ascii="Times New Roman" w:hAnsi="Times New Roman"/>
        </w:rPr>
        <w:t xml:space="preserve"> CS-460</w:t>
      </w:r>
      <w:r>
        <w:rPr>
          <w:rFonts w:ascii="Times New Roman" w:hAnsi="Times New Roman" w:hint="eastAsia"/>
        </w:rPr>
        <w:t xml:space="preserve">, and the </w:t>
      </w:r>
      <w:r w:rsidRPr="00E67AFC">
        <w:rPr>
          <w:rFonts w:ascii="Times New Roman" w:hAnsi="Times New Roman"/>
        </w:rPr>
        <w:t xml:space="preserve">wormlike micelles </w:t>
      </w:r>
      <w:r>
        <w:rPr>
          <w:rFonts w:ascii="Times New Roman" w:hAnsi="Times New Roman"/>
        </w:rPr>
        <w:t xml:space="preserve">system of </w:t>
      </w:r>
      <w:r>
        <w:rPr>
          <w:rFonts w:ascii="Times New Roman" w:hAnsi="Times New Roman" w:hint="eastAsia"/>
        </w:rPr>
        <w:t xml:space="preserve">1 wt% </w:t>
      </w:r>
      <w:r>
        <w:rPr>
          <w:rFonts w:ascii="Times New Roman" w:hAnsi="Times New Roman"/>
        </w:rPr>
        <w:t>Steol</w:t>
      </w:r>
      <w:r w:rsidRPr="00B4577A">
        <w:rPr>
          <w:rFonts w:ascii="Times New Roman" w:hAnsi="Times New Roman"/>
        </w:rPr>
        <w:t xml:space="preserve"> CS-460</w:t>
      </w:r>
      <w:r>
        <w:rPr>
          <w:rFonts w:ascii="Times New Roman" w:hAnsi="Times New Roman" w:hint="eastAsia"/>
        </w:rPr>
        <w:t xml:space="preserve"> and </w:t>
      </w:r>
      <w:r w:rsidRPr="00E67AFC">
        <w:rPr>
          <w:rFonts w:ascii="Times New Roman" w:hAnsi="Times New Roman"/>
        </w:rPr>
        <w:t xml:space="preserve">0.2 wt% hexyl glycoside were </w:t>
      </w:r>
      <w:r>
        <w:rPr>
          <w:rFonts w:ascii="Times New Roman" w:hAnsi="Times New Roman"/>
        </w:rPr>
        <w:t xml:space="preserve">both examined </w:t>
      </w:r>
      <w:r w:rsidRPr="00E67AFC">
        <w:rPr>
          <w:rFonts w:ascii="Times New Roman" w:hAnsi="Times New Roman"/>
        </w:rPr>
        <w:t>at the reservoir temp</w:t>
      </w:r>
      <w:r>
        <w:rPr>
          <w:rFonts w:ascii="Times New Roman" w:hAnsi="Times New Roman"/>
        </w:rPr>
        <w:t>erature of 36 °C. Fig.</w:t>
      </w:r>
      <w:r>
        <w:rPr>
          <w:rFonts w:ascii="Times New Roman" w:hAnsi="Times New Roman" w:hint="eastAsia"/>
          <w:lang w:eastAsia="zh-CN"/>
        </w:rPr>
        <w:t xml:space="preserve"> 5</w:t>
      </w:r>
      <w:r w:rsidRPr="00E67AFC">
        <w:rPr>
          <w:rFonts w:ascii="Times New Roman" w:hAnsi="Times New Roman"/>
        </w:rPr>
        <w:t>.</w:t>
      </w:r>
      <w:r>
        <w:rPr>
          <w:rFonts w:ascii="Times New Roman" w:hAnsi="Times New Roman" w:hint="eastAsia"/>
          <w:lang w:eastAsia="zh-CN"/>
        </w:rPr>
        <w:t>19</w:t>
      </w:r>
      <w:r w:rsidRPr="00E67AFC">
        <w:rPr>
          <w:rFonts w:ascii="Times New Roman" w:hAnsi="Times New Roman"/>
        </w:rPr>
        <w:t xml:space="preserve"> show</w:t>
      </w:r>
      <w:r>
        <w:rPr>
          <w:rFonts w:ascii="Times New Roman" w:hAnsi="Times New Roman" w:hint="eastAsia"/>
        </w:rPr>
        <w:t>ed</w:t>
      </w:r>
      <w:r w:rsidRPr="00E67AFC">
        <w:rPr>
          <w:rFonts w:ascii="Times New Roman" w:hAnsi="Times New Roman"/>
        </w:rPr>
        <w:t xml:space="preserve"> the stability of the wormlike micelles</w:t>
      </w:r>
      <w:r>
        <w:rPr>
          <w:rFonts w:ascii="Times New Roman" w:hAnsi="Times New Roman" w:hint="eastAsia"/>
          <w:lang w:eastAsia="zh-CN"/>
        </w:rPr>
        <w:t xml:space="preserve"> and the</w:t>
      </w:r>
      <w:r w:rsidRPr="00525ABC">
        <w:rPr>
          <w:rFonts w:ascii="Times New Roman" w:hAnsi="Times New Roman"/>
        </w:rPr>
        <w:t xml:space="preserve"> </w:t>
      </w:r>
      <w:r w:rsidRPr="00E67AFC">
        <w:rPr>
          <w:rFonts w:ascii="Times New Roman" w:hAnsi="Times New Roman"/>
        </w:rPr>
        <w:t>surfactant formulation at 36 °C</w:t>
      </w:r>
      <w:r w:rsidRPr="0068512D">
        <w:t xml:space="preserve"> </w:t>
      </w:r>
      <w:r w:rsidRPr="0068512D">
        <w:rPr>
          <w:rFonts w:ascii="Times New Roman" w:hAnsi="Times New Roman"/>
        </w:rPr>
        <w:t>for Lichfield</w:t>
      </w:r>
      <w:r>
        <w:rPr>
          <w:rFonts w:ascii="Times New Roman" w:hAnsi="Times New Roman"/>
        </w:rPr>
        <w:t xml:space="preserve"> site</w:t>
      </w:r>
      <w:r w:rsidRPr="00E67AFC">
        <w:rPr>
          <w:rFonts w:ascii="Times New Roman" w:hAnsi="Times New Roman"/>
        </w:rPr>
        <w:t xml:space="preserve">. </w:t>
      </w:r>
      <w:r>
        <w:rPr>
          <w:rFonts w:ascii="Times New Roman" w:hAnsi="Times New Roman" w:hint="eastAsia"/>
        </w:rPr>
        <w:t>Since n</w:t>
      </w:r>
      <w:r w:rsidRPr="00E67AFC">
        <w:rPr>
          <w:rFonts w:ascii="Times New Roman" w:hAnsi="Times New Roman"/>
        </w:rPr>
        <w:t>o precipitation or phase separation was observed</w:t>
      </w:r>
      <w:r w:rsidRPr="00075E75">
        <w:rPr>
          <w:rFonts w:ascii="Times New Roman" w:hAnsi="Times New Roman"/>
        </w:rPr>
        <w:t xml:space="preserve"> </w:t>
      </w:r>
      <w:r>
        <w:rPr>
          <w:rFonts w:ascii="Times New Roman" w:hAnsi="Times New Roman"/>
        </w:rPr>
        <w:t>over extended period (</w:t>
      </w:r>
      <w:r>
        <w:rPr>
          <w:rFonts w:ascii="Times New Roman" w:hAnsi="Times New Roman" w:hint="eastAsia"/>
          <w:lang w:eastAsia="zh-CN"/>
        </w:rPr>
        <w:t xml:space="preserve">6 </w:t>
      </w:r>
      <w:r>
        <w:rPr>
          <w:rFonts w:ascii="Times New Roman" w:hAnsi="Times New Roman"/>
        </w:rPr>
        <w:t>month</w:t>
      </w:r>
      <w:r>
        <w:rPr>
          <w:rFonts w:ascii="Times New Roman" w:hAnsi="Times New Roman" w:hint="eastAsia"/>
          <w:lang w:eastAsia="zh-CN"/>
        </w:rPr>
        <w:t>s</w:t>
      </w:r>
      <w:r>
        <w:rPr>
          <w:rFonts w:ascii="Times New Roman" w:hAnsi="Times New Roman"/>
        </w:rPr>
        <w:t>)</w:t>
      </w:r>
      <w:r>
        <w:rPr>
          <w:rFonts w:ascii="Times New Roman" w:hAnsi="Times New Roman" w:hint="eastAsia"/>
        </w:rPr>
        <w:t xml:space="preserve">, </w:t>
      </w:r>
      <w:r>
        <w:rPr>
          <w:rFonts w:ascii="Times New Roman" w:hAnsi="Times New Roman"/>
        </w:rPr>
        <w:t xml:space="preserve">both mixed </w:t>
      </w:r>
      <w:r w:rsidRPr="00E67AFC">
        <w:rPr>
          <w:rFonts w:ascii="Times New Roman" w:hAnsi="Times New Roman"/>
        </w:rPr>
        <w:t>surfactant</w:t>
      </w:r>
      <w:r>
        <w:rPr>
          <w:rFonts w:ascii="Times New Roman" w:hAnsi="Times New Roman" w:hint="eastAsia"/>
        </w:rPr>
        <w:t xml:space="preserve"> </w:t>
      </w:r>
      <w:r>
        <w:rPr>
          <w:rFonts w:ascii="Times New Roman" w:hAnsi="Times New Roman"/>
        </w:rPr>
        <w:t xml:space="preserve">formulation </w:t>
      </w:r>
      <w:r w:rsidRPr="00E67AFC">
        <w:rPr>
          <w:rFonts w:ascii="Times New Roman" w:hAnsi="Times New Roman"/>
        </w:rPr>
        <w:t xml:space="preserve">and wormlike micelles </w:t>
      </w:r>
      <w:r>
        <w:rPr>
          <w:rFonts w:ascii="Times New Roman" w:hAnsi="Times New Roman"/>
        </w:rPr>
        <w:t xml:space="preserve">system </w:t>
      </w:r>
      <w:r w:rsidRPr="00E67AFC">
        <w:rPr>
          <w:rFonts w:ascii="Times New Roman" w:hAnsi="Times New Roman"/>
        </w:rPr>
        <w:t xml:space="preserve">were stable at 36 °C. </w:t>
      </w:r>
    </w:p>
    <w:p w:rsidR="00C65909" w:rsidRPr="00E67AFC" w:rsidRDefault="000B11FE" w:rsidP="00797443">
      <w:pPr>
        <w:pStyle w:val="Heading3"/>
        <w:numPr>
          <w:ilvl w:val="2"/>
          <w:numId w:val="3"/>
        </w:numPr>
        <w:rPr>
          <w:lang w:eastAsia="zh-CN"/>
        </w:rPr>
      </w:pPr>
      <w:r>
        <w:rPr>
          <w:rFonts w:hint="eastAsia"/>
          <w:lang w:eastAsia="zh-CN"/>
        </w:rPr>
        <w:t xml:space="preserve"> </w:t>
      </w:r>
      <w:bookmarkStart w:id="407" w:name="_Toc394411231"/>
      <w:r w:rsidR="00C65909" w:rsidRPr="00E67AFC">
        <w:rPr>
          <w:lang w:eastAsia="zh-CN"/>
        </w:rPr>
        <w:t>Sand Packed Column Test</w:t>
      </w:r>
      <w:bookmarkEnd w:id="407"/>
    </w:p>
    <w:p w:rsidR="00C65909" w:rsidRPr="00E67AFC" w:rsidRDefault="00C65909" w:rsidP="00C65909">
      <w:pPr>
        <w:spacing w:after="240"/>
        <w:jc w:val="both"/>
        <w:rPr>
          <w:rFonts w:ascii="Times New Roman" w:hAnsi="Times New Roman"/>
        </w:rPr>
      </w:pPr>
      <w:r w:rsidRPr="00E67AFC">
        <w:rPr>
          <w:rFonts w:ascii="Times New Roman" w:hAnsi="Times New Roman"/>
        </w:rPr>
        <w:t xml:space="preserve">Table </w:t>
      </w:r>
      <w:r w:rsidR="008336CE">
        <w:rPr>
          <w:rFonts w:ascii="Times New Roman" w:hAnsi="Times New Roman" w:hint="eastAsia"/>
          <w:lang w:eastAsia="zh-CN"/>
        </w:rPr>
        <w:t>5</w:t>
      </w:r>
      <w:r w:rsidRPr="00E67AFC">
        <w:rPr>
          <w:rFonts w:ascii="Times New Roman" w:hAnsi="Times New Roman"/>
        </w:rPr>
        <w:t>.</w:t>
      </w:r>
      <w:r w:rsidR="008336CE">
        <w:rPr>
          <w:rFonts w:ascii="Times New Roman" w:hAnsi="Times New Roman" w:hint="eastAsia"/>
          <w:lang w:eastAsia="zh-CN"/>
        </w:rPr>
        <w:t>3</w:t>
      </w:r>
      <w:r w:rsidRPr="00E67AFC">
        <w:rPr>
          <w:rFonts w:ascii="Times New Roman" w:hAnsi="Times New Roman"/>
        </w:rPr>
        <w:t xml:space="preserve"> summarizes the results of the sand pack tests</w:t>
      </w:r>
      <w:r w:rsidR="0068512D" w:rsidRPr="0068512D">
        <w:t xml:space="preserve"> </w:t>
      </w:r>
      <w:r w:rsidR="0068512D" w:rsidRPr="0068512D">
        <w:rPr>
          <w:rFonts w:ascii="Times New Roman" w:hAnsi="Times New Roman"/>
        </w:rPr>
        <w:t>for Lichfield</w:t>
      </w:r>
      <w:r w:rsidRPr="00E67AFC">
        <w:rPr>
          <w:rFonts w:ascii="Times New Roman" w:hAnsi="Times New Roman"/>
        </w:rPr>
        <w:t>.</w:t>
      </w:r>
    </w:p>
    <w:tbl>
      <w:tblP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359"/>
        <w:gridCol w:w="1475"/>
        <w:gridCol w:w="1868"/>
        <w:gridCol w:w="1806"/>
        <w:gridCol w:w="2204"/>
      </w:tblGrid>
      <w:tr w:rsidR="00C65909" w:rsidRPr="00E67AFC" w:rsidTr="00DB7B50">
        <w:trPr>
          <w:trHeight w:val="300"/>
        </w:trPr>
        <w:tc>
          <w:tcPr>
            <w:tcW w:w="5000" w:type="pct"/>
            <w:gridSpan w:val="5"/>
            <w:tcBorders>
              <w:top w:val="single" w:sz="4" w:space="0" w:color="auto"/>
              <w:bottom w:val="single" w:sz="4" w:space="0" w:color="auto"/>
            </w:tcBorders>
            <w:shd w:val="clear" w:color="auto" w:fill="auto"/>
            <w:noWrap/>
            <w:vAlign w:val="bottom"/>
          </w:tcPr>
          <w:p w:rsidR="00C65909" w:rsidRPr="00675E85" w:rsidRDefault="00455F7E" w:rsidP="00056742">
            <w:pPr>
              <w:pStyle w:val="Caption"/>
              <w:jc w:val="center"/>
              <w:rPr>
                <w:rFonts w:ascii="Times New Roman" w:hAnsi="Times New Roman"/>
              </w:rPr>
            </w:pPr>
            <w:bookmarkStart w:id="408" w:name="_Toc394410638"/>
            <w:r w:rsidRPr="00455F7E">
              <w:t xml:space="preserve">TABLE </w:t>
            </w:r>
            <w:r w:rsidRPr="00455F7E">
              <w:rPr>
                <w:rFonts w:hint="eastAsia"/>
                <w:lang w:eastAsia="zh-CN"/>
              </w:rPr>
              <w:t>5</w:t>
            </w:r>
            <w:r w:rsidRPr="00455F7E">
              <w:t>.</w:t>
            </w:r>
            <w:fldSimple w:instr=" SEQ TABLE_4. \* ARABIC ">
              <w:r w:rsidR="008D05B2">
                <w:rPr>
                  <w:noProof/>
                </w:rPr>
                <w:t>3</w:t>
              </w:r>
            </w:fldSimple>
            <w:r w:rsidR="00C65909" w:rsidRPr="00675E85">
              <w:rPr>
                <w:rFonts w:ascii="Times New Roman" w:hAnsi="Times New Roman"/>
              </w:rPr>
              <w:t>—SUMMARY OF SAND PACKED COLUMN TESTS</w:t>
            </w:r>
            <w:r w:rsidR="00B048E0">
              <w:t xml:space="preserve"> </w:t>
            </w:r>
            <w:r w:rsidR="00B048E0" w:rsidRPr="00B048E0">
              <w:rPr>
                <w:rFonts w:ascii="Times New Roman" w:hAnsi="Times New Roman"/>
              </w:rPr>
              <w:t>FOR LITCHFIELD</w:t>
            </w:r>
            <w:bookmarkEnd w:id="408"/>
          </w:p>
        </w:tc>
      </w:tr>
      <w:tr w:rsidR="00C65909" w:rsidRPr="00E67AFC" w:rsidTr="00942CA8">
        <w:trPr>
          <w:trHeight w:val="300"/>
        </w:trPr>
        <w:tc>
          <w:tcPr>
            <w:tcW w:w="778" w:type="pct"/>
            <w:tcBorders>
              <w:top w:val="single" w:sz="4" w:space="0" w:color="auto"/>
            </w:tcBorders>
            <w:shd w:val="clear" w:color="auto" w:fill="auto"/>
            <w:noWrap/>
            <w:vAlign w:val="bottom"/>
            <w:hideMark/>
          </w:tcPr>
          <w:p w:rsidR="00C65909" w:rsidRPr="00E67AFC" w:rsidRDefault="00C65909" w:rsidP="00DB7B50">
            <w:pPr>
              <w:pBdr>
                <w:bottom w:val="single" w:sz="4" w:space="1" w:color="auto"/>
              </w:pBdr>
              <w:spacing w:line="240" w:lineRule="auto"/>
              <w:jc w:val="center"/>
              <w:rPr>
                <w:rFonts w:ascii="Times New Roman" w:eastAsia="Times New Roman" w:hAnsi="Times New Roman"/>
                <w:color w:val="000000"/>
              </w:rPr>
            </w:pPr>
            <w:r w:rsidRPr="00E67AFC">
              <w:rPr>
                <w:rFonts w:ascii="Times New Roman" w:eastAsia="Times New Roman" w:hAnsi="Times New Roman"/>
                <w:color w:val="000000"/>
              </w:rPr>
              <w:t>Test #</w:t>
            </w:r>
          </w:p>
        </w:tc>
        <w:tc>
          <w:tcPr>
            <w:tcW w:w="845" w:type="pct"/>
            <w:tcBorders>
              <w:top w:val="single" w:sz="4" w:space="0" w:color="auto"/>
            </w:tcBorders>
            <w:shd w:val="clear" w:color="auto" w:fill="auto"/>
            <w:noWrap/>
            <w:vAlign w:val="bottom"/>
            <w:hideMark/>
          </w:tcPr>
          <w:p w:rsidR="00C65909" w:rsidRPr="00E67AFC" w:rsidRDefault="00C65909" w:rsidP="00DB7B50">
            <w:pPr>
              <w:pBdr>
                <w:bottom w:val="single" w:sz="4" w:space="1" w:color="auto"/>
              </w:pBdr>
              <w:spacing w:line="240" w:lineRule="auto"/>
              <w:jc w:val="center"/>
              <w:rPr>
                <w:rFonts w:ascii="Times New Roman" w:hAnsi="Times New Roman"/>
                <w:color w:val="000000"/>
                <w:lang w:eastAsia="zh-CN"/>
              </w:rPr>
            </w:pPr>
            <w:r w:rsidRPr="00E67AFC">
              <w:rPr>
                <w:rFonts w:ascii="Times New Roman" w:eastAsia="Times New Roman" w:hAnsi="Times New Roman"/>
                <w:color w:val="000000"/>
              </w:rPr>
              <w:t>Pre</w:t>
            </w:r>
            <w:r w:rsidRPr="00E67AFC">
              <w:rPr>
                <w:rFonts w:ascii="Times New Roman" w:hAnsi="Times New Roman"/>
                <w:color w:val="000000"/>
              </w:rPr>
              <w:t>-slug</w:t>
            </w:r>
            <w:r w:rsidR="000B11FE">
              <w:rPr>
                <w:rFonts w:ascii="Times New Roman" w:hAnsi="Times New Roman" w:hint="eastAsia"/>
                <w:color w:val="000000"/>
                <w:lang w:eastAsia="zh-CN"/>
              </w:rPr>
              <w:t>, PV</w:t>
            </w:r>
          </w:p>
        </w:tc>
        <w:tc>
          <w:tcPr>
            <w:tcW w:w="1073" w:type="pct"/>
            <w:tcBorders>
              <w:top w:val="single" w:sz="4" w:space="0" w:color="auto"/>
            </w:tcBorders>
            <w:shd w:val="clear" w:color="auto" w:fill="auto"/>
            <w:noWrap/>
            <w:vAlign w:val="bottom"/>
            <w:hideMark/>
          </w:tcPr>
          <w:p w:rsidR="00C65909" w:rsidRPr="00E67AFC" w:rsidRDefault="00C65909" w:rsidP="00DB7B50">
            <w:pPr>
              <w:pBdr>
                <w:bottom w:val="single" w:sz="4" w:space="1" w:color="auto"/>
              </w:pBdr>
              <w:spacing w:line="240" w:lineRule="auto"/>
              <w:jc w:val="center"/>
              <w:rPr>
                <w:rFonts w:ascii="Times New Roman" w:hAnsi="Times New Roman"/>
                <w:color w:val="000000"/>
              </w:rPr>
            </w:pPr>
            <w:r w:rsidRPr="00E67AFC">
              <w:rPr>
                <w:rFonts w:ascii="Times New Roman" w:eastAsia="Times New Roman" w:hAnsi="Times New Roman"/>
                <w:color w:val="000000"/>
              </w:rPr>
              <w:t>Binary</w:t>
            </w:r>
            <w:r w:rsidRPr="00E67AFC">
              <w:rPr>
                <w:rFonts w:ascii="Times New Roman" w:hAnsi="Times New Roman"/>
                <w:color w:val="000000"/>
              </w:rPr>
              <w:t>-slug</w:t>
            </w:r>
            <w:r w:rsidR="000B11FE">
              <w:rPr>
                <w:rFonts w:ascii="Times New Roman" w:hAnsi="Times New Roman" w:hint="eastAsia"/>
                <w:color w:val="000000"/>
                <w:lang w:eastAsia="zh-CN"/>
              </w:rPr>
              <w:t>, PV</w:t>
            </w:r>
          </w:p>
        </w:tc>
        <w:tc>
          <w:tcPr>
            <w:tcW w:w="1037" w:type="pct"/>
            <w:tcBorders>
              <w:top w:val="single" w:sz="4" w:space="0" w:color="auto"/>
            </w:tcBorders>
            <w:shd w:val="clear" w:color="auto" w:fill="auto"/>
            <w:noWrap/>
            <w:vAlign w:val="bottom"/>
            <w:hideMark/>
          </w:tcPr>
          <w:p w:rsidR="00C65909" w:rsidRPr="00E67AFC" w:rsidRDefault="00C65909" w:rsidP="00DB7B50">
            <w:pPr>
              <w:pBdr>
                <w:bottom w:val="single" w:sz="4" w:space="1" w:color="auto"/>
              </w:pBdr>
              <w:spacing w:line="240" w:lineRule="auto"/>
              <w:jc w:val="center"/>
              <w:rPr>
                <w:rFonts w:ascii="Times New Roman" w:hAnsi="Times New Roman"/>
                <w:color w:val="000000"/>
              </w:rPr>
            </w:pPr>
            <w:r w:rsidRPr="00E67AFC">
              <w:rPr>
                <w:rFonts w:ascii="Times New Roman" w:eastAsia="Times New Roman" w:hAnsi="Times New Roman"/>
                <w:color w:val="000000"/>
              </w:rPr>
              <w:t>Post</w:t>
            </w:r>
            <w:r w:rsidRPr="00E67AFC">
              <w:rPr>
                <w:rFonts w:ascii="Times New Roman" w:hAnsi="Times New Roman"/>
                <w:color w:val="000000"/>
              </w:rPr>
              <w:t>-slug</w:t>
            </w:r>
            <w:r w:rsidR="000B11FE">
              <w:rPr>
                <w:rFonts w:ascii="Times New Roman" w:hAnsi="Times New Roman" w:hint="eastAsia"/>
                <w:color w:val="000000"/>
                <w:lang w:eastAsia="zh-CN"/>
              </w:rPr>
              <w:t>, PV</w:t>
            </w:r>
          </w:p>
        </w:tc>
        <w:tc>
          <w:tcPr>
            <w:tcW w:w="1267" w:type="pct"/>
            <w:tcBorders>
              <w:top w:val="single" w:sz="4" w:space="0" w:color="auto"/>
            </w:tcBorders>
            <w:shd w:val="clear" w:color="auto" w:fill="auto"/>
            <w:noWrap/>
            <w:vAlign w:val="bottom"/>
            <w:hideMark/>
          </w:tcPr>
          <w:p w:rsidR="00C65909" w:rsidRPr="00E67AFC" w:rsidRDefault="00C65909" w:rsidP="00DB7B50">
            <w:pPr>
              <w:pBdr>
                <w:bottom w:val="single" w:sz="4" w:space="1" w:color="auto"/>
              </w:pBdr>
              <w:spacing w:line="240" w:lineRule="auto"/>
              <w:jc w:val="center"/>
              <w:rPr>
                <w:rFonts w:ascii="Times New Roman" w:eastAsia="Times New Roman" w:hAnsi="Times New Roman"/>
                <w:color w:val="000000"/>
              </w:rPr>
            </w:pPr>
            <w:r w:rsidRPr="00E67AFC">
              <w:rPr>
                <w:rFonts w:ascii="Times New Roman" w:eastAsia="Times New Roman" w:hAnsi="Times New Roman"/>
                <w:color w:val="000000"/>
              </w:rPr>
              <w:t>Oil recovery, %</w:t>
            </w:r>
          </w:p>
        </w:tc>
      </w:tr>
      <w:tr w:rsidR="00C65909" w:rsidRPr="00E67AFC" w:rsidTr="00942CA8">
        <w:trPr>
          <w:trHeight w:val="300"/>
        </w:trPr>
        <w:tc>
          <w:tcPr>
            <w:tcW w:w="778" w:type="pct"/>
            <w:shd w:val="clear" w:color="auto" w:fill="auto"/>
            <w:noWrap/>
            <w:vAlign w:val="bottom"/>
            <w:hideMark/>
          </w:tcPr>
          <w:p w:rsidR="00C65909" w:rsidRPr="00E67AFC" w:rsidRDefault="00C65909" w:rsidP="00DB7B50">
            <w:pPr>
              <w:spacing w:line="240" w:lineRule="auto"/>
              <w:jc w:val="center"/>
              <w:rPr>
                <w:rFonts w:ascii="Times New Roman" w:eastAsia="Times New Roman" w:hAnsi="Times New Roman"/>
                <w:color w:val="000000"/>
              </w:rPr>
            </w:pPr>
            <w:r w:rsidRPr="00E67AFC">
              <w:rPr>
                <w:rFonts w:ascii="Times New Roman" w:eastAsia="Times New Roman" w:hAnsi="Times New Roman"/>
                <w:color w:val="000000"/>
              </w:rPr>
              <w:t>1</w:t>
            </w:r>
          </w:p>
        </w:tc>
        <w:tc>
          <w:tcPr>
            <w:tcW w:w="845" w:type="pct"/>
            <w:shd w:val="clear" w:color="auto" w:fill="auto"/>
            <w:noWrap/>
            <w:vAlign w:val="bottom"/>
            <w:hideMark/>
          </w:tcPr>
          <w:p w:rsidR="00C65909" w:rsidRPr="00E67AFC" w:rsidRDefault="00C65909" w:rsidP="00DB7B50">
            <w:pPr>
              <w:spacing w:line="240" w:lineRule="auto"/>
              <w:jc w:val="center"/>
              <w:rPr>
                <w:rFonts w:ascii="Times New Roman" w:eastAsia="Times New Roman" w:hAnsi="Times New Roman"/>
                <w:color w:val="000000"/>
              </w:rPr>
            </w:pPr>
            <w:r w:rsidRPr="00E67AFC">
              <w:rPr>
                <w:rFonts w:ascii="Times New Roman" w:eastAsia="Times New Roman" w:hAnsi="Times New Roman"/>
                <w:color w:val="000000"/>
              </w:rPr>
              <w:t> </w:t>
            </w:r>
          </w:p>
        </w:tc>
        <w:tc>
          <w:tcPr>
            <w:tcW w:w="1073" w:type="pct"/>
            <w:shd w:val="clear" w:color="auto" w:fill="auto"/>
            <w:noWrap/>
            <w:vAlign w:val="bottom"/>
            <w:hideMark/>
          </w:tcPr>
          <w:p w:rsidR="00C65909" w:rsidRPr="000B11FE" w:rsidRDefault="00C65909" w:rsidP="000B11FE">
            <w:pPr>
              <w:spacing w:line="240" w:lineRule="auto"/>
              <w:jc w:val="center"/>
              <w:rPr>
                <w:rFonts w:ascii="Times New Roman" w:hAnsi="Times New Roman"/>
                <w:color w:val="000000"/>
                <w:lang w:eastAsia="zh-CN"/>
              </w:rPr>
            </w:pPr>
            <w:r w:rsidRPr="00E67AFC">
              <w:rPr>
                <w:rFonts w:ascii="Times New Roman" w:eastAsia="Times New Roman" w:hAnsi="Times New Roman"/>
                <w:color w:val="000000"/>
              </w:rPr>
              <w:t xml:space="preserve">1.5 </w:t>
            </w:r>
            <w:r w:rsidR="000B11FE">
              <w:rPr>
                <w:rFonts w:ascii="Times New Roman" w:hAnsi="Times New Roman" w:hint="eastAsia"/>
                <w:color w:val="000000"/>
                <w:lang w:eastAsia="zh-CN"/>
              </w:rPr>
              <w:t xml:space="preserve"> </w:t>
            </w:r>
          </w:p>
        </w:tc>
        <w:tc>
          <w:tcPr>
            <w:tcW w:w="1037" w:type="pct"/>
            <w:shd w:val="clear" w:color="auto" w:fill="auto"/>
            <w:noWrap/>
            <w:vAlign w:val="bottom"/>
            <w:hideMark/>
          </w:tcPr>
          <w:p w:rsidR="00C65909" w:rsidRPr="00E67AFC" w:rsidRDefault="00C65909" w:rsidP="00DB7B50">
            <w:pPr>
              <w:spacing w:line="240" w:lineRule="auto"/>
              <w:jc w:val="center"/>
              <w:rPr>
                <w:rFonts w:ascii="Times New Roman" w:eastAsia="Times New Roman" w:hAnsi="Times New Roman"/>
                <w:color w:val="000000"/>
              </w:rPr>
            </w:pPr>
            <w:r w:rsidRPr="00E67AFC">
              <w:rPr>
                <w:rFonts w:ascii="Times New Roman" w:eastAsia="Times New Roman" w:hAnsi="Times New Roman"/>
                <w:color w:val="000000"/>
              </w:rPr>
              <w:t> </w:t>
            </w:r>
          </w:p>
        </w:tc>
        <w:tc>
          <w:tcPr>
            <w:tcW w:w="1267" w:type="pct"/>
            <w:shd w:val="clear" w:color="auto" w:fill="auto"/>
            <w:noWrap/>
            <w:vAlign w:val="bottom"/>
            <w:hideMark/>
          </w:tcPr>
          <w:p w:rsidR="00C65909" w:rsidRPr="00E67AFC" w:rsidRDefault="00C65909" w:rsidP="00DB7B50">
            <w:pPr>
              <w:spacing w:line="240" w:lineRule="auto"/>
              <w:jc w:val="center"/>
              <w:rPr>
                <w:rFonts w:ascii="Times New Roman" w:eastAsia="Times New Roman" w:hAnsi="Times New Roman"/>
                <w:color w:val="000000"/>
              </w:rPr>
            </w:pPr>
            <w:r w:rsidRPr="00E67AFC">
              <w:rPr>
                <w:rFonts w:ascii="Times New Roman" w:eastAsia="Times New Roman" w:hAnsi="Times New Roman"/>
                <w:color w:val="000000"/>
              </w:rPr>
              <w:t>13</w:t>
            </w:r>
          </w:p>
        </w:tc>
      </w:tr>
      <w:tr w:rsidR="00C65909" w:rsidRPr="00E67AFC" w:rsidTr="00942CA8">
        <w:trPr>
          <w:trHeight w:val="300"/>
        </w:trPr>
        <w:tc>
          <w:tcPr>
            <w:tcW w:w="778" w:type="pct"/>
            <w:shd w:val="clear" w:color="auto" w:fill="auto"/>
            <w:noWrap/>
            <w:vAlign w:val="bottom"/>
            <w:hideMark/>
          </w:tcPr>
          <w:p w:rsidR="00C65909" w:rsidRPr="00E67AFC" w:rsidRDefault="00C65909" w:rsidP="00DB7B50">
            <w:pPr>
              <w:spacing w:line="240" w:lineRule="auto"/>
              <w:jc w:val="center"/>
              <w:rPr>
                <w:rFonts w:ascii="Times New Roman" w:eastAsia="Times New Roman" w:hAnsi="Times New Roman"/>
                <w:color w:val="000000"/>
              </w:rPr>
            </w:pPr>
            <w:r w:rsidRPr="00E67AFC">
              <w:rPr>
                <w:rFonts w:ascii="Times New Roman" w:eastAsia="Times New Roman" w:hAnsi="Times New Roman"/>
                <w:color w:val="000000"/>
              </w:rPr>
              <w:t>2</w:t>
            </w:r>
          </w:p>
        </w:tc>
        <w:tc>
          <w:tcPr>
            <w:tcW w:w="845" w:type="pct"/>
            <w:shd w:val="clear" w:color="auto" w:fill="auto"/>
            <w:noWrap/>
            <w:vAlign w:val="bottom"/>
            <w:hideMark/>
          </w:tcPr>
          <w:p w:rsidR="00C65909" w:rsidRPr="000B11FE" w:rsidRDefault="00C65909" w:rsidP="000B11FE">
            <w:pPr>
              <w:spacing w:line="240" w:lineRule="auto"/>
              <w:jc w:val="center"/>
              <w:rPr>
                <w:rFonts w:ascii="Times New Roman" w:hAnsi="Times New Roman"/>
                <w:color w:val="000000"/>
                <w:lang w:eastAsia="zh-CN"/>
              </w:rPr>
            </w:pPr>
            <w:r w:rsidRPr="00E67AFC">
              <w:rPr>
                <w:rFonts w:ascii="Times New Roman" w:eastAsia="Times New Roman" w:hAnsi="Times New Roman"/>
                <w:color w:val="000000"/>
              </w:rPr>
              <w:t xml:space="preserve">0.1 </w:t>
            </w:r>
            <w:r w:rsidR="000B11FE">
              <w:rPr>
                <w:rFonts w:ascii="Times New Roman" w:hAnsi="Times New Roman" w:hint="eastAsia"/>
                <w:color w:val="000000"/>
                <w:lang w:eastAsia="zh-CN"/>
              </w:rPr>
              <w:t xml:space="preserve"> </w:t>
            </w:r>
          </w:p>
        </w:tc>
        <w:tc>
          <w:tcPr>
            <w:tcW w:w="1073" w:type="pct"/>
            <w:shd w:val="clear" w:color="auto" w:fill="auto"/>
            <w:noWrap/>
            <w:vAlign w:val="bottom"/>
            <w:hideMark/>
          </w:tcPr>
          <w:p w:rsidR="00C65909" w:rsidRPr="00E67AFC" w:rsidRDefault="00C65909" w:rsidP="00DB7B50">
            <w:pPr>
              <w:spacing w:line="240" w:lineRule="auto"/>
              <w:rPr>
                <w:rFonts w:ascii="Times New Roman" w:eastAsia="Times New Roman" w:hAnsi="Times New Roman"/>
                <w:color w:val="000000"/>
              </w:rPr>
            </w:pPr>
            <w:r w:rsidRPr="00E67AFC">
              <w:rPr>
                <w:rFonts w:ascii="Times New Roman" w:eastAsia="Times New Roman" w:hAnsi="Times New Roman"/>
                <w:color w:val="000000"/>
              </w:rPr>
              <w:t> </w:t>
            </w:r>
          </w:p>
        </w:tc>
        <w:tc>
          <w:tcPr>
            <w:tcW w:w="1037" w:type="pct"/>
            <w:shd w:val="clear" w:color="auto" w:fill="auto"/>
            <w:noWrap/>
            <w:vAlign w:val="bottom"/>
            <w:hideMark/>
          </w:tcPr>
          <w:p w:rsidR="00C65909" w:rsidRPr="00E67AFC" w:rsidRDefault="00C65909" w:rsidP="00DB7B50">
            <w:pPr>
              <w:spacing w:line="240" w:lineRule="auto"/>
              <w:rPr>
                <w:rFonts w:ascii="Times New Roman" w:eastAsia="Times New Roman" w:hAnsi="Times New Roman"/>
                <w:color w:val="000000"/>
              </w:rPr>
            </w:pPr>
            <w:r w:rsidRPr="00E67AFC">
              <w:rPr>
                <w:rFonts w:ascii="Times New Roman" w:eastAsia="Times New Roman" w:hAnsi="Times New Roman"/>
                <w:color w:val="000000"/>
              </w:rPr>
              <w:t> </w:t>
            </w:r>
          </w:p>
        </w:tc>
        <w:tc>
          <w:tcPr>
            <w:tcW w:w="1267" w:type="pct"/>
            <w:shd w:val="clear" w:color="auto" w:fill="auto"/>
            <w:noWrap/>
            <w:vAlign w:val="bottom"/>
            <w:hideMark/>
          </w:tcPr>
          <w:p w:rsidR="00C65909" w:rsidRPr="00E67AFC" w:rsidRDefault="00C65909" w:rsidP="00DB7B50">
            <w:pPr>
              <w:spacing w:line="240" w:lineRule="auto"/>
              <w:jc w:val="center"/>
              <w:rPr>
                <w:rFonts w:ascii="Times New Roman" w:eastAsia="Times New Roman" w:hAnsi="Times New Roman"/>
                <w:color w:val="000000"/>
              </w:rPr>
            </w:pPr>
            <w:r w:rsidRPr="00E67AFC">
              <w:rPr>
                <w:rFonts w:ascii="Times New Roman" w:eastAsia="Times New Roman" w:hAnsi="Times New Roman"/>
                <w:color w:val="000000"/>
              </w:rPr>
              <w:t>8</w:t>
            </w:r>
          </w:p>
        </w:tc>
      </w:tr>
      <w:tr w:rsidR="00C65909" w:rsidRPr="00E67AFC" w:rsidTr="00942CA8">
        <w:trPr>
          <w:trHeight w:val="300"/>
        </w:trPr>
        <w:tc>
          <w:tcPr>
            <w:tcW w:w="778" w:type="pct"/>
            <w:shd w:val="clear" w:color="auto" w:fill="auto"/>
            <w:noWrap/>
            <w:vAlign w:val="bottom"/>
            <w:hideMark/>
          </w:tcPr>
          <w:p w:rsidR="00C65909" w:rsidRPr="00E67AFC" w:rsidRDefault="00C65909" w:rsidP="00DB7B50">
            <w:pPr>
              <w:spacing w:line="240" w:lineRule="auto"/>
              <w:jc w:val="center"/>
              <w:rPr>
                <w:rFonts w:ascii="Times New Roman" w:eastAsia="Times New Roman" w:hAnsi="Times New Roman"/>
                <w:color w:val="000000"/>
              </w:rPr>
            </w:pPr>
            <w:r w:rsidRPr="00E67AFC">
              <w:rPr>
                <w:rFonts w:ascii="Times New Roman" w:eastAsia="Times New Roman" w:hAnsi="Times New Roman"/>
                <w:color w:val="000000"/>
              </w:rPr>
              <w:t>3</w:t>
            </w:r>
          </w:p>
        </w:tc>
        <w:tc>
          <w:tcPr>
            <w:tcW w:w="845" w:type="pct"/>
            <w:shd w:val="clear" w:color="auto" w:fill="auto"/>
            <w:noWrap/>
            <w:vAlign w:val="bottom"/>
            <w:hideMark/>
          </w:tcPr>
          <w:p w:rsidR="00C65909" w:rsidRPr="000B11FE" w:rsidRDefault="00C65909" w:rsidP="000B11FE">
            <w:pPr>
              <w:spacing w:line="240" w:lineRule="auto"/>
              <w:jc w:val="center"/>
              <w:rPr>
                <w:rFonts w:ascii="Times New Roman" w:hAnsi="Times New Roman"/>
                <w:color w:val="000000"/>
                <w:lang w:eastAsia="zh-CN"/>
              </w:rPr>
            </w:pPr>
            <w:r w:rsidRPr="00E67AFC">
              <w:rPr>
                <w:rFonts w:ascii="Times New Roman" w:eastAsia="Times New Roman" w:hAnsi="Times New Roman"/>
                <w:color w:val="000000"/>
              </w:rPr>
              <w:t xml:space="preserve">0.5 </w:t>
            </w:r>
            <w:r w:rsidR="000B11FE">
              <w:rPr>
                <w:rFonts w:ascii="Times New Roman" w:hAnsi="Times New Roman" w:hint="eastAsia"/>
                <w:color w:val="000000"/>
                <w:lang w:eastAsia="zh-CN"/>
              </w:rPr>
              <w:t xml:space="preserve"> </w:t>
            </w:r>
          </w:p>
        </w:tc>
        <w:tc>
          <w:tcPr>
            <w:tcW w:w="1073" w:type="pct"/>
            <w:shd w:val="clear" w:color="auto" w:fill="auto"/>
            <w:noWrap/>
            <w:vAlign w:val="bottom"/>
            <w:hideMark/>
          </w:tcPr>
          <w:p w:rsidR="00C65909" w:rsidRPr="00E67AFC" w:rsidRDefault="00C65909" w:rsidP="00DB7B50">
            <w:pPr>
              <w:spacing w:line="240" w:lineRule="auto"/>
              <w:rPr>
                <w:rFonts w:ascii="Times New Roman" w:eastAsia="Times New Roman" w:hAnsi="Times New Roman"/>
                <w:color w:val="000000"/>
              </w:rPr>
            </w:pPr>
            <w:r w:rsidRPr="00E67AFC">
              <w:rPr>
                <w:rFonts w:ascii="Times New Roman" w:eastAsia="Times New Roman" w:hAnsi="Times New Roman"/>
                <w:color w:val="000000"/>
              </w:rPr>
              <w:t> </w:t>
            </w:r>
          </w:p>
        </w:tc>
        <w:tc>
          <w:tcPr>
            <w:tcW w:w="1037" w:type="pct"/>
            <w:shd w:val="clear" w:color="auto" w:fill="auto"/>
            <w:noWrap/>
            <w:vAlign w:val="bottom"/>
            <w:hideMark/>
          </w:tcPr>
          <w:p w:rsidR="00C65909" w:rsidRPr="00E67AFC" w:rsidRDefault="00C65909" w:rsidP="00DB7B50">
            <w:pPr>
              <w:spacing w:line="240" w:lineRule="auto"/>
              <w:rPr>
                <w:rFonts w:ascii="Times New Roman" w:eastAsia="Times New Roman" w:hAnsi="Times New Roman"/>
                <w:color w:val="000000"/>
              </w:rPr>
            </w:pPr>
            <w:r w:rsidRPr="00E67AFC">
              <w:rPr>
                <w:rFonts w:ascii="Times New Roman" w:eastAsia="Times New Roman" w:hAnsi="Times New Roman"/>
                <w:color w:val="000000"/>
              </w:rPr>
              <w:t> </w:t>
            </w:r>
          </w:p>
        </w:tc>
        <w:tc>
          <w:tcPr>
            <w:tcW w:w="1267" w:type="pct"/>
            <w:shd w:val="clear" w:color="auto" w:fill="auto"/>
            <w:noWrap/>
            <w:vAlign w:val="bottom"/>
            <w:hideMark/>
          </w:tcPr>
          <w:p w:rsidR="00C65909" w:rsidRPr="00E67AFC" w:rsidRDefault="00C65909" w:rsidP="00DB7B50">
            <w:pPr>
              <w:spacing w:line="240" w:lineRule="auto"/>
              <w:jc w:val="center"/>
              <w:rPr>
                <w:rFonts w:ascii="Times New Roman" w:eastAsia="Times New Roman" w:hAnsi="Times New Roman"/>
                <w:color w:val="000000"/>
              </w:rPr>
            </w:pPr>
            <w:r w:rsidRPr="00E67AFC">
              <w:rPr>
                <w:rFonts w:ascii="Times New Roman" w:eastAsia="Times New Roman" w:hAnsi="Times New Roman"/>
                <w:color w:val="000000"/>
              </w:rPr>
              <w:t>8</w:t>
            </w:r>
          </w:p>
        </w:tc>
      </w:tr>
      <w:tr w:rsidR="00C65909" w:rsidRPr="00E67AFC" w:rsidTr="00942CA8">
        <w:trPr>
          <w:trHeight w:val="300"/>
        </w:trPr>
        <w:tc>
          <w:tcPr>
            <w:tcW w:w="778" w:type="pct"/>
            <w:shd w:val="clear" w:color="auto" w:fill="auto"/>
            <w:noWrap/>
            <w:vAlign w:val="bottom"/>
            <w:hideMark/>
          </w:tcPr>
          <w:p w:rsidR="00C65909" w:rsidRPr="00E67AFC" w:rsidRDefault="00C65909" w:rsidP="00DB7B50">
            <w:pPr>
              <w:spacing w:line="240" w:lineRule="auto"/>
              <w:jc w:val="center"/>
              <w:rPr>
                <w:rFonts w:ascii="Times New Roman" w:eastAsia="Times New Roman" w:hAnsi="Times New Roman"/>
                <w:color w:val="000000"/>
              </w:rPr>
            </w:pPr>
            <w:r w:rsidRPr="00E67AFC">
              <w:rPr>
                <w:rFonts w:ascii="Times New Roman" w:eastAsia="Times New Roman" w:hAnsi="Times New Roman"/>
                <w:color w:val="000000"/>
              </w:rPr>
              <w:t>4</w:t>
            </w:r>
          </w:p>
        </w:tc>
        <w:tc>
          <w:tcPr>
            <w:tcW w:w="845" w:type="pct"/>
            <w:shd w:val="clear" w:color="auto" w:fill="auto"/>
            <w:noWrap/>
            <w:vAlign w:val="bottom"/>
            <w:hideMark/>
          </w:tcPr>
          <w:p w:rsidR="00C65909" w:rsidRPr="00E67AFC" w:rsidRDefault="00C65909" w:rsidP="00DB7B50">
            <w:pPr>
              <w:spacing w:line="240" w:lineRule="auto"/>
              <w:rPr>
                <w:rFonts w:ascii="Times New Roman" w:eastAsia="Times New Roman" w:hAnsi="Times New Roman"/>
                <w:color w:val="000000"/>
              </w:rPr>
            </w:pPr>
            <w:r w:rsidRPr="00E67AFC">
              <w:rPr>
                <w:rFonts w:ascii="Times New Roman" w:eastAsia="Times New Roman" w:hAnsi="Times New Roman"/>
                <w:color w:val="000000"/>
              </w:rPr>
              <w:t> </w:t>
            </w:r>
          </w:p>
        </w:tc>
        <w:tc>
          <w:tcPr>
            <w:tcW w:w="1073" w:type="pct"/>
            <w:shd w:val="clear" w:color="auto" w:fill="auto"/>
            <w:noWrap/>
            <w:vAlign w:val="bottom"/>
            <w:hideMark/>
          </w:tcPr>
          <w:p w:rsidR="00C65909" w:rsidRPr="000B11FE" w:rsidRDefault="00C65909" w:rsidP="000B11FE">
            <w:pPr>
              <w:spacing w:line="240" w:lineRule="auto"/>
              <w:jc w:val="center"/>
              <w:rPr>
                <w:rFonts w:ascii="Times New Roman" w:hAnsi="Times New Roman"/>
                <w:color w:val="000000"/>
                <w:lang w:eastAsia="zh-CN"/>
              </w:rPr>
            </w:pPr>
            <w:r w:rsidRPr="00E67AFC">
              <w:rPr>
                <w:rFonts w:ascii="Times New Roman" w:eastAsia="Times New Roman" w:hAnsi="Times New Roman"/>
                <w:color w:val="000000"/>
              </w:rPr>
              <w:t xml:space="preserve">1.5 </w:t>
            </w:r>
            <w:r w:rsidR="000B11FE">
              <w:rPr>
                <w:rFonts w:ascii="Times New Roman" w:hAnsi="Times New Roman" w:hint="eastAsia"/>
                <w:color w:val="000000"/>
                <w:lang w:eastAsia="zh-CN"/>
              </w:rPr>
              <w:t xml:space="preserve"> </w:t>
            </w:r>
          </w:p>
        </w:tc>
        <w:tc>
          <w:tcPr>
            <w:tcW w:w="1037" w:type="pct"/>
            <w:shd w:val="clear" w:color="auto" w:fill="auto"/>
            <w:noWrap/>
            <w:vAlign w:val="bottom"/>
            <w:hideMark/>
          </w:tcPr>
          <w:p w:rsidR="00C65909" w:rsidRPr="000B11FE" w:rsidRDefault="00C65909" w:rsidP="000B11FE">
            <w:pPr>
              <w:spacing w:line="240" w:lineRule="auto"/>
              <w:jc w:val="center"/>
              <w:rPr>
                <w:rFonts w:ascii="Times New Roman" w:hAnsi="Times New Roman"/>
                <w:color w:val="000000"/>
                <w:lang w:eastAsia="zh-CN"/>
              </w:rPr>
            </w:pPr>
            <w:r w:rsidRPr="00E67AFC">
              <w:rPr>
                <w:rFonts w:ascii="Times New Roman" w:eastAsia="Times New Roman" w:hAnsi="Times New Roman"/>
                <w:color w:val="000000"/>
              </w:rPr>
              <w:t xml:space="preserve">0.5 </w:t>
            </w:r>
            <w:r w:rsidR="000B11FE">
              <w:rPr>
                <w:rFonts w:ascii="Times New Roman" w:hAnsi="Times New Roman" w:hint="eastAsia"/>
                <w:color w:val="000000"/>
                <w:lang w:eastAsia="zh-CN"/>
              </w:rPr>
              <w:t xml:space="preserve"> </w:t>
            </w:r>
          </w:p>
        </w:tc>
        <w:tc>
          <w:tcPr>
            <w:tcW w:w="1267" w:type="pct"/>
            <w:shd w:val="clear" w:color="auto" w:fill="auto"/>
            <w:noWrap/>
            <w:vAlign w:val="bottom"/>
            <w:hideMark/>
          </w:tcPr>
          <w:p w:rsidR="00C65909" w:rsidRPr="00E67AFC" w:rsidRDefault="00C65909" w:rsidP="00DB7B50">
            <w:pPr>
              <w:spacing w:line="240" w:lineRule="auto"/>
              <w:jc w:val="center"/>
              <w:rPr>
                <w:rFonts w:ascii="Times New Roman" w:eastAsia="Times New Roman" w:hAnsi="Times New Roman"/>
                <w:color w:val="000000"/>
              </w:rPr>
            </w:pPr>
            <w:r w:rsidRPr="00E67AFC">
              <w:rPr>
                <w:rFonts w:ascii="Times New Roman" w:eastAsia="Times New Roman" w:hAnsi="Times New Roman"/>
                <w:color w:val="000000"/>
              </w:rPr>
              <w:t>13</w:t>
            </w:r>
          </w:p>
        </w:tc>
      </w:tr>
      <w:tr w:rsidR="00C65909" w:rsidRPr="00E67AFC" w:rsidTr="00942CA8">
        <w:trPr>
          <w:trHeight w:val="300"/>
        </w:trPr>
        <w:tc>
          <w:tcPr>
            <w:tcW w:w="778" w:type="pct"/>
            <w:shd w:val="clear" w:color="auto" w:fill="auto"/>
            <w:noWrap/>
            <w:vAlign w:val="bottom"/>
            <w:hideMark/>
          </w:tcPr>
          <w:p w:rsidR="00C65909" w:rsidRPr="00E67AFC" w:rsidRDefault="00C65909" w:rsidP="00DB7B50">
            <w:pPr>
              <w:spacing w:line="240" w:lineRule="auto"/>
              <w:jc w:val="center"/>
              <w:rPr>
                <w:rFonts w:ascii="Times New Roman" w:eastAsia="Times New Roman" w:hAnsi="Times New Roman"/>
                <w:color w:val="000000"/>
              </w:rPr>
            </w:pPr>
            <w:r w:rsidRPr="00E67AFC">
              <w:rPr>
                <w:rFonts w:ascii="Times New Roman" w:eastAsia="Times New Roman" w:hAnsi="Times New Roman"/>
                <w:color w:val="000000"/>
              </w:rPr>
              <w:t>5</w:t>
            </w:r>
          </w:p>
        </w:tc>
        <w:tc>
          <w:tcPr>
            <w:tcW w:w="845" w:type="pct"/>
            <w:shd w:val="clear" w:color="auto" w:fill="auto"/>
            <w:noWrap/>
            <w:vAlign w:val="bottom"/>
            <w:hideMark/>
          </w:tcPr>
          <w:p w:rsidR="00C65909" w:rsidRPr="000B11FE" w:rsidRDefault="00C65909" w:rsidP="000B11FE">
            <w:pPr>
              <w:spacing w:line="240" w:lineRule="auto"/>
              <w:jc w:val="center"/>
              <w:rPr>
                <w:rFonts w:ascii="Times New Roman" w:hAnsi="Times New Roman"/>
                <w:color w:val="000000"/>
                <w:lang w:eastAsia="zh-CN"/>
              </w:rPr>
            </w:pPr>
            <w:r w:rsidRPr="00E67AFC">
              <w:rPr>
                <w:rFonts w:ascii="Times New Roman" w:eastAsia="Times New Roman" w:hAnsi="Times New Roman"/>
                <w:color w:val="000000"/>
              </w:rPr>
              <w:t xml:space="preserve">0.1 </w:t>
            </w:r>
            <w:r w:rsidR="000B11FE">
              <w:rPr>
                <w:rFonts w:ascii="Times New Roman" w:hAnsi="Times New Roman" w:hint="eastAsia"/>
                <w:color w:val="000000"/>
                <w:lang w:eastAsia="zh-CN"/>
              </w:rPr>
              <w:t xml:space="preserve"> </w:t>
            </w:r>
          </w:p>
        </w:tc>
        <w:tc>
          <w:tcPr>
            <w:tcW w:w="1073" w:type="pct"/>
            <w:shd w:val="clear" w:color="auto" w:fill="auto"/>
            <w:noWrap/>
            <w:vAlign w:val="bottom"/>
            <w:hideMark/>
          </w:tcPr>
          <w:p w:rsidR="00C65909" w:rsidRPr="000B11FE" w:rsidRDefault="00C65909" w:rsidP="000B11FE">
            <w:pPr>
              <w:spacing w:line="240" w:lineRule="auto"/>
              <w:jc w:val="center"/>
              <w:rPr>
                <w:rFonts w:ascii="Times New Roman" w:hAnsi="Times New Roman"/>
                <w:color w:val="000000"/>
                <w:lang w:eastAsia="zh-CN"/>
              </w:rPr>
            </w:pPr>
            <w:r w:rsidRPr="00E67AFC">
              <w:rPr>
                <w:rFonts w:ascii="Times New Roman" w:eastAsia="Times New Roman" w:hAnsi="Times New Roman"/>
                <w:color w:val="000000"/>
              </w:rPr>
              <w:t xml:space="preserve">1.5 </w:t>
            </w:r>
            <w:r w:rsidR="000B11FE">
              <w:rPr>
                <w:rFonts w:ascii="Times New Roman" w:hAnsi="Times New Roman" w:hint="eastAsia"/>
                <w:color w:val="000000"/>
                <w:lang w:eastAsia="zh-CN"/>
              </w:rPr>
              <w:t xml:space="preserve"> </w:t>
            </w:r>
          </w:p>
        </w:tc>
        <w:tc>
          <w:tcPr>
            <w:tcW w:w="1037" w:type="pct"/>
            <w:shd w:val="clear" w:color="auto" w:fill="auto"/>
            <w:noWrap/>
            <w:vAlign w:val="bottom"/>
            <w:hideMark/>
          </w:tcPr>
          <w:p w:rsidR="00C65909" w:rsidRPr="000B11FE" w:rsidRDefault="00C65909" w:rsidP="000B11FE">
            <w:pPr>
              <w:spacing w:line="240" w:lineRule="auto"/>
              <w:jc w:val="center"/>
              <w:rPr>
                <w:rFonts w:ascii="Times New Roman" w:hAnsi="Times New Roman"/>
                <w:color w:val="000000"/>
                <w:lang w:eastAsia="zh-CN"/>
              </w:rPr>
            </w:pPr>
            <w:r w:rsidRPr="00E67AFC">
              <w:rPr>
                <w:rFonts w:ascii="Times New Roman" w:eastAsia="Times New Roman" w:hAnsi="Times New Roman"/>
                <w:color w:val="000000"/>
              </w:rPr>
              <w:t xml:space="preserve">0.4 </w:t>
            </w:r>
            <w:r w:rsidR="000B11FE">
              <w:rPr>
                <w:rFonts w:ascii="Times New Roman" w:hAnsi="Times New Roman" w:hint="eastAsia"/>
                <w:color w:val="000000"/>
                <w:lang w:eastAsia="zh-CN"/>
              </w:rPr>
              <w:t xml:space="preserve"> </w:t>
            </w:r>
          </w:p>
        </w:tc>
        <w:tc>
          <w:tcPr>
            <w:tcW w:w="1267" w:type="pct"/>
            <w:shd w:val="clear" w:color="auto" w:fill="auto"/>
            <w:noWrap/>
            <w:vAlign w:val="bottom"/>
            <w:hideMark/>
          </w:tcPr>
          <w:p w:rsidR="00C65909" w:rsidRPr="00E67AFC" w:rsidRDefault="00C65909" w:rsidP="00DB7B50">
            <w:pPr>
              <w:spacing w:line="240" w:lineRule="auto"/>
              <w:jc w:val="center"/>
              <w:rPr>
                <w:rFonts w:ascii="Times New Roman" w:eastAsia="Times New Roman" w:hAnsi="Times New Roman"/>
                <w:color w:val="000000"/>
              </w:rPr>
            </w:pPr>
            <w:r w:rsidRPr="00E67AFC">
              <w:rPr>
                <w:rFonts w:ascii="Times New Roman" w:eastAsia="Times New Roman" w:hAnsi="Times New Roman"/>
                <w:color w:val="000000"/>
              </w:rPr>
              <w:t>25</w:t>
            </w:r>
          </w:p>
        </w:tc>
      </w:tr>
      <w:tr w:rsidR="00C65909" w:rsidRPr="00E67AFC" w:rsidTr="00942CA8">
        <w:trPr>
          <w:trHeight w:val="300"/>
        </w:trPr>
        <w:tc>
          <w:tcPr>
            <w:tcW w:w="778" w:type="pct"/>
            <w:shd w:val="clear" w:color="auto" w:fill="auto"/>
            <w:noWrap/>
            <w:vAlign w:val="bottom"/>
            <w:hideMark/>
          </w:tcPr>
          <w:p w:rsidR="00C65909" w:rsidRPr="00E67AFC" w:rsidRDefault="00C65909" w:rsidP="00DB7B50">
            <w:pPr>
              <w:spacing w:line="240" w:lineRule="auto"/>
              <w:jc w:val="center"/>
              <w:rPr>
                <w:rFonts w:ascii="Times New Roman" w:eastAsia="Times New Roman" w:hAnsi="Times New Roman"/>
                <w:color w:val="000000"/>
              </w:rPr>
            </w:pPr>
            <w:r w:rsidRPr="00E67AFC">
              <w:rPr>
                <w:rFonts w:ascii="Times New Roman" w:eastAsia="Times New Roman" w:hAnsi="Times New Roman"/>
                <w:color w:val="000000"/>
              </w:rPr>
              <w:t>6</w:t>
            </w:r>
          </w:p>
        </w:tc>
        <w:tc>
          <w:tcPr>
            <w:tcW w:w="845" w:type="pct"/>
            <w:shd w:val="clear" w:color="auto" w:fill="auto"/>
            <w:noWrap/>
            <w:vAlign w:val="bottom"/>
            <w:hideMark/>
          </w:tcPr>
          <w:p w:rsidR="00C65909" w:rsidRPr="000B11FE" w:rsidRDefault="00C65909" w:rsidP="000B11FE">
            <w:pPr>
              <w:spacing w:line="240" w:lineRule="auto"/>
              <w:jc w:val="center"/>
              <w:rPr>
                <w:rFonts w:ascii="Times New Roman" w:hAnsi="Times New Roman"/>
                <w:color w:val="000000"/>
                <w:lang w:eastAsia="zh-CN"/>
              </w:rPr>
            </w:pPr>
            <w:r w:rsidRPr="00E67AFC">
              <w:rPr>
                <w:rFonts w:ascii="Times New Roman" w:eastAsia="Times New Roman" w:hAnsi="Times New Roman"/>
                <w:color w:val="000000"/>
              </w:rPr>
              <w:t xml:space="preserve">0.1 </w:t>
            </w:r>
            <w:r w:rsidR="000B11FE">
              <w:rPr>
                <w:rFonts w:ascii="Times New Roman" w:hAnsi="Times New Roman" w:hint="eastAsia"/>
                <w:color w:val="000000"/>
                <w:lang w:eastAsia="zh-CN"/>
              </w:rPr>
              <w:t xml:space="preserve"> </w:t>
            </w:r>
          </w:p>
        </w:tc>
        <w:tc>
          <w:tcPr>
            <w:tcW w:w="1073" w:type="pct"/>
            <w:shd w:val="clear" w:color="auto" w:fill="auto"/>
            <w:noWrap/>
            <w:vAlign w:val="bottom"/>
            <w:hideMark/>
          </w:tcPr>
          <w:p w:rsidR="00C65909" w:rsidRPr="000B11FE" w:rsidRDefault="00C65909" w:rsidP="000B11FE">
            <w:pPr>
              <w:spacing w:line="240" w:lineRule="auto"/>
              <w:jc w:val="center"/>
              <w:rPr>
                <w:rFonts w:ascii="Times New Roman" w:hAnsi="Times New Roman"/>
                <w:color w:val="000000"/>
                <w:lang w:eastAsia="zh-CN"/>
              </w:rPr>
            </w:pPr>
            <w:r w:rsidRPr="00E67AFC">
              <w:rPr>
                <w:rFonts w:ascii="Times New Roman" w:eastAsia="Times New Roman" w:hAnsi="Times New Roman"/>
                <w:color w:val="000000"/>
              </w:rPr>
              <w:t xml:space="preserve">1.5 </w:t>
            </w:r>
            <w:r w:rsidR="000B11FE">
              <w:rPr>
                <w:rFonts w:ascii="Times New Roman" w:hAnsi="Times New Roman" w:hint="eastAsia"/>
                <w:color w:val="000000"/>
                <w:lang w:eastAsia="zh-CN"/>
              </w:rPr>
              <w:t xml:space="preserve"> </w:t>
            </w:r>
          </w:p>
        </w:tc>
        <w:tc>
          <w:tcPr>
            <w:tcW w:w="1037" w:type="pct"/>
            <w:shd w:val="clear" w:color="auto" w:fill="auto"/>
            <w:noWrap/>
            <w:vAlign w:val="bottom"/>
            <w:hideMark/>
          </w:tcPr>
          <w:p w:rsidR="00C65909" w:rsidRPr="00E67AFC" w:rsidRDefault="00C65909" w:rsidP="00DB7B50">
            <w:pPr>
              <w:spacing w:line="240" w:lineRule="auto"/>
              <w:jc w:val="center"/>
              <w:rPr>
                <w:rFonts w:ascii="Times New Roman" w:eastAsia="Times New Roman" w:hAnsi="Times New Roman"/>
                <w:color w:val="000000"/>
              </w:rPr>
            </w:pPr>
            <w:r w:rsidRPr="00E67AFC">
              <w:rPr>
                <w:rFonts w:ascii="Times New Roman" w:eastAsia="Times New Roman" w:hAnsi="Times New Roman"/>
                <w:color w:val="000000"/>
              </w:rPr>
              <w:t> </w:t>
            </w:r>
          </w:p>
        </w:tc>
        <w:tc>
          <w:tcPr>
            <w:tcW w:w="1267" w:type="pct"/>
            <w:shd w:val="clear" w:color="auto" w:fill="auto"/>
            <w:noWrap/>
            <w:vAlign w:val="bottom"/>
            <w:hideMark/>
          </w:tcPr>
          <w:p w:rsidR="00C65909" w:rsidRPr="00E67AFC" w:rsidRDefault="00C65909" w:rsidP="00DB7B50">
            <w:pPr>
              <w:spacing w:line="240" w:lineRule="auto"/>
              <w:jc w:val="center"/>
              <w:rPr>
                <w:rFonts w:ascii="Times New Roman" w:eastAsia="Times New Roman" w:hAnsi="Times New Roman"/>
                <w:color w:val="000000"/>
              </w:rPr>
            </w:pPr>
            <w:r w:rsidRPr="00E67AFC">
              <w:rPr>
                <w:rFonts w:ascii="Times New Roman" w:eastAsia="Times New Roman" w:hAnsi="Times New Roman"/>
                <w:color w:val="000000"/>
              </w:rPr>
              <w:t>25</w:t>
            </w:r>
          </w:p>
        </w:tc>
      </w:tr>
      <w:tr w:rsidR="00C65909" w:rsidRPr="00E67AFC" w:rsidTr="00942CA8">
        <w:trPr>
          <w:trHeight w:val="300"/>
        </w:trPr>
        <w:tc>
          <w:tcPr>
            <w:tcW w:w="778" w:type="pct"/>
            <w:shd w:val="clear" w:color="auto" w:fill="auto"/>
            <w:noWrap/>
            <w:vAlign w:val="bottom"/>
            <w:hideMark/>
          </w:tcPr>
          <w:p w:rsidR="00C65909" w:rsidRPr="00E67AFC" w:rsidRDefault="00C65909" w:rsidP="00DB7B50">
            <w:pPr>
              <w:spacing w:line="240" w:lineRule="auto"/>
              <w:jc w:val="center"/>
              <w:rPr>
                <w:rFonts w:ascii="Times New Roman" w:eastAsia="Times New Roman" w:hAnsi="Times New Roman"/>
                <w:color w:val="000000"/>
              </w:rPr>
            </w:pPr>
            <w:r w:rsidRPr="00E67AFC">
              <w:rPr>
                <w:rFonts w:ascii="Times New Roman" w:eastAsia="Times New Roman" w:hAnsi="Times New Roman"/>
                <w:color w:val="000000"/>
              </w:rPr>
              <w:t>7</w:t>
            </w:r>
          </w:p>
        </w:tc>
        <w:tc>
          <w:tcPr>
            <w:tcW w:w="845" w:type="pct"/>
            <w:shd w:val="clear" w:color="auto" w:fill="auto"/>
            <w:noWrap/>
            <w:vAlign w:val="bottom"/>
            <w:hideMark/>
          </w:tcPr>
          <w:p w:rsidR="00C65909" w:rsidRPr="000B11FE" w:rsidRDefault="00C65909" w:rsidP="000B11FE">
            <w:pPr>
              <w:spacing w:line="240" w:lineRule="auto"/>
              <w:jc w:val="center"/>
              <w:rPr>
                <w:rFonts w:ascii="Times New Roman" w:hAnsi="Times New Roman"/>
                <w:color w:val="000000"/>
                <w:lang w:eastAsia="zh-CN"/>
              </w:rPr>
            </w:pPr>
            <w:r w:rsidRPr="00E67AFC">
              <w:rPr>
                <w:rFonts w:ascii="Times New Roman" w:eastAsia="Times New Roman" w:hAnsi="Times New Roman"/>
                <w:color w:val="000000"/>
              </w:rPr>
              <w:t xml:space="preserve">0.1 </w:t>
            </w:r>
            <w:r w:rsidR="000B11FE">
              <w:rPr>
                <w:rFonts w:ascii="Times New Roman" w:hAnsi="Times New Roman" w:hint="eastAsia"/>
                <w:color w:val="000000"/>
                <w:lang w:eastAsia="zh-CN"/>
              </w:rPr>
              <w:t xml:space="preserve"> </w:t>
            </w:r>
          </w:p>
        </w:tc>
        <w:tc>
          <w:tcPr>
            <w:tcW w:w="1073" w:type="pct"/>
            <w:shd w:val="clear" w:color="auto" w:fill="auto"/>
            <w:noWrap/>
            <w:vAlign w:val="bottom"/>
            <w:hideMark/>
          </w:tcPr>
          <w:p w:rsidR="00C65909" w:rsidRPr="000B11FE" w:rsidRDefault="00C65909" w:rsidP="000B11FE">
            <w:pPr>
              <w:spacing w:line="240" w:lineRule="auto"/>
              <w:jc w:val="center"/>
              <w:rPr>
                <w:rFonts w:ascii="Times New Roman" w:hAnsi="Times New Roman"/>
                <w:color w:val="000000"/>
                <w:lang w:eastAsia="zh-CN"/>
              </w:rPr>
            </w:pPr>
            <w:r w:rsidRPr="00E67AFC">
              <w:rPr>
                <w:rFonts w:ascii="Times New Roman" w:eastAsia="Times New Roman" w:hAnsi="Times New Roman"/>
                <w:color w:val="000000"/>
              </w:rPr>
              <w:t xml:space="preserve">0.5 </w:t>
            </w:r>
            <w:r w:rsidR="000B11FE">
              <w:rPr>
                <w:rFonts w:ascii="Times New Roman" w:hAnsi="Times New Roman" w:hint="eastAsia"/>
                <w:color w:val="000000"/>
                <w:lang w:eastAsia="zh-CN"/>
              </w:rPr>
              <w:t xml:space="preserve"> </w:t>
            </w:r>
          </w:p>
        </w:tc>
        <w:tc>
          <w:tcPr>
            <w:tcW w:w="1037" w:type="pct"/>
            <w:shd w:val="clear" w:color="auto" w:fill="auto"/>
            <w:noWrap/>
            <w:vAlign w:val="bottom"/>
            <w:hideMark/>
          </w:tcPr>
          <w:p w:rsidR="00C65909" w:rsidRPr="00E67AFC" w:rsidRDefault="00C65909" w:rsidP="00DB7B50">
            <w:pPr>
              <w:spacing w:line="240" w:lineRule="auto"/>
              <w:rPr>
                <w:rFonts w:ascii="Times New Roman" w:eastAsia="Times New Roman" w:hAnsi="Times New Roman"/>
                <w:color w:val="000000"/>
              </w:rPr>
            </w:pPr>
            <w:r w:rsidRPr="00E67AFC">
              <w:rPr>
                <w:rFonts w:ascii="Times New Roman" w:eastAsia="Times New Roman" w:hAnsi="Times New Roman"/>
                <w:color w:val="000000"/>
              </w:rPr>
              <w:t> </w:t>
            </w:r>
          </w:p>
        </w:tc>
        <w:tc>
          <w:tcPr>
            <w:tcW w:w="1267" w:type="pct"/>
            <w:shd w:val="clear" w:color="auto" w:fill="auto"/>
            <w:noWrap/>
            <w:vAlign w:val="bottom"/>
            <w:hideMark/>
          </w:tcPr>
          <w:p w:rsidR="00C65909" w:rsidRPr="00E67AFC" w:rsidRDefault="00C65909" w:rsidP="00DB7B50">
            <w:pPr>
              <w:spacing w:line="240" w:lineRule="auto"/>
              <w:jc w:val="center"/>
              <w:rPr>
                <w:rFonts w:ascii="Times New Roman" w:eastAsia="Times New Roman" w:hAnsi="Times New Roman"/>
                <w:color w:val="000000"/>
              </w:rPr>
            </w:pPr>
            <w:r w:rsidRPr="00E67AFC">
              <w:rPr>
                <w:rFonts w:ascii="Times New Roman" w:eastAsia="Times New Roman" w:hAnsi="Times New Roman"/>
                <w:color w:val="000000"/>
              </w:rPr>
              <w:t>17</w:t>
            </w:r>
          </w:p>
        </w:tc>
      </w:tr>
      <w:tr w:rsidR="00C65909" w:rsidRPr="00E67AFC" w:rsidTr="00942CA8">
        <w:trPr>
          <w:trHeight w:val="300"/>
        </w:trPr>
        <w:tc>
          <w:tcPr>
            <w:tcW w:w="778" w:type="pct"/>
            <w:shd w:val="clear" w:color="auto" w:fill="auto"/>
            <w:noWrap/>
            <w:vAlign w:val="bottom"/>
            <w:hideMark/>
          </w:tcPr>
          <w:p w:rsidR="00C65909" w:rsidRPr="00E67AFC" w:rsidRDefault="00C65909" w:rsidP="00DB7B50">
            <w:pPr>
              <w:spacing w:line="240" w:lineRule="auto"/>
              <w:jc w:val="center"/>
              <w:rPr>
                <w:rFonts w:ascii="Times New Roman" w:eastAsia="Times New Roman" w:hAnsi="Times New Roman"/>
                <w:color w:val="000000"/>
              </w:rPr>
            </w:pPr>
            <w:r w:rsidRPr="00E67AFC">
              <w:rPr>
                <w:rFonts w:ascii="Times New Roman" w:eastAsia="Times New Roman" w:hAnsi="Times New Roman"/>
                <w:color w:val="000000"/>
              </w:rPr>
              <w:t>8</w:t>
            </w:r>
          </w:p>
        </w:tc>
        <w:tc>
          <w:tcPr>
            <w:tcW w:w="845" w:type="pct"/>
            <w:shd w:val="clear" w:color="auto" w:fill="auto"/>
            <w:noWrap/>
            <w:vAlign w:val="bottom"/>
            <w:hideMark/>
          </w:tcPr>
          <w:p w:rsidR="00C65909" w:rsidRPr="000B11FE" w:rsidRDefault="00C65909" w:rsidP="000B11FE">
            <w:pPr>
              <w:spacing w:line="240" w:lineRule="auto"/>
              <w:jc w:val="center"/>
              <w:rPr>
                <w:rFonts w:ascii="Times New Roman" w:hAnsi="Times New Roman"/>
                <w:color w:val="000000"/>
                <w:lang w:eastAsia="zh-CN"/>
              </w:rPr>
            </w:pPr>
            <w:r w:rsidRPr="00E67AFC">
              <w:rPr>
                <w:rFonts w:ascii="Times New Roman" w:eastAsia="Times New Roman" w:hAnsi="Times New Roman"/>
                <w:color w:val="000000"/>
              </w:rPr>
              <w:t xml:space="preserve">0.1 </w:t>
            </w:r>
            <w:r w:rsidR="000B11FE">
              <w:rPr>
                <w:rFonts w:ascii="Times New Roman" w:hAnsi="Times New Roman" w:hint="eastAsia"/>
                <w:color w:val="000000"/>
                <w:lang w:eastAsia="zh-CN"/>
              </w:rPr>
              <w:t xml:space="preserve"> </w:t>
            </w:r>
          </w:p>
        </w:tc>
        <w:tc>
          <w:tcPr>
            <w:tcW w:w="1073" w:type="pct"/>
            <w:shd w:val="clear" w:color="auto" w:fill="auto"/>
            <w:noWrap/>
            <w:vAlign w:val="bottom"/>
            <w:hideMark/>
          </w:tcPr>
          <w:p w:rsidR="00C65909" w:rsidRPr="000B11FE" w:rsidRDefault="00C65909" w:rsidP="000B11FE">
            <w:pPr>
              <w:spacing w:line="240" w:lineRule="auto"/>
              <w:jc w:val="center"/>
              <w:rPr>
                <w:rFonts w:ascii="Times New Roman" w:hAnsi="Times New Roman"/>
                <w:color w:val="000000"/>
                <w:lang w:eastAsia="zh-CN"/>
              </w:rPr>
            </w:pPr>
            <w:r w:rsidRPr="00E67AFC">
              <w:rPr>
                <w:rFonts w:ascii="Times New Roman" w:eastAsia="Times New Roman" w:hAnsi="Times New Roman"/>
                <w:color w:val="000000"/>
              </w:rPr>
              <w:t xml:space="preserve">1  </w:t>
            </w:r>
            <w:r w:rsidR="000B11FE">
              <w:rPr>
                <w:rFonts w:ascii="Times New Roman" w:hAnsi="Times New Roman" w:hint="eastAsia"/>
                <w:color w:val="000000"/>
                <w:lang w:eastAsia="zh-CN"/>
              </w:rPr>
              <w:t xml:space="preserve"> </w:t>
            </w:r>
          </w:p>
        </w:tc>
        <w:tc>
          <w:tcPr>
            <w:tcW w:w="1037" w:type="pct"/>
            <w:shd w:val="clear" w:color="auto" w:fill="auto"/>
            <w:noWrap/>
            <w:vAlign w:val="bottom"/>
            <w:hideMark/>
          </w:tcPr>
          <w:p w:rsidR="00C65909" w:rsidRPr="00E67AFC" w:rsidRDefault="00C65909" w:rsidP="00DB7B50">
            <w:pPr>
              <w:spacing w:line="240" w:lineRule="auto"/>
              <w:rPr>
                <w:rFonts w:ascii="Times New Roman" w:eastAsia="Times New Roman" w:hAnsi="Times New Roman"/>
                <w:color w:val="000000"/>
              </w:rPr>
            </w:pPr>
            <w:r w:rsidRPr="00E67AFC">
              <w:rPr>
                <w:rFonts w:ascii="Times New Roman" w:eastAsia="Times New Roman" w:hAnsi="Times New Roman"/>
                <w:color w:val="000000"/>
              </w:rPr>
              <w:t> </w:t>
            </w:r>
          </w:p>
        </w:tc>
        <w:tc>
          <w:tcPr>
            <w:tcW w:w="1267" w:type="pct"/>
            <w:shd w:val="clear" w:color="auto" w:fill="auto"/>
            <w:noWrap/>
            <w:vAlign w:val="bottom"/>
            <w:hideMark/>
          </w:tcPr>
          <w:p w:rsidR="00C65909" w:rsidRPr="00E67AFC" w:rsidRDefault="00C65909" w:rsidP="00675E85">
            <w:pPr>
              <w:keepNext/>
              <w:spacing w:line="240" w:lineRule="auto"/>
              <w:jc w:val="center"/>
              <w:rPr>
                <w:rFonts w:ascii="Times New Roman" w:eastAsia="Times New Roman" w:hAnsi="Times New Roman"/>
                <w:color w:val="000000"/>
              </w:rPr>
            </w:pPr>
            <w:r w:rsidRPr="00E67AFC">
              <w:rPr>
                <w:rFonts w:ascii="Times New Roman" w:eastAsia="Times New Roman" w:hAnsi="Times New Roman"/>
                <w:color w:val="000000"/>
              </w:rPr>
              <w:t>21</w:t>
            </w:r>
          </w:p>
        </w:tc>
      </w:tr>
    </w:tbl>
    <w:p w:rsidR="00075E75" w:rsidRDefault="00075E75" w:rsidP="00C65909">
      <w:pPr>
        <w:spacing w:after="240"/>
        <w:jc w:val="both"/>
        <w:rPr>
          <w:rFonts w:ascii="Times New Roman" w:hAnsi="Times New Roman"/>
          <w:lang w:eastAsia="zh-CN"/>
        </w:rPr>
      </w:pPr>
    </w:p>
    <w:p w:rsidR="00084311" w:rsidRDefault="00C65909" w:rsidP="00C65909">
      <w:pPr>
        <w:spacing w:after="240"/>
        <w:jc w:val="both"/>
        <w:rPr>
          <w:rFonts w:ascii="Times New Roman" w:hAnsi="Times New Roman"/>
          <w:lang w:eastAsia="zh-CN"/>
        </w:rPr>
      </w:pPr>
      <w:r w:rsidRPr="00E67AFC">
        <w:rPr>
          <w:rFonts w:ascii="Times New Roman" w:hAnsi="Times New Roman"/>
        </w:rPr>
        <w:t xml:space="preserve">The optimal surfactant </w:t>
      </w:r>
      <w:r>
        <w:rPr>
          <w:rFonts w:ascii="Times New Roman" w:hAnsi="Times New Roman" w:hint="eastAsia"/>
        </w:rPr>
        <w:t>formulation</w:t>
      </w:r>
      <w:r w:rsidRPr="00E67AFC">
        <w:rPr>
          <w:rFonts w:ascii="Times New Roman" w:hAnsi="Times New Roman"/>
        </w:rPr>
        <w:t xml:space="preserve"> </w:t>
      </w:r>
      <w:r>
        <w:rPr>
          <w:rFonts w:ascii="Times New Roman" w:hAnsi="Times New Roman" w:hint="eastAsia"/>
        </w:rPr>
        <w:t>with</w:t>
      </w:r>
      <w:r w:rsidRPr="00E67AFC">
        <w:rPr>
          <w:rFonts w:ascii="Times New Roman" w:hAnsi="Times New Roman"/>
        </w:rPr>
        <w:t xml:space="preserve"> 0.125 wt% AF</w:t>
      </w:r>
      <w:r w:rsidR="000B11FE">
        <w:rPr>
          <w:rFonts w:ascii="Times New Roman" w:hAnsi="Times New Roman" w:hint="eastAsia"/>
          <w:lang w:eastAsia="zh-CN"/>
        </w:rPr>
        <w:t xml:space="preserve"> </w:t>
      </w:r>
      <w:r w:rsidRPr="00E67AFC">
        <w:rPr>
          <w:rFonts w:ascii="Times New Roman" w:hAnsi="Times New Roman"/>
        </w:rPr>
        <w:t xml:space="preserve">123-8S and 0.2 wt% </w:t>
      </w:r>
      <w:r w:rsidR="00436A20">
        <w:rPr>
          <w:rFonts w:ascii="Times New Roman" w:hAnsi="Times New Roman"/>
        </w:rPr>
        <w:t>Steol</w:t>
      </w:r>
      <w:r w:rsidRPr="00E67AFC">
        <w:rPr>
          <w:rFonts w:ascii="Times New Roman" w:hAnsi="Times New Roman"/>
        </w:rPr>
        <w:t xml:space="preserve"> CS-460 was used for all </w:t>
      </w:r>
      <w:r w:rsidR="00E81334">
        <w:rPr>
          <w:rFonts w:ascii="Times New Roman" w:hAnsi="Times New Roman" w:hint="eastAsia"/>
          <w:lang w:eastAsia="zh-CN"/>
        </w:rPr>
        <w:t xml:space="preserve">1 inch </w:t>
      </w:r>
      <w:r>
        <w:rPr>
          <w:rFonts w:ascii="Times New Roman" w:hAnsi="Times New Roman" w:hint="eastAsia"/>
        </w:rPr>
        <w:t>sand pack</w:t>
      </w:r>
      <w:r w:rsidRPr="00E67AFC">
        <w:rPr>
          <w:rFonts w:ascii="Times New Roman" w:hAnsi="Times New Roman"/>
        </w:rPr>
        <w:t xml:space="preserve"> </w:t>
      </w:r>
      <w:r>
        <w:rPr>
          <w:rFonts w:ascii="Times New Roman" w:hAnsi="Times New Roman" w:hint="eastAsia"/>
        </w:rPr>
        <w:t>test</w:t>
      </w:r>
      <w:r w:rsidR="00172B49">
        <w:rPr>
          <w:rFonts w:ascii="Times New Roman" w:hAnsi="Times New Roman"/>
        </w:rPr>
        <w:t>s</w:t>
      </w:r>
      <w:r w:rsidRPr="00E67AFC">
        <w:rPr>
          <w:rFonts w:ascii="Times New Roman" w:hAnsi="Times New Roman"/>
        </w:rPr>
        <w:t xml:space="preserve"> as the </w:t>
      </w:r>
      <w:r w:rsidR="00172B49">
        <w:rPr>
          <w:rFonts w:ascii="Times New Roman" w:hAnsi="Times New Roman"/>
        </w:rPr>
        <w:t xml:space="preserve">main chemical </w:t>
      </w:r>
      <w:r w:rsidRPr="00E67AFC">
        <w:rPr>
          <w:rFonts w:ascii="Times New Roman" w:hAnsi="Times New Roman"/>
        </w:rPr>
        <w:t xml:space="preserve">slug. </w:t>
      </w:r>
      <w:r w:rsidR="001C1AE4">
        <w:rPr>
          <w:rFonts w:ascii="Times New Roman" w:hAnsi="Times New Roman"/>
        </w:rPr>
        <w:t xml:space="preserve">In general, </w:t>
      </w:r>
      <w:r w:rsidR="00E81334">
        <w:rPr>
          <w:rFonts w:ascii="Times New Roman" w:hAnsi="Times New Roman" w:hint="eastAsia"/>
        </w:rPr>
        <w:t xml:space="preserve">1 PV </w:t>
      </w:r>
      <w:r w:rsidR="00E81334">
        <w:rPr>
          <w:rFonts w:ascii="Times New Roman" w:hAnsi="Times New Roman" w:hint="eastAsia"/>
          <w:lang w:eastAsia="zh-CN"/>
        </w:rPr>
        <w:t>was</w:t>
      </w:r>
      <w:r w:rsidR="00E81334">
        <w:rPr>
          <w:rFonts w:ascii="Times New Roman" w:hAnsi="Times New Roman" w:hint="eastAsia"/>
        </w:rPr>
        <w:t xml:space="preserve"> </w:t>
      </w:r>
      <w:r w:rsidR="00E81334">
        <w:rPr>
          <w:rFonts w:ascii="Times New Roman" w:hAnsi="Times New Roman" w:hint="eastAsia"/>
          <w:lang w:eastAsia="zh-CN"/>
        </w:rPr>
        <w:t>4.5</w:t>
      </w:r>
      <w:r w:rsidR="00E81334">
        <w:rPr>
          <w:rFonts w:ascii="Times New Roman" w:hAnsi="Times New Roman" w:hint="eastAsia"/>
        </w:rPr>
        <w:t xml:space="preserve"> ml and porosity </w:t>
      </w:r>
      <w:r w:rsidR="00E81334">
        <w:rPr>
          <w:rFonts w:ascii="Times New Roman" w:hAnsi="Times New Roman" w:hint="eastAsia"/>
          <w:lang w:eastAsia="zh-CN"/>
        </w:rPr>
        <w:t>was</w:t>
      </w:r>
      <w:r w:rsidR="00E81334">
        <w:rPr>
          <w:rFonts w:ascii="Times New Roman" w:hAnsi="Times New Roman" w:hint="eastAsia"/>
        </w:rPr>
        <w:t xml:space="preserve"> </w:t>
      </w:r>
      <w:r w:rsidR="00E81334">
        <w:rPr>
          <w:rFonts w:ascii="Times New Roman" w:hAnsi="Times New Roman" w:hint="eastAsia"/>
          <w:lang w:eastAsia="zh-CN"/>
        </w:rPr>
        <w:t>0.35</w:t>
      </w:r>
      <w:r w:rsidR="00E81334">
        <w:rPr>
          <w:rFonts w:ascii="Times New Roman" w:hAnsi="Times New Roman" w:hint="eastAsia"/>
        </w:rPr>
        <w:t>.</w:t>
      </w:r>
      <w:r w:rsidR="00E81334">
        <w:rPr>
          <w:rFonts w:ascii="Times New Roman" w:hAnsi="Times New Roman" w:hint="eastAsia"/>
          <w:lang w:eastAsia="zh-CN"/>
        </w:rPr>
        <w:t xml:space="preserve"> </w:t>
      </w:r>
      <w:r w:rsidR="00172B49">
        <w:rPr>
          <w:rFonts w:ascii="Times New Roman" w:hAnsi="Times New Roman"/>
          <w:lang w:eastAsia="zh-CN"/>
        </w:rPr>
        <w:t>Note</w:t>
      </w:r>
      <w:r w:rsidR="001C1AE4">
        <w:rPr>
          <w:rFonts w:ascii="Times New Roman" w:hAnsi="Times New Roman"/>
          <w:lang w:eastAsia="zh-CN"/>
        </w:rPr>
        <w:t>d</w:t>
      </w:r>
      <w:r w:rsidR="00172B49">
        <w:rPr>
          <w:rFonts w:ascii="Times New Roman" w:hAnsi="Times New Roman"/>
          <w:lang w:eastAsia="zh-CN"/>
        </w:rPr>
        <w:t xml:space="preserve"> that t</w:t>
      </w:r>
      <w:r w:rsidRPr="00E67AFC">
        <w:rPr>
          <w:rFonts w:ascii="Times New Roman" w:hAnsi="Times New Roman"/>
        </w:rPr>
        <w:t xml:space="preserve">he wormlike micelles </w:t>
      </w:r>
      <w:r w:rsidR="001C1AE4">
        <w:rPr>
          <w:rFonts w:ascii="Times New Roman" w:hAnsi="Times New Roman"/>
        </w:rPr>
        <w:t xml:space="preserve">of </w:t>
      </w:r>
      <w:r w:rsidRPr="00E67AFC">
        <w:rPr>
          <w:rFonts w:ascii="Times New Roman" w:hAnsi="Times New Roman"/>
        </w:rPr>
        <w:t xml:space="preserve">1 wt% </w:t>
      </w:r>
      <w:r w:rsidR="00436A20">
        <w:rPr>
          <w:rFonts w:ascii="Times New Roman" w:hAnsi="Times New Roman"/>
        </w:rPr>
        <w:t>Steol</w:t>
      </w:r>
      <w:r w:rsidRPr="00E67AFC">
        <w:rPr>
          <w:rFonts w:ascii="Times New Roman" w:hAnsi="Times New Roman"/>
        </w:rPr>
        <w:t xml:space="preserve"> CS-460 with 0.2 wt% hexyl glucoside w</w:t>
      </w:r>
      <w:r w:rsidR="00075E75">
        <w:rPr>
          <w:rFonts w:ascii="Times New Roman" w:hAnsi="Times New Roman" w:hint="eastAsia"/>
          <w:lang w:eastAsia="zh-CN"/>
        </w:rPr>
        <w:t>as</w:t>
      </w:r>
      <w:r w:rsidRPr="00E67AFC">
        <w:rPr>
          <w:rFonts w:ascii="Times New Roman" w:hAnsi="Times New Roman"/>
        </w:rPr>
        <w:t xml:space="preserve"> </w:t>
      </w:r>
      <w:r w:rsidR="001C1AE4">
        <w:rPr>
          <w:rFonts w:ascii="Times New Roman" w:hAnsi="Times New Roman"/>
        </w:rPr>
        <w:t xml:space="preserve">injected only </w:t>
      </w:r>
      <w:r w:rsidRPr="00E67AFC">
        <w:rPr>
          <w:rFonts w:ascii="Times New Roman" w:hAnsi="Times New Roman"/>
        </w:rPr>
        <w:t>as pre-slug or post-slug for mobility control</w:t>
      </w:r>
      <w:r w:rsidR="001C1AE4">
        <w:rPr>
          <w:rFonts w:ascii="Times New Roman" w:hAnsi="Times New Roman"/>
        </w:rPr>
        <w:t xml:space="preserve"> purpose</w:t>
      </w:r>
      <w:r>
        <w:rPr>
          <w:rFonts w:ascii="Times New Roman" w:hAnsi="Times New Roman" w:hint="eastAsia"/>
        </w:rPr>
        <w:t xml:space="preserve">. </w:t>
      </w:r>
      <w:r w:rsidRPr="00E67AFC">
        <w:rPr>
          <w:rFonts w:ascii="Times New Roman" w:hAnsi="Times New Roman"/>
        </w:rPr>
        <w:t xml:space="preserve"> </w:t>
      </w:r>
    </w:p>
    <w:p w:rsidR="00084311" w:rsidRDefault="00084311" w:rsidP="00084311">
      <w:pPr>
        <w:spacing w:after="240"/>
        <w:jc w:val="center"/>
        <w:rPr>
          <w:rFonts w:ascii="Times New Roman" w:hAnsi="Times New Roman"/>
        </w:rPr>
      </w:pPr>
      <w:r>
        <w:rPr>
          <w:noProof/>
          <w:lang w:eastAsia="zh-CN" w:bidi="ar-SA"/>
        </w:rPr>
        <w:lastRenderedPageBreak/>
        <w:drawing>
          <wp:inline distT="0" distB="0" distL="0" distR="0" wp14:anchorId="7A2C67BA" wp14:editId="14944037">
            <wp:extent cx="4575312" cy="2743200"/>
            <wp:effectExtent l="0" t="0" r="0" b="0"/>
            <wp:docPr id="3082" name="Chart 3082"/>
            <wp:cNvGraphicFramePr/>
            <a:graphic xmlns:a="http://schemas.openxmlformats.org/drawingml/2006/main">
              <a:graphicData uri="http://schemas.openxmlformats.org/drawingml/2006/chart">
                <c:chart xmlns:c="http://schemas.openxmlformats.org/drawingml/2006/chart" xmlns:r="http://schemas.openxmlformats.org/officeDocument/2006/relationships" r:id="rId92"/>
              </a:graphicData>
            </a:graphic>
          </wp:inline>
        </w:drawing>
      </w:r>
    </w:p>
    <w:p w:rsidR="00084311" w:rsidRPr="00A37151" w:rsidRDefault="005C5D23" w:rsidP="00084311">
      <w:pPr>
        <w:pStyle w:val="Caption"/>
        <w:spacing w:after="240" w:line="480" w:lineRule="auto"/>
        <w:jc w:val="center"/>
      </w:pPr>
      <w:bookmarkStart w:id="409" w:name="_Toc374133333"/>
      <w:bookmarkStart w:id="410" w:name="_Toc374133643"/>
      <w:bookmarkStart w:id="411" w:name="_Toc391874290"/>
      <w:bookmarkStart w:id="412" w:name="_Toc394410700"/>
      <w:r>
        <w:t>Fig.5</w:t>
      </w:r>
      <w:proofErr w:type="gramStart"/>
      <w:r>
        <w:t>.</w:t>
      </w:r>
      <w:proofErr w:type="gramEnd"/>
      <w:r w:rsidR="005E5C68">
        <w:fldChar w:fldCharType="begin"/>
      </w:r>
      <w:r>
        <w:instrText xml:space="preserve"> SEQ Fig.4. \* ARABIC </w:instrText>
      </w:r>
      <w:r w:rsidR="005E5C68">
        <w:fldChar w:fldCharType="separate"/>
      </w:r>
      <w:r w:rsidR="008D05B2">
        <w:rPr>
          <w:noProof/>
        </w:rPr>
        <w:t>20</w:t>
      </w:r>
      <w:r w:rsidR="005E5C68">
        <w:fldChar w:fldCharType="end"/>
      </w:r>
      <w:r w:rsidR="00084311" w:rsidRPr="00A37151">
        <w:t xml:space="preserve">— </w:t>
      </w:r>
      <w:r w:rsidR="00084311" w:rsidRPr="00A37151">
        <w:softHyphen/>
      </w:r>
      <w:r w:rsidR="00084311" w:rsidRPr="00A37151">
        <w:softHyphen/>
      </w:r>
      <w:r w:rsidR="00084311" w:rsidRPr="00A37151">
        <w:softHyphen/>
      </w:r>
      <w:r w:rsidR="00084311" w:rsidRPr="00A37151">
        <w:softHyphen/>
        <w:t>Cumulative oil recovery</w:t>
      </w:r>
      <w:r w:rsidR="00084311" w:rsidRPr="00A37151">
        <w:rPr>
          <w:rFonts w:hint="eastAsia"/>
        </w:rPr>
        <w:t xml:space="preserve"> of </w:t>
      </w:r>
      <w:r w:rsidR="00084311">
        <w:rPr>
          <w:rFonts w:hint="eastAsia"/>
          <w:lang w:eastAsia="zh-CN"/>
        </w:rPr>
        <w:t xml:space="preserve">sand packed </w:t>
      </w:r>
      <w:r w:rsidR="00084311" w:rsidRPr="00A37151">
        <w:rPr>
          <w:rFonts w:hint="eastAsia"/>
        </w:rPr>
        <w:t xml:space="preserve">column test using 0.1 PV </w:t>
      </w:r>
      <w:r w:rsidR="00084311" w:rsidRPr="00A37151">
        <w:t>Pre-slug</w:t>
      </w:r>
      <w:r w:rsidR="00084311" w:rsidRPr="00A37151">
        <w:rPr>
          <w:rFonts w:hint="eastAsia"/>
        </w:rPr>
        <w:t xml:space="preserve"> + 1.5 PV b</w:t>
      </w:r>
      <w:r w:rsidR="00084311" w:rsidRPr="00A37151">
        <w:t>inary</w:t>
      </w:r>
      <w:r w:rsidR="00084311" w:rsidRPr="00A37151">
        <w:rPr>
          <w:rFonts w:hint="eastAsia"/>
        </w:rPr>
        <w:t xml:space="preserve"> </w:t>
      </w:r>
      <w:r w:rsidR="00084311" w:rsidRPr="00A37151">
        <w:t>slug</w:t>
      </w:r>
      <w:r w:rsidR="00084311" w:rsidRPr="00A37151">
        <w:rPr>
          <w:rFonts w:hint="eastAsia"/>
        </w:rPr>
        <w:t xml:space="preserve"> for Litchfield</w:t>
      </w:r>
      <w:r w:rsidR="00084311" w:rsidRPr="00A37151">
        <w:t>.</w:t>
      </w:r>
      <w:bookmarkEnd w:id="409"/>
      <w:bookmarkEnd w:id="410"/>
      <w:bookmarkEnd w:id="411"/>
      <w:bookmarkEnd w:id="412"/>
    </w:p>
    <w:p w:rsidR="00C65909" w:rsidRDefault="00C65909" w:rsidP="00C65909">
      <w:pPr>
        <w:spacing w:after="240"/>
        <w:jc w:val="both"/>
        <w:rPr>
          <w:rFonts w:ascii="Times New Roman" w:hAnsi="Times New Roman"/>
          <w:lang w:eastAsia="zh-CN"/>
        </w:rPr>
      </w:pPr>
      <w:r w:rsidRPr="00E67AFC">
        <w:rPr>
          <w:rFonts w:ascii="Times New Roman" w:hAnsi="Times New Roman"/>
        </w:rPr>
        <w:t>The chemical injection</w:t>
      </w:r>
      <w:r>
        <w:rPr>
          <w:rFonts w:ascii="Times New Roman" w:hAnsi="Times New Roman" w:hint="eastAsia"/>
        </w:rPr>
        <w:t xml:space="preserve"> </w:t>
      </w:r>
      <w:r>
        <w:rPr>
          <w:rFonts w:ascii="Times New Roman" w:hAnsi="Times New Roman"/>
        </w:rPr>
        <w:t>strateg</w:t>
      </w:r>
      <w:r>
        <w:rPr>
          <w:rFonts w:ascii="Times New Roman" w:hAnsi="Times New Roman" w:hint="eastAsia"/>
        </w:rPr>
        <w:t xml:space="preserve">y </w:t>
      </w:r>
      <w:r w:rsidRPr="00E67AFC">
        <w:rPr>
          <w:rFonts w:ascii="Times New Roman" w:hAnsi="Times New Roman"/>
        </w:rPr>
        <w:t xml:space="preserve">for </w:t>
      </w:r>
      <w:r>
        <w:rPr>
          <w:rFonts w:ascii="Times New Roman" w:hAnsi="Times New Roman" w:hint="eastAsia"/>
        </w:rPr>
        <w:t xml:space="preserve">the sand packed </w:t>
      </w:r>
      <w:r w:rsidRPr="00E67AFC">
        <w:rPr>
          <w:rFonts w:ascii="Times New Roman" w:hAnsi="Times New Roman"/>
        </w:rPr>
        <w:t>c</w:t>
      </w:r>
      <w:r>
        <w:rPr>
          <w:rFonts w:ascii="Times New Roman" w:hAnsi="Times New Roman"/>
        </w:rPr>
        <w:t>olumn test #1 was 1.5 PV binary</w:t>
      </w:r>
      <w:r>
        <w:rPr>
          <w:rFonts w:ascii="Times New Roman" w:hAnsi="Times New Roman" w:hint="eastAsia"/>
        </w:rPr>
        <w:t xml:space="preserve"> </w:t>
      </w:r>
      <w:r w:rsidR="001C1AE4">
        <w:rPr>
          <w:rFonts w:ascii="Times New Roman" w:hAnsi="Times New Roman"/>
        </w:rPr>
        <w:t xml:space="preserve">main </w:t>
      </w:r>
      <w:proofErr w:type="gramStart"/>
      <w:r w:rsidRPr="00E67AFC">
        <w:rPr>
          <w:rFonts w:ascii="Times New Roman" w:hAnsi="Times New Roman"/>
        </w:rPr>
        <w:t>slug</w:t>
      </w:r>
      <w:proofErr w:type="gramEnd"/>
      <w:r w:rsidRPr="00E67AFC">
        <w:rPr>
          <w:rFonts w:ascii="Times New Roman" w:hAnsi="Times New Roman"/>
        </w:rPr>
        <w:t xml:space="preserve"> and 13% </w:t>
      </w:r>
      <w:r>
        <w:rPr>
          <w:rFonts w:ascii="Times New Roman" w:hAnsi="Times New Roman"/>
        </w:rPr>
        <w:t>residual</w:t>
      </w:r>
      <w:r>
        <w:rPr>
          <w:rFonts w:ascii="Times New Roman" w:hAnsi="Times New Roman" w:hint="eastAsia"/>
        </w:rPr>
        <w:t xml:space="preserve"> oil after water flood</w:t>
      </w:r>
      <w:r w:rsidRPr="00E67AFC">
        <w:rPr>
          <w:rFonts w:ascii="Times New Roman" w:hAnsi="Times New Roman"/>
        </w:rPr>
        <w:t xml:space="preserve"> was recovered.  As shown by </w:t>
      </w:r>
      <w:r>
        <w:rPr>
          <w:rFonts w:ascii="Times New Roman" w:hAnsi="Times New Roman" w:hint="eastAsia"/>
        </w:rPr>
        <w:t xml:space="preserve">sand pack </w:t>
      </w:r>
      <w:r w:rsidRPr="00E67AFC">
        <w:rPr>
          <w:rFonts w:ascii="Times New Roman" w:hAnsi="Times New Roman"/>
        </w:rPr>
        <w:t xml:space="preserve">tests #2 and #3, injecting 0.1 or 0.5 PV of wormlike micelles without </w:t>
      </w:r>
      <w:r w:rsidR="001C1AE4">
        <w:rPr>
          <w:rFonts w:ascii="Times New Roman" w:hAnsi="Times New Roman"/>
        </w:rPr>
        <w:t xml:space="preserve">Ultralow IFT main </w:t>
      </w:r>
      <w:r w:rsidRPr="00E67AFC">
        <w:rPr>
          <w:rFonts w:ascii="Times New Roman" w:hAnsi="Times New Roman"/>
        </w:rPr>
        <w:t xml:space="preserve">slug recovered only 8% of the residual oil, which was </w:t>
      </w:r>
      <w:r w:rsidR="001C1AE4">
        <w:rPr>
          <w:rFonts w:ascii="Times New Roman" w:hAnsi="Times New Roman"/>
        </w:rPr>
        <w:t xml:space="preserve">much </w:t>
      </w:r>
      <w:r w:rsidRPr="00E67AFC">
        <w:rPr>
          <w:rFonts w:ascii="Times New Roman" w:hAnsi="Times New Roman"/>
        </w:rPr>
        <w:t xml:space="preserve">less than the binary slug obtained by </w:t>
      </w:r>
      <w:r>
        <w:rPr>
          <w:rFonts w:ascii="Times New Roman" w:hAnsi="Times New Roman" w:hint="eastAsia"/>
        </w:rPr>
        <w:t>sand pack</w:t>
      </w:r>
      <w:r w:rsidR="000B11FE">
        <w:rPr>
          <w:rFonts w:ascii="Times New Roman" w:hAnsi="Times New Roman"/>
        </w:rPr>
        <w:t xml:space="preserve"> test #1. This indicated</w:t>
      </w:r>
      <w:r w:rsidRPr="00E67AFC">
        <w:rPr>
          <w:rFonts w:ascii="Times New Roman" w:hAnsi="Times New Roman"/>
        </w:rPr>
        <w:t xml:space="preserve"> that the binary surfactant </w:t>
      </w:r>
      <w:r>
        <w:rPr>
          <w:rFonts w:ascii="Times New Roman" w:hAnsi="Times New Roman" w:hint="eastAsia"/>
        </w:rPr>
        <w:t>formulation</w:t>
      </w:r>
      <w:r w:rsidR="001C1AE4">
        <w:rPr>
          <w:rFonts w:ascii="Times New Roman" w:hAnsi="Times New Roman"/>
        </w:rPr>
        <w:t xml:space="preserve"> (an Ultralow IFT system)</w:t>
      </w:r>
      <w:r>
        <w:rPr>
          <w:rFonts w:ascii="Times New Roman" w:hAnsi="Times New Roman" w:hint="eastAsia"/>
        </w:rPr>
        <w:t xml:space="preserve"> </w:t>
      </w:r>
      <w:r>
        <w:rPr>
          <w:rFonts w:ascii="Times New Roman" w:hAnsi="Times New Roman"/>
        </w:rPr>
        <w:t xml:space="preserve">was very effective </w:t>
      </w:r>
      <w:r>
        <w:rPr>
          <w:rFonts w:ascii="Times New Roman" w:hAnsi="Times New Roman" w:hint="eastAsia"/>
        </w:rPr>
        <w:t>to recover oil.</w:t>
      </w:r>
      <w:r w:rsidRPr="00E67AFC">
        <w:rPr>
          <w:rFonts w:ascii="Times New Roman" w:hAnsi="Times New Roman"/>
        </w:rPr>
        <w:t xml:space="preserve"> To </w:t>
      </w:r>
      <w:r w:rsidR="00DD7EFE">
        <w:rPr>
          <w:rFonts w:ascii="Times New Roman" w:hAnsi="Times New Roman"/>
        </w:rPr>
        <w:t xml:space="preserve">explore </w:t>
      </w:r>
      <w:r w:rsidRPr="00E67AFC">
        <w:rPr>
          <w:rFonts w:ascii="Times New Roman" w:hAnsi="Times New Roman"/>
        </w:rPr>
        <w:t xml:space="preserve">the </w:t>
      </w:r>
      <w:r w:rsidR="00DD7EFE">
        <w:rPr>
          <w:rFonts w:ascii="Times New Roman" w:hAnsi="Times New Roman"/>
        </w:rPr>
        <w:t xml:space="preserve">impact of </w:t>
      </w:r>
      <w:r w:rsidRPr="00E67AFC">
        <w:rPr>
          <w:rFonts w:ascii="Times New Roman" w:hAnsi="Times New Roman"/>
        </w:rPr>
        <w:t xml:space="preserve">pre-slug or post-slug </w:t>
      </w:r>
      <w:r w:rsidR="00DD7EFE">
        <w:rPr>
          <w:rFonts w:ascii="Times New Roman" w:hAnsi="Times New Roman"/>
        </w:rPr>
        <w:t xml:space="preserve">on </w:t>
      </w:r>
      <w:r w:rsidRPr="00E67AFC">
        <w:rPr>
          <w:rFonts w:ascii="Times New Roman" w:hAnsi="Times New Roman"/>
        </w:rPr>
        <w:t xml:space="preserve">recovery, </w:t>
      </w:r>
      <w:r w:rsidR="00DD7EFE">
        <w:rPr>
          <w:rFonts w:ascii="Times New Roman" w:hAnsi="Times New Roman"/>
        </w:rPr>
        <w:t xml:space="preserve">applying </w:t>
      </w:r>
      <w:r w:rsidRPr="00E67AFC">
        <w:rPr>
          <w:rFonts w:ascii="Times New Roman" w:hAnsi="Times New Roman"/>
        </w:rPr>
        <w:t xml:space="preserve">pre-slug or/and post-slug </w:t>
      </w:r>
      <w:r w:rsidR="00DD7EFE">
        <w:rPr>
          <w:rFonts w:ascii="Times New Roman" w:hAnsi="Times New Roman"/>
        </w:rPr>
        <w:t xml:space="preserve">steps </w:t>
      </w:r>
      <w:r w:rsidRPr="00E67AFC">
        <w:rPr>
          <w:rFonts w:ascii="Times New Roman" w:hAnsi="Times New Roman"/>
        </w:rPr>
        <w:t xml:space="preserve">was </w:t>
      </w:r>
      <w:r w:rsidR="00DD7EFE">
        <w:rPr>
          <w:rFonts w:ascii="Times New Roman" w:hAnsi="Times New Roman"/>
        </w:rPr>
        <w:t xml:space="preserve">studied </w:t>
      </w:r>
      <w:r w:rsidRPr="00E67AFC">
        <w:rPr>
          <w:rFonts w:ascii="Times New Roman" w:hAnsi="Times New Roman"/>
        </w:rPr>
        <w:t xml:space="preserve">in </w:t>
      </w:r>
      <w:r>
        <w:rPr>
          <w:rFonts w:ascii="Times New Roman" w:hAnsi="Times New Roman" w:hint="eastAsia"/>
        </w:rPr>
        <w:t xml:space="preserve">sand packed </w:t>
      </w:r>
      <w:r w:rsidRPr="00E67AFC">
        <w:rPr>
          <w:rFonts w:ascii="Times New Roman" w:hAnsi="Times New Roman"/>
        </w:rPr>
        <w:t xml:space="preserve">column tests #4 and #5. The residual oil recovery </w:t>
      </w:r>
      <w:r w:rsidR="000B11FE">
        <w:rPr>
          <w:rFonts w:ascii="Times New Roman" w:hAnsi="Times New Roman" w:hint="eastAsia"/>
          <w:lang w:eastAsia="zh-CN"/>
        </w:rPr>
        <w:t>was</w:t>
      </w:r>
      <w:r w:rsidRPr="00E67AFC">
        <w:rPr>
          <w:rFonts w:ascii="Times New Roman" w:hAnsi="Times New Roman"/>
        </w:rPr>
        <w:t xml:space="preserve"> 25% when using 0.1 PV pre-slug, followed by 1.5 PV binary </w:t>
      </w:r>
      <w:proofErr w:type="gramStart"/>
      <w:r w:rsidRPr="00E67AFC">
        <w:rPr>
          <w:rFonts w:ascii="Times New Roman" w:hAnsi="Times New Roman"/>
        </w:rPr>
        <w:t>slug</w:t>
      </w:r>
      <w:proofErr w:type="gramEnd"/>
      <w:r w:rsidRPr="00E67AFC">
        <w:rPr>
          <w:rFonts w:ascii="Times New Roman" w:hAnsi="Times New Roman"/>
        </w:rPr>
        <w:t xml:space="preserve"> and 0.4 PV post slug</w:t>
      </w:r>
      <w:r w:rsidR="00DD7EFE">
        <w:rPr>
          <w:rFonts w:ascii="Times New Roman" w:hAnsi="Times New Roman"/>
        </w:rPr>
        <w:t xml:space="preserve"> (Sand pack No. 5)</w:t>
      </w:r>
      <w:r w:rsidRPr="00E67AFC">
        <w:rPr>
          <w:rFonts w:ascii="Times New Roman" w:hAnsi="Times New Roman"/>
        </w:rPr>
        <w:t>. This show</w:t>
      </w:r>
      <w:r>
        <w:rPr>
          <w:rFonts w:ascii="Times New Roman" w:hAnsi="Times New Roman" w:hint="eastAsia"/>
        </w:rPr>
        <w:t>ed</w:t>
      </w:r>
      <w:r w:rsidRPr="00E67AFC">
        <w:rPr>
          <w:rFonts w:ascii="Times New Roman" w:hAnsi="Times New Roman"/>
        </w:rPr>
        <w:t xml:space="preserve"> that when surfactant</w:t>
      </w:r>
      <w:r w:rsidR="00DD7EFE">
        <w:rPr>
          <w:rFonts w:ascii="Times New Roman" w:hAnsi="Times New Roman"/>
        </w:rPr>
        <w:t>-only</w:t>
      </w:r>
      <w:r w:rsidRPr="00E67AFC">
        <w:rPr>
          <w:rFonts w:ascii="Times New Roman" w:hAnsi="Times New Roman"/>
        </w:rPr>
        <w:t xml:space="preserve"> slug was used without mobility control, it would follow the water channels through the formation formed d</w:t>
      </w:r>
      <w:r w:rsidR="00075E75">
        <w:rPr>
          <w:rFonts w:ascii="Times New Roman" w:hAnsi="Times New Roman"/>
        </w:rPr>
        <w:t>uring water flood, and thus the</w:t>
      </w:r>
      <w:r w:rsidR="00075E75">
        <w:rPr>
          <w:rFonts w:ascii="Times New Roman" w:hAnsi="Times New Roman" w:hint="eastAsia"/>
          <w:lang w:eastAsia="zh-CN"/>
        </w:rPr>
        <w:t xml:space="preserve"> amount</w:t>
      </w:r>
      <w:r w:rsidR="00DD7EFE">
        <w:rPr>
          <w:rFonts w:ascii="Times New Roman" w:hAnsi="Times New Roman"/>
        </w:rPr>
        <w:t xml:space="preserve"> of </w:t>
      </w:r>
      <w:r w:rsidRPr="00E67AFC">
        <w:rPr>
          <w:rFonts w:ascii="Times New Roman" w:hAnsi="Times New Roman"/>
        </w:rPr>
        <w:t>oil recover</w:t>
      </w:r>
      <w:r w:rsidR="00DD7EFE">
        <w:rPr>
          <w:rFonts w:ascii="Times New Roman" w:hAnsi="Times New Roman"/>
        </w:rPr>
        <w:t>ed</w:t>
      </w:r>
      <w:r w:rsidRPr="00E67AFC">
        <w:rPr>
          <w:rFonts w:ascii="Times New Roman" w:hAnsi="Times New Roman"/>
        </w:rPr>
        <w:t xml:space="preserve"> was </w:t>
      </w:r>
      <w:r w:rsidR="00DD7EFE">
        <w:rPr>
          <w:rFonts w:ascii="Times New Roman" w:hAnsi="Times New Roman"/>
        </w:rPr>
        <w:t>compromised</w:t>
      </w:r>
      <w:r w:rsidRPr="00E67AFC">
        <w:rPr>
          <w:rFonts w:ascii="Times New Roman" w:hAnsi="Times New Roman"/>
        </w:rPr>
        <w:t xml:space="preserve">. When mobility control agent is </w:t>
      </w:r>
      <w:r w:rsidRPr="00E67AFC">
        <w:rPr>
          <w:rFonts w:ascii="Times New Roman" w:hAnsi="Times New Roman"/>
        </w:rPr>
        <w:lastRenderedPageBreak/>
        <w:t>used, it can block water channels and seek out oil-bearing channels, thus can maximize oil recovery</w:t>
      </w:r>
      <w:r w:rsidR="003315C0">
        <w:rPr>
          <w:rFonts w:ascii="Times New Roman" w:hAnsi="Times New Roman" w:hint="eastAsia"/>
          <w:lang w:eastAsia="zh-CN"/>
        </w:rPr>
        <w:t xml:space="preserve"> (Sheng 2010)</w:t>
      </w:r>
      <w:r w:rsidRPr="00E67AFC">
        <w:rPr>
          <w:rFonts w:ascii="Times New Roman" w:hAnsi="Times New Roman"/>
        </w:rPr>
        <w:t xml:space="preserve">. </w:t>
      </w:r>
    </w:p>
    <w:p w:rsidR="00056742" w:rsidRPr="00056742" w:rsidRDefault="00056742" w:rsidP="00056742">
      <w:pPr>
        <w:spacing w:after="240"/>
        <w:jc w:val="both"/>
        <w:rPr>
          <w:rFonts w:ascii="Times New Roman" w:hAnsi="Times New Roman"/>
          <w:lang w:eastAsia="zh-CN"/>
        </w:rPr>
      </w:pPr>
      <w:r w:rsidRPr="00E67AFC">
        <w:rPr>
          <w:rFonts w:ascii="Times New Roman" w:hAnsi="Times New Roman"/>
        </w:rPr>
        <w:t xml:space="preserve">However, </w:t>
      </w:r>
      <w:r>
        <w:rPr>
          <w:rFonts w:ascii="Times New Roman" w:hAnsi="Times New Roman"/>
        </w:rPr>
        <w:t xml:space="preserve">injection </w:t>
      </w:r>
      <w:r w:rsidRPr="00E67AFC">
        <w:rPr>
          <w:rFonts w:ascii="Times New Roman" w:hAnsi="Times New Roman"/>
        </w:rPr>
        <w:t xml:space="preserve">of 0.5 PV post-slug </w:t>
      </w:r>
      <w:r>
        <w:rPr>
          <w:rFonts w:ascii="Times New Roman" w:hAnsi="Times New Roman"/>
        </w:rPr>
        <w:t xml:space="preserve">only </w:t>
      </w:r>
      <w:r w:rsidRPr="00E67AFC">
        <w:rPr>
          <w:rFonts w:ascii="Times New Roman" w:hAnsi="Times New Roman"/>
        </w:rPr>
        <w:t xml:space="preserve">after 1.5 PV </w:t>
      </w:r>
      <w:r>
        <w:rPr>
          <w:rFonts w:ascii="Times New Roman" w:hAnsi="Times New Roman"/>
        </w:rPr>
        <w:t xml:space="preserve">main </w:t>
      </w:r>
      <w:r w:rsidRPr="00E67AFC">
        <w:rPr>
          <w:rFonts w:ascii="Times New Roman" w:hAnsi="Times New Roman"/>
        </w:rPr>
        <w:t>slugs had insignificant effects on oil recovery. In</w:t>
      </w:r>
      <w:r>
        <w:rPr>
          <w:rFonts w:ascii="Times New Roman" w:hAnsi="Times New Roman"/>
        </w:rPr>
        <w:t xml:space="preserve"> </w:t>
      </w:r>
      <w:r>
        <w:rPr>
          <w:rFonts w:ascii="Times New Roman" w:hAnsi="Times New Roman" w:hint="eastAsia"/>
        </w:rPr>
        <w:t>sand pack</w:t>
      </w:r>
      <w:r w:rsidRPr="00E67AFC">
        <w:rPr>
          <w:rFonts w:ascii="Times New Roman" w:hAnsi="Times New Roman"/>
        </w:rPr>
        <w:t xml:space="preserve"> test #6 </w:t>
      </w:r>
      <w:r>
        <w:rPr>
          <w:rFonts w:ascii="Times New Roman" w:hAnsi="Times New Roman" w:hint="eastAsia"/>
        </w:rPr>
        <w:t xml:space="preserve">(Fig. </w:t>
      </w:r>
      <w:r>
        <w:rPr>
          <w:rFonts w:ascii="Times New Roman" w:hAnsi="Times New Roman" w:hint="eastAsia"/>
          <w:lang w:eastAsia="zh-CN"/>
        </w:rPr>
        <w:t>5</w:t>
      </w:r>
      <w:r>
        <w:rPr>
          <w:rFonts w:ascii="Times New Roman" w:hAnsi="Times New Roman" w:hint="eastAsia"/>
        </w:rPr>
        <w:t>.</w:t>
      </w:r>
      <w:r>
        <w:rPr>
          <w:rFonts w:ascii="Times New Roman" w:hAnsi="Times New Roman" w:hint="eastAsia"/>
          <w:lang w:eastAsia="zh-CN"/>
        </w:rPr>
        <w:t>20</w:t>
      </w:r>
      <w:r>
        <w:rPr>
          <w:rFonts w:ascii="Times New Roman" w:hAnsi="Times New Roman" w:hint="eastAsia"/>
        </w:rPr>
        <w:t>)</w:t>
      </w:r>
      <w:r>
        <w:rPr>
          <w:rFonts w:ascii="Times New Roman" w:hAnsi="Times New Roman"/>
        </w:rPr>
        <w:t>,</w:t>
      </w:r>
      <w:r>
        <w:rPr>
          <w:rFonts w:ascii="Times New Roman" w:hAnsi="Times New Roman" w:hint="eastAsia"/>
        </w:rPr>
        <w:t xml:space="preserve"> </w:t>
      </w:r>
      <w:r>
        <w:rPr>
          <w:rFonts w:ascii="Times New Roman" w:hAnsi="Times New Roman"/>
        </w:rPr>
        <w:t>applying</w:t>
      </w:r>
      <w:r w:rsidRPr="00E67AFC">
        <w:rPr>
          <w:rFonts w:ascii="Times New Roman" w:hAnsi="Times New Roman"/>
        </w:rPr>
        <w:t xml:space="preserve"> 0.1 PV pre-slug, followed by 1.5 PV binary slug</w:t>
      </w:r>
      <w:r>
        <w:rPr>
          <w:rFonts w:ascii="Times New Roman" w:hAnsi="Times New Roman"/>
        </w:rPr>
        <w:t>,</w:t>
      </w:r>
      <w:r w:rsidRPr="00E67AFC">
        <w:rPr>
          <w:rFonts w:ascii="Times New Roman" w:hAnsi="Times New Roman"/>
        </w:rPr>
        <w:t xml:space="preserve"> achieved </w:t>
      </w:r>
      <w:r>
        <w:rPr>
          <w:rFonts w:ascii="Times New Roman" w:hAnsi="Times New Roman"/>
        </w:rPr>
        <w:t xml:space="preserve">almost identical </w:t>
      </w:r>
      <w:r w:rsidRPr="00E67AFC">
        <w:rPr>
          <w:rFonts w:ascii="Times New Roman" w:hAnsi="Times New Roman"/>
        </w:rPr>
        <w:t xml:space="preserve">oil recovery as that </w:t>
      </w:r>
      <w:r>
        <w:rPr>
          <w:rFonts w:ascii="Times New Roman" w:hAnsi="Times New Roman"/>
        </w:rPr>
        <w:t xml:space="preserve">of </w:t>
      </w:r>
      <w:r>
        <w:rPr>
          <w:rFonts w:ascii="Times New Roman" w:hAnsi="Times New Roman" w:hint="eastAsia"/>
        </w:rPr>
        <w:t>sand pack</w:t>
      </w:r>
      <w:r>
        <w:rPr>
          <w:rFonts w:ascii="Times New Roman" w:hAnsi="Times New Roman"/>
        </w:rPr>
        <w:t xml:space="preserve"> test #5.</w:t>
      </w:r>
      <w:r>
        <w:rPr>
          <w:rFonts w:ascii="Times New Roman" w:hAnsi="Times New Roman" w:hint="eastAsia"/>
          <w:lang w:eastAsia="zh-CN"/>
        </w:rPr>
        <w:t xml:space="preserve"> </w:t>
      </w:r>
      <w:r w:rsidRPr="00E67AFC">
        <w:rPr>
          <w:rFonts w:ascii="Times New Roman" w:hAnsi="Times New Roman"/>
        </w:rPr>
        <w:t>In addition, further studies show</w:t>
      </w:r>
      <w:r>
        <w:rPr>
          <w:rFonts w:ascii="Times New Roman" w:hAnsi="Times New Roman" w:hint="eastAsia"/>
          <w:lang w:eastAsia="zh-CN"/>
        </w:rPr>
        <w:t>ed</w:t>
      </w:r>
      <w:r w:rsidRPr="00E67AFC">
        <w:rPr>
          <w:rFonts w:ascii="Times New Roman" w:hAnsi="Times New Roman"/>
        </w:rPr>
        <w:t xml:space="preserve"> that increas</w:t>
      </w:r>
      <w:r>
        <w:rPr>
          <w:rFonts w:ascii="Times New Roman" w:hAnsi="Times New Roman"/>
        </w:rPr>
        <w:t xml:space="preserve">e of </w:t>
      </w:r>
      <w:r w:rsidRPr="00E67AFC">
        <w:rPr>
          <w:rFonts w:ascii="Times New Roman" w:hAnsi="Times New Roman"/>
        </w:rPr>
        <w:t xml:space="preserve">the </w:t>
      </w:r>
      <w:r>
        <w:rPr>
          <w:rFonts w:ascii="Times New Roman" w:hAnsi="Times New Roman"/>
        </w:rPr>
        <w:t xml:space="preserve">main </w:t>
      </w:r>
      <w:r w:rsidRPr="00E67AFC">
        <w:rPr>
          <w:rFonts w:ascii="Times New Roman" w:hAnsi="Times New Roman"/>
        </w:rPr>
        <w:t>binary slug size can increase the oil recovery in the presence of 0.1 PV pre-slug</w:t>
      </w:r>
      <w:r>
        <w:rPr>
          <w:rFonts w:ascii="Times New Roman" w:hAnsi="Times New Roman"/>
        </w:rPr>
        <w:t xml:space="preserve"> (Sand pack #6 v</w:t>
      </w:r>
      <w:r>
        <w:rPr>
          <w:rFonts w:ascii="Times New Roman" w:hAnsi="Times New Roman" w:hint="eastAsia"/>
          <w:lang w:eastAsia="zh-CN"/>
        </w:rPr>
        <w:t>s.</w:t>
      </w:r>
      <w:r>
        <w:rPr>
          <w:rFonts w:ascii="Times New Roman" w:hAnsi="Times New Roman"/>
        </w:rPr>
        <w:t xml:space="preserve"> #7 &amp; #8)</w:t>
      </w:r>
      <w:r w:rsidRPr="00E67AFC">
        <w:rPr>
          <w:rFonts w:ascii="Times New Roman" w:hAnsi="Times New Roman"/>
        </w:rPr>
        <w:t xml:space="preserve">. Overall, the sand packed column </w:t>
      </w:r>
      <w:r>
        <w:rPr>
          <w:rFonts w:ascii="Times New Roman" w:hAnsi="Times New Roman" w:hint="eastAsia"/>
        </w:rPr>
        <w:t>tests</w:t>
      </w:r>
      <w:r w:rsidRPr="00E67AFC">
        <w:rPr>
          <w:rFonts w:ascii="Times New Roman" w:hAnsi="Times New Roman"/>
        </w:rPr>
        <w:t xml:space="preserve"> indicate</w:t>
      </w:r>
      <w:r>
        <w:rPr>
          <w:rFonts w:ascii="Times New Roman" w:hAnsi="Times New Roman" w:hint="eastAsia"/>
        </w:rPr>
        <w:t>d</w:t>
      </w:r>
      <w:r w:rsidRPr="00E67AFC">
        <w:rPr>
          <w:rFonts w:ascii="Times New Roman" w:hAnsi="Times New Roman"/>
        </w:rPr>
        <w:t xml:space="preserve"> that injection of 0.1 PV pre-slug, followed by 1.5 PV binary </w:t>
      </w:r>
      <w:proofErr w:type="gramStart"/>
      <w:r w:rsidRPr="00E67AFC">
        <w:rPr>
          <w:rFonts w:ascii="Times New Roman" w:hAnsi="Times New Roman"/>
        </w:rPr>
        <w:t>slug</w:t>
      </w:r>
      <w:proofErr w:type="gramEnd"/>
      <w:r w:rsidRPr="00E67AFC">
        <w:rPr>
          <w:rFonts w:ascii="Times New Roman" w:hAnsi="Times New Roman"/>
        </w:rPr>
        <w:t xml:space="preserve">, achieved the highest oil recovery in the study for sand packed column tests. </w:t>
      </w:r>
      <w:r>
        <w:rPr>
          <w:rFonts w:ascii="Times New Roman" w:hAnsi="Times New Roman" w:hint="eastAsia"/>
          <w:lang w:eastAsia="zh-CN"/>
        </w:rPr>
        <w:t xml:space="preserve"> </w:t>
      </w:r>
    </w:p>
    <w:p w:rsidR="00C65909" w:rsidRPr="00E67AFC" w:rsidRDefault="00C65909" w:rsidP="00797443">
      <w:pPr>
        <w:pStyle w:val="Heading3"/>
        <w:numPr>
          <w:ilvl w:val="2"/>
          <w:numId w:val="3"/>
        </w:numPr>
        <w:rPr>
          <w:lang w:eastAsia="zh-CN"/>
        </w:rPr>
      </w:pPr>
      <w:bookmarkStart w:id="413" w:name="_Toc394411232"/>
      <w:r w:rsidRPr="00E67AFC">
        <w:rPr>
          <w:lang w:eastAsia="zh-CN"/>
        </w:rPr>
        <w:t>Core Flood Test</w:t>
      </w:r>
      <w:bookmarkEnd w:id="413"/>
    </w:p>
    <w:p w:rsidR="00056742" w:rsidRPr="00AD008C" w:rsidRDefault="00056742" w:rsidP="00056742">
      <w:pPr>
        <w:spacing w:after="240"/>
        <w:jc w:val="center"/>
        <w:rPr>
          <w:rFonts w:ascii="Times New Roman" w:hAnsi="Times New Roman"/>
          <w:b/>
        </w:rPr>
      </w:pPr>
      <w:r>
        <w:rPr>
          <w:noProof/>
          <w:lang w:eastAsia="zh-CN" w:bidi="ar-SA"/>
        </w:rPr>
        <w:drawing>
          <wp:inline distT="0" distB="0" distL="0" distR="0" wp14:anchorId="43870864" wp14:editId="2E59C151">
            <wp:extent cx="4572000" cy="2428646"/>
            <wp:effectExtent l="0" t="0" r="19050" b="10160"/>
            <wp:docPr id="3083" name="Chart 3083"/>
            <wp:cNvGraphicFramePr/>
            <a:graphic xmlns:a="http://schemas.openxmlformats.org/drawingml/2006/main">
              <a:graphicData uri="http://schemas.openxmlformats.org/drawingml/2006/chart">
                <c:chart xmlns:c="http://schemas.openxmlformats.org/drawingml/2006/chart" xmlns:r="http://schemas.openxmlformats.org/officeDocument/2006/relationships" r:id="rId93"/>
              </a:graphicData>
            </a:graphic>
          </wp:inline>
        </w:drawing>
      </w:r>
    </w:p>
    <w:p w:rsidR="00056742" w:rsidRDefault="00056742" w:rsidP="00056742">
      <w:pPr>
        <w:pStyle w:val="Caption"/>
        <w:spacing w:after="240" w:line="480" w:lineRule="auto"/>
        <w:jc w:val="center"/>
        <w:rPr>
          <w:lang w:eastAsia="zh-CN"/>
        </w:rPr>
      </w:pPr>
      <w:bookmarkStart w:id="414" w:name="_Toc374133334"/>
      <w:bookmarkStart w:id="415" w:name="_Toc374133644"/>
      <w:bookmarkStart w:id="416" w:name="_Toc391874291"/>
      <w:bookmarkStart w:id="417" w:name="_Toc394410701"/>
      <w:r>
        <w:t>Fig.5</w:t>
      </w:r>
      <w:proofErr w:type="gramStart"/>
      <w:r>
        <w:t>.</w:t>
      </w:r>
      <w:proofErr w:type="gramEnd"/>
      <w:r>
        <w:fldChar w:fldCharType="begin"/>
      </w:r>
      <w:r>
        <w:instrText xml:space="preserve"> SEQ Fig.4. \* ARABIC </w:instrText>
      </w:r>
      <w:r>
        <w:fldChar w:fldCharType="separate"/>
      </w:r>
      <w:r w:rsidR="008D05B2">
        <w:rPr>
          <w:noProof/>
        </w:rPr>
        <w:t>21</w:t>
      </w:r>
      <w:r>
        <w:fldChar w:fldCharType="end"/>
      </w:r>
      <w:r w:rsidRPr="00A37151">
        <w:t>—Cumulative oil recovery</w:t>
      </w:r>
      <w:r w:rsidRPr="00A37151">
        <w:rPr>
          <w:rFonts w:hint="eastAsia"/>
        </w:rPr>
        <w:t xml:space="preserve"> of core flood test using 0.1 PV </w:t>
      </w:r>
      <w:r w:rsidRPr="00A37151">
        <w:t>Pre-slug</w:t>
      </w:r>
      <w:r w:rsidRPr="00A37151">
        <w:rPr>
          <w:rFonts w:hint="eastAsia"/>
        </w:rPr>
        <w:t xml:space="preserve"> + 1.5 PV b</w:t>
      </w:r>
      <w:r w:rsidRPr="00A37151">
        <w:t>inary</w:t>
      </w:r>
      <w:r w:rsidRPr="00A37151">
        <w:rPr>
          <w:rFonts w:hint="eastAsia"/>
        </w:rPr>
        <w:t xml:space="preserve"> </w:t>
      </w:r>
      <w:r w:rsidRPr="00A37151">
        <w:t>slug</w:t>
      </w:r>
      <w:r w:rsidRPr="00A37151">
        <w:rPr>
          <w:rFonts w:hint="eastAsia"/>
        </w:rPr>
        <w:t xml:space="preserve"> for Lichfield</w:t>
      </w:r>
      <w:r w:rsidRPr="00A37151">
        <w:t>.</w:t>
      </w:r>
      <w:bookmarkEnd w:id="414"/>
      <w:bookmarkEnd w:id="415"/>
      <w:bookmarkEnd w:id="416"/>
      <w:bookmarkEnd w:id="417"/>
    </w:p>
    <w:p w:rsidR="00EA0D6E" w:rsidRPr="00EA0D6E" w:rsidRDefault="00EA0D6E" w:rsidP="00EA0D6E">
      <w:pPr>
        <w:spacing w:after="240"/>
        <w:jc w:val="both"/>
        <w:rPr>
          <w:rFonts w:ascii="Times New Roman" w:hAnsi="Times New Roman"/>
          <w:lang w:eastAsia="zh-CN"/>
        </w:rPr>
      </w:pPr>
      <w:r w:rsidRPr="00E67AFC">
        <w:rPr>
          <w:rFonts w:ascii="Times New Roman" w:hAnsi="Times New Roman"/>
        </w:rPr>
        <w:lastRenderedPageBreak/>
        <w:t xml:space="preserve">The injection strategy </w:t>
      </w:r>
      <w:r>
        <w:rPr>
          <w:rFonts w:ascii="Times New Roman" w:hAnsi="Times New Roman"/>
        </w:rPr>
        <w:t xml:space="preserve">of </w:t>
      </w:r>
      <w:r w:rsidRPr="00E67AFC">
        <w:rPr>
          <w:rFonts w:ascii="Times New Roman" w:hAnsi="Times New Roman"/>
        </w:rPr>
        <w:t>sand pack # 6 was s</w:t>
      </w:r>
      <w:r>
        <w:rPr>
          <w:rFonts w:ascii="Times New Roman" w:hAnsi="Times New Roman"/>
        </w:rPr>
        <w:t>elected for the core flood test</w:t>
      </w:r>
      <w:r w:rsidRPr="00E67AFC">
        <w:rPr>
          <w:rFonts w:ascii="Times New Roman" w:hAnsi="Times New Roman"/>
        </w:rPr>
        <w:t xml:space="preserve">. </w:t>
      </w:r>
      <w:r>
        <w:rPr>
          <w:rFonts w:ascii="Times New Roman" w:hAnsi="Times New Roman"/>
        </w:rPr>
        <w:t>The dimension of</w:t>
      </w:r>
      <w:r>
        <w:rPr>
          <w:rFonts w:ascii="Times New Roman" w:hAnsi="Times New Roman" w:hint="eastAsia"/>
        </w:rPr>
        <w:t xml:space="preserve"> </w:t>
      </w:r>
      <w:r>
        <w:rPr>
          <w:rFonts w:ascii="Times New Roman" w:hAnsi="Times New Roman"/>
        </w:rPr>
        <w:t xml:space="preserve">the </w:t>
      </w:r>
      <w:r w:rsidRPr="00CA39E9">
        <w:rPr>
          <w:rFonts w:ascii="Times New Roman" w:hAnsi="Times New Roman"/>
        </w:rPr>
        <w:t>Berea</w:t>
      </w:r>
      <w:r>
        <w:rPr>
          <w:rFonts w:ascii="Times New Roman" w:hAnsi="Times New Roman"/>
        </w:rPr>
        <w:t xml:space="preserve"> core</w:t>
      </w:r>
      <w:r>
        <w:rPr>
          <w:rFonts w:ascii="Times New Roman" w:hAnsi="Times New Roman" w:hint="eastAsia"/>
        </w:rPr>
        <w:t xml:space="preserve"> </w:t>
      </w:r>
      <w:r>
        <w:rPr>
          <w:rFonts w:ascii="Times New Roman" w:hAnsi="Times New Roman" w:hint="eastAsia"/>
          <w:lang w:eastAsia="zh-CN"/>
        </w:rPr>
        <w:t>was</w:t>
      </w:r>
      <w:r>
        <w:rPr>
          <w:rFonts w:ascii="Times New Roman" w:hAnsi="Times New Roman"/>
        </w:rPr>
        <w:t xml:space="preserve"> </w:t>
      </w:r>
      <w:r>
        <w:rPr>
          <w:rFonts w:ascii="Times New Roman" w:hAnsi="Times New Roman" w:hint="eastAsia"/>
        </w:rPr>
        <w:t xml:space="preserve">one </w:t>
      </w:r>
      <w:r w:rsidRPr="00CA39E9">
        <w:rPr>
          <w:rFonts w:ascii="Times New Roman" w:hAnsi="Times New Roman"/>
        </w:rPr>
        <w:t>inch</w:t>
      </w:r>
      <w:r>
        <w:rPr>
          <w:rFonts w:ascii="Times New Roman" w:hAnsi="Times New Roman" w:hint="eastAsia"/>
        </w:rPr>
        <w:t xml:space="preserve"> </w:t>
      </w:r>
      <w:r w:rsidRPr="00CA39E9">
        <w:rPr>
          <w:rFonts w:ascii="Times New Roman" w:hAnsi="Times New Roman"/>
        </w:rPr>
        <w:t xml:space="preserve">long and </w:t>
      </w:r>
      <w:r>
        <w:rPr>
          <w:rFonts w:ascii="Times New Roman" w:hAnsi="Times New Roman" w:hint="eastAsia"/>
        </w:rPr>
        <w:t xml:space="preserve">one </w:t>
      </w:r>
      <w:r w:rsidRPr="00CA39E9">
        <w:rPr>
          <w:rFonts w:ascii="Times New Roman" w:hAnsi="Times New Roman"/>
        </w:rPr>
        <w:t xml:space="preserve">inch </w:t>
      </w:r>
      <w:r>
        <w:rPr>
          <w:rFonts w:ascii="Times New Roman" w:hAnsi="Times New Roman" w:hint="eastAsia"/>
        </w:rPr>
        <w:t>of</w:t>
      </w:r>
      <w:r w:rsidRPr="00CA39E9">
        <w:rPr>
          <w:rFonts w:ascii="Times New Roman" w:hAnsi="Times New Roman"/>
        </w:rPr>
        <w:t xml:space="preserve"> diameter with a permeability of </w:t>
      </w:r>
      <w:r>
        <w:rPr>
          <w:rFonts w:ascii="Times New Roman" w:hAnsi="Times New Roman" w:hint="eastAsia"/>
        </w:rPr>
        <w:t>20</w:t>
      </w:r>
      <w:r>
        <w:rPr>
          <w:rFonts w:ascii="Times New Roman" w:hAnsi="Times New Roman" w:hint="eastAsia"/>
          <w:lang w:eastAsia="zh-CN"/>
        </w:rPr>
        <w:t xml:space="preserve"> </w:t>
      </w:r>
      <w:r>
        <w:rPr>
          <w:rFonts w:ascii="Times New Roman" w:hAnsi="Times New Roman" w:hint="eastAsia"/>
        </w:rPr>
        <w:t>mD</w:t>
      </w:r>
      <w:r>
        <w:rPr>
          <w:rFonts w:ascii="Times New Roman" w:hAnsi="Times New Roman"/>
        </w:rPr>
        <w:t xml:space="preserve"> (close to site-specific conditions).</w:t>
      </w:r>
      <w:r>
        <w:rPr>
          <w:rFonts w:ascii="Times New Roman" w:hAnsi="Times New Roman" w:hint="eastAsia"/>
        </w:rPr>
        <w:t xml:space="preserve"> </w:t>
      </w:r>
      <w:r>
        <w:rPr>
          <w:rFonts w:ascii="Times New Roman" w:hAnsi="Times New Roman"/>
        </w:rPr>
        <w:t xml:space="preserve">For 20 mD core, </w:t>
      </w:r>
      <w:r>
        <w:rPr>
          <w:rFonts w:ascii="Times New Roman" w:hAnsi="Times New Roman" w:hint="eastAsia"/>
        </w:rPr>
        <w:t xml:space="preserve">1 PV </w:t>
      </w:r>
      <w:r>
        <w:rPr>
          <w:rFonts w:ascii="Times New Roman" w:hAnsi="Times New Roman" w:hint="eastAsia"/>
          <w:lang w:eastAsia="zh-CN"/>
        </w:rPr>
        <w:t>wa</w:t>
      </w:r>
      <w:r>
        <w:rPr>
          <w:rFonts w:ascii="Times New Roman" w:hAnsi="Times New Roman" w:hint="eastAsia"/>
        </w:rPr>
        <w:t xml:space="preserve">s </w:t>
      </w:r>
      <w:r>
        <w:rPr>
          <w:rFonts w:ascii="Times New Roman" w:hAnsi="Times New Roman"/>
        </w:rPr>
        <w:t xml:space="preserve">equal to </w:t>
      </w:r>
      <w:r>
        <w:rPr>
          <w:rFonts w:ascii="Times New Roman" w:hAnsi="Times New Roman" w:hint="eastAsia"/>
          <w:lang w:eastAsia="zh-CN"/>
        </w:rPr>
        <w:t>2</w:t>
      </w:r>
      <w:r>
        <w:rPr>
          <w:rFonts w:ascii="Times New Roman" w:hAnsi="Times New Roman" w:hint="eastAsia"/>
        </w:rPr>
        <w:t>.</w:t>
      </w:r>
      <w:r>
        <w:rPr>
          <w:rFonts w:ascii="Times New Roman" w:hAnsi="Times New Roman" w:hint="eastAsia"/>
          <w:lang w:eastAsia="zh-CN"/>
        </w:rPr>
        <w:t>1</w:t>
      </w:r>
      <w:r>
        <w:rPr>
          <w:rFonts w:ascii="Times New Roman" w:hAnsi="Times New Roman" w:hint="eastAsia"/>
        </w:rPr>
        <w:t xml:space="preserve"> m</w:t>
      </w:r>
      <w:r>
        <w:rPr>
          <w:rFonts w:ascii="Times New Roman" w:hAnsi="Times New Roman"/>
        </w:rPr>
        <w:t>L</w:t>
      </w:r>
      <w:r>
        <w:rPr>
          <w:rFonts w:ascii="Times New Roman" w:hAnsi="Times New Roman" w:hint="eastAsia"/>
        </w:rPr>
        <w:t xml:space="preserve"> </w:t>
      </w:r>
      <w:r>
        <w:rPr>
          <w:rFonts w:ascii="Times New Roman" w:hAnsi="Times New Roman"/>
        </w:rPr>
        <w:t xml:space="preserve">with the observed </w:t>
      </w:r>
      <w:r>
        <w:rPr>
          <w:rFonts w:ascii="Times New Roman" w:hAnsi="Times New Roman" w:hint="eastAsia"/>
        </w:rPr>
        <w:t xml:space="preserve">porosity </w:t>
      </w:r>
      <w:r>
        <w:rPr>
          <w:rFonts w:ascii="Times New Roman" w:hAnsi="Times New Roman"/>
        </w:rPr>
        <w:t xml:space="preserve">of </w:t>
      </w:r>
      <w:r>
        <w:rPr>
          <w:rFonts w:ascii="Times New Roman" w:hAnsi="Times New Roman" w:hint="eastAsia"/>
        </w:rPr>
        <w:t>0.1</w:t>
      </w:r>
      <w:r>
        <w:rPr>
          <w:rFonts w:ascii="Times New Roman" w:hAnsi="Times New Roman" w:hint="eastAsia"/>
          <w:lang w:eastAsia="zh-CN"/>
        </w:rPr>
        <w:t>6</w:t>
      </w:r>
      <w:r>
        <w:rPr>
          <w:rFonts w:ascii="Times New Roman" w:hAnsi="Times New Roman" w:hint="eastAsia"/>
        </w:rPr>
        <w:t>. The Sor after water flood</w:t>
      </w:r>
      <w:r>
        <w:rPr>
          <w:rFonts w:ascii="Times New Roman" w:hAnsi="Times New Roman"/>
        </w:rPr>
        <w:t>ed</w:t>
      </w:r>
      <w:r>
        <w:rPr>
          <w:rFonts w:ascii="Times New Roman" w:hAnsi="Times New Roman" w:hint="eastAsia"/>
        </w:rPr>
        <w:t xml:space="preserve"> was </w:t>
      </w:r>
      <w:r>
        <w:rPr>
          <w:rFonts w:ascii="Times New Roman" w:hAnsi="Times New Roman" w:hint="eastAsia"/>
          <w:lang w:eastAsia="zh-CN"/>
        </w:rPr>
        <w:t xml:space="preserve">around </w:t>
      </w:r>
      <w:r>
        <w:rPr>
          <w:rFonts w:ascii="Times New Roman" w:hAnsi="Times New Roman" w:hint="eastAsia"/>
        </w:rPr>
        <w:t>3</w:t>
      </w:r>
      <w:r>
        <w:rPr>
          <w:rFonts w:ascii="Times New Roman" w:hAnsi="Times New Roman" w:hint="eastAsia"/>
          <w:lang w:eastAsia="zh-CN"/>
        </w:rPr>
        <w:t>5</w:t>
      </w:r>
      <w:r>
        <w:rPr>
          <w:rFonts w:ascii="Times New Roman" w:hAnsi="Times New Roman" w:hint="eastAsia"/>
        </w:rPr>
        <w:t>% PV.</w:t>
      </w:r>
      <w:r>
        <w:rPr>
          <w:rFonts w:ascii="Times New Roman" w:hAnsi="Times New Roman" w:hint="eastAsia"/>
          <w:lang w:eastAsia="zh-CN"/>
        </w:rPr>
        <w:t xml:space="preserve"> </w:t>
      </w:r>
      <w:r>
        <w:rPr>
          <w:rFonts w:ascii="Times New Roman" w:hAnsi="Times New Roman"/>
          <w:lang w:eastAsia="zh-CN"/>
        </w:rPr>
        <w:t xml:space="preserve">A total of </w:t>
      </w:r>
      <w:r w:rsidRPr="00E67AFC">
        <w:rPr>
          <w:rFonts w:ascii="Times New Roman" w:hAnsi="Times New Roman"/>
        </w:rPr>
        <w:t>3</w:t>
      </w:r>
      <w:r>
        <w:rPr>
          <w:rFonts w:ascii="Times New Roman" w:hAnsi="Times New Roman" w:hint="eastAsia"/>
        </w:rPr>
        <w:t>0</w:t>
      </w:r>
      <w:r w:rsidRPr="00E67AFC">
        <w:rPr>
          <w:rFonts w:ascii="Times New Roman" w:hAnsi="Times New Roman"/>
        </w:rPr>
        <w:t xml:space="preserve">% residual oil </w:t>
      </w:r>
      <w:r>
        <w:rPr>
          <w:rFonts w:ascii="Times New Roman" w:hAnsi="Times New Roman" w:hint="eastAsia"/>
        </w:rPr>
        <w:t xml:space="preserve">after </w:t>
      </w:r>
      <w:r w:rsidRPr="00E67AFC">
        <w:rPr>
          <w:rFonts w:ascii="Times New Roman" w:hAnsi="Times New Roman"/>
        </w:rPr>
        <w:t>water flood was recovered in this core test</w:t>
      </w:r>
      <w:r>
        <w:rPr>
          <w:rFonts w:ascii="Times New Roman" w:hAnsi="Times New Roman" w:hint="eastAsia"/>
        </w:rPr>
        <w:t xml:space="preserve"> (Fig.</w:t>
      </w:r>
      <w:r>
        <w:rPr>
          <w:rFonts w:ascii="Times New Roman" w:hAnsi="Times New Roman" w:hint="eastAsia"/>
          <w:lang w:eastAsia="zh-CN"/>
        </w:rPr>
        <w:t xml:space="preserve"> 5</w:t>
      </w:r>
      <w:r>
        <w:rPr>
          <w:rFonts w:ascii="Times New Roman" w:hAnsi="Times New Roman" w:hint="eastAsia"/>
        </w:rPr>
        <w:t>.</w:t>
      </w:r>
      <w:r>
        <w:rPr>
          <w:rFonts w:ascii="Times New Roman" w:hAnsi="Times New Roman" w:hint="eastAsia"/>
          <w:lang w:eastAsia="zh-CN"/>
        </w:rPr>
        <w:t>21</w:t>
      </w:r>
      <w:r>
        <w:rPr>
          <w:rFonts w:ascii="Times New Roman" w:hAnsi="Times New Roman" w:hint="eastAsia"/>
        </w:rPr>
        <w:t>)</w:t>
      </w:r>
      <w:r w:rsidRPr="00E67AFC">
        <w:rPr>
          <w:rFonts w:ascii="Times New Roman" w:hAnsi="Times New Roman"/>
        </w:rPr>
        <w:t xml:space="preserve">. Pressure across the core was negligible and the core was not plugged during </w:t>
      </w:r>
      <w:r>
        <w:rPr>
          <w:rFonts w:ascii="Times New Roman" w:hAnsi="Times New Roman" w:hint="eastAsia"/>
        </w:rPr>
        <w:t>the core flood.</w:t>
      </w:r>
    </w:p>
    <w:p w:rsidR="008401B8" w:rsidRDefault="008401B8" w:rsidP="008401B8">
      <w:pPr>
        <w:pStyle w:val="Heading2"/>
        <w:numPr>
          <w:ilvl w:val="1"/>
          <w:numId w:val="3"/>
        </w:numPr>
        <w:rPr>
          <w:lang w:eastAsia="zh-CN"/>
        </w:rPr>
      </w:pPr>
      <w:bookmarkStart w:id="418" w:name="_Toc394411233"/>
      <w:r>
        <w:rPr>
          <w:rFonts w:hint="eastAsia"/>
          <w:lang w:eastAsia="zh-CN"/>
        </w:rPr>
        <w:t>Correlation o</w:t>
      </w:r>
      <w:r>
        <w:rPr>
          <w:lang w:eastAsia="zh-CN"/>
        </w:rPr>
        <w:t xml:space="preserve">f </w:t>
      </w:r>
      <w:r>
        <w:rPr>
          <w:rFonts w:hint="eastAsia"/>
          <w:lang w:eastAsia="zh-CN"/>
        </w:rPr>
        <w:t>Sor a</w:t>
      </w:r>
      <w:r>
        <w:rPr>
          <w:lang w:eastAsia="zh-CN"/>
        </w:rPr>
        <w:t xml:space="preserve">fter Chemical Flood </w:t>
      </w:r>
      <w:r>
        <w:rPr>
          <w:rFonts w:hint="eastAsia"/>
          <w:lang w:eastAsia="zh-CN"/>
        </w:rPr>
        <w:t>a</w:t>
      </w:r>
      <w:r>
        <w:rPr>
          <w:lang w:eastAsia="zh-CN"/>
        </w:rPr>
        <w:t xml:space="preserve">nd Capillary Number </w:t>
      </w:r>
      <w:r>
        <w:rPr>
          <w:rFonts w:hint="eastAsia"/>
          <w:lang w:eastAsia="zh-CN"/>
        </w:rPr>
        <w:t>f</w:t>
      </w:r>
      <w:r>
        <w:rPr>
          <w:lang w:eastAsia="zh-CN"/>
        </w:rPr>
        <w:t>or Three Sites</w:t>
      </w:r>
      <w:bookmarkEnd w:id="418"/>
    </w:p>
    <w:p w:rsidR="008B404B" w:rsidRDefault="008B404B" w:rsidP="008B404B">
      <w:pPr>
        <w:jc w:val="center"/>
        <w:rPr>
          <w:lang w:eastAsia="zh-CN"/>
        </w:rPr>
      </w:pPr>
      <w:r>
        <w:rPr>
          <w:noProof/>
          <w:lang w:eastAsia="zh-CN" w:bidi="ar-SA"/>
        </w:rPr>
        <w:drawing>
          <wp:inline distT="0" distB="0" distL="0" distR="0" wp14:anchorId="1060E446" wp14:editId="70220C9F">
            <wp:extent cx="4572000" cy="2743200"/>
            <wp:effectExtent l="0" t="0" r="0" b="0"/>
            <wp:docPr id="2053" name="Chart 2053"/>
            <wp:cNvGraphicFramePr/>
            <a:graphic xmlns:a="http://schemas.openxmlformats.org/drawingml/2006/main">
              <a:graphicData uri="http://schemas.openxmlformats.org/drawingml/2006/chart">
                <c:chart xmlns:c="http://schemas.openxmlformats.org/drawingml/2006/chart" xmlns:r="http://schemas.openxmlformats.org/officeDocument/2006/relationships" r:id="rId94"/>
              </a:graphicData>
            </a:graphic>
          </wp:inline>
        </w:drawing>
      </w:r>
    </w:p>
    <w:p w:rsidR="008B404B" w:rsidRDefault="008B404B" w:rsidP="008B404B">
      <w:pPr>
        <w:pStyle w:val="Caption"/>
        <w:spacing w:after="240" w:line="480" w:lineRule="auto"/>
        <w:jc w:val="center"/>
        <w:rPr>
          <w:lang w:eastAsia="zh-CN"/>
        </w:rPr>
      </w:pPr>
      <w:bookmarkStart w:id="419" w:name="_Toc394410702"/>
      <w:r>
        <w:t>Fig.5</w:t>
      </w:r>
      <w:proofErr w:type="gramStart"/>
      <w:r>
        <w:t>.</w:t>
      </w:r>
      <w:proofErr w:type="gramEnd"/>
      <w:r>
        <w:fldChar w:fldCharType="begin"/>
      </w:r>
      <w:r>
        <w:instrText xml:space="preserve"> SEQ Fig.4. \* ARABIC </w:instrText>
      </w:r>
      <w:r>
        <w:fldChar w:fldCharType="separate"/>
      </w:r>
      <w:r w:rsidR="008D05B2">
        <w:rPr>
          <w:noProof/>
        </w:rPr>
        <w:t>22</w:t>
      </w:r>
      <w:r>
        <w:fldChar w:fldCharType="end"/>
      </w:r>
      <w:r w:rsidRPr="00A37151">
        <w:t>—</w:t>
      </w:r>
      <w:r w:rsidRPr="00CC7D6A">
        <w:t>Correlation of Sor after chemical flood and capillary number for three sites</w:t>
      </w:r>
      <w:r w:rsidRPr="00A37151">
        <w:t>.</w:t>
      </w:r>
      <w:bookmarkEnd w:id="419"/>
    </w:p>
    <w:p w:rsidR="00EA0D6E" w:rsidRPr="00EA0D6E" w:rsidRDefault="00EA0D6E" w:rsidP="00EA0D6E">
      <w:pPr>
        <w:spacing w:after="240"/>
        <w:jc w:val="both"/>
        <w:rPr>
          <w:lang w:eastAsia="zh-CN"/>
        </w:rPr>
      </w:pPr>
      <w:r>
        <w:rPr>
          <w:rFonts w:hint="eastAsia"/>
          <w:lang w:eastAsia="zh-CN"/>
        </w:rPr>
        <w:t>The capillary numbers (</w:t>
      </w:r>
      <w:proofErr w:type="spellStart"/>
      <w:proofErr w:type="gramStart"/>
      <w:r>
        <w:rPr>
          <w:rFonts w:hint="eastAsia"/>
          <w:lang w:eastAsia="zh-CN"/>
        </w:rPr>
        <w:t>Nc</w:t>
      </w:r>
      <w:proofErr w:type="spellEnd"/>
      <w:proofErr w:type="gramEnd"/>
      <w:r>
        <w:rPr>
          <w:rFonts w:hint="eastAsia"/>
          <w:lang w:eastAsia="zh-CN"/>
        </w:rPr>
        <w:t xml:space="preserve">) for the chemical flood tests of the three sites were </w:t>
      </w:r>
      <w:r>
        <w:rPr>
          <w:lang w:eastAsia="zh-CN"/>
        </w:rPr>
        <w:t>calculated</w:t>
      </w:r>
      <w:r>
        <w:rPr>
          <w:rFonts w:hint="eastAsia"/>
          <w:lang w:eastAsia="zh-CN"/>
        </w:rPr>
        <w:t xml:space="preserve"> according to Eq. 1.2 and then they were correlated with the Sor after </w:t>
      </w:r>
      <w:r>
        <w:rPr>
          <w:lang w:eastAsia="zh-CN"/>
        </w:rPr>
        <w:t>chemical</w:t>
      </w:r>
      <w:r>
        <w:rPr>
          <w:rFonts w:hint="eastAsia"/>
          <w:lang w:eastAsia="zh-CN"/>
        </w:rPr>
        <w:t xml:space="preserve"> flood tests (Fig. 5.22). Fig. 5.22 showed that Sor tended to decrease with increasing the capillary number and similar correlations were reported in the </w:t>
      </w:r>
      <w:r>
        <w:rPr>
          <w:lang w:eastAsia="zh-CN"/>
        </w:rPr>
        <w:t>literature</w:t>
      </w:r>
      <w:r>
        <w:rPr>
          <w:rFonts w:hint="eastAsia"/>
          <w:lang w:eastAsia="zh-CN"/>
        </w:rPr>
        <w:t xml:space="preserve"> </w:t>
      </w:r>
      <w:r>
        <w:rPr>
          <w:lang w:eastAsia="zh-CN"/>
        </w:rPr>
        <w:lastRenderedPageBreak/>
        <w:t xml:space="preserve">(Green and Willhite 1998). </w:t>
      </w:r>
      <w:r>
        <w:rPr>
          <w:rFonts w:hint="eastAsia"/>
          <w:lang w:eastAsia="zh-CN"/>
        </w:rPr>
        <w:t xml:space="preserve"> Since for a given site, the same injection rate was used for both the sand packed column test and core flood test, the Sor after the two tests using the same chemical injection strategy was very close to each other.</w:t>
      </w:r>
    </w:p>
    <w:p w:rsidR="00C65909" w:rsidRPr="00E67AFC" w:rsidRDefault="00753106" w:rsidP="00797443">
      <w:pPr>
        <w:pStyle w:val="Heading2"/>
        <w:numPr>
          <w:ilvl w:val="1"/>
          <w:numId w:val="3"/>
        </w:numPr>
        <w:rPr>
          <w:lang w:eastAsia="zh-CN"/>
        </w:rPr>
      </w:pPr>
      <w:r>
        <w:rPr>
          <w:rFonts w:hint="eastAsia"/>
          <w:lang w:eastAsia="zh-CN"/>
        </w:rPr>
        <w:t xml:space="preserve"> </w:t>
      </w:r>
      <w:bookmarkStart w:id="420" w:name="_Toc394411234"/>
      <w:r w:rsidR="00E346A4">
        <w:rPr>
          <w:rFonts w:hint="eastAsia"/>
          <w:lang w:eastAsia="zh-CN"/>
        </w:rPr>
        <w:t>Summary</w:t>
      </w:r>
      <w:bookmarkEnd w:id="420"/>
    </w:p>
    <w:p w:rsidR="00BA2B3C" w:rsidRDefault="00FB33A3" w:rsidP="00BE73E5">
      <w:pPr>
        <w:spacing w:after="240"/>
        <w:jc w:val="both"/>
        <w:rPr>
          <w:rFonts w:ascii="Times New Roman" w:hAnsi="Times New Roman"/>
          <w:lang w:eastAsia="zh-CN"/>
        </w:rPr>
      </w:pPr>
      <w:r>
        <w:rPr>
          <w:rFonts w:ascii="Times New Roman" w:hAnsi="Times New Roman"/>
        </w:rPr>
        <w:t>In t</w:t>
      </w:r>
      <w:r w:rsidR="00BE73E5" w:rsidRPr="007D53CC">
        <w:rPr>
          <w:rFonts w:ascii="Times New Roman" w:hAnsi="Times New Roman"/>
        </w:rPr>
        <w:t xml:space="preserve">his </w:t>
      </w:r>
      <w:r w:rsidR="00BE73E5" w:rsidRPr="007D53CC">
        <w:rPr>
          <w:rFonts w:ascii="Times New Roman" w:hAnsi="Times New Roman" w:hint="eastAsia"/>
        </w:rPr>
        <w:t>study</w:t>
      </w:r>
      <w:r>
        <w:rPr>
          <w:rFonts w:ascii="Times New Roman" w:hAnsi="Times New Roman"/>
        </w:rPr>
        <w:t xml:space="preserve">, we </w:t>
      </w:r>
      <w:r w:rsidR="00BE73E5">
        <w:rPr>
          <w:rFonts w:ascii="Times New Roman" w:hAnsi="Times New Roman"/>
        </w:rPr>
        <w:t>successfully</w:t>
      </w:r>
      <w:r w:rsidR="00BE73E5">
        <w:rPr>
          <w:rFonts w:ascii="Times New Roman" w:hAnsi="Times New Roman" w:hint="eastAsia"/>
        </w:rPr>
        <w:t xml:space="preserve"> </w:t>
      </w:r>
      <w:r w:rsidR="00BE73E5" w:rsidRPr="007D53CC">
        <w:rPr>
          <w:rFonts w:ascii="Times New Roman" w:hAnsi="Times New Roman" w:hint="eastAsia"/>
        </w:rPr>
        <w:t>developed</w:t>
      </w:r>
      <w:r w:rsidR="00BE73E5" w:rsidRPr="007D53CC">
        <w:rPr>
          <w:rFonts w:ascii="Times New Roman" w:hAnsi="Times New Roman"/>
        </w:rPr>
        <w:t xml:space="preserve"> </w:t>
      </w:r>
      <w:r>
        <w:rPr>
          <w:rFonts w:ascii="Times New Roman" w:hAnsi="Times New Roman"/>
        </w:rPr>
        <w:t xml:space="preserve">several potential </w:t>
      </w:r>
      <w:r w:rsidR="00BE73E5" w:rsidRPr="007D53CC">
        <w:rPr>
          <w:rFonts w:ascii="Times New Roman" w:hAnsi="Times New Roman"/>
        </w:rPr>
        <w:t>surfactant/polymer formulation</w:t>
      </w:r>
      <w:r>
        <w:rPr>
          <w:rFonts w:ascii="Times New Roman" w:hAnsi="Times New Roman"/>
        </w:rPr>
        <w:t>s</w:t>
      </w:r>
      <w:r w:rsidR="00BE73E5" w:rsidRPr="007D53CC">
        <w:rPr>
          <w:rFonts w:ascii="Times New Roman" w:hAnsi="Times New Roman"/>
        </w:rPr>
        <w:t xml:space="preserve"> for </w:t>
      </w:r>
      <w:r w:rsidR="00BA2B3C">
        <w:rPr>
          <w:rFonts w:ascii="Times New Roman" w:hAnsi="Times New Roman" w:hint="eastAsia"/>
          <w:lang w:eastAsia="zh-CN"/>
        </w:rPr>
        <w:t>three</w:t>
      </w:r>
      <w:r w:rsidR="00BE73E5" w:rsidRPr="007D53CC">
        <w:rPr>
          <w:rFonts w:ascii="Times New Roman" w:hAnsi="Times New Roman"/>
        </w:rPr>
        <w:t xml:space="preserve"> </w:t>
      </w:r>
      <w:r>
        <w:rPr>
          <w:rFonts w:ascii="Times New Roman" w:hAnsi="Times New Roman"/>
        </w:rPr>
        <w:t xml:space="preserve">target </w:t>
      </w:r>
      <w:r w:rsidR="00BE73E5" w:rsidRPr="007D53CC">
        <w:rPr>
          <w:rFonts w:ascii="Times New Roman" w:hAnsi="Times New Roman"/>
        </w:rPr>
        <w:t xml:space="preserve">high salinity </w:t>
      </w:r>
      <w:r>
        <w:rPr>
          <w:rFonts w:ascii="Times New Roman" w:hAnsi="Times New Roman"/>
        </w:rPr>
        <w:t>formations</w:t>
      </w:r>
      <w:r w:rsidR="00BE73E5" w:rsidRPr="007D53CC">
        <w:rPr>
          <w:rFonts w:ascii="Times New Roman" w:hAnsi="Times New Roman"/>
        </w:rPr>
        <w:t xml:space="preserve">. </w:t>
      </w:r>
    </w:p>
    <w:p w:rsidR="00BE73E5" w:rsidRDefault="00BA2B3C" w:rsidP="00BE73E5">
      <w:pPr>
        <w:spacing w:after="240"/>
        <w:jc w:val="both"/>
        <w:rPr>
          <w:rFonts w:ascii="Times New Roman" w:hAnsi="Times New Roman"/>
        </w:rPr>
      </w:pPr>
      <w:r>
        <w:rPr>
          <w:rFonts w:ascii="Times New Roman" w:hAnsi="Times New Roman" w:hint="eastAsia"/>
          <w:lang w:eastAsia="zh-CN"/>
        </w:rPr>
        <w:t xml:space="preserve">For </w:t>
      </w:r>
      <w:r>
        <w:rPr>
          <w:rFonts w:ascii="Times New Roman" w:hAnsi="Times New Roman" w:hint="eastAsia"/>
        </w:rPr>
        <w:t>Miller 29</w:t>
      </w:r>
      <w:r>
        <w:rPr>
          <w:rFonts w:ascii="Times New Roman" w:hAnsi="Times New Roman" w:hint="eastAsia"/>
          <w:lang w:eastAsia="zh-CN"/>
        </w:rPr>
        <w:t xml:space="preserve"> site, </w:t>
      </w:r>
      <w:r w:rsidR="00BE73E5" w:rsidRPr="00BF6D7D">
        <w:rPr>
          <w:rFonts w:ascii="Times New Roman" w:hAnsi="Times New Roman"/>
        </w:rPr>
        <w:t>the surfactant formulation of 0.18 wt% AOT, 0.12 wt% Steol CS-460</w:t>
      </w:r>
      <w:r w:rsidR="00942CA8">
        <w:rPr>
          <w:rFonts w:ascii="Times New Roman" w:hAnsi="Times New Roman" w:hint="eastAsia"/>
          <w:lang w:eastAsia="zh-CN"/>
        </w:rPr>
        <w:t xml:space="preserve"> and </w:t>
      </w:r>
      <w:r w:rsidR="00BE73E5" w:rsidRPr="00BF6D7D">
        <w:rPr>
          <w:rFonts w:ascii="Times New Roman" w:hAnsi="Times New Roman"/>
        </w:rPr>
        <w:t xml:space="preserve">0.12 wt% Calfax DB 45 achieved ultralow IFT (0.006 </w:t>
      </w:r>
      <w:proofErr w:type="spellStart"/>
      <w:r w:rsidR="00BE73E5" w:rsidRPr="00BF6D7D">
        <w:rPr>
          <w:rFonts w:ascii="Times New Roman" w:hAnsi="Times New Roman"/>
        </w:rPr>
        <w:t>mN</w:t>
      </w:r>
      <w:proofErr w:type="spellEnd"/>
      <w:r w:rsidR="00BE73E5" w:rsidRPr="00BF6D7D">
        <w:rPr>
          <w:rFonts w:ascii="Times New Roman" w:hAnsi="Times New Roman"/>
        </w:rPr>
        <w:t xml:space="preserve">/m) with crude oil. The addition of 3500 ppm </w:t>
      </w:r>
      <w:r w:rsidR="00D22F4D">
        <w:rPr>
          <w:rFonts w:ascii="Times New Roman" w:hAnsi="Times New Roman"/>
        </w:rPr>
        <w:t xml:space="preserve">(0.35 </w:t>
      </w:r>
      <w:proofErr w:type="gramStart"/>
      <w:r w:rsidR="00D22F4D">
        <w:rPr>
          <w:rFonts w:ascii="Times New Roman" w:hAnsi="Times New Roman"/>
        </w:rPr>
        <w:t>wt%</w:t>
      </w:r>
      <w:proofErr w:type="gramEnd"/>
      <w:r w:rsidR="00D22F4D">
        <w:rPr>
          <w:rFonts w:ascii="Times New Roman" w:hAnsi="Times New Roman"/>
        </w:rPr>
        <w:t xml:space="preserve">) </w:t>
      </w:r>
      <w:r w:rsidR="00BE73E5" w:rsidRPr="00BF6D7D">
        <w:rPr>
          <w:rFonts w:ascii="Times New Roman" w:hAnsi="Times New Roman"/>
        </w:rPr>
        <w:t xml:space="preserve">SUPERPUSHER in the surfactant formulation gave </w:t>
      </w:r>
      <w:r w:rsidR="00D22F4D">
        <w:rPr>
          <w:rFonts w:ascii="Times New Roman" w:hAnsi="Times New Roman"/>
        </w:rPr>
        <w:t xml:space="preserve">reasonable </w:t>
      </w:r>
      <w:r w:rsidR="00BE73E5" w:rsidRPr="00BF6D7D">
        <w:rPr>
          <w:rFonts w:ascii="Times New Roman" w:hAnsi="Times New Roman"/>
        </w:rPr>
        <w:t>low IFT (0.00</w:t>
      </w:r>
      <w:r w:rsidR="00BE73E5">
        <w:rPr>
          <w:rFonts w:ascii="Times New Roman" w:hAnsi="Times New Roman" w:hint="eastAsia"/>
          <w:lang w:eastAsia="zh-CN"/>
        </w:rPr>
        <w:t>8</w:t>
      </w:r>
      <w:r w:rsidR="00BE73E5" w:rsidRPr="00BF6D7D">
        <w:rPr>
          <w:rFonts w:ascii="Times New Roman" w:hAnsi="Times New Roman"/>
        </w:rPr>
        <w:t xml:space="preserve"> </w:t>
      </w:r>
      <w:proofErr w:type="spellStart"/>
      <w:r w:rsidR="00BE73E5" w:rsidRPr="00BF6D7D">
        <w:rPr>
          <w:rFonts w:ascii="Times New Roman" w:hAnsi="Times New Roman"/>
        </w:rPr>
        <w:t>mN</w:t>
      </w:r>
      <w:proofErr w:type="spellEnd"/>
      <w:r w:rsidR="00BE73E5" w:rsidRPr="00BF6D7D">
        <w:rPr>
          <w:rFonts w:ascii="Times New Roman" w:hAnsi="Times New Roman"/>
        </w:rPr>
        <w:t xml:space="preserve">/m) and high viscosity (7.7 </w:t>
      </w:r>
      <w:proofErr w:type="spellStart"/>
      <w:r w:rsidR="00BE73E5" w:rsidRPr="00BF6D7D">
        <w:rPr>
          <w:rFonts w:ascii="Times New Roman" w:hAnsi="Times New Roman"/>
        </w:rPr>
        <w:t>cp</w:t>
      </w:r>
      <w:proofErr w:type="spellEnd"/>
      <w:r w:rsidR="00BE73E5" w:rsidRPr="00BF6D7D">
        <w:rPr>
          <w:rFonts w:ascii="Times New Roman" w:hAnsi="Times New Roman"/>
        </w:rPr>
        <w:t xml:space="preserve"> at shear rate of 7.34 s</w:t>
      </w:r>
      <w:r w:rsidR="00BE73E5" w:rsidRPr="00BF6D7D">
        <w:rPr>
          <w:rFonts w:ascii="Times New Roman" w:hAnsi="Times New Roman"/>
          <w:vertAlign w:val="superscript"/>
        </w:rPr>
        <w:t>-1</w:t>
      </w:r>
      <w:r w:rsidR="00BE73E5" w:rsidRPr="00BF6D7D">
        <w:rPr>
          <w:rFonts w:ascii="Times New Roman" w:hAnsi="Times New Roman"/>
        </w:rPr>
        <w:t>). The developed surfactant/polymer formulation was stable at reservoir conditions. The injection strategy with 1 PV of the surfactant/polymer slug recovered 45% residual oil after water flood in the sand packed column test and recovered 48 % residual oil after water flood in the core flood test.</w:t>
      </w:r>
    </w:p>
    <w:p w:rsidR="00BE73E5" w:rsidRPr="000F0C8F" w:rsidRDefault="00BA2B3C" w:rsidP="00BE73E5">
      <w:pPr>
        <w:spacing w:after="240"/>
        <w:jc w:val="both"/>
        <w:rPr>
          <w:rFonts w:ascii="Times New Roman" w:hAnsi="Times New Roman"/>
        </w:rPr>
      </w:pPr>
      <w:r>
        <w:rPr>
          <w:rFonts w:ascii="Times New Roman" w:hAnsi="Times New Roman" w:hint="eastAsia"/>
          <w:lang w:eastAsia="zh-CN"/>
        </w:rPr>
        <w:t>For</w:t>
      </w:r>
      <w:r w:rsidR="00BE73E5" w:rsidRPr="000F0C8F">
        <w:rPr>
          <w:rFonts w:ascii="Times New Roman" w:hAnsi="Times New Roman"/>
        </w:rPr>
        <w:t xml:space="preserve"> </w:t>
      </w:r>
      <w:r w:rsidRPr="000F0C8F">
        <w:rPr>
          <w:rFonts w:ascii="Times New Roman" w:hAnsi="Times New Roman"/>
        </w:rPr>
        <w:t>Primexx</w:t>
      </w:r>
      <w:r>
        <w:rPr>
          <w:rFonts w:ascii="Times New Roman" w:hAnsi="Times New Roman" w:hint="eastAsia"/>
          <w:lang w:eastAsia="zh-CN"/>
        </w:rPr>
        <w:t xml:space="preserve"> site,</w:t>
      </w:r>
      <w:r w:rsidRPr="000F0C8F">
        <w:rPr>
          <w:rFonts w:ascii="Times New Roman" w:hAnsi="Times New Roman"/>
        </w:rPr>
        <w:t xml:space="preserve"> </w:t>
      </w:r>
      <w:r w:rsidR="00BE73E5" w:rsidRPr="000F0C8F">
        <w:rPr>
          <w:rFonts w:ascii="Times New Roman" w:hAnsi="Times New Roman"/>
        </w:rPr>
        <w:t xml:space="preserve">the </w:t>
      </w:r>
      <w:r w:rsidR="00D22F4D">
        <w:rPr>
          <w:rFonts w:ascii="Times New Roman" w:hAnsi="Times New Roman"/>
        </w:rPr>
        <w:t xml:space="preserve">second </w:t>
      </w:r>
      <w:r w:rsidR="00BE73E5" w:rsidRPr="000F0C8F">
        <w:rPr>
          <w:rFonts w:ascii="Times New Roman" w:hAnsi="Times New Roman"/>
        </w:rPr>
        <w:t xml:space="preserve">surfactant formulation of 0.1 wt% AOT, 0.22 wt% STEOL CS-460 and 0.02 wt% hexyl glucoside </w:t>
      </w:r>
      <w:r w:rsidR="00D22F4D">
        <w:rPr>
          <w:rFonts w:ascii="Times New Roman" w:hAnsi="Times New Roman"/>
        </w:rPr>
        <w:t xml:space="preserve">exhibited </w:t>
      </w:r>
      <w:r w:rsidR="00BE73E5" w:rsidRPr="000F0C8F">
        <w:rPr>
          <w:rFonts w:ascii="Times New Roman" w:hAnsi="Times New Roman"/>
        </w:rPr>
        <w:t xml:space="preserve">ultralow IFT </w:t>
      </w:r>
      <w:proofErr w:type="gramStart"/>
      <w:r w:rsidR="00D22F4D">
        <w:rPr>
          <w:rFonts w:ascii="Times New Roman" w:hAnsi="Times New Roman"/>
        </w:rPr>
        <w:t xml:space="preserve">of </w:t>
      </w:r>
      <w:r w:rsidR="00BE73E5" w:rsidRPr="000F0C8F">
        <w:rPr>
          <w:rFonts w:ascii="Times New Roman" w:hAnsi="Times New Roman"/>
        </w:rPr>
        <w:t xml:space="preserve">0.002 </w:t>
      </w:r>
      <w:proofErr w:type="spellStart"/>
      <w:r w:rsidR="00BE73E5" w:rsidRPr="000F0C8F">
        <w:rPr>
          <w:rFonts w:ascii="Times New Roman" w:hAnsi="Times New Roman"/>
        </w:rPr>
        <w:t>mN</w:t>
      </w:r>
      <w:proofErr w:type="spellEnd"/>
      <w:r w:rsidR="00BE73E5" w:rsidRPr="000F0C8F">
        <w:rPr>
          <w:rFonts w:ascii="Times New Roman" w:hAnsi="Times New Roman"/>
        </w:rPr>
        <w:t>/m</w:t>
      </w:r>
      <w:proofErr w:type="gramEnd"/>
      <w:r w:rsidR="00BE73E5" w:rsidRPr="000F0C8F">
        <w:rPr>
          <w:rFonts w:ascii="Times New Roman" w:hAnsi="Times New Roman"/>
        </w:rPr>
        <w:t>. The addition of 1500 ppm xanthan gum in the surfactant formulation gave</w:t>
      </w:r>
      <w:r w:rsidR="00BE73E5" w:rsidRPr="000F0C8F">
        <w:rPr>
          <w:rFonts w:ascii="Times New Roman" w:hAnsi="Times New Roman" w:hint="eastAsia"/>
        </w:rPr>
        <w:t xml:space="preserve"> </w:t>
      </w:r>
      <w:r w:rsidR="00BE73E5" w:rsidRPr="000F0C8F">
        <w:rPr>
          <w:rFonts w:ascii="Times New Roman" w:hAnsi="Times New Roman"/>
        </w:rPr>
        <w:t>ultralow IFT (0.00</w:t>
      </w:r>
      <w:r w:rsidR="00BE73E5" w:rsidRPr="000F0C8F">
        <w:rPr>
          <w:rFonts w:ascii="Times New Roman" w:hAnsi="Times New Roman" w:hint="eastAsia"/>
        </w:rPr>
        <w:t>6</w:t>
      </w:r>
      <w:r w:rsidR="00BE73E5" w:rsidRPr="000F0C8F">
        <w:rPr>
          <w:rFonts w:ascii="Times New Roman" w:hAnsi="Times New Roman"/>
        </w:rPr>
        <w:t xml:space="preserve"> </w:t>
      </w:r>
      <w:proofErr w:type="spellStart"/>
      <w:r w:rsidR="00BE73E5" w:rsidRPr="000F0C8F">
        <w:rPr>
          <w:rFonts w:ascii="Times New Roman" w:hAnsi="Times New Roman"/>
        </w:rPr>
        <w:t>mN</w:t>
      </w:r>
      <w:proofErr w:type="spellEnd"/>
      <w:r w:rsidR="00BE73E5" w:rsidRPr="000F0C8F">
        <w:rPr>
          <w:rFonts w:ascii="Times New Roman" w:hAnsi="Times New Roman"/>
        </w:rPr>
        <w:t>/m)</w:t>
      </w:r>
      <w:r w:rsidR="00BE73E5" w:rsidRPr="000F0C8F">
        <w:rPr>
          <w:rFonts w:ascii="Times New Roman" w:hAnsi="Times New Roman" w:hint="eastAsia"/>
        </w:rPr>
        <w:t xml:space="preserve"> and</w:t>
      </w:r>
      <w:r w:rsidR="00BE73E5" w:rsidRPr="000F0C8F">
        <w:rPr>
          <w:rFonts w:ascii="Times New Roman" w:hAnsi="Times New Roman"/>
        </w:rPr>
        <w:t xml:space="preserve"> high viscosity</w:t>
      </w:r>
      <w:r w:rsidR="00BE73E5" w:rsidRPr="000F0C8F">
        <w:rPr>
          <w:rFonts w:ascii="Times New Roman" w:hAnsi="Times New Roman" w:hint="eastAsia"/>
        </w:rPr>
        <w:t xml:space="preserve"> (60.9 </w:t>
      </w:r>
      <w:proofErr w:type="spellStart"/>
      <w:r w:rsidR="00BE73E5" w:rsidRPr="000F0C8F">
        <w:rPr>
          <w:rFonts w:ascii="Times New Roman" w:hAnsi="Times New Roman" w:hint="eastAsia"/>
        </w:rPr>
        <w:t>cp</w:t>
      </w:r>
      <w:proofErr w:type="spellEnd"/>
      <w:r w:rsidR="00BE73E5" w:rsidRPr="000F0C8F">
        <w:rPr>
          <w:rFonts w:ascii="Times New Roman" w:hAnsi="Times New Roman" w:hint="eastAsia"/>
        </w:rPr>
        <w:t xml:space="preserve"> at shear rate of 7.34 s</w:t>
      </w:r>
      <w:r w:rsidR="00BE73E5" w:rsidRPr="000F0C8F">
        <w:rPr>
          <w:rFonts w:ascii="Times New Roman" w:hAnsi="Times New Roman" w:hint="eastAsia"/>
          <w:vertAlign w:val="superscript"/>
        </w:rPr>
        <w:t>-1</w:t>
      </w:r>
      <w:r w:rsidR="00BE73E5" w:rsidRPr="000F0C8F">
        <w:rPr>
          <w:rFonts w:ascii="Times New Roman" w:hAnsi="Times New Roman" w:hint="eastAsia"/>
        </w:rPr>
        <w:t>)</w:t>
      </w:r>
      <w:r w:rsidR="00BE73E5" w:rsidRPr="000F0C8F">
        <w:rPr>
          <w:rFonts w:ascii="Times New Roman" w:hAnsi="Times New Roman"/>
        </w:rPr>
        <w:t xml:space="preserve">. </w:t>
      </w:r>
      <w:r w:rsidR="00BE73E5" w:rsidRPr="00DC1290">
        <w:rPr>
          <w:rFonts w:ascii="Times New Roman" w:hAnsi="Times New Roman"/>
        </w:rPr>
        <w:t xml:space="preserve">The developed surfactant/polymer formulation </w:t>
      </w:r>
      <w:r w:rsidR="00D22F4D">
        <w:rPr>
          <w:rFonts w:ascii="Times New Roman" w:hAnsi="Times New Roman"/>
        </w:rPr>
        <w:t>remained</w:t>
      </w:r>
      <w:r w:rsidR="00BE73E5" w:rsidRPr="00DC1290">
        <w:rPr>
          <w:rFonts w:ascii="Times New Roman" w:hAnsi="Times New Roman"/>
        </w:rPr>
        <w:t xml:space="preserve"> stable at reservoir conditions.</w:t>
      </w:r>
      <w:r w:rsidR="00BE73E5">
        <w:rPr>
          <w:rFonts w:ascii="Times New Roman" w:hAnsi="Times New Roman" w:hint="eastAsia"/>
        </w:rPr>
        <w:t xml:space="preserve"> </w:t>
      </w:r>
      <w:r w:rsidR="00BE73E5" w:rsidRPr="000F0C8F">
        <w:rPr>
          <w:rFonts w:ascii="Times New Roman" w:hAnsi="Times New Roman"/>
        </w:rPr>
        <w:t>The injection strategy with 0.5 PV of the surfactant</w:t>
      </w:r>
      <w:r w:rsidR="00BE73E5" w:rsidRPr="000F0C8F">
        <w:rPr>
          <w:rFonts w:ascii="Times New Roman" w:hAnsi="Times New Roman" w:hint="eastAsia"/>
        </w:rPr>
        <w:t>/</w:t>
      </w:r>
      <w:r w:rsidR="00BE73E5" w:rsidRPr="000F0C8F">
        <w:rPr>
          <w:rFonts w:ascii="Times New Roman" w:hAnsi="Times New Roman"/>
        </w:rPr>
        <w:t xml:space="preserve">polymer slug </w:t>
      </w:r>
      <w:r w:rsidR="00BE73E5" w:rsidRPr="000F0C8F">
        <w:rPr>
          <w:rFonts w:ascii="Times New Roman" w:hAnsi="Times New Roman" w:hint="eastAsia"/>
        </w:rPr>
        <w:t>recovered</w:t>
      </w:r>
      <w:r w:rsidR="00BE73E5" w:rsidRPr="000F0C8F">
        <w:rPr>
          <w:rFonts w:ascii="Times New Roman" w:hAnsi="Times New Roman"/>
        </w:rPr>
        <w:t xml:space="preserve"> 45% </w:t>
      </w:r>
      <w:r w:rsidR="00BE73E5">
        <w:rPr>
          <w:rFonts w:ascii="Times New Roman" w:hAnsi="Times New Roman"/>
        </w:rPr>
        <w:t>residual</w:t>
      </w:r>
      <w:r w:rsidR="00BE73E5">
        <w:rPr>
          <w:rFonts w:ascii="Times New Roman" w:hAnsi="Times New Roman" w:hint="eastAsia"/>
        </w:rPr>
        <w:t xml:space="preserve"> oil after water flood</w:t>
      </w:r>
      <w:r w:rsidR="00BE73E5" w:rsidRPr="000F0C8F">
        <w:rPr>
          <w:rFonts w:ascii="Times New Roman" w:hAnsi="Times New Roman" w:hint="eastAsia"/>
        </w:rPr>
        <w:t xml:space="preserve"> </w:t>
      </w:r>
      <w:r w:rsidR="00BE73E5" w:rsidRPr="000F0C8F">
        <w:rPr>
          <w:rFonts w:ascii="Times New Roman" w:hAnsi="Times New Roman"/>
        </w:rPr>
        <w:t xml:space="preserve">in the sand packed column test and recovered 50 % </w:t>
      </w:r>
      <w:r w:rsidR="00BE73E5">
        <w:rPr>
          <w:rFonts w:ascii="Times New Roman" w:hAnsi="Times New Roman"/>
        </w:rPr>
        <w:t>residual</w:t>
      </w:r>
      <w:r w:rsidR="00BE73E5">
        <w:rPr>
          <w:rFonts w:ascii="Times New Roman" w:hAnsi="Times New Roman" w:hint="eastAsia"/>
        </w:rPr>
        <w:t xml:space="preserve"> oil after water flood</w:t>
      </w:r>
      <w:r w:rsidR="00BE73E5" w:rsidRPr="000F0C8F">
        <w:rPr>
          <w:rFonts w:ascii="Times New Roman" w:hAnsi="Times New Roman"/>
        </w:rPr>
        <w:t xml:space="preserve"> in the core flood</w:t>
      </w:r>
      <w:r w:rsidR="00BE73E5" w:rsidRPr="000F0C8F">
        <w:rPr>
          <w:rFonts w:ascii="Times New Roman" w:hAnsi="Times New Roman" w:hint="eastAsia"/>
        </w:rPr>
        <w:t xml:space="preserve"> test</w:t>
      </w:r>
      <w:r w:rsidR="00BE73E5" w:rsidRPr="000F0C8F">
        <w:rPr>
          <w:rFonts w:ascii="Times New Roman" w:hAnsi="Times New Roman"/>
        </w:rPr>
        <w:t xml:space="preserve">. </w:t>
      </w:r>
    </w:p>
    <w:p w:rsidR="00BE73E5" w:rsidRPr="00E67AFC" w:rsidRDefault="00BA2B3C" w:rsidP="00BE73E5">
      <w:pPr>
        <w:spacing w:after="240"/>
        <w:jc w:val="both"/>
        <w:rPr>
          <w:rFonts w:ascii="Times New Roman" w:hAnsi="Times New Roman"/>
        </w:rPr>
      </w:pPr>
      <w:r>
        <w:rPr>
          <w:rFonts w:ascii="Times New Roman" w:hAnsi="Times New Roman" w:hint="eastAsia"/>
          <w:lang w:eastAsia="zh-CN"/>
        </w:rPr>
        <w:lastRenderedPageBreak/>
        <w:t xml:space="preserve">For </w:t>
      </w:r>
      <w:r w:rsidRPr="0033369E">
        <w:rPr>
          <w:rFonts w:ascii="Times New Roman" w:hAnsi="Times New Roman"/>
        </w:rPr>
        <w:t>Litchfield</w:t>
      </w:r>
      <w:r>
        <w:rPr>
          <w:rFonts w:ascii="Times New Roman" w:hAnsi="Times New Roman" w:hint="eastAsia"/>
          <w:lang w:eastAsia="zh-CN"/>
        </w:rPr>
        <w:t xml:space="preserve"> site,</w:t>
      </w:r>
      <w:r w:rsidR="00BE73E5" w:rsidRPr="00E67AFC">
        <w:rPr>
          <w:rFonts w:ascii="Times New Roman" w:hAnsi="Times New Roman"/>
        </w:rPr>
        <w:t xml:space="preserve"> </w:t>
      </w:r>
      <w:r w:rsidR="00D22F4D">
        <w:rPr>
          <w:rFonts w:ascii="Times New Roman" w:hAnsi="Times New Roman"/>
        </w:rPr>
        <w:t xml:space="preserve">a mixed extended </w:t>
      </w:r>
      <w:r w:rsidR="00BE73E5" w:rsidRPr="00E67AFC">
        <w:rPr>
          <w:rFonts w:ascii="Times New Roman" w:hAnsi="Times New Roman"/>
        </w:rPr>
        <w:t xml:space="preserve">surfactant </w:t>
      </w:r>
      <w:r w:rsidR="00BE73E5">
        <w:rPr>
          <w:rFonts w:ascii="Times New Roman" w:hAnsi="Times New Roman" w:hint="eastAsia"/>
        </w:rPr>
        <w:t>formulation</w:t>
      </w:r>
      <w:r w:rsidR="00BE73E5">
        <w:rPr>
          <w:rFonts w:ascii="Times New Roman" w:hAnsi="Times New Roman"/>
        </w:rPr>
        <w:t xml:space="preserve"> of 0.125 wt% A</w:t>
      </w:r>
      <w:r w:rsidR="00BE73E5" w:rsidRPr="00E67AFC">
        <w:rPr>
          <w:rFonts w:ascii="Times New Roman" w:hAnsi="Times New Roman"/>
        </w:rPr>
        <w:t xml:space="preserve">F 123-8S and 0.2 wt% STEOL CS-460 achieved the </w:t>
      </w:r>
      <w:r w:rsidR="00BE73E5">
        <w:rPr>
          <w:rFonts w:ascii="Times New Roman" w:hAnsi="Times New Roman" w:hint="eastAsia"/>
        </w:rPr>
        <w:t>ultralow</w:t>
      </w:r>
      <w:r w:rsidR="00BE73E5" w:rsidRPr="00E67AFC">
        <w:rPr>
          <w:rFonts w:ascii="Times New Roman" w:hAnsi="Times New Roman"/>
        </w:rPr>
        <w:t xml:space="preserve"> IFT </w:t>
      </w:r>
      <w:r w:rsidR="00D22F4D">
        <w:rPr>
          <w:rFonts w:ascii="Times New Roman" w:hAnsi="Times New Roman"/>
        </w:rPr>
        <w:t xml:space="preserve">value </w:t>
      </w:r>
      <w:proofErr w:type="gramStart"/>
      <w:r w:rsidR="00D22F4D">
        <w:rPr>
          <w:rFonts w:ascii="Times New Roman" w:hAnsi="Times New Roman"/>
        </w:rPr>
        <w:t xml:space="preserve">of </w:t>
      </w:r>
      <w:r w:rsidR="00BE73E5" w:rsidRPr="00E67AFC">
        <w:rPr>
          <w:rFonts w:ascii="Times New Roman" w:hAnsi="Times New Roman"/>
        </w:rPr>
        <w:t xml:space="preserve">0.006 </w:t>
      </w:r>
      <w:proofErr w:type="spellStart"/>
      <w:r w:rsidR="00BE73E5" w:rsidRPr="00E67AFC">
        <w:rPr>
          <w:rFonts w:ascii="Times New Roman" w:hAnsi="Times New Roman"/>
        </w:rPr>
        <w:t>mN</w:t>
      </w:r>
      <w:proofErr w:type="spellEnd"/>
      <w:r w:rsidR="00BE73E5" w:rsidRPr="00E67AFC">
        <w:rPr>
          <w:rFonts w:ascii="Times New Roman" w:hAnsi="Times New Roman"/>
        </w:rPr>
        <w:t xml:space="preserve">/m with </w:t>
      </w:r>
      <w:r w:rsidR="00D22F4D">
        <w:rPr>
          <w:rFonts w:ascii="Times New Roman" w:hAnsi="Times New Roman"/>
        </w:rPr>
        <w:t xml:space="preserve">Litchfield </w:t>
      </w:r>
      <w:r w:rsidR="00BE73E5" w:rsidRPr="00E67AFC">
        <w:rPr>
          <w:rFonts w:ascii="Times New Roman" w:hAnsi="Times New Roman"/>
        </w:rPr>
        <w:t>crude</w:t>
      </w:r>
      <w:r w:rsidR="00075E75">
        <w:rPr>
          <w:rFonts w:ascii="Times New Roman" w:hAnsi="Times New Roman" w:hint="eastAsia"/>
          <w:lang w:eastAsia="zh-CN"/>
        </w:rPr>
        <w:t xml:space="preserve"> oil</w:t>
      </w:r>
      <w:proofErr w:type="gramEnd"/>
      <w:r w:rsidR="00BE73E5" w:rsidRPr="00E67AFC">
        <w:rPr>
          <w:rFonts w:ascii="Times New Roman" w:hAnsi="Times New Roman"/>
        </w:rPr>
        <w:t xml:space="preserve">. </w:t>
      </w:r>
      <w:r w:rsidR="00D22F4D">
        <w:rPr>
          <w:rFonts w:ascii="Times New Roman" w:hAnsi="Times New Roman"/>
        </w:rPr>
        <w:t>Addition of w</w:t>
      </w:r>
      <w:r w:rsidR="00BE73E5" w:rsidRPr="00E67AFC">
        <w:rPr>
          <w:rFonts w:ascii="Times New Roman" w:hAnsi="Times New Roman"/>
        </w:rPr>
        <w:t xml:space="preserve">ormlike micelles with 1 wt% STEOL CS-460 and 0.2 wt% hexyl glucoside </w:t>
      </w:r>
      <w:r w:rsidR="00D22F4D">
        <w:rPr>
          <w:rFonts w:ascii="Times New Roman" w:hAnsi="Times New Roman"/>
        </w:rPr>
        <w:t xml:space="preserve">provided </w:t>
      </w:r>
      <w:r w:rsidR="00BE73E5" w:rsidRPr="00E67AFC">
        <w:rPr>
          <w:rFonts w:ascii="Times New Roman" w:hAnsi="Times New Roman"/>
        </w:rPr>
        <w:t xml:space="preserve">the </w:t>
      </w:r>
      <w:r w:rsidR="00BE73E5">
        <w:rPr>
          <w:rFonts w:ascii="Times New Roman" w:hAnsi="Times New Roman" w:hint="eastAsia"/>
        </w:rPr>
        <w:t>required</w:t>
      </w:r>
      <w:r w:rsidR="00BE73E5" w:rsidRPr="00E67AFC">
        <w:rPr>
          <w:rFonts w:ascii="Times New Roman" w:hAnsi="Times New Roman"/>
        </w:rPr>
        <w:t xml:space="preserve"> viscosity (around 45 </w:t>
      </w:r>
      <w:proofErr w:type="spellStart"/>
      <w:r w:rsidR="00BE73E5" w:rsidRPr="00E67AFC">
        <w:rPr>
          <w:rFonts w:ascii="Times New Roman" w:hAnsi="Times New Roman"/>
        </w:rPr>
        <w:t>cp</w:t>
      </w:r>
      <w:proofErr w:type="spellEnd"/>
      <w:r w:rsidR="00BE73E5" w:rsidRPr="00E67AFC">
        <w:rPr>
          <w:rFonts w:ascii="Times New Roman" w:hAnsi="Times New Roman"/>
        </w:rPr>
        <w:t>).</w:t>
      </w:r>
      <w:r w:rsidR="00BE73E5">
        <w:rPr>
          <w:rFonts w:ascii="Times New Roman" w:hAnsi="Times New Roman" w:hint="eastAsia"/>
        </w:rPr>
        <w:t xml:space="preserve"> </w:t>
      </w:r>
      <w:r w:rsidR="00BE73E5" w:rsidRPr="00DC1290">
        <w:rPr>
          <w:rFonts w:ascii="Times New Roman" w:hAnsi="Times New Roman"/>
        </w:rPr>
        <w:t xml:space="preserve">The developed </w:t>
      </w:r>
      <w:r w:rsidR="00BE73E5">
        <w:rPr>
          <w:rFonts w:ascii="Times New Roman" w:hAnsi="Times New Roman" w:hint="eastAsia"/>
        </w:rPr>
        <w:t>chemical</w:t>
      </w:r>
      <w:r w:rsidR="00BE73E5" w:rsidRPr="00DC1290">
        <w:rPr>
          <w:rFonts w:ascii="Times New Roman" w:hAnsi="Times New Roman"/>
        </w:rPr>
        <w:t xml:space="preserve"> formulation was stable at reservoir conditions.</w:t>
      </w:r>
      <w:r w:rsidR="00BE73E5">
        <w:rPr>
          <w:rFonts w:ascii="Times New Roman" w:hAnsi="Times New Roman" w:hint="eastAsia"/>
        </w:rPr>
        <w:t xml:space="preserve"> </w:t>
      </w:r>
      <w:r w:rsidR="00BE73E5" w:rsidRPr="00E67AFC">
        <w:rPr>
          <w:rFonts w:ascii="Times New Roman" w:hAnsi="Times New Roman"/>
        </w:rPr>
        <w:t xml:space="preserve">The injection strategy with 0.1 PV of wormlike micelles and 1.5 PV binary surfactant slug </w:t>
      </w:r>
      <w:r w:rsidR="00BE73E5">
        <w:rPr>
          <w:rFonts w:ascii="Times New Roman" w:hAnsi="Times New Roman" w:hint="eastAsia"/>
        </w:rPr>
        <w:t>recovered</w:t>
      </w:r>
      <w:r w:rsidR="00BE73E5" w:rsidRPr="00E67AFC">
        <w:rPr>
          <w:rFonts w:ascii="Times New Roman" w:hAnsi="Times New Roman"/>
        </w:rPr>
        <w:t xml:space="preserve"> 25%</w:t>
      </w:r>
      <w:r w:rsidR="00BE73E5">
        <w:rPr>
          <w:rFonts w:ascii="Times New Roman" w:hAnsi="Times New Roman" w:hint="eastAsia"/>
        </w:rPr>
        <w:t xml:space="preserve"> </w:t>
      </w:r>
      <w:r w:rsidR="00BE73E5">
        <w:rPr>
          <w:rFonts w:ascii="Times New Roman" w:hAnsi="Times New Roman"/>
        </w:rPr>
        <w:t>residual</w:t>
      </w:r>
      <w:r w:rsidR="00BE73E5">
        <w:rPr>
          <w:rFonts w:ascii="Times New Roman" w:hAnsi="Times New Roman" w:hint="eastAsia"/>
        </w:rPr>
        <w:t xml:space="preserve"> oil after water flood </w:t>
      </w:r>
      <w:r w:rsidR="00BE73E5" w:rsidRPr="00E67AFC">
        <w:rPr>
          <w:rFonts w:ascii="Times New Roman" w:hAnsi="Times New Roman"/>
        </w:rPr>
        <w:t xml:space="preserve">in the sand packed column test and recovered 30% </w:t>
      </w:r>
      <w:r w:rsidR="00BE73E5">
        <w:rPr>
          <w:rFonts w:ascii="Times New Roman" w:hAnsi="Times New Roman"/>
        </w:rPr>
        <w:t>residual</w:t>
      </w:r>
      <w:r w:rsidR="00BE73E5">
        <w:rPr>
          <w:rFonts w:ascii="Times New Roman" w:hAnsi="Times New Roman" w:hint="eastAsia"/>
        </w:rPr>
        <w:t xml:space="preserve"> oil after water flood</w:t>
      </w:r>
      <w:r w:rsidR="00BE73E5" w:rsidRPr="00E67AFC">
        <w:rPr>
          <w:rFonts w:ascii="Times New Roman" w:hAnsi="Times New Roman"/>
        </w:rPr>
        <w:t xml:space="preserve"> in the core flood test. </w:t>
      </w:r>
    </w:p>
    <w:p w:rsidR="00BE73E5" w:rsidRPr="00E67AFC" w:rsidRDefault="00BE73E5" w:rsidP="00C65909">
      <w:pPr>
        <w:spacing w:after="240"/>
        <w:jc w:val="both"/>
        <w:rPr>
          <w:rFonts w:ascii="Times New Roman" w:hAnsi="Times New Roman"/>
          <w:lang w:eastAsia="zh-CN"/>
        </w:rPr>
      </w:pPr>
    </w:p>
    <w:p w:rsidR="00C65909" w:rsidRPr="00E67AFC" w:rsidRDefault="00C65909" w:rsidP="00C65909">
      <w:pPr>
        <w:spacing w:after="240"/>
        <w:jc w:val="both"/>
        <w:rPr>
          <w:rFonts w:ascii="Times New Roman" w:hAnsi="Times New Roman"/>
        </w:rPr>
      </w:pPr>
    </w:p>
    <w:p w:rsidR="00C65909" w:rsidRPr="00E67AFC" w:rsidRDefault="00C65909" w:rsidP="00C65909">
      <w:pPr>
        <w:spacing w:after="240"/>
        <w:jc w:val="both"/>
        <w:rPr>
          <w:rFonts w:ascii="Times New Roman" w:hAnsi="Times New Roman"/>
        </w:rPr>
      </w:pPr>
    </w:p>
    <w:p w:rsidR="00C65909" w:rsidRPr="00E67AFC" w:rsidRDefault="00C65909" w:rsidP="00BC12BA">
      <w:pPr>
        <w:pStyle w:val="Heading1"/>
        <w:sectPr w:rsidR="00C65909" w:rsidRPr="00E67AFC" w:rsidSect="00DB7B50">
          <w:pgSz w:w="12240" w:h="15840"/>
          <w:pgMar w:top="1440" w:right="1440" w:bottom="1440" w:left="2304" w:header="720" w:footer="720" w:gutter="0"/>
          <w:cols w:space="720"/>
          <w:docGrid w:linePitch="360"/>
        </w:sectPr>
      </w:pPr>
    </w:p>
    <w:p w:rsidR="00C65909" w:rsidRPr="00E67AFC" w:rsidRDefault="00C65909" w:rsidP="00BC12BA">
      <w:pPr>
        <w:pStyle w:val="Heading1"/>
      </w:pPr>
      <w:bookmarkStart w:id="421" w:name="_Toc394411235"/>
      <w:proofErr w:type="gramStart"/>
      <w:r w:rsidRPr="00E67AFC">
        <w:lastRenderedPageBreak/>
        <w:t xml:space="preserve">Chapter </w:t>
      </w:r>
      <w:r w:rsidR="00BA2B3C">
        <w:rPr>
          <w:rFonts w:hint="eastAsia"/>
          <w:lang w:eastAsia="zh-CN"/>
        </w:rPr>
        <w:t>6</w:t>
      </w:r>
      <w:r w:rsidRPr="00E67AFC">
        <w:t>.</w:t>
      </w:r>
      <w:proofErr w:type="gramEnd"/>
      <w:r w:rsidRPr="00E67AFC">
        <w:t xml:space="preserve"> Surfactant Formulation </w:t>
      </w:r>
      <w:r w:rsidR="00075E75">
        <w:rPr>
          <w:rFonts w:hint="eastAsia"/>
          <w:lang w:eastAsia="zh-CN"/>
        </w:rPr>
        <w:t xml:space="preserve">of Chemical Flood </w:t>
      </w:r>
      <w:r w:rsidRPr="00E67AFC">
        <w:t>for a High Salinity and Temperature Reservoir</w:t>
      </w:r>
      <w:bookmarkEnd w:id="421"/>
    </w:p>
    <w:p w:rsidR="00C65909" w:rsidRDefault="00C65909" w:rsidP="00C20A60">
      <w:pPr>
        <w:spacing w:after="240"/>
        <w:jc w:val="both"/>
        <w:rPr>
          <w:rFonts w:ascii="Times New Roman" w:hAnsi="Times New Roman"/>
          <w:noProof/>
          <w:lang w:eastAsia="zh-CN"/>
        </w:rPr>
      </w:pPr>
      <w:r>
        <w:rPr>
          <w:rFonts w:ascii="Times New Roman" w:hAnsi="Times New Roman" w:hint="eastAsia"/>
          <w:noProof/>
        </w:rPr>
        <w:t>T</w:t>
      </w:r>
      <w:r w:rsidRPr="00E67AFC">
        <w:rPr>
          <w:rFonts w:ascii="Times New Roman" w:hAnsi="Times New Roman"/>
          <w:noProof/>
        </w:rPr>
        <w:t>his chapter</w:t>
      </w:r>
      <w:r>
        <w:rPr>
          <w:rFonts w:ascii="Times New Roman" w:hAnsi="Times New Roman" w:hint="eastAsia"/>
          <w:noProof/>
        </w:rPr>
        <w:t xml:space="preserve"> attempted to develop</w:t>
      </w:r>
      <w:r w:rsidRPr="00E67AFC">
        <w:rPr>
          <w:rFonts w:ascii="Times New Roman" w:hAnsi="Times New Roman"/>
          <w:noProof/>
        </w:rPr>
        <w:t xml:space="preserve"> the surfactant formulation for a </w:t>
      </w:r>
      <w:r w:rsidR="00D22F4D">
        <w:rPr>
          <w:rFonts w:ascii="Times New Roman" w:hAnsi="Times New Roman"/>
          <w:noProof/>
        </w:rPr>
        <w:t xml:space="preserve">pre-determined </w:t>
      </w:r>
      <w:r w:rsidRPr="00E67AFC">
        <w:rPr>
          <w:rFonts w:ascii="Times New Roman" w:hAnsi="Times New Roman"/>
          <w:noProof/>
        </w:rPr>
        <w:t xml:space="preserve">high salinity (15 wt% NaCl) and high temperature (90 </w:t>
      </w:r>
      <w:r w:rsidRPr="00E67AFC">
        <w:rPr>
          <w:rFonts w:ascii="Times New Roman" w:hAnsi="Times New Roman"/>
          <w:noProof/>
          <w:vertAlign w:val="superscript"/>
        </w:rPr>
        <w:t>o</w:t>
      </w:r>
      <w:r w:rsidRPr="00E67AFC">
        <w:rPr>
          <w:rFonts w:ascii="Times New Roman" w:hAnsi="Times New Roman"/>
          <w:noProof/>
        </w:rPr>
        <w:t>C)  reservoir</w:t>
      </w:r>
      <w:r w:rsidR="00D22F4D">
        <w:rPr>
          <w:rFonts w:ascii="Times New Roman" w:hAnsi="Times New Roman"/>
          <w:noProof/>
        </w:rPr>
        <w:t xml:space="preserve"> conditions</w:t>
      </w:r>
      <w:r w:rsidRPr="00E67AFC">
        <w:rPr>
          <w:rFonts w:ascii="Times New Roman" w:hAnsi="Times New Roman"/>
          <w:noProof/>
        </w:rPr>
        <w:t>. Dodecane (EACN =12) was used as the</w:t>
      </w:r>
      <w:r w:rsidR="00D22F4D">
        <w:rPr>
          <w:rFonts w:ascii="Times New Roman" w:hAnsi="Times New Roman"/>
          <w:noProof/>
        </w:rPr>
        <w:t xml:space="preserve"> representative</w:t>
      </w:r>
      <w:r w:rsidRPr="00E67AFC">
        <w:rPr>
          <w:rFonts w:ascii="Times New Roman" w:hAnsi="Times New Roman"/>
          <w:noProof/>
        </w:rPr>
        <w:t xml:space="preserve"> oil. </w:t>
      </w:r>
      <w:r w:rsidR="004F0F6A" w:rsidRPr="004F0F6A">
        <w:rPr>
          <w:rFonts w:ascii="Times New Roman" w:hAnsi="Times New Roman"/>
          <w:noProof/>
        </w:rPr>
        <w:t xml:space="preserve">Once a good </w:t>
      </w:r>
      <w:r w:rsidR="004D6532">
        <w:rPr>
          <w:rFonts w:ascii="Times New Roman" w:hAnsi="Times New Roman"/>
          <w:noProof/>
        </w:rPr>
        <w:t xml:space="preserve">Ultralow IFT </w:t>
      </w:r>
      <w:r w:rsidR="004F0F6A" w:rsidRPr="004F0F6A">
        <w:rPr>
          <w:rFonts w:ascii="Times New Roman" w:hAnsi="Times New Roman"/>
          <w:noProof/>
        </w:rPr>
        <w:t xml:space="preserve">and stable chemical formulation was developed, </w:t>
      </w:r>
      <w:r w:rsidR="004D6532">
        <w:rPr>
          <w:rFonts w:ascii="Times New Roman" w:hAnsi="Times New Roman"/>
          <w:noProof/>
        </w:rPr>
        <w:t xml:space="preserve">flow-through </w:t>
      </w:r>
      <w:r w:rsidR="004F0F6A" w:rsidRPr="004F0F6A">
        <w:rPr>
          <w:rFonts w:ascii="Times New Roman" w:hAnsi="Times New Roman"/>
          <w:noProof/>
        </w:rPr>
        <w:t>sand pack test</w:t>
      </w:r>
      <w:r w:rsidR="004D6532">
        <w:rPr>
          <w:rFonts w:ascii="Times New Roman" w:hAnsi="Times New Roman"/>
          <w:noProof/>
        </w:rPr>
        <w:t>s</w:t>
      </w:r>
      <w:r w:rsidR="004F0F6A" w:rsidRPr="004F0F6A">
        <w:rPr>
          <w:rFonts w:ascii="Times New Roman" w:hAnsi="Times New Roman"/>
          <w:noProof/>
        </w:rPr>
        <w:t xml:space="preserve"> and core flood </w:t>
      </w:r>
      <w:r w:rsidR="004D6532">
        <w:rPr>
          <w:rFonts w:ascii="Times New Roman" w:hAnsi="Times New Roman"/>
          <w:noProof/>
        </w:rPr>
        <w:t>experiment</w:t>
      </w:r>
      <w:r w:rsidR="004F0F6A" w:rsidRPr="004F0F6A">
        <w:rPr>
          <w:rFonts w:ascii="Times New Roman" w:hAnsi="Times New Roman"/>
          <w:noProof/>
        </w:rPr>
        <w:t xml:space="preserve"> were </w:t>
      </w:r>
      <w:r w:rsidR="004D6532">
        <w:rPr>
          <w:rFonts w:ascii="Times New Roman" w:hAnsi="Times New Roman"/>
          <w:noProof/>
        </w:rPr>
        <w:t xml:space="preserve">conducted </w:t>
      </w:r>
      <w:r w:rsidR="004F0F6A" w:rsidRPr="004F0F6A">
        <w:rPr>
          <w:rFonts w:ascii="Times New Roman" w:hAnsi="Times New Roman"/>
          <w:noProof/>
        </w:rPr>
        <w:t>to assess chemical flood in the laboratory to evaluate the performance of the chemical formulations developed.</w:t>
      </w:r>
    </w:p>
    <w:p w:rsidR="00292DC0" w:rsidRDefault="00292DC0" w:rsidP="00292DC0">
      <w:pPr>
        <w:pStyle w:val="Heading2"/>
        <w:numPr>
          <w:ilvl w:val="1"/>
          <w:numId w:val="7"/>
        </w:numPr>
        <w:rPr>
          <w:lang w:eastAsia="zh-CN"/>
        </w:rPr>
      </w:pPr>
      <w:r>
        <w:rPr>
          <w:rFonts w:hint="eastAsia"/>
          <w:lang w:eastAsia="zh-CN"/>
        </w:rPr>
        <w:t xml:space="preserve"> </w:t>
      </w:r>
      <w:bookmarkStart w:id="422" w:name="_Toc394411236"/>
      <w:r>
        <w:rPr>
          <w:lang w:eastAsia="zh-CN"/>
        </w:rPr>
        <w:t>Challenges</w:t>
      </w:r>
      <w:r>
        <w:rPr>
          <w:rFonts w:hint="eastAsia"/>
          <w:lang w:eastAsia="zh-CN"/>
        </w:rPr>
        <w:t xml:space="preserve"> of Surfactant Formulation at High Temperature</w:t>
      </w:r>
      <w:bookmarkEnd w:id="422"/>
    </w:p>
    <w:p w:rsidR="00E3768E" w:rsidRDefault="00292DC0" w:rsidP="002C6FA4">
      <w:pPr>
        <w:spacing w:after="240"/>
        <w:jc w:val="both"/>
        <w:rPr>
          <w:lang w:eastAsia="zh-CN"/>
        </w:rPr>
      </w:pPr>
      <w:r>
        <w:rPr>
          <w:rFonts w:hint="eastAsia"/>
          <w:lang w:eastAsia="zh-CN"/>
        </w:rPr>
        <w:t>P</w:t>
      </w:r>
      <w:r>
        <w:rPr>
          <w:lang w:eastAsia="zh-CN"/>
        </w:rPr>
        <w:t>hase behavior test</w:t>
      </w:r>
      <w:r>
        <w:rPr>
          <w:rFonts w:hint="eastAsia"/>
          <w:lang w:eastAsia="zh-CN"/>
        </w:rPr>
        <w:t xml:space="preserve"> using</w:t>
      </w:r>
      <w:r w:rsidRPr="00292DC0">
        <w:rPr>
          <w:lang w:eastAsia="zh-CN"/>
        </w:rPr>
        <w:t xml:space="preserve"> </w:t>
      </w:r>
      <w:r w:rsidR="00E3768E" w:rsidRPr="00E3768E">
        <w:rPr>
          <w:rFonts w:ascii="Times New Roman" w:hAnsi="Times New Roman"/>
        </w:rPr>
        <w:t>flat-botto</w:t>
      </w:r>
      <w:r w:rsidR="00E3768E">
        <w:rPr>
          <w:rFonts w:ascii="Times New Roman" w:hAnsi="Times New Roman"/>
        </w:rPr>
        <w:t xml:space="preserve">m </w:t>
      </w:r>
      <w:r w:rsidR="00E3768E">
        <w:rPr>
          <w:rFonts w:ascii="Times New Roman" w:hAnsi="Times New Roman" w:hint="eastAsia"/>
          <w:lang w:eastAsia="zh-CN"/>
        </w:rPr>
        <w:t xml:space="preserve">glass </w:t>
      </w:r>
      <w:r w:rsidR="00E3768E">
        <w:rPr>
          <w:rFonts w:ascii="Times New Roman" w:hAnsi="Times New Roman"/>
        </w:rPr>
        <w:t>vials with Teflon-lined screw</w:t>
      </w:r>
      <w:r w:rsidR="00E3768E">
        <w:rPr>
          <w:rFonts w:ascii="Times New Roman" w:hAnsi="Times New Roman" w:hint="eastAsia"/>
          <w:lang w:eastAsia="zh-CN"/>
        </w:rPr>
        <w:t xml:space="preserve"> </w:t>
      </w:r>
      <w:r w:rsidR="00E3768E" w:rsidRPr="00E3768E">
        <w:rPr>
          <w:rFonts w:ascii="Times New Roman" w:hAnsi="Times New Roman"/>
        </w:rPr>
        <w:t xml:space="preserve">caps </w:t>
      </w:r>
      <w:r>
        <w:rPr>
          <w:lang w:eastAsia="zh-CN"/>
        </w:rPr>
        <w:t>work</w:t>
      </w:r>
      <w:r w:rsidR="00E3768E">
        <w:rPr>
          <w:rFonts w:hint="eastAsia"/>
          <w:lang w:eastAsia="zh-CN"/>
        </w:rPr>
        <w:t>s</w:t>
      </w:r>
      <w:r>
        <w:rPr>
          <w:lang w:eastAsia="zh-CN"/>
        </w:rPr>
        <w:t xml:space="preserve"> well </w:t>
      </w:r>
      <w:r>
        <w:rPr>
          <w:rFonts w:hint="eastAsia"/>
          <w:lang w:eastAsia="zh-CN"/>
        </w:rPr>
        <w:t>for surfactant formulation</w:t>
      </w:r>
      <w:r>
        <w:rPr>
          <w:lang w:eastAsia="zh-CN"/>
        </w:rPr>
        <w:t xml:space="preserve"> at </w:t>
      </w:r>
      <w:r w:rsidR="00E3768E">
        <w:rPr>
          <w:rFonts w:hint="eastAsia"/>
          <w:lang w:eastAsia="zh-CN"/>
        </w:rPr>
        <w:t>low</w:t>
      </w:r>
      <w:r>
        <w:rPr>
          <w:lang w:eastAsia="zh-CN"/>
        </w:rPr>
        <w:t xml:space="preserve"> temperature</w:t>
      </w:r>
      <w:r w:rsidRPr="00292DC0">
        <w:t xml:space="preserve"> </w:t>
      </w:r>
      <w:r>
        <w:rPr>
          <w:rFonts w:hint="eastAsia"/>
          <w:lang w:eastAsia="zh-CN"/>
        </w:rPr>
        <w:t xml:space="preserve">(&lt; 60 </w:t>
      </w:r>
      <w:r w:rsidRPr="00292DC0">
        <w:rPr>
          <w:rFonts w:hint="eastAsia"/>
          <w:vertAlign w:val="superscript"/>
          <w:lang w:eastAsia="zh-CN"/>
        </w:rPr>
        <w:t>o</w:t>
      </w:r>
      <w:r>
        <w:rPr>
          <w:rFonts w:hint="eastAsia"/>
          <w:lang w:eastAsia="zh-CN"/>
        </w:rPr>
        <w:t>C)</w:t>
      </w:r>
      <w:r w:rsidR="00E3768E">
        <w:rPr>
          <w:rFonts w:hint="eastAsia"/>
          <w:lang w:eastAsia="zh-CN"/>
        </w:rPr>
        <w:t>. However,</w:t>
      </w:r>
      <w:r w:rsidR="00E3768E">
        <w:rPr>
          <w:lang w:eastAsia="zh-CN"/>
        </w:rPr>
        <w:t xml:space="preserve"> the </w:t>
      </w:r>
      <w:r w:rsidR="00E3768E">
        <w:rPr>
          <w:rFonts w:hint="eastAsia"/>
          <w:lang w:eastAsia="zh-CN"/>
        </w:rPr>
        <w:t xml:space="preserve">high </w:t>
      </w:r>
      <w:r w:rsidR="00E3768E">
        <w:rPr>
          <w:lang w:eastAsia="zh-CN"/>
        </w:rPr>
        <w:t>vapor pressures from water and oil</w:t>
      </w:r>
      <w:r w:rsidR="00E3768E">
        <w:rPr>
          <w:rFonts w:hint="eastAsia"/>
          <w:lang w:eastAsia="zh-CN"/>
        </w:rPr>
        <w:t xml:space="preserve"> at high temperature</w:t>
      </w:r>
      <w:r w:rsidR="002C6FA4">
        <w:rPr>
          <w:rFonts w:hint="eastAsia"/>
          <w:lang w:eastAsia="zh-CN"/>
        </w:rPr>
        <w:t xml:space="preserve"> (&gt; 60 </w:t>
      </w:r>
      <w:r w:rsidR="002C6FA4" w:rsidRPr="00292DC0">
        <w:rPr>
          <w:rFonts w:hint="eastAsia"/>
          <w:vertAlign w:val="superscript"/>
          <w:lang w:eastAsia="zh-CN"/>
        </w:rPr>
        <w:t>o</w:t>
      </w:r>
      <w:r w:rsidR="002C6FA4">
        <w:rPr>
          <w:rFonts w:hint="eastAsia"/>
          <w:lang w:eastAsia="zh-CN"/>
        </w:rPr>
        <w:t>C)</w:t>
      </w:r>
      <w:r w:rsidR="00EA1CA3">
        <w:rPr>
          <w:rFonts w:hint="eastAsia"/>
          <w:lang w:eastAsia="zh-CN"/>
        </w:rPr>
        <w:t xml:space="preserve"> may cause </w:t>
      </w:r>
      <w:r w:rsidR="00753106">
        <w:rPr>
          <w:rFonts w:hint="eastAsia"/>
          <w:lang w:eastAsia="zh-CN"/>
        </w:rPr>
        <w:t xml:space="preserve">the problem of </w:t>
      </w:r>
      <w:r w:rsidR="00753106">
        <w:rPr>
          <w:lang w:eastAsia="zh-CN"/>
        </w:rPr>
        <w:t xml:space="preserve">rupture </w:t>
      </w:r>
      <w:r w:rsidR="00EA1CA3">
        <w:rPr>
          <w:lang w:eastAsia="zh-CN"/>
        </w:rPr>
        <w:t>or explosion</w:t>
      </w:r>
      <w:r w:rsidR="00E3768E">
        <w:rPr>
          <w:rFonts w:hint="eastAsia"/>
          <w:lang w:eastAsia="zh-CN"/>
        </w:rPr>
        <w:t>,</w:t>
      </w:r>
      <w:r w:rsidR="00E3768E">
        <w:rPr>
          <w:lang w:eastAsia="zh-CN"/>
        </w:rPr>
        <w:t xml:space="preserve"> </w:t>
      </w:r>
      <w:r w:rsidR="00EA1CA3">
        <w:rPr>
          <w:rFonts w:hint="eastAsia"/>
          <w:lang w:eastAsia="zh-CN"/>
        </w:rPr>
        <w:t xml:space="preserve">thus </w:t>
      </w:r>
      <w:r w:rsidR="00E3768E">
        <w:rPr>
          <w:rFonts w:hint="eastAsia"/>
          <w:lang w:eastAsia="zh-CN"/>
        </w:rPr>
        <w:t xml:space="preserve">the use of </w:t>
      </w:r>
      <w:r w:rsidR="002C6FA4">
        <w:rPr>
          <w:rFonts w:ascii="Times New Roman" w:hAnsi="Times New Roman" w:hint="eastAsia"/>
          <w:lang w:eastAsia="zh-CN"/>
        </w:rPr>
        <w:t>these vials</w:t>
      </w:r>
      <w:r w:rsidR="00E3768E" w:rsidRPr="00E3768E">
        <w:rPr>
          <w:rFonts w:ascii="Times New Roman" w:hAnsi="Times New Roman"/>
        </w:rPr>
        <w:t xml:space="preserve"> </w:t>
      </w:r>
      <w:r w:rsidR="00E3768E">
        <w:rPr>
          <w:rFonts w:ascii="Times New Roman" w:hAnsi="Times New Roman" w:hint="eastAsia"/>
          <w:lang w:eastAsia="zh-CN"/>
        </w:rPr>
        <w:t xml:space="preserve">for </w:t>
      </w:r>
      <w:r w:rsidR="00E3768E">
        <w:rPr>
          <w:rFonts w:hint="eastAsia"/>
          <w:lang w:eastAsia="zh-CN"/>
        </w:rPr>
        <w:t xml:space="preserve">surfactant formulation </w:t>
      </w:r>
      <w:r w:rsidR="002C6FA4">
        <w:rPr>
          <w:lang w:eastAsia="zh-CN"/>
        </w:rPr>
        <w:t xml:space="preserve">at </w:t>
      </w:r>
      <w:r w:rsidR="002C6FA4">
        <w:rPr>
          <w:rFonts w:hint="eastAsia"/>
          <w:lang w:eastAsia="zh-CN"/>
        </w:rPr>
        <w:t>high</w:t>
      </w:r>
      <w:r w:rsidR="002C6FA4">
        <w:rPr>
          <w:lang w:eastAsia="zh-CN"/>
        </w:rPr>
        <w:t xml:space="preserve"> temperature</w:t>
      </w:r>
      <w:r w:rsidR="002C6FA4">
        <w:rPr>
          <w:rFonts w:hint="eastAsia"/>
          <w:lang w:eastAsia="zh-CN"/>
        </w:rPr>
        <w:t xml:space="preserve"> (&gt; 60 </w:t>
      </w:r>
      <w:r w:rsidR="002C6FA4" w:rsidRPr="00292DC0">
        <w:rPr>
          <w:rFonts w:hint="eastAsia"/>
          <w:vertAlign w:val="superscript"/>
          <w:lang w:eastAsia="zh-CN"/>
        </w:rPr>
        <w:t>o</w:t>
      </w:r>
      <w:r w:rsidR="002C6FA4">
        <w:rPr>
          <w:rFonts w:hint="eastAsia"/>
          <w:lang w:eastAsia="zh-CN"/>
        </w:rPr>
        <w:t xml:space="preserve">C) </w:t>
      </w:r>
      <w:r>
        <w:rPr>
          <w:lang w:eastAsia="zh-CN"/>
        </w:rPr>
        <w:t>may be problematic from a laboratory safety</w:t>
      </w:r>
      <w:r>
        <w:rPr>
          <w:rFonts w:hint="eastAsia"/>
          <w:lang w:eastAsia="zh-CN"/>
        </w:rPr>
        <w:t xml:space="preserve"> </w:t>
      </w:r>
      <w:r>
        <w:rPr>
          <w:lang w:eastAsia="zh-CN"/>
        </w:rPr>
        <w:t xml:space="preserve">standpoint. </w:t>
      </w:r>
      <w:r w:rsidR="005F4A50">
        <w:rPr>
          <w:rFonts w:hint="eastAsia"/>
          <w:lang w:eastAsia="zh-CN"/>
        </w:rPr>
        <w:t>Thus for surfactant formulation using phase behavior test at high temperature</w:t>
      </w:r>
      <w:r w:rsidR="00EA1CA3">
        <w:rPr>
          <w:rFonts w:hint="eastAsia"/>
          <w:lang w:eastAsia="zh-CN"/>
        </w:rPr>
        <w:t xml:space="preserve"> (&gt; 60 </w:t>
      </w:r>
      <w:r w:rsidR="00EA1CA3" w:rsidRPr="00292DC0">
        <w:rPr>
          <w:rFonts w:hint="eastAsia"/>
          <w:vertAlign w:val="superscript"/>
          <w:lang w:eastAsia="zh-CN"/>
        </w:rPr>
        <w:t>o</w:t>
      </w:r>
      <w:r w:rsidR="00EA1CA3">
        <w:rPr>
          <w:rFonts w:hint="eastAsia"/>
          <w:lang w:eastAsia="zh-CN"/>
        </w:rPr>
        <w:t>C)</w:t>
      </w:r>
      <w:r w:rsidR="005F4A50">
        <w:rPr>
          <w:rFonts w:hint="eastAsia"/>
          <w:lang w:eastAsia="zh-CN"/>
        </w:rPr>
        <w:t xml:space="preserve">, </w:t>
      </w:r>
      <w:r w:rsidR="005F4A50">
        <w:rPr>
          <w:lang w:eastAsia="zh-CN"/>
        </w:rPr>
        <w:t xml:space="preserve">specifically designed </w:t>
      </w:r>
      <w:r w:rsidR="005F4A50">
        <w:rPr>
          <w:rFonts w:hint="eastAsia"/>
          <w:lang w:eastAsia="zh-CN"/>
        </w:rPr>
        <w:t>test tube is</w:t>
      </w:r>
      <w:r w:rsidR="005F4A50">
        <w:rPr>
          <w:lang w:eastAsia="zh-CN"/>
        </w:rPr>
        <w:t xml:space="preserve"> required to prevent</w:t>
      </w:r>
      <w:r w:rsidR="005F4A50">
        <w:rPr>
          <w:rFonts w:hint="eastAsia"/>
          <w:lang w:eastAsia="zh-CN"/>
        </w:rPr>
        <w:t xml:space="preserve"> </w:t>
      </w:r>
      <w:r w:rsidR="005F4A50">
        <w:rPr>
          <w:lang w:eastAsia="zh-CN"/>
        </w:rPr>
        <w:t>possible rupture or explosion</w:t>
      </w:r>
      <w:r w:rsidR="005F4A50">
        <w:rPr>
          <w:rFonts w:hint="eastAsia"/>
          <w:lang w:eastAsia="zh-CN"/>
        </w:rPr>
        <w:t xml:space="preserve"> </w:t>
      </w:r>
      <w:r w:rsidR="00BC5F8C">
        <w:rPr>
          <w:rFonts w:hint="eastAsia"/>
          <w:lang w:eastAsia="zh-CN"/>
        </w:rPr>
        <w:t>(</w:t>
      </w:r>
      <w:r w:rsidR="00BC5F8C" w:rsidRPr="00BC5F8C">
        <w:rPr>
          <w:lang w:eastAsia="zh-CN"/>
        </w:rPr>
        <w:t>Barnes</w:t>
      </w:r>
      <w:r w:rsidR="00BC5F8C">
        <w:rPr>
          <w:rFonts w:hint="eastAsia"/>
          <w:lang w:eastAsia="zh-CN"/>
        </w:rPr>
        <w:t xml:space="preserve"> et al. 2008a)</w:t>
      </w:r>
      <w:r w:rsidR="005F4A50">
        <w:rPr>
          <w:rFonts w:hint="eastAsia"/>
          <w:lang w:eastAsia="zh-CN"/>
        </w:rPr>
        <w:t>.</w:t>
      </w:r>
      <w:r w:rsidR="00EA1CA3">
        <w:rPr>
          <w:rFonts w:hint="eastAsia"/>
          <w:lang w:eastAsia="zh-CN"/>
        </w:rPr>
        <w:t xml:space="preserve"> </w:t>
      </w:r>
      <w:r w:rsidR="00B834F1">
        <w:rPr>
          <w:rFonts w:hint="eastAsia"/>
          <w:lang w:eastAsia="zh-CN"/>
        </w:rPr>
        <w:t xml:space="preserve">In this study, </w:t>
      </w:r>
      <w:r w:rsidR="00BC5F8C">
        <w:rPr>
          <w:rFonts w:hint="eastAsia"/>
          <w:lang w:eastAsia="zh-CN"/>
        </w:rPr>
        <w:t xml:space="preserve">round-bottom </w:t>
      </w:r>
      <w:r w:rsidR="00B834F1">
        <w:rPr>
          <w:rFonts w:hint="eastAsia"/>
          <w:lang w:eastAsia="zh-CN"/>
        </w:rPr>
        <w:t>p</w:t>
      </w:r>
      <w:r w:rsidR="005F4A50" w:rsidRPr="005F4A50">
        <w:rPr>
          <w:lang w:eastAsia="zh-CN"/>
        </w:rPr>
        <w:t xml:space="preserve">ressurized </w:t>
      </w:r>
      <w:r w:rsidR="00B834F1">
        <w:rPr>
          <w:rFonts w:hint="eastAsia"/>
          <w:lang w:eastAsia="zh-CN"/>
        </w:rPr>
        <w:t>glass vials</w:t>
      </w:r>
      <w:r w:rsidR="005F4A50" w:rsidRPr="005F4A50">
        <w:rPr>
          <w:lang w:eastAsia="zh-CN"/>
        </w:rPr>
        <w:t xml:space="preserve"> with </w:t>
      </w:r>
      <w:r w:rsidR="005F4A50">
        <w:rPr>
          <w:rFonts w:hint="eastAsia"/>
          <w:lang w:eastAsia="zh-CN"/>
        </w:rPr>
        <w:t>c</w:t>
      </w:r>
      <w:r w:rsidR="005F4A50" w:rsidRPr="005F4A50">
        <w:rPr>
          <w:lang w:eastAsia="zh-CN"/>
        </w:rPr>
        <w:t xml:space="preserve">rimp </w:t>
      </w:r>
      <w:r w:rsidR="005F4A50">
        <w:rPr>
          <w:rFonts w:hint="eastAsia"/>
          <w:lang w:eastAsia="zh-CN"/>
        </w:rPr>
        <w:t>s</w:t>
      </w:r>
      <w:r w:rsidR="005F4A50" w:rsidRPr="005F4A50">
        <w:rPr>
          <w:lang w:eastAsia="zh-CN"/>
        </w:rPr>
        <w:t xml:space="preserve">eals with </w:t>
      </w:r>
      <w:r w:rsidR="00B834F1">
        <w:rPr>
          <w:rFonts w:hint="eastAsia"/>
          <w:lang w:eastAsia="zh-CN"/>
        </w:rPr>
        <w:t>i</w:t>
      </w:r>
      <w:r w:rsidR="005F4A50" w:rsidRPr="005F4A50">
        <w:rPr>
          <w:lang w:eastAsia="zh-CN"/>
        </w:rPr>
        <w:t xml:space="preserve">nserted </w:t>
      </w:r>
      <w:r w:rsidR="00B834F1">
        <w:rPr>
          <w:rFonts w:hint="eastAsia"/>
          <w:lang w:eastAsia="zh-CN"/>
        </w:rPr>
        <w:t>s</w:t>
      </w:r>
      <w:r w:rsidR="005F4A50" w:rsidRPr="005F4A50">
        <w:rPr>
          <w:lang w:eastAsia="zh-CN"/>
        </w:rPr>
        <w:t>epta</w:t>
      </w:r>
      <w:r w:rsidR="005F4A50" w:rsidRPr="005F4A50">
        <w:rPr>
          <w:rFonts w:hint="eastAsia"/>
          <w:lang w:eastAsia="zh-CN"/>
        </w:rPr>
        <w:t xml:space="preserve"> </w:t>
      </w:r>
      <w:r w:rsidR="00B834F1">
        <w:rPr>
          <w:rFonts w:hint="eastAsia"/>
          <w:lang w:eastAsia="zh-CN"/>
        </w:rPr>
        <w:t xml:space="preserve">were </w:t>
      </w:r>
      <w:r w:rsidR="00B834F1">
        <w:rPr>
          <w:lang w:eastAsia="zh-CN"/>
        </w:rPr>
        <w:t>purchased</w:t>
      </w:r>
      <w:r w:rsidR="00B834F1">
        <w:rPr>
          <w:rFonts w:hint="eastAsia"/>
          <w:lang w:eastAsia="zh-CN"/>
        </w:rPr>
        <w:t xml:space="preserve"> from </w:t>
      </w:r>
      <w:r w:rsidR="005F4A50" w:rsidRPr="005F4A50">
        <w:rPr>
          <w:lang w:eastAsia="zh-CN"/>
        </w:rPr>
        <w:t>CEM Corporation</w:t>
      </w:r>
      <w:r w:rsidR="00B834F1">
        <w:rPr>
          <w:rFonts w:hint="eastAsia"/>
          <w:lang w:eastAsia="zh-CN"/>
        </w:rPr>
        <w:t xml:space="preserve"> (</w:t>
      </w:r>
      <w:r w:rsidR="00B834F1" w:rsidRPr="00B834F1">
        <w:rPr>
          <w:lang w:eastAsia="zh-CN"/>
        </w:rPr>
        <w:t>Matthews, NC</w:t>
      </w:r>
      <w:r w:rsidR="00B834F1">
        <w:rPr>
          <w:rFonts w:hint="eastAsia"/>
          <w:lang w:eastAsia="zh-CN"/>
        </w:rPr>
        <w:t>)</w:t>
      </w:r>
      <w:r w:rsidR="00EA1CA3" w:rsidRPr="00EA1CA3">
        <w:rPr>
          <w:rFonts w:hint="eastAsia"/>
          <w:lang w:eastAsia="zh-CN"/>
        </w:rPr>
        <w:t xml:space="preserve"> </w:t>
      </w:r>
      <w:r w:rsidR="00EA1CA3">
        <w:rPr>
          <w:rFonts w:hint="eastAsia"/>
          <w:lang w:eastAsia="zh-CN"/>
        </w:rPr>
        <w:t>(Fig. 6.1).</w:t>
      </w:r>
      <w:r w:rsidR="00B834F1">
        <w:rPr>
          <w:rFonts w:hint="eastAsia"/>
          <w:lang w:eastAsia="zh-CN"/>
        </w:rPr>
        <w:t xml:space="preserve"> </w:t>
      </w:r>
      <w:r w:rsidR="00EA1CA3">
        <w:rPr>
          <w:rFonts w:hint="eastAsia"/>
          <w:lang w:eastAsia="zh-CN"/>
        </w:rPr>
        <w:t>P</w:t>
      </w:r>
      <w:r w:rsidR="00B834F1">
        <w:rPr>
          <w:lang w:eastAsia="zh-CN"/>
        </w:rPr>
        <w:t>reliminary</w:t>
      </w:r>
      <w:r w:rsidR="00B834F1">
        <w:rPr>
          <w:rFonts w:hint="eastAsia"/>
          <w:lang w:eastAsia="zh-CN"/>
        </w:rPr>
        <w:t xml:space="preserve"> tests </w:t>
      </w:r>
      <w:r w:rsidR="00EA1CA3">
        <w:rPr>
          <w:rFonts w:hint="eastAsia"/>
          <w:lang w:eastAsia="zh-CN"/>
        </w:rPr>
        <w:t xml:space="preserve">at 90 </w:t>
      </w:r>
      <w:r w:rsidR="00EA1CA3" w:rsidRPr="00292DC0">
        <w:rPr>
          <w:rFonts w:hint="eastAsia"/>
          <w:vertAlign w:val="superscript"/>
          <w:lang w:eastAsia="zh-CN"/>
        </w:rPr>
        <w:t>o</w:t>
      </w:r>
      <w:r w:rsidR="00EA1CA3">
        <w:rPr>
          <w:rFonts w:hint="eastAsia"/>
          <w:lang w:eastAsia="zh-CN"/>
        </w:rPr>
        <w:t xml:space="preserve">C and 120 </w:t>
      </w:r>
      <w:r w:rsidR="00EA1CA3" w:rsidRPr="00292DC0">
        <w:rPr>
          <w:rFonts w:hint="eastAsia"/>
          <w:vertAlign w:val="superscript"/>
          <w:lang w:eastAsia="zh-CN"/>
        </w:rPr>
        <w:t>o</w:t>
      </w:r>
      <w:r w:rsidR="00EA1CA3">
        <w:rPr>
          <w:rFonts w:hint="eastAsia"/>
          <w:lang w:eastAsia="zh-CN"/>
        </w:rPr>
        <w:t xml:space="preserve">C </w:t>
      </w:r>
      <w:r w:rsidR="00B834F1">
        <w:rPr>
          <w:rFonts w:hint="eastAsia"/>
          <w:lang w:eastAsia="zh-CN"/>
        </w:rPr>
        <w:t xml:space="preserve">using these vials with dodecane and/or water showed that </w:t>
      </w:r>
      <w:r w:rsidR="00BC5F8C">
        <w:rPr>
          <w:rFonts w:hint="eastAsia"/>
          <w:lang w:eastAsia="zh-CN"/>
        </w:rPr>
        <w:t>they did not have the problem of</w:t>
      </w:r>
      <w:r w:rsidR="00753106">
        <w:rPr>
          <w:lang w:eastAsia="zh-CN"/>
        </w:rPr>
        <w:t xml:space="preserve"> rupture </w:t>
      </w:r>
      <w:r w:rsidR="00B834F1">
        <w:rPr>
          <w:lang w:eastAsia="zh-CN"/>
        </w:rPr>
        <w:t>or explosion</w:t>
      </w:r>
      <w:r w:rsidR="00B834F1">
        <w:rPr>
          <w:rFonts w:hint="eastAsia"/>
          <w:lang w:eastAsia="zh-CN"/>
        </w:rPr>
        <w:t xml:space="preserve"> </w:t>
      </w:r>
      <w:r w:rsidR="00EA1CA3">
        <w:rPr>
          <w:rFonts w:hint="eastAsia"/>
          <w:lang w:eastAsia="zh-CN"/>
        </w:rPr>
        <w:t xml:space="preserve">at both </w:t>
      </w:r>
      <w:r w:rsidR="00EA1CA3">
        <w:rPr>
          <w:lang w:eastAsia="zh-CN"/>
        </w:rPr>
        <w:t>temperature</w:t>
      </w:r>
      <w:r w:rsidR="00EA1CA3">
        <w:rPr>
          <w:rFonts w:hint="eastAsia"/>
          <w:lang w:eastAsia="zh-CN"/>
        </w:rPr>
        <w:t>s</w:t>
      </w:r>
      <w:r w:rsidR="000C205D">
        <w:rPr>
          <w:rFonts w:hint="eastAsia"/>
          <w:lang w:eastAsia="zh-CN"/>
        </w:rPr>
        <w:t xml:space="preserve"> for at least one month</w:t>
      </w:r>
      <w:r w:rsidR="00BC5F8C">
        <w:rPr>
          <w:rFonts w:hint="eastAsia"/>
          <w:lang w:eastAsia="zh-CN"/>
        </w:rPr>
        <w:t xml:space="preserve">. Thus they were used to </w:t>
      </w:r>
      <w:r w:rsidR="00BC5F8C">
        <w:rPr>
          <w:lang w:eastAsia="zh-CN"/>
        </w:rPr>
        <w:t>develop</w:t>
      </w:r>
      <w:r w:rsidR="00BC5F8C">
        <w:rPr>
          <w:rFonts w:hint="eastAsia"/>
          <w:lang w:eastAsia="zh-CN"/>
        </w:rPr>
        <w:t xml:space="preserve"> surfactant formulation at 90 </w:t>
      </w:r>
      <w:r w:rsidR="00BC5F8C" w:rsidRPr="00BC5F8C">
        <w:rPr>
          <w:rFonts w:hint="eastAsia"/>
          <w:vertAlign w:val="superscript"/>
          <w:lang w:eastAsia="zh-CN"/>
        </w:rPr>
        <w:t>o</w:t>
      </w:r>
      <w:r w:rsidR="00BC5F8C">
        <w:rPr>
          <w:rFonts w:hint="eastAsia"/>
          <w:lang w:eastAsia="zh-CN"/>
        </w:rPr>
        <w:t>C</w:t>
      </w:r>
      <w:r w:rsidR="00EA1CA3" w:rsidRPr="00EA1CA3">
        <w:rPr>
          <w:rFonts w:hint="eastAsia"/>
          <w:lang w:eastAsia="zh-CN"/>
        </w:rPr>
        <w:t xml:space="preserve"> </w:t>
      </w:r>
      <w:r w:rsidR="00EA1CA3">
        <w:rPr>
          <w:rFonts w:hint="eastAsia"/>
          <w:lang w:eastAsia="zh-CN"/>
        </w:rPr>
        <w:t>in this study</w:t>
      </w:r>
      <w:r w:rsidR="00BC5F8C">
        <w:rPr>
          <w:rFonts w:hint="eastAsia"/>
          <w:lang w:eastAsia="zh-CN"/>
        </w:rPr>
        <w:t>.</w:t>
      </w:r>
    </w:p>
    <w:p w:rsidR="00BC5F8C" w:rsidRPr="00B8157A" w:rsidRDefault="00BC5F8C" w:rsidP="00BC5F8C">
      <w:pPr>
        <w:jc w:val="center"/>
        <w:rPr>
          <w:lang w:eastAsia="zh-CN"/>
        </w:rPr>
      </w:pPr>
      <w:r w:rsidRPr="00BC5F8C">
        <w:rPr>
          <w:noProof/>
          <w:lang w:eastAsia="zh-CN" w:bidi="ar-SA"/>
        </w:rPr>
        <w:lastRenderedPageBreak/>
        <w:drawing>
          <wp:inline distT="0" distB="0" distL="0" distR="0" wp14:anchorId="6E296849" wp14:editId="4592A816">
            <wp:extent cx="548640" cy="1942726"/>
            <wp:effectExtent l="0" t="0" r="0" b="0"/>
            <wp:docPr id="7170" name="Picture 2" descr="D:\My documents\Courses\Research\High temperature\Images\500 PPM XG+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0" name="Picture 2" descr="D:\My documents\Courses\Research\High temperature\Images\500 PPM XG+S.jpg"/>
                    <pic:cNvPicPr>
                      <a:picLocks noChangeAspect="1" noChangeArrowheads="1"/>
                    </pic:cNvPicPr>
                  </pic:nvPicPr>
                  <pic:blipFill rotWithShape="1">
                    <a:blip r:embed="rId95" cstate="print">
                      <a:extLst>
                        <a:ext uri="{28A0092B-C50C-407E-A947-70E740481C1C}">
                          <a14:useLocalDpi xmlns:a14="http://schemas.microsoft.com/office/drawing/2010/main" val="0"/>
                        </a:ext>
                      </a:extLst>
                    </a:blip>
                    <a:srcRect l="21906" r="58729" b="8571"/>
                    <a:stretch/>
                  </pic:blipFill>
                  <pic:spPr bwMode="auto">
                    <a:xfrm>
                      <a:off x="0" y="0"/>
                      <a:ext cx="548640" cy="1942726"/>
                    </a:xfrm>
                    <a:prstGeom prst="rect">
                      <a:avLst/>
                    </a:prstGeom>
                    <a:noFill/>
                    <a:extLst/>
                  </pic:spPr>
                </pic:pic>
              </a:graphicData>
            </a:graphic>
          </wp:inline>
        </w:drawing>
      </w:r>
    </w:p>
    <w:p w:rsidR="00BC5F8C" w:rsidRDefault="00BC5F8C" w:rsidP="00BC5F8C">
      <w:pPr>
        <w:pStyle w:val="Caption"/>
        <w:spacing w:after="240" w:line="480" w:lineRule="auto"/>
        <w:jc w:val="center"/>
        <w:rPr>
          <w:lang w:eastAsia="zh-CN"/>
        </w:rPr>
      </w:pPr>
      <w:bookmarkStart w:id="423" w:name="_Toc394410703"/>
      <w:r>
        <w:t>Fig.6.</w:t>
      </w:r>
      <w:fldSimple w:instr=" SEQ Fig.5. \* ARABIC ">
        <w:r w:rsidR="008D05B2">
          <w:rPr>
            <w:noProof/>
          </w:rPr>
          <w:t>1</w:t>
        </w:r>
      </w:fldSimple>
      <w:r w:rsidRPr="00A37151">
        <w:t>—</w:t>
      </w:r>
      <w:r w:rsidRPr="00BC5F8C">
        <w:t xml:space="preserve"> </w:t>
      </w:r>
      <w:r>
        <w:rPr>
          <w:rFonts w:hint="eastAsia"/>
          <w:lang w:eastAsia="zh-CN"/>
        </w:rPr>
        <w:t>R</w:t>
      </w:r>
      <w:r w:rsidRPr="00BC5F8C">
        <w:t xml:space="preserve">ound-bottom pressurized glass vials with crimp seals with inserted septa used for phase behavior test </w:t>
      </w:r>
      <w:r>
        <w:rPr>
          <w:rFonts w:hint="eastAsia"/>
          <w:lang w:eastAsia="zh-CN"/>
        </w:rPr>
        <w:t xml:space="preserve">at high temperature </w:t>
      </w:r>
      <w:r w:rsidRPr="00BC5F8C">
        <w:t>in this study.</w:t>
      </w:r>
      <w:bookmarkEnd w:id="423"/>
    </w:p>
    <w:p w:rsidR="00C65909" w:rsidRPr="00E67AFC" w:rsidRDefault="00BC5F8C" w:rsidP="00797443">
      <w:pPr>
        <w:pStyle w:val="Heading2"/>
        <w:numPr>
          <w:ilvl w:val="1"/>
          <w:numId w:val="7"/>
        </w:numPr>
      </w:pPr>
      <w:r>
        <w:rPr>
          <w:rFonts w:hint="eastAsia"/>
          <w:lang w:eastAsia="zh-CN"/>
        </w:rPr>
        <w:t xml:space="preserve"> </w:t>
      </w:r>
      <w:bookmarkStart w:id="424" w:name="_Toc394411237"/>
      <w:r w:rsidR="00C65909">
        <w:rPr>
          <w:rFonts w:hint="eastAsia"/>
        </w:rPr>
        <w:t xml:space="preserve">Surfactant Formulation </w:t>
      </w:r>
      <w:r w:rsidR="00CB47EE">
        <w:rPr>
          <w:rFonts w:hint="eastAsia"/>
          <w:lang w:eastAsia="zh-CN"/>
        </w:rPr>
        <w:t>with</w:t>
      </w:r>
      <w:r w:rsidR="00C65909" w:rsidRPr="00E67AFC">
        <w:t xml:space="preserve"> Single Surfactant</w:t>
      </w:r>
      <w:bookmarkEnd w:id="424"/>
    </w:p>
    <w:p w:rsidR="002C5986" w:rsidRPr="00E67AFC" w:rsidRDefault="002C5986" w:rsidP="00C65909">
      <w:pPr>
        <w:jc w:val="center"/>
        <w:rPr>
          <w:rFonts w:ascii="Times New Roman" w:hAnsi="Times New Roman"/>
          <w:noProof/>
          <w:lang w:eastAsia="zh-CN"/>
        </w:rPr>
      </w:pPr>
      <w:r>
        <w:rPr>
          <w:noProof/>
          <w:lang w:eastAsia="zh-CN" w:bidi="ar-SA"/>
        </w:rPr>
        <w:drawing>
          <wp:inline distT="0" distB="0" distL="0" distR="0" wp14:anchorId="6822E6C4" wp14:editId="1DFBCA44">
            <wp:extent cx="5210175" cy="3895725"/>
            <wp:effectExtent l="0" t="0" r="9525" b="9525"/>
            <wp:docPr id="1039" name="Picture 1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6" cstate="print"/>
                    <a:stretch>
                      <a:fillRect/>
                    </a:stretch>
                  </pic:blipFill>
                  <pic:spPr>
                    <a:xfrm>
                      <a:off x="0" y="0"/>
                      <a:ext cx="5210175" cy="3895725"/>
                    </a:xfrm>
                    <a:prstGeom prst="rect">
                      <a:avLst/>
                    </a:prstGeom>
                  </pic:spPr>
                </pic:pic>
              </a:graphicData>
            </a:graphic>
          </wp:inline>
        </w:drawing>
      </w:r>
    </w:p>
    <w:p w:rsidR="00C65909" w:rsidRDefault="00191E81" w:rsidP="00FB34B1">
      <w:pPr>
        <w:pStyle w:val="Caption"/>
        <w:spacing w:after="240" w:line="480" w:lineRule="auto"/>
        <w:jc w:val="center"/>
        <w:rPr>
          <w:lang w:eastAsia="zh-CN"/>
        </w:rPr>
      </w:pPr>
      <w:bookmarkStart w:id="425" w:name="_Toc374133335"/>
      <w:bookmarkStart w:id="426" w:name="_Toc374133645"/>
      <w:bookmarkStart w:id="427" w:name="_Toc391874292"/>
      <w:bookmarkStart w:id="428" w:name="_Toc394410704"/>
      <w:r>
        <w:t>Fig.6</w:t>
      </w:r>
      <w:proofErr w:type="gramStart"/>
      <w:r>
        <w:t>.</w:t>
      </w:r>
      <w:proofErr w:type="gramEnd"/>
      <w:r w:rsidR="005E5C68">
        <w:fldChar w:fldCharType="begin"/>
      </w:r>
      <w:r>
        <w:instrText xml:space="preserve"> SEQ Fig.5. \* ARABIC </w:instrText>
      </w:r>
      <w:r w:rsidR="005E5C68">
        <w:fldChar w:fldCharType="separate"/>
      </w:r>
      <w:r w:rsidR="008D05B2">
        <w:rPr>
          <w:noProof/>
        </w:rPr>
        <w:t>2</w:t>
      </w:r>
      <w:r w:rsidR="005E5C68">
        <w:fldChar w:fldCharType="end"/>
      </w:r>
      <w:r w:rsidRPr="00A37151">
        <w:t>—</w:t>
      </w:r>
      <w:r w:rsidR="00C65909" w:rsidRPr="00A37151">
        <w:t>Effect of IOS 15-18 concentration on stability of the surfactant at 90 °C.</w:t>
      </w:r>
      <w:bookmarkEnd w:id="425"/>
      <w:bookmarkEnd w:id="426"/>
      <w:bookmarkEnd w:id="427"/>
      <w:bookmarkEnd w:id="428"/>
    </w:p>
    <w:p w:rsidR="00084311" w:rsidRPr="00E67AFC" w:rsidRDefault="00084311" w:rsidP="00C20A60">
      <w:pPr>
        <w:spacing w:after="240"/>
        <w:jc w:val="both"/>
        <w:rPr>
          <w:rFonts w:ascii="Times New Roman" w:hAnsi="Times New Roman"/>
          <w:noProof/>
        </w:rPr>
      </w:pPr>
      <w:r>
        <w:rPr>
          <w:rFonts w:ascii="Times New Roman" w:hAnsi="Times New Roman" w:hint="eastAsia"/>
          <w:noProof/>
          <w:lang w:eastAsia="zh-CN"/>
        </w:rPr>
        <w:lastRenderedPageBreak/>
        <w:t>I</w:t>
      </w:r>
      <w:r w:rsidRPr="00AA1EF6">
        <w:rPr>
          <w:rFonts w:ascii="Times New Roman" w:hAnsi="Times New Roman"/>
          <w:noProof/>
        </w:rPr>
        <w:t>nternal olefin sulfonate</w:t>
      </w:r>
      <w:r w:rsidRPr="00E67AFC">
        <w:rPr>
          <w:rFonts w:ascii="Times New Roman" w:hAnsi="Times New Roman"/>
          <w:noProof/>
          <w:lang w:eastAsia="zh-CN" w:bidi="ar-SA"/>
        </w:rPr>
        <w:t xml:space="preserve"> </w:t>
      </w:r>
      <w:r w:rsidR="00942CA8">
        <w:rPr>
          <w:rFonts w:ascii="Times New Roman" w:hAnsi="Times New Roman" w:hint="eastAsia"/>
          <w:noProof/>
          <w:lang w:eastAsia="zh-CN" w:bidi="ar-SA"/>
        </w:rPr>
        <w:t>(</w:t>
      </w:r>
      <w:r w:rsidRPr="00E67AFC">
        <w:rPr>
          <w:rFonts w:ascii="Times New Roman" w:hAnsi="Times New Roman"/>
          <w:noProof/>
        </w:rPr>
        <w:t>IOS 15-18</w:t>
      </w:r>
      <w:r w:rsidR="00942CA8">
        <w:rPr>
          <w:rFonts w:ascii="Times New Roman" w:hAnsi="Times New Roman" w:hint="eastAsia"/>
          <w:noProof/>
          <w:lang w:eastAsia="zh-CN"/>
        </w:rPr>
        <w:t>)</w:t>
      </w:r>
      <w:r w:rsidRPr="00E67AFC">
        <w:rPr>
          <w:rFonts w:ascii="Times New Roman" w:hAnsi="Times New Roman"/>
          <w:noProof/>
        </w:rPr>
        <w:t xml:space="preserve"> was first </w:t>
      </w:r>
      <w:r w:rsidR="004D6532">
        <w:rPr>
          <w:rFonts w:ascii="Times New Roman" w:hAnsi="Times New Roman"/>
          <w:noProof/>
        </w:rPr>
        <w:t xml:space="preserve">selected and studied </w:t>
      </w:r>
      <w:r w:rsidRPr="00E67AFC">
        <w:rPr>
          <w:rFonts w:ascii="Times New Roman" w:hAnsi="Times New Roman"/>
          <w:noProof/>
        </w:rPr>
        <w:t xml:space="preserve">at </w:t>
      </w:r>
      <w:r w:rsidR="004D6532">
        <w:rPr>
          <w:rFonts w:ascii="Times New Roman" w:hAnsi="Times New Roman"/>
          <w:noProof/>
        </w:rPr>
        <w:t xml:space="preserve">a series of </w:t>
      </w:r>
      <w:r w:rsidRPr="00E67AFC">
        <w:rPr>
          <w:rFonts w:ascii="Times New Roman" w:hAnsi="Times New Roman"/>
          <w:noProof/>
        </w:rPr>
        <w:t>concentration</w:t>
      </w:r>
      <w:r>
        <w:rPr>
          <w:rFonts w:ascii="Times New Roman" w:hAnsi="Times New Roman" w:hint="eastAsia"/>
          <w:noProof/>
          <w:lang w:eastAsia="zh-CN"/>
        </w:rPr>
        <w:t>s</w:t>
      </w:r>
      <w:r w:rsidRPr="00E67AFC">
        <w:rPr>
          <w:rFonts w:ascii="Times New Roman" w:hAnsi="Times New Roman"/>
          <w:noProof/>
        </w:rPr>
        <w:t xml:space="preserve"> (0.3, 0.4, 0.5, 1, 2 wt%) </w:t>
      </w:r>
      <w:r>
        <w:rPr>
          <w:rFonts w:ascii="Times New Roman" w:hAnsi="Times New Roman" w:hint="eastAsia"/>
          <w:noProof/>
          <w:lang w:eastAsia="zh-CN"/>
        </w:rPr>
        <w:t>to</w:t>
      </w:r>
      <w:r w:rsidRPr="00E67AFC">
        <w:rPr>
          <w:rFonts w:ascii="Times New Roman" w:hAnsi="Times New Roman"/>
          <w:noProof/>
        </w:rPr>
        <w:t xml:space="preserve"> </w:t>
      </w:r>
      <w:r>
        <w:rPr>
          <w:rFonts w:ascii="Times New Roman" w:hAnsi="Times New Roman" w:hint="eastAsia"/>
          <w:noProof/>
          <w:lang w:eastAsia="zh-CN"/>
        </w:rPr>
        <w:t xml:space="preserve">deveolp </w:t>
      </w:r>
      <w:r w:rsidRPr="00E67AFC">
        <w:rPr>
          <w:rFonts w:ascii="Times New Roman" w:hAnsi="Times New Roman"/>
          <w:noProof/>
        </w:rPr>
        <w:t>surfactant formualtion</w:t>
      </w:r>
      <w:r>
        <w:rPr>
          <w:rFonts w:ascii="Times New Roman" w:hAnsi="Times New Roman" w:hint="eastAsia"/>
          <w:noProof/>
          <w:lang w:eastAsia="zh-CN"/>
        </w:rPr>
        <w:t xml:space="preserve"> for the high salinity and high temperature</w:t>
      </w:r>
      <w:r w:rsidRPr="00E67AFC">
        <w:rPr>
          <w:rFonts w:ascii="Times New Roman" w:hAnsi="Times New Roman"/>
          <w:noProof/>
        </w:rPr>
        <w:t xml:space="preserve"> </w:t>
      </w:r>
      <w:r>
        <w:rPr>
          <w:rFonts w:ascii="Times New Roman" w:hAnsi="Times New Roman" w:hint="eastAsia"/>
          <w:noProof/>
          <w:lang w:eastAsia="zh-CN"/>
        </w:rPr>
        <w:t xml:space="preserve">reservoir </w:t>
      </w:r>
      <w:r>
        <w:rPr>
          <w:rFonts w:ascii="Times New Roman" w:hAnsi="Times New Roman"/>
          <w:noProof/>
        </w:rPr>
        <w:t>(Figs.</w:t>
      </w:r>
      <w:r w:rsidR="008336CE">
        <w:rPr>
          <w:rFonts w:ascii="Times New Roman" w:hAnsi="Times New Roman" w:hint="eastAsia"/>
          <w:noProof/>
          <w:lang w:eastAsia="zh-CN"/>
        </w:rPr>
        <w:t>6</w:t>
      </w:r>
      <w:r w:rsidRPr="00E67AFC">
        <w:rPr>
          <w:rFonts w:ascii="Times New Roman" w:hAnsi="Times New Roman"/>
          <w:noProof/>
        </w:rPr>
        <w:t>.</w:t>
      </w:r>
      <w:r w:rsidR="00BC5F8C">
        <w:rPr>
          <w:rFonts w:ascii="Times New Roman" w:hAnsi="Times New Roman" w:hint="eastAsia"/>
          <w:noProof/>
          <w:lang w:eastAsia="zh-CN"/>
        </w:rPr>
        <w:t>2</w:t>
      </w:r>
      <w:r w:rsidRPr="00E67AFC">
        <w:rPr>
          <w:rFonts w:ascii="Times New Roman" w:hAnsi="Times New Roman"/>
          <w:noProof/>
        </w:rPr>
        <w:t xml:space="preserve"> and </w:t>
      </w:r>
      <w:r w:rsidR="008336CE">
        <w:rPr>
          <w:rFonts w:ascii="Times New Roman" w:hAnsi="Times New Roman" w:hint="eastAsia"/>
          <w:noProof/>
          <w:lang w:eastAsia="zh-CN"/>
        </w:rPr>
        <w:t>6</w:t>
      </w:r>
      <w:r w:rsidRPr="00E67AFC">
        <w:rPr>
          <w:rFonts w:ascii="Times New Roman" w:hAnsi="Times New Roman"/>
          <w:noProof/>
        </w:rPr>
        <w:t>.</w:t>
      </w:r>
      <w:r w:rsidR="00BC5F8C">
        <w:rPr>
          <w:rFonts w:ascii="Times New Roman" w:hAnsi="Times New Roman" w:hint="eastAsia"/>
          <w:noProof/>
          <w:lang w:eastAsia="zh-CN"/>
        </w:rPr>
        <w:t>3</w:t>
      </w:r>
      <w:r w:rsidRPr="00E67AFC">
        <w:rPr>
          <w:rFonts w:ascii="Times New Roman" w:hAnsi="Times New Roman"/>
          <w:noProof/>
        </w:rPr>
        <w:t>).</w:t>
      </w:r>
      <w:r>
        <w:rPr>
          <w:rFonts w:ascii="Times New Roman" w:hAnsi="Times New Roman" w:hint="eastAsia"/>
          <w:noProof/>
          <w:lang w:eastAsia="zh-CN"/>
        </w:rPr>
        <w:t xml:space="preserve"> </w:t>
      </w:r>
      <w:r w:rsidRPr="00E67AFC">
        <w:rPr>
          <w:rFonts w:ascii="Times New Roman" w:hAnsi="Times New Roman"/>
          <w:noProof/>
        </w:rPr>
        <w:t>The results showed that middle phase microemusions were formed</w:t>
      </w:r>
      <w:r>
        <w:rPr>
          <w:rFonts w:ascii="Times New Roman" w:hAnsi="Times New Roman" w:hint="eastAsia"/>
          <w:noProof/>
          <w:lang w:eastAsia="zh-CN"/>
        </w:rPr>
        <w:t xml:space="preserve"> for all the tests,</w:t>
      </w:r>
      <w:r w:rsidRPr="00513605">
        <w:rPr>
          <w:rFonts w:ascii="Times New Roman" w:hAnsi="Times New Roman"/>
          <w:noProof/>
        </w:rPr>
        <w:t xml:space="preserve"> </w:t>
      </w:r>
      <w:r w:rsidRPr="00E67AFC">
        <w:rPr>
          <w:rFonts w:ascii="Times New Roman" w:hAnsi="Times New Roman"/>
          <w:noProof/>
        </w:rPr>
        <w:t xml:space="preserve">even though the </w:t>
      </w:r>
      <w:r w:rsidR="004D6532">
        <w:rPr>
          <w:rFonts w:ascii="Times New Roman" w:hAnsi="Times New Roman"/>
          <w:noProof/>
        </w:rPr>
        <w:t xml:space="preserve">aqueous solutions of </w:t>
      </w:r>
      <w:r w:rsidRPr="00E67AFC">
        <w:rPr>
          <w:rFonts w:ascii="Times New Roman" w:hAnsi="Times New Roman"/>
          <w:noProof/>
        </w:rPr>
        <w:t xml:space="preserve">single surfactant </w:t>
      </w:r>
      <w:r>
        <w:rPr>
          <w:rFonts w:ascii="Times New Roman" w:hAnsi="Times New Roman" w:hint="eastAsia"/>
          <w:noProof/>
          <w:lang w:eastAsia="zh-CN"/>
        </w:rPr>
        <w:t>formulation</w:t>
      </w:r>
      <w:r w:rsidRPr="00E67AFC">
        <w:rPr>
          <w:rFonts w:ascii="Times New Roman" w:hAnsi="Times New Roman"/>
          <w:noProof/>
        </w:rPr>
        <w:t xml:space="preserve"> </w:t>
      </w:r>
      <w:r w:rsidR="004D6532">
        <w:rPr>
          <w:rFonts w:ascii="Times New Roman" w:hAnsi="Times New Roman"/>
          <w:noProof/>
        </w:rPr>
        <w:t xml:space="preserve">appeared </w:t>
      </w:r>
      <w:r w:rsidRPr="00E67AFC">
        <w:rPr>
          <w:rFonts w:ascii="Times New Roman" w:hAnsi="Times New Roman"/>
          <w:noProof/>
        </w:rPr>
        <w:t xml:space="preserve"> </w:t>
      </w:r>
      <w:r w:rsidR="004D6532">
        <w:rPr>
          <w:rFonts w:ascii="Times New Roman" w:hAnsi="Times New Roman"/>
          <w:noProof/>
        </w:rPr>
        <w:t>un</w:t>
      </w:r>
      <w:r w:rsidRPr="00E67AFC">
        <w:rPr>
          <w:rFonts w:ascii="Times New Roman" w:hAnsi="Times New Roman"/>
          <w:noProof/>
        </w:rPr>
        <w:t xml:space="preserve">stable </w:t>
      </w:r>
      <w:r w:rsidR="004D6532">
        <w:rPr>
          <w:rFonts w:ascii="Times New Roman" w:hAnsi="Times New Roman"/>
          <w:noProof/>
        </w:rPr>
        <w:t xml:space="preserve">under both </w:t>
      </w:r>
      <w:r w:rsidRPr="00E67AFC">
        <w:rPr>
          <w:rFonts w:ascii="Times New Roman" w:hAnsi="Times New Roman"/>
          <w:noProof/>
        </w:rPr>
        <w:t xml:space="preserve">high salinity </w:t>
      </w:r>
      <w:r w:rsidR="004D6532">
        <w:rPr>
          <w:rFonts w:ascii="Times New Roman" w:hAnsi="Times New Roman"/>
          <w:noProof/>
        </w:rPr>
        <w:t xml:space="preserve">and </w:t>
      </w:r>
      <w:r w:rsidRPr="00E67AFC">
        <w:rPr>
          <w:rFonts w:ascii="Times New Roman" w:hAnsi="Times New Roman"/>
          <w:noProof/>
        </w:rPr>
        <w:t>high temperature</w:t>
      </w:r>
      <w:r w:rsidR="004D6532">
        <w:rPr>
          <w:rFonts w:ascii="Times New Roman" w:hAnsi="Times New Roman"/>
          <w:noProof/>
        </w:rPr>
        <w:t xml:space="preserve"> conditions</w:t>
      </w:r>
      <w:r w:rsidRPr="00E67AFC">
        <w:rPr>
          <w:rFonts w:ascii="Times New Roman" w:hAnsi="Times New Roman"/>
          <w:noProof/>
        </w:rPr>
        <w:t xml:space="preserve">, Thus, we </w:t>
      </w:r>
      <w:r w:rsidR="004D6532">
        <w:rPr>
          <w:rFonts w:ascii="Times New Roman" w:hAnsi="Times New Roman"/>
          <w:noProof/>
        </w:rPr>
        <w:t xml:space="preserve">further modified and </w:t>
      </w:r>
      <w:r w:rsidRPr="00E67AFC">
        <w:rPr>
          <w:rFonts w:ascii="Times New Roman" w:hAnsi="Times New Roman"/>
          <w:noProof/>
        </w:rPr>
        <w:t xml:space="preserve">tried several </w:t>
      </w:r>
      <w:r w:rsidR="004D6532">
        <w:rPr>
          <w:rFonts w:ascii="Times New Roman" w:hAnsi="Times New Roman"/>
          <w:noProof/>
        </w:rPr>
        <w:t xml:space="preserve">approaches </w:t>
      </w:r>
      <w:r w:rsidRPr="00E67AFC">
        <w:rPr>
          <w:rFonts w:ascii="Times New Roman" w:hAnsi="Times New Roman"/>
          <w:noProof/>
        </w:rPr>
        <w:t xml:space="preserve">to </w:t>
      </w:r>
      <w:r w:rsidR="004D6532">
        <w:rPr>
          <w:rFonts w:ascii="Times New Roman" w:hAnsi="Times New Roman"/>
          <w:noProof/>
        </w:rPr>
        <w:t xml:space="preserve">better control of </w:t>
      </w:r>
      <w:r w:rsidRPr="00E67AFC">
        <w:rPr>
          <w:rFonts w:ascii="Times New Roman" w:hAnsi="Times New Roman"/>
          <w:noProof/>
        </w:rPr>
        <w:t>stab</w:t>
      </w:r>
      <w:r w:rsidR="004D6532">
        <w:rPr>
          <w:rFonts w:ascii="Times New Roman" w:hAnsi="Times New Roman"/>
          <w:noProof/>
        </w:rPr>
        <w:t xml:space="preserve">ility of </w:t>
      </w:r>
      <w:r w:rsidRPr="00E67AFC">
        <w:rPr>
          <w:rFonts w:ascii="Times New Roman" w:hAnsi="Times New Roman"/>
          <w:noProof/>
        </w:rPr>
        <w:t>the surfanctant</w:t>
      </w:r>
      <w:r>
        <w:rPr>
          <w:rFonts w:ascii="Times New Roman" w:hAnsi="Times New Roman" w:hint="eastAsia"/>
          <w:noProof/>
          <w:lang w:eastAsia="zh-CN"/>
        </w:rPr>
        <w:t xml:space="preserve"> formulation</w:t>
      </w:r>
      <w:r w:rsidR="004D6532">
        <w:rPr>
          <w:rFonts w:ascii="Times New Roman" w:hAnsi="Times New Roman"/>
          <w:noProof/>
          <w:lang w:eastAsia="zh-CN"/>
        </w:rPr>
        <w:t>s</w:t>
      </w:r>
      <w:r w:rsidRPr="00E67AFC">
        <w:rPr>
          <w:rFonts w:ascii="Times New Roman" w:hAnsi="Times New Roman"/>
          <w:noProof/>
        </w:rPr>
        <w:t xml:space="preserve"> </w:t>
      </w:r>
      <w:r w:rsidR="004D6532">
        <w:rPr>
          <w:rFonts w:ascii="Times New Roman" w:hAnsi="Times New Roman"/>
          <w:noProof/>
        </w:rPr>
        <w:t xml:space="preserve">under harsh </w:t>
      </w:r>
      <w:r w:rsidRPr="00E67AFC">
        <w:rPr>
          <w:rFonts w:ascii="Times New Roman" w:hAnsi="Times New Roman"/>
          <w:noProof/>
        </w:rPr>
        <w:t xml:space="preserve">high salinity </w:t>
      </w:r>
      <w:r w:rsidR="004D6532">
        <w:rPr>
          <w:rFonts w:ascii="Times New Roman" w:hAnsi="Times New Roman"/>
          <w:noProof/>
        </w:rPr>
        <w:t xml:space="preserve">and </w:t>
      </w:r>
      <w:r w:rsidRPr="00E67AFC">
        <w:rPr>
          <w:rFonts w:ascii="Times New Roman" w:hAnsi="Times New Roman"/>
          <w:noProof/>
        </w:rPr>
        <w:t xml:space="preserve"> high temperature</w:t>
      </w:r>
      <w:r w:rsidR="003315C0">
        <w:rPr>
          <w:rFonts w:ascii="Times New Roman" w:hAnsi="Times New Roman" w:hint="eastAsia"/>
          <w:noProof/>
          <w:lang w:eastAsia="zh-CN"/>
        </w:rPr>
        <w:t xml:space="preserve"> </w:t>
      </w:r>
      <w:r w:rsidR="004D6532">
        <w:rPr>
          <w:rFonts w:ascii="Times New Roman" w:hAnsi="Times New Roman"/>
          <w:noProof/>
          <w:lang w:eastAsia="zh-CN"/>
        </w:rPr>
        <w:t xml:space="preserve">conditions </w:t>
      </w:r>
      <w:r w:rsidR="003315C0">
        <w:rPr>
          <w:rFonts w:ascii="Times New Roman" w:hAnsi="Times New Roman" w:hint="eastAsia"/>
          <w:noProof/>
          <w:lang w:eastAsia="zh-CN"/>
        </w:rPr>
        <w:t>(</w:t>
      </w:r>
      <w:r w:rsidR="003315C0" w:rsidRPr="003315C0">
        <w:rPr>
          <w:rFonts w:ascii="Times New Roman" w:hAnsi="Times New Roman"/>
          <w:noProof/>
        </w:rPr>
        <w:t>Salager</w:t>
      </w:r>
      <w:r w:rsidR="003315C0">
        <w:rPr>
          <w:rFonts w:ascii="Times New Roman" w:hAnsi="Times New Roman" w:hint="eastAsia"/>
          <w:noProof/>
          <w:lang w:eastAsia="zh-CN"/>
        </w:rPr>
        <w:t xml:space="preserve"> et al. 2005).</w:t>
      </w:r>
    </w:p>
    <w:p w:rsidR="002C5986" w:rsidRPr="00E67AFC" w:rsidRDefault="002C5986" w:rsidP="00C65909">
      <w:pPr>
        <w:jc w:val="center"/>
        <w:rPr>
          <w:rFonts w:ascii="Times New Roman" w:hAnsi="Times New Roman"/>
          <w:noProof/>
          <w:lang w:eastAsia="zh-CN"/>
        </w:rPr>
      </w:pPr>
      <w:r>
        <w:rPr>
          <w:noProof/>
          <w:lang w:eastAsia="zh-CN" w:bidi="ar-SA"/>
        </w:rPr>
        <w:drawing>
          <wp:inline distT="0" distB="0" distL="0" distR="0" wp14:anchorId="54289C51" wp14:editId="3501C2D1">
            <wp:extent cx="5210175" cy="3905250"/>
            <wp:effectExtent l="0" t="0" r="9525" b="0"/>
            <wp:docPr id="1040" name="Picture 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7" cstate="print"/>
                    <a:stretch>
                      <a:fillRect/>
                    </a:stretch>
                  </pic:blipFill>
                  <pic:spPr>
                    <a:xfrm>
                      <a:off x="0" y="0"/>
                      <a:ext cx="5210175" cy="3905250"/>
                    </a:xfrm>
                    <a:prstGeom prst="rect">
                      <a:avLst/>
                    </a:prstGeom>
                  </pic:spPr>
                </pic:pic>
              </a:graphicData>
            </a:graphic>
          </wp:inline>
        </w:drawing>
      </w:r>
    </w:p>
    <w:p w:rsidR="00C65909" w:rsidRPr="00A37151" w:rsidRDefault="00191E81" w:rsidP="00FB34B1">
      <w:pPr>
        <w:pStyle w:val="Caption"/>
        <w:spacing w:after="240" w:line="480" w:lineRule="auto"/>
        <w:jc w:val="center"/>
      </w:pPr>
      <w:bookmarkStart w:id="429" w:name="_Toc374133336"/>
      <w:bookmarkStart w:id="430" w:name="_Toc374133646"/>
      <w:bookmarkStart w:id="431" w:name="_Toc391874293"/>
      <w:bookmarkStart w:id="432" w:name="_Toc394410705"/>
      <w:r>
        <w:t>Fig.6</w:t>
      </w:r>
      <w:proofErr w:type="gramStart"/>
      <w:r>
        <w:t>.</w:t>
      </w:r>
      <w:proofErr w:type="gramEnd"/>
      <w:r w:rsidR="005E5C68">
        <w:fldChar w:fldCharType="begin"/>
      </w:r>
      <w:r>
        <w:instrText xml:space="preserve"> SEQ Fig.5. \* ARABIC </w:instrText>
      </w:r>
      <w:r w:rsidR="005E5C68">
        <w:fldChar w:fldCharType="separate"/>
      </w:r>
      <w:r w:rsidR="008D05B2">
        <w:rPr>
          <w:noProof/>
        </w:rPr>
        <w:t>3</w:t>
      </w:r>
      <w:r w:rsidR="005E5C68">
        <w:fldChar w:fldCharType="end"/>
      </w:r>
      <w:r w:rsidRPr="00A37151">
        <w:t>—</w:t>
      </w:r>
      <w:r w:rsidR="00C65909" w:rsidRPr="00A37151">
        <w:t>Effect of IOS 15-18 concentration on the phase behavior of the surfactant with dodecane at 90 °C.</w:t>
      </w:r>
      <w:bookmarkEnd w:id="429"/>
      <w:bookmarkEnd w:id="430"/>
      <w:bookmarkEnd w:id="431"/>
      <w:bookmarkEnd w:id="432"/>
    </w:p>
    <w:p w:rsidR="00C65909" w:rsidRPr="00E67AFC" w:rsidRDefault="00AA1EF6" w:rsidP="00797443">
      <w:pPr>
        <w:pStyle w:val="Heading2"/>
        <w:numPr>
          <w:ilvl w:val="1"/>
          <w:numId w:val="7"/>
        </w:numPr>
      </w:pPr>
      <w:r>
        <w:rPr>
          <w:rFonts w:hint="eastAsia"/>
        </w:rPr>
        <w:lastRenderedPageBreak/>
        <w:t xml:space="preserve"> </w:t>
      </w:r>
      <w:bookmarkStart w:id="433" w:name="_Toc394411238"/>
      <w:r w:rsidR="00C65909">
        <w:rPr>
          <w:rFonts w:hint="eastAsia"/>
        </w:rPr>
        <w:t xml:space="preserve">Surfactant Formulation </w:t>
      </w:r>
      <w:r w:rsidR="00CB47EE">
        <w:rPr>
          <w:rFonts w:hint="eastAsia"/>
        </w:rPr>
        <w:t>with</w:t>
      </w:r>
      <w:r w:rsidR="00C65909" w:rsidRPr="00E67AFC">
        <w:t xml:space="preserve"> </w:t>
      </w:r>
      <w:r w:rsidR="00CB47EE" w:rsidRPr="00CB47EE">
        <w:t>Hexyl Glucoside</w:t>
      </w:r>
      <w:bookmarkEnd w:id="433"/>
    </w:p>
    <w:p w:rsidR="00C65909" w:rsidRDefault="00CB47EE" w:rsidP="00C20A60">
      <w:pPr>
        <w:spacing w:after="240"/>
        <w:jc w:val="both"/>
        <w:rPr>
          <w:rFonts w:ascii="Times New Roman" w:hAnsi="Times New Roman"/>
          <w:noProof/>
          <w:lang w:eastAsia="zh-CN"/>
        </w:rPr>
      </w:pPr>
      <w:r>
        <w:rPr>
          <w:rFonts w:ascii="Times New Roman" w:hAnsi="Times New Roman" w:hint="eastAsia"/>
          <w:noProof/>
          <w:lang w:eastAsia="zh-CN"/>
        </w:rPr>
        <w:t>H</w:t>
      </w:r>
      <w:r w:rsidRPr="00CB47EE">
        <w:rPr>
          <w:rFonts w:ascii="Times New Roman" w:hAnsi="Times New Roman"/>
          <w:noProof/>
        </w:rPr>
        <w:t xml:space="preserve">exyl glucoside </w:t>
      </w:r>
      <w:r>
        <w:rPr>
          <w:rFonts w:ascii="Times New Roman" w:hAnsi="Times New Roman" w:hint="eastAsia"/>
          <w:noProof/>
          <w:lang w:eastAsia="zh-CN"/>
        </w:rPr>
        <w:t>(</w:t>
      </w:r>
      <w:r w:rsidR="00C65909" w:rsidRPr="00E67AFC">
        <w:rPr>
          <w:rFonts w:ascii="Times New Roman" w:hAnsi="Times New Roman"/>
          <w:noProof/>
        </w:rPr>
        <w:t>HG</w:t>
      </w:r>
      <w:r>
        <w:rPr>
          <w:rFonts w:ascii="Times New Roman" w:hAnsi="Times New Roman" w:hint="eastAsia"/>
          <w:noProof/>
          <w:lang w:eastAsia="zh-CN"/>
        </w:rPr>
        <w:t>)</w:t>
      </w:r>
      <w:r w:rsidR="00C65909" w:rsidRPr="00E67AFC">
        <w:rPr>
          <w:rFonts w:ascii="Times New Roman" w:hAnsi="Times New Roman"/>
          <w:noProof/>
        </w:rPr>
        <w:t xml:space="preserve"> was then investigated at difference concentration (0.05, 0.1, 0.15, 0.2, 0.25, 0.3 wt%) with 0.5 wt% IOS 15-18 </w:t>
      </w:r>
      <w:r>
        <w:rPr>
          <w:rFonts w:ascii="Times New Roman" w:hAnsi="Times New Roman" w:hint="eastAsia"/>
          <w:noProof/>
          <w:lang w:eastAsia="zh-CN"/>
        </w:rPr>
        <w:t>to</w:t>
      </w:r>
      <w:r w:rsidRPr="00E67AFC">
        <w:rPr>
          <w:rFonts w:ascii="Times New Roman" w:hAnsi="Times New Roman"/>
          <w:noProof/>
        </w:rPr>
        <w:t xml:space="preserve"> </w:t>
      </w:r>
      <w:r>
        <w:rPr>
          <w:rFonts w:ascii="Times New Roman" w:hAnsi="Times New Roman" w:hint="eastAsia"/>
          <w:noProof/>
          <w:lang w:eastAsia="zh-CN"/>
        </w:rPr>
        <w:t xml:space="preserve">deveolp </w:t>
      </w:r>
      <w:r w:rsidRPr="00E67AFC">
        <w:rPr>
          <w:rFonts w:ascii="Times New Roman" w:hAnsi="Times New Roman"/>
          <w:noProof/>
        </w:rPr>
        <w:t>surfactant formualtion</w:t>
      </w:r>
      <w:r>
        <w:rPr>
          <w:rFonts w:ascii="Times New Roman" w:hAnsi="Times New Roman" w:hint="eastAsia"/>
          <w:noProof/>
          <w:lang w:eastAsia="zh-CN"/>
        </w:rPr>
        <w:t xml:space="preserve"> for the high salinity and high temperature</w:t>
      </w:r>
      <w:r w:rsidRPr="00E67AFC">
        <w:rPr>
          <w:rFonts w:ascii="Times New Roman" w:hAnsi="Times New Roman"/>
          <w:noProof/>
        </w:rPr>
        <w:t xml:space="preserve"> </w:t>
      </w:r>
      <w:r w:rsidR="004D6532">
        <w:rPr>
          <w:rFonts w:ascii="Times New Roman" w:hAnsi="Times New Roman"/>
          <w:noProof/>
        </w:rPr>
        <w:t>formation</w:t>
      </w:r>
      <w:r w:rsidRPr="00E67AFC">
        <w:rPr>
          <w:rFonts w:ascii="Times New Roman" w:hAnsi="Times New Roman"/>
          <w:noProof/>
        </w:rPr>
        <w:t xml:space="preserve"> </w:t>
      </w:r>
      <w:r w:rsidR="00C65909" w:rsidRPr="00E67AFC">
        <w:rPr>
          <w:rFonts w:ascii="Times New Roman" w:hAnsi="Times New Roman"/>
          <w:noProof/>
        </w:rPr>
        <w:t xml:space="preserve">(Figs. </w:t>
      </w:r>
      <w:r w:rsidR="008336CE">
        <w:rPr>
          <w:rFonts w:ascii="Times New Roman" w:hAnsi="Times New Roman" w:hint="eastAsia"/>
          <w:noProof/>
          <w:lang w:eastAsia="zh-CN"/>
        </w:rPr>
        <w:t>6</w:t>
      </w:r>
      <w:r w:rsidR="00C65909" w:rsidRPr="00E67AFC">
        <w:rPr>
          <w:rFonts w:ascii="Times New Roman" w:hAnsi="Times New Roman"/>
          <w:noProof/>
        </w:rPr>
        <w:t>.</w:t>
      </w:r>
      <w:r w:rsidR="00BC5F8C">
        <w:rPr>
          <w:rFonts w:ascii="Times New Roman" w:hAnsi="Times New Roman" w:hint="eastAsia"/>
          <w:noProof/>
          <w:lang w:eastAsia="zh-CN"/>
        </w:rPr>
        <w:t>4</w:t>
      </w:r>
      <w:r w:rsidR="00C65909" w:rsidRPr="00E67AFC">
        <w:rPr>
          <w:rFonts w:ascii="Times New Roman" w:hAnsi="Times New Roman"/>
          <w:noProof/>
        </w:rPr>
        <w:t xml:space="preserve"> and </w:t>
      </w:r>
      <w:r w:rsidR="008336CE">
        <w:rPr>
          <w:rFonts w:ascii="Times New Roman" w:hAnsi="Times New Roman" w:hint="eastAsia"/>
          <w:noProof/>
          <w:lang w:eastAsia="zh-CN"/>
        </w:rPr>
        <w:t>6</w:t>
      </w:r>
      <w:r w:rsidR="00C65909" w:rsidRPr="00E67AFC">
        <w:rPr>
          <w:rFonts w:ascii="Times New Roman" w:hAnsi="Times New Roman"/>
          <w:noProof/>
        </w:rPr>
        <w:t>.</w:t>
      </w:r>
      <w:r w:rsidR="00BC5F8C">
        <w:rPr>
          <w:rFonts w:ascii="Times New Roman" w:hAnsi="Times New Roman" w:hint="eastAsia"/>
          <w:noProof/>
          <w:lang w:eastAsia="zh-CN"/>
        </w:rPr>
        <w:t>5</w:t>
      </w:r>
      <w:r w:rsidR="00C65909" w:rsidRPr="00E67AFC">
        <w:rPr>
          <w:rFonts w:ascii="Times New Roman" w:hAnsi="Times New Roman"/>
          <w:noProof/>
        </w:rPr>
        <w:t xml:space="preserve">). The results showed that the surfactant </w:t>
      </w:r>
      <w:r>
        <w:rPr>
          <w:rFonts w:ascii="Times New Roman" w:hAnsi="Times New Roman" w:hint="eastAsia"/>
          <w:noProof/>
          <w:lang w:eastAsia="zh-CN"/>
        </w:rPr>
        <w:t>formulation</w:t>
      </w:r>
      <w:r>
        <w:rPr>
          <w:rFonts w:ascii="Times New Roman" w:hAnsi="Times New Roman"/>
          <w:noProof/>
        </w:rPr>
        <w:t xml:space="preserve"> was cloudy</w:t>
      </w:r>
      <w:r>
        <w:rPr>
          <w:rFonts w:ascii="Times New Roman" w:hAnsi="Times New Roman" w:hint="eastAsia"/>
          <w:noProof/>
          <w:lang w:eastAsia="zh-CN"/>
        </w:rPr>
        <w:t xml:space="preserve"> </w:t>
      </w:r>
      <w:r w:rsidR="004D6532">
        <w:rPr>
          <w:rFonts w:ascii="Times New Roman" w:hAnsi="Times New Roman"/>
          <w:noProof/>
          <w:lang w:eastAsia="zh-CN"/>
        </w:rPr>
        <w:t xml:space="preserve">prepared </w:t>
      </w:r>
      <w:r w:rsidR="00C65909" w:rsidRPr="00E67AFC">
        <w:rPr>
          <w:rFonts w:ascii="Times New Roman" w:hAnsi="Times New Roman"/>
          <w:noProof/>
        </w:rPr>
        <w:t xml:space="preserve">in high salinity brine at high temperature with 0.05- 0.15 wt% HG, even though </w:t>
      </w:r>
      <w:r w:rsidR="004D6532">
        <w:rPr>
          <w:rFonts w:ascii="Times New Roman" w:hAnsi="Times New Roman"/>
          <w:noProof/>
        </w:rPr>
        <w:t xml:space="preserve">several </w:t>
      </w:r>
      <w:r w:rsidR="00C65909" w:rsidRPr="00E67AFC">
        <w:rPr>
          <w:rFonts w:ascii="Times New Roman" w:hAnsi="Times New Roman"/>
          <w:noProof/>
        </w:rPr>
        <w:t xml:space="preserve">middle phase microemusions were formed. </w:t>
      </w:r>
    </w:p>
    <w:p w:rsidR="00204CCB" w:rsidRDefault="00204CCB" w:rsidP="00C20A60">
      <w:pPr>
        <w:spacing w:after="240"/>
        <w:jc w:val="both"/>
        <w:rPr>
          <w:rFonts w:ascii="Times New Roman" w:hAnsi="Times New Roman"/>
          <w:noProof/>
          <w:lang w:eastAsia="zh-CN"/>
        </w:rPr>
      </w:pPr>
      <w:r w:rsidRPr="00E67AFC">
        <w:rPr>
          <w:rFonts w:ascii="Times New Roman" w:hAnsi="Times New Roman"/>
          <w:noProof/>
        </w:rPr>
        <w:t>However, a</w:t>
      </w:r>
      <w:r>
        <w:rPr>
          <w:rFonts w:ascii="Times New Roman" w:hAnsi="Times New Roman"/>
          <w:noProof/>
        </w:rPr>
        <w:t>s</w:t>
      </w:r>
      <w:r>
        <w:rPr>
          <w:rFonts w:ascii="Times New Roman" w:hAnsi="Times New Roman" w:hint="eastAsia"/>
          <w:noProof/>
          <w:lang w:eastAsia="zh-CN"/>
        </w:rPr>
        <w:t xml:space="preserve"> </w:t>
      </w:r>
      <w:r>
        <w:rPr>
          <w:rFonts w:ascii="Times New Roman" w:hAnsi="Times New Roman"/>
          <w:noProof/>
        </w:rPr>
        <w:t>the</w:t>
      </w:r>
      <w:r>
        <w:rPr>
          <w:rFonts w:ascii="Times New Roman" w:hAnsi="Times New Roman" w:hint="eastAsia"/>
          <w:noProof/>
          <w:lang w:eastAsia="zh-CN"/>
        </w:rPr>
        <w:t xml:space="preserve"> </w:t>
      </w:r>
      <w:r>
        <w:rPr>
          <w:rFonts w:ascii="Times New Roman" w:hAnsi="Times New Roman"/>
          <w:noProof/>
        </w:rPr>
        <w:t>HG</w:t>
      </w:r>
      <w:r>
        <w:rPr>
          <w:rFonts w:ascii="Times New Roman" w:hAnsi="Times New Roman" w:hint="eastAsia"/>
          <w:noProof/>
          <w:lang w:eastAsia="zh-CN"/>
        </w:rPr>
        <w:t xml:space="preserve"> </w:t>
      </w:r>
      <w:r w:rsidRPr="00E67AFC">
        <w:rPr>
          <w:rFonts w:ascii="Times New Roman" w:hAnsi="Times New Roman"/>
          <w:noProof/>
        </w:rPr>
        <w:t xml:space="preserve">concentration further increased from 0.2 to 0.3 wt%, the surfactant </w:t>
      </w:r>
      <w:r>
        <w:rPr>
          <w:rFonts w:ascii="Times New Roman" w:hAnsi="Times New Roman" w:hint="eastAsia"/>
          <w:noProof/>
          <w:lang w:eastAsia="zh-CN"/>
        </w:rPr>
        <w:t>formulation</w:t>
      </w:r>
      <w:r>
        <w:rPr>
          <w:rFonts w:ascii="Times New Roman" w:hAnsi="Times New Roman"/>
          <w:noProof/>
        </w:rPr>
        <w:t xml:space="preserve"> was stable</w:t>
      </w:r>
      <w:r>
        <w:rPr>
          <w:rFonts w:ascii="Times New Roman" w:hAnsi="Times New Roman" w:hint="eastAsia"/>
          <w:noProof/>
          <w:lang w:eastAsia="zh-CN"/>
        </w:rPr>
        <w:t xml:space="preserve"> </w:t>
      </w:r>
      <w:r>
        <w:rPr>
          <w:rFonts w:ascii="Times New Roman" w:hAnsi="Times New Roman"/>
          <w:noProof/>
        </w:rPr>
        <w:t>in</w:t>
      </w:r>
      <w:r>
        <w:rPr>
          <w:rFonts w:ascii="Times New Roman" w:hAnsi="Times New Roman" w:hint="eastAsia"/>
          <w:noProof/>
          <w:lang w:eastAsia="zh-CN"/>
        </w:rPr>
        <w:t xml:space="preserve"> </w:t>
      </w:r>
      <w:r w:rsidRPr="00E67AFC">
        <w:rPr>
          <w:rFonts w:ascii="Times New Roman" w:hAnsi="Times New Roman"/>
          <w:noProof/>
        </w:rPr>
        <w:t xml:space="preserve">the high salinity brine at high temperature, but the middle phase microemusions disappeared. </w:t>
      </w:r>
    </w:p>
    <w:p w:rsidR="00F75E83" w:rsidRDefault="00F75E83" w:rsidP="00C65909">
      <w:pPr>
        <w:jc w:val="center"/>
        <w:rPr>
          <w:rFonts w:ascii="Times New Roman" w:hAnsi="Times New Roman"/>
          <w:lang w:eastAsia="zh-CN"/>
        </w:rPr>
      </w:pPr>
      <w:r>
        <w:rPr>
          <w:noProof/>
          <w:lang w:eastAsia="zh-CN" w:bidi="ar-SA"/>
        </w:rPr>
        <w:drawing>
          <wp:inline distT="0" distB="0" distL="0" distR="0" wp14:anchorId="4002A263" wp14:editId="401C86F5">
            <wp:extent cx="5229225" cy="3467100"/>
            <wp:effectExtent l="0" t="0" r="9525" b="0"/>
            <wp:docPr id="1045" name="Picture 1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8" cstate="print"/>
                    <a:stretch>
                      <a:fillRect/>
                    </a:stretch>
                  </pic:blipFill>
                  <pic:spPr>
                    <a:xfrm>
                      <a:off x="0" y="0"/>
                      <a:ext cx="5229225" cy="3467100"/>
                    </a:xfrm>
                    <a:prstGeom prst="rect">
                      <a:avLst/>
                    </a:prstGeom>
                  </pic:spPr>
                </pic:pic>
              </a:graphicData>
            </a:graphic>
          </wp:inline>
        </w:drawing>
      </w:r>
    </w:p>
    <w:p w:rsidR="00C65909" w:rsidRPr="00A37151" w:rsidRDefault="00191E81" w:rsidP="00FB34B1">
      <w:pPr>
        <w:pStyle w:val="Caption"/>
        <w:spacing w:after="240" w:line="480" w:lineRule="auto"/>
        <w:jc w:val="center"/>
      </w:pPr>
      <w:bookmarkStart w:id="434" w:name="_Toc374133337"/>
      <w:bookmarkStart w:id="435" w:name="_Toc374133647"/>
      <w:bookmarkStart w:id="436" w:name="_Toc391874294"/>
      <w:bookmarkStart w:id="437" w:name="_Toc394410706"/>
      <w:r>
        <w:t>Fig.6</w:t>
      </w:r>
      <w:proofErr w:type="gramStart"/>
      <w:r>
        <w:t>.</w:t>
      </w:r>
      <w:proofErr w:type="gramEnd"/>
      <w:r w:rsidR="005E5C68">
        <w:fldChar w:fldCharType="begin"/>
      </w:r>
      <w:r>
        <w:instrText xml:space="preserve"> SEQ Fig.5. \* ARABIC </w:instrText>
      </w:r>
      <w:r w:rsidR="005E5C68">
        <w:fldChar w:fldCharType="separate"/>
      </w:r>
      <w:r w:rsidR="008D05B2">
        <w:rPr>
          <w:noProof/>
        </w:rPr>
        <w:t>4</w:t>
      </w:r>
      <w:r w:rsidR="005E5C68">
        <w:fldChar w:fldCharType="end"/>
      </w:r>
      <w:r w:rsidRPr="00A37151">
        <w:t>—</w:t>
      </w:r>
      <w:r w:rsidR="00C65909" w:rsidRPr="00A37151">
        <w:t>Effect of HG concentration on stability of 0.5 wt% IOS 15-18 at 90 °C.</w:t>
      </w:r>
      <w:bookmarkEnd w:id="434"/>
      <w:bookmarkEnd w:id="435"/>
      <w:bookmarkEnd w:id="436"/>
      <w:bookmarkEnd w:id="437"/>
    </w:p>
    <w:p w:rsidR="002C5986" w:rsidRPr="00E67AFC" w:rsidRDefault="002C5986" w:rsidP="00C65909">
      <w:pPr>
        <w:jc w:val="center"/>
        <w:rPr>
          <w:rFonts w:ascii="Times New Roman" w:hAnsi="Times New Roman"/>
          <w:lang w:eastAsia="zh-CN"/>
        </w:rPr>
      </w:pPr>
      <w:r>
        <w:rPr>
          <w:noProof/>
          <w:lang w:eastAsia="zh-CN" w:bidi="ar-SA"/>
        </w:rPr>
        <w:lastRenderedPageBreak/>
        <w:drawing>
          <wp:inline distT="0" distB="0" distL="0" distR="0" wp14:anchorId="21723A6D" wp14:editId="36381DC6">
            <wp:extent cx="5238750" cy="3905250"/>
            <wp:effectExtent l="0" t="0" r="0" b="0"/>
            <wp:docPr id="1044" name="Picture 1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9" cstate="print"/>
                    <a:stretch>
                      <a:fillRect/>
                    </a:stretch>
                  </pic:blipFill>
                  <pic:spPr>
                    <a:xfrm>
                      <a:off x="0" y="0"/>
                      <a:ext cx="5238750" cy="3905250"/>
                    </a:xfrm>
                    <a:prstGeom prst="rect">
                      <a:avLst/>
                    </a:prstGeom>
                  </pic:spPr>
                </pic:pic>
              </a:graphicData>
            </a:graphic>
          </wp:inline>
        </w:drawing>
      </w:r>
    </w:p>
    <w:p w:rsidR="00C65909" w:rsidRDefault="00191E81" w:rsidP="00FB34B1">
      <w:pPr>
        <w:pStyle w:val="Caption"/>
        <w:spacing w:after="240" w:line="480" w:lineRule="auto"/>
        <w:jc w:val="center"/>
        <w:rPr>
          <w:lang w:eastAsia="zh-CN"/>
        </w:rPr>
      </w:pPr>
      <w:bookmarkStart w:id="438" w:name="_Toc374133338"/>
      <w:bookmarkStart w:id="439" w:name="_Toc374133648"/>
      <w:bookmarkStart w:id="440" w:name="_Toc391874295"/>
      <w:bookmarkStart w:id="441" w:name="_Toc394410707"/>
      <w:r>
        <w:t>Fig.6</w:t>
      </w:r>
      <w:proofErr w:type="gramStart"/>
      <w:r>
        <w:t>.</w:t>
      </w:r>
      <w:proofErr w:type="gramEnd"/>
      <w:r w:rsidR="005E5C68">
        <w:fldChar w:fldCharType="begin"/>
      </w:r>
      <w:r>
        <w:instrText xml:space="preserve"> SEQ Fig.5. \* ARABIC </w:instrText>
      </w:r>
      <w:r w:rsidR="005E5C68">
        <w:fldChar w:fldCharType="separate"/>
      </w:r>
      <w:r w:rsidR="008D05B2">
        <w:rPr>
          <w:noProof/>
        </w:rPr>
        <w:t>5</w:t>
      </w:r>
      <w:r w:rsidR="005E5C68">
        <w:fldChar w:fldCharType="end"/>
      </w:r>
      <w:r w:rsidRPr="00A37151">
        <w:t>—</w:t>
      </w:r>
      <w:r w:rsidR="00C65909" w:rsidRPr="00A37151">
        <w:t>Effect of HG conc</w:t>
      </w:r>
      <w:r w:rsidR="00CB47EE">
        <w:t>entration on phase behavior</w:t>
      </w:r>
      <w:r w:rsidR="00CB47EE">
        <w:rPr>
          <w:rFonts w:hint="eastAsia"/>
          <w:lang w:eastAsia="zh-CN"/>
        </w:rPr>
        <w:t xml:space="preserve"> </w:t>
      </w:r>
      <w:r w:rsidR="00C65909" w:rsidRPr="00A37151">
        <w:t>of 0.5 wt% IOS 15-18 with dodecane at 90 °C.</w:t>
      </w:r>
      <w:bookmarkEnd w:id="438"/>
      <w:bookmarkEnd w:id="439"/>
      <w:bookmarkEnd w:id="440"/>
      <w:bookmarkEnd w:id="441"/>
    </w:p>
    <w:p w:rsidR="00C65909" w:rsidRPr="00E67AFC" w:rsidRDefault="00BC5F8C" w:rsidP="00797443">
      <w:pPr>
        <w:pStyle w:val="Heading2"/>
        <w:numPr>
          <w:ilvl w:val="1"/>
          <w:numId w:val="7"/>
        </w:numPr>
      </w:pPr>
      <w:r>
        <w:rPr>
          <w:rFonts w:hint="eastAsia"/>
          <w:lang w:eastAsia="zh-CN"/>
        </w:rPr>
        <w:t xml:space="preserve"> </w:t>
      </w:r>
      <w:bookmarkStart w:id="442" w:name="_Toc394411239"/>
      <w:r w:rsidR="00C65909">
        <w:rPr>
          <w:rFonts w:hint="eastAsia"/>
        </w:rPr>
        <w:t xml:space="preserve">Surfactant Formulation </w:t>
      </w:r>
      <w:r w:rsidR="00CB47EE">
        <w:rPr>
          <w:rFonts w:hint="eastAsia"/>
        </w:rPr>
        <w:t>with</w:t>
      </w:r>
      <w:r w:rsidR="00C65909" w:rsidRPr="00E67AFC">
        <w:t xml:space="preserve"> </w:t>
      </w:r>
      <w:r w:rsidR="00CB47EE">
        <w:rPr>
          <w:rFonts w:hint="eastAsia"/>
        </w:rPr>
        <w:t>I</w:t>
      </w:r>
      <w:r w:rsidR="00CB47EE" w:rsidRPr="00CB47EE">
        <w:t>sopropanol</w:t>
      </w:r>
      <w:bookmarkEnd w:id="442"/>
      <w:r w:rsidR="00CB47EE" w:rsidRPr="00CB47EE">
        <w:t xml:space="preserve"> </w:t>
      </w:r>
      <w:r w:rsidR="00CB47EE">
        <w:rPr>
          <w:rFonts w:hint="eastAsia"/>
        </w:rPr>
        <w:t xml:space="preserve"> </w:t>
      </w:r>
    </w:p>
    <w:p w:rsidR="00084311" w:rsidRDefault="00084311" w:rsidP="00C20A60">
      <w:pPr>
        <w:spacing w:after="240"/>
        <w:jc w:val="both"/>
        <w:rPr>
          <w:rFonts w:ascii="Times New Roman" w:hAnsi="Times New Roman"/>
          <w:noProof/>
          <w:lang w:eastAsia="zh-CN"/>
        </w:rPr>
      </w:pPr>
      <w:r>
        <w:rPr>
          <w:rFonts w:ascii="Times New Roman" w:hAnsi="Times New Roman"/>
          <w:noProof/>
        </w:rPr>
        <w:t>Isopropanol</w:t>
      </w:r>
      <w:r>
        <w:rPr>
          <w:rFonts w:ascii="Times New Roman" w:hAnsi="Times New Roman" w:hint="eastAsia"/>
          <w:noProof/>
          <w:lang w:eastAsia="zh-CN"/>
        </w:rPr>
        <w:t xml:space="preserve"> (</w:t>
      </w:r>
      <w:r w:rsidRPr="00E67AFC">
        <w:rPr>
          <w:rFonts w:ascii="Times New Roman" w:hAnsi="Times New Roman"/>
          <w:noProof/>
        </w:rPr>
        <w:t>IPA</w:t>
      </w:r>
      <w:r>
        <w:rPr>
          <w:rFonts w:ascii="Times New Roman" w:hAnsi="Times New Roman" w:hint="eastAsia"/>
          <w:noProof/>
          <w:lang w:eastAsia="zh-CN"/>
        </w:rPr>
        <w:t>)</w:t>
      </w:r>
      <w:r w:rsidRPr="00E67AFC">
        <w:rPr>
          <w:rFonts w:ascii="Times New Roman" w:hAnsi="Times New Roman"/>
          <w:noProof/>
        </w:rPr>
        <w:t xml:space="preserve"> was then investigated at difference concentration (0.5, 0.55, 0.6, 0.65, 0.7, 0.75 wt%) with 0.5 wt% IOS 15-18 </w:t>
      </w:r>
      <w:r>
        <w:rPr>
          <w:rFonts w:ascii="Times New Roman" w:hAnsi="Times New Roman" w:hint="eastAsia"/>
          <w:noProof/>
          <w:lang w:eastAsia="zh-CN"/>
        </w:rPr>
        <w:t>to</w:t>
      </w:r>
      <w:r w:rsidRPr="00E67AFC">
        <w:rPr>
          <w:rFonts w:ascii="Times New Roman" w:hAnsi="Times New Roman"/>
          <w:noProof/>
        </w:rPr>
        <w:t xml:space="preserve"> </w:t>
      </w:r>
      <w:r>
        <w:rPr>
          <w:rFonts w:ascii="Times New Roman" w:hAnsi="Times New Roman" w:hint="eastAsia"/>
          <w:noProof/>
          <w:lang w:eastAsia="zh-CN"/>
        </w:rPr>
        <w:t xml:space="preserve">deveolp </w:t>
      </w:r>
      <w:r w:rsidRPr="00E67AFC">
        <w:rPr>
          <w:rFonts w:ascii="Times New Roman" w:hAnsi="Times New Roman"/>
          <w:noProof/>
        </w:rPr>
        <w:t>surfactant formualtion</w:t>
      </w:r>
      <w:r>
        <w:rPr>
          <w:rFonts w:ascii="Times New Roman" w:hAnsi="Times New Roman" w:hint="eastAsia"/>
          <w:noProof/>
          <w:lang w:eastAsia="zh-CN"/>
        </w:rPr>
        <w:t xml:space="preserve"> for the high salinity and high temperature</w:t>
      </w:r>
      <w:r w:rsidRPr="00E67AFC">
        <w:rPr>
          <w:rFonts w:ascii="Times New Roman" w:hAnsi="Times New Roman"/>
          <w:noProof/>
        </w:rPr>
        <w:t xml:space="preserve"> </w:t>
      </w:r>
      <w:r>
        <w:rPr>
          <w:rFonts w:ascii="Times New Roman" w:hAnsi="Times New Roman" w:hint="eastAsia"/>
          <w:noProof/>
          <w:lang w:eastAsia="zh-CN"/>
        </w:rPr>
        <w:t>reservoir</w:t>
      </w:r>
      <w:r w:rsidRPr="00E67AFC">
        <w:rPr>
          <w:rFonts w:ascii="Times New Roman" w:hAnsi="Times New Roman"/>
          <w:noProof/>
        </w:rPr>
        <w:t xml:space="preserve"> (Figs. </w:t>
      </w:r>
      <w:r w:rsidR="008336CE">
        <w:rPr>
          <w:rFonts w:ascii="Times New Roman" w:hAnsi="Times New Roman" w:hint="eastAsia"/>
          <w:noProof/>
          <w:lang w:eastAsia="zh-CN"/>
        </w:rPr>
        <w:t>6</w:t>
      </w:r>
      <w:r w:rsidRPr="00E67AFC">
        <w:rPr>
          <w:rFonts w:ascii="Times New Roman" w:hAnsi="Times New Roman"/>
          <w:noProof/>
        </w:rPr>
        <w:t>.</w:t>
      </w:r>
      <w:r w:rsidR="00BC5F8C">
        <w:rPr>
          <w:rFonts w:ascii="Times New Roman" w:hAnsi="Times New Roman" w:hint="eastAsia"/>
          <w:noProof/>
          <w:lang w:eastAsia="zh-CN"/>
        </w:rPr>
        <w:t>6</w:t>
      </w:r>
      <w:r w:rsidRPr="00E67AFC">
        <w:rPr>
          <w:rFonts w:ascii="Times New Roman" w:hAnsi="Times New Roman"/>
          <w:noProof/>
        </w:rPr>
        <w:t xml:space="preserve"> and </w:t>
      </w:r>
      <w:r w:rsidR="008336CE">
        <w:rPr>
          <w:rFonts w:ascii="Times New Roman" w:hAnsi="Times New Roman" w:hint="eastAsia"/>
          <w:noProof/>
          <w:lang w:eastAsia="zh-CN"/>
        </w:rPr>
        <w:t>6</w:t>
      </w:r>
      <w:r w:rsidRPr="00E67AFC">
        <w:rPr>
          <w:rFonts w:ascii="Times New Roman" w:hAnsi="Times New Roman"/>
          <w:noProof/>
        </w:rPr>
        <w:t>.</w:t>
      </w:r>
      <w:r w:rsidR="00BC5F8C">
        <w:rPr>
          <w:rFonts w:ascii="Times New Roman" w:hAnsi="Times New Roman" w:hint="eastAsia"/>
          <w:noProof/>
          <w:lang w:eastAsia="zh-CN"/>
        </w:rPr>
        <w:t>7</w:t>
      </w:r>
      <w:r w:rsidRPr="00E67AFC">
        <w:rPr>
          <w:rFonts w:ascii="Times New Roman" w:hAnsi="Times New Roman"/>
          <w:noProof/>
        </w:rPr>
        <w:t xml:space="preserve">). The results showed that the surfactant </w:t>
      </w:r>
      <w:r>
        <w:rPr>
          <w:rFonts w:ascii="Times New Roman" w:hAnsi="Times New Roman"/>
          <w:noProof/>
        </w:rPr>
        <w:t>formulation</w:t>
      </w:r>
      <w:r w:rsidRPr="00E67AFC">
        <w:rPr>
          <w:rFonts w:ascii="Times New Roman" w:hAnsi="Times New Roman"/>
          <w:noProof/>
        </w:rPr>
        <w:t xml:space="preserve"> was cloudy</w:t>
      </w:r>
      <w:r w:rsidR="00AE4E35">
        <w:rPr>
          <w:rFonts w:ascii="Times New Roman" w:hAnsi="Times New Roman"/>
          <w:noProof/>
        </w:rPr>
        <w:t>, while</w:t>
      </w:r>
      <w:r w:rsidRPr="00E67AFC">
        <w:rPr>
          <w:rFonts w:ascii="Times New Roman" w:hAnsi="Times New Roman"/>
          <w:noProof/>
        </w:rPr>
        <w:t xml:space="preserve"> </w:t>
      </w:r>
      <w:r w:rsidR="00686DD9">
        <w:rPr>
          <w:rFonts w:ascii="Times New Roman" w:hAnsi="Times New Roman"/>
          <w:noProof/>
        </w:rPr>
        <w:t xml:space="preserve">phase separation </w:t>
      </w:r>
      <w:r w:rsidR="00AE4E35">
        <w:rPr>
          <w:rFonts w:ascii="Times New Roman" w:hAnsi="Times New Roman"/>
          <w:noProof/>
        </w:rPr>
        <w:t xml:space="preserve">occurred </w:t>
      </w:r>
      <w:r w:rsidRPr="00E67AFC">
        <w:rPr>
          <w:rFonts w:ascii="Times New Roman" w:hAnsi="Times New Roman"/>
          <w:noProof/>
        </w:rPr>
        <w:t>in the high salinity brine</w:t>
      </w:r>
      <w:r>
        <w:rPr>
          <w:rFonts w:ascii="Times New Roman" w:hAnsi="Times New Roman"/>
          <w:noProof/>
        </w:rPr>
        <w:t xml:space="preserve"> at high temperature with 0.5-</w:t>
      </w:r>
      <w:r w:rsidRPr="00E67AFC">
        <w:rPr>
          <w:rFonts w:ascii="Times New Roman" w:hAnsi="Times New Roman"/>
          <w:noProof/>
        </w:rPr>
        <w:t xml:space="preserve">0.6 wt% IPA. </w:t>
      </w:r>
      <w:r>
        <w:rPr>
          <w:rFonts w:ascii="Times New Roman" w:hAnsi="Times New Roman" w:hint="eastAsia"/>
          <w:noProof/>
          <w:lang w:eastAsia="zh-CN"/>
        </w:rPr>
        <w:t>However, a</w:t>
      </w:r>
      <w:r w:rsidRPr="00E67AFC">
        <w:rPr>
          <w:rFonts w:ascii="Times New Roman" w:hAnsi="Times New Roman"/>
          <w:noProof/>
        </w:rPr>
        <w:t xml:space="preserve">s the IPA concentration further increased from 0.65 to 0.75 wt%, the surfactant </w:t>
      </w:r>
      <w:r>
        <w:rPr>
          <w:rFonts w:ascii="Times New Roman" w:hAnsi="Times New Roman"/>
          <w:noProof/>
        </w:rPr>
        <w:t>formulation</w:t>
      </w:r>
      <w:r w:rsidRPr="00E67AFC">
        <w:rPr>
          <w:rFonts w:ascii="Times New Roman" w:hAnsi="Times New Roman"/>
          <w:noProof/>
        </w:rPr>
        <w:t xml:space="preserve"> was stable in the high salinity brine at high temperature.  </w:t>
      </w:r>
      <w:r w:rsidR="003315C0">
        <w:rPr>
          <w:rFonts w:ascii="Times New Roman" w:hAnsi="Times New Roman" w:hint="eastAsia"/>
          <w:noProof/>
          <w:lang w:eastAsia="zh-CN"/>
        </w:rPr>
        <w:t>This is because IPA can help maintain the stability of surfactants under harsh conditons (</w:t>
      </w:r>
      <w:r w:rsidR="003315C0" w:rsidRPr="003315C0">
        <w:rPr>
          <w:rFonts w:ascii="Times New Roman" w:hAnsi="Times New Roman"/>
          <w:noProof/>
        </w:rPr>
        <w:t>Salager</w:t>
      </w:r>
      <w:r w:rsidR="003315C0">
        <w:rPr>
          <w:rFonts w:ascii="Times New Roman" w:hAnsi="Times New Roman" w:hint="eastAsia"/>
          <w:noProof/>
          <w:lang w:eastAsia="zh-CN"/>
        </w:rPr>
        <w:t xml:space="preserve"> et al. 2005).</w:t>
      </w:r>
    </w:p>
    <w:p w:rsidR="00204CCB" w:rsidRPr="00E67AFC" w:rsidRDefault="00204CCB" w:rsidP="00204CCB">
      <w:pPr>
        <w:jc w:val="center"/>
        <w:rPr>
          <w:rFonts w:ascii="Times New Roman" w:hAnsi="Times New Roman"/>
          <w:noProof/>
          <w:lang w:eastAsia="zh-CN"/>
        </w:rPr>
      </w:pPr>
      <w:r>
        <w:rPr>
          <w:noProof/>
          <w:lang w:eastAsia="zh-CN" w:bidi="ar-SA"/>
        </w:rPr>
        <w:lastRenderedPageBreak/>
        <w:drawing>
          <wp:inline distT="0" distB="0" distL="0" distR="0" wp14:anchorId="06D9F2DB" wp14:editId="72467C85">
            <wp:extent cx="4754880" cy="3395106"/>
            <wp:effectExtent l="0" t="0" r="7620" b="0"/>
            <wp:docPr id="1046" name="Picture 1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0" cstate="print"/>
                    <a:stretch>
                      <a:fillRect/>
                    </a:stretch>
                  </pic:blipFill>
                  <pic:spPr>
                    <a:xfrm>
                      <a:off x="0" y="0"/>
                      <a:ext cx="4754880" cy="3395106"/>
                    </a:xfrm>
                    <a:prstGeom prst="rect">
                      <a:avLst/>
                    </a:prstGeom>
                  </pic:spPr>
                </pic:pic>
              </a:graphicData>
            </a:graphic>
          </wp:inline>
        </w:drawing>
      </w:r>
    </w:p>
    <w:p w:rsidR="00204CCB" w:rsidRDefault="00191E81" w:rsidP="00204CCB">
      <w:pPr>
        <w:pStyle w:val="Caption"/>
        <w:spacing w:after="240" w:line="480" w:lineRule="auto"/>
        <w:jc w:val="center"/>
        <w:rPr>
          <w:lang w:eastAsia="zh-CN"/>
        </w:rPr>
      </w:pPr>
      <w:bookmarkStart w:id="443" w:name="_Toc374133339"/>
      <w:bookmarkStart w:id="444" w:name="_Toc374133649"/>
      <w:bookmarkStart w:id="445" w:name="_Toc391874296"/>
      <w:bookmarkStart w:id="446" w:name="_Toc394410708"/>
      <w:r>
        <w:t>Fig.6</w:t>
      </w:r>
      <w:proofErr w:type="gramStart"/>
      <w:r>
        <w:t>.</w:t>
      </w:r>
      <w:proofErr w:type="gramEnd"/>
      <w:r w:rsidR="005E5C68">
        <w:fldChar w:fldCharType="begin"/>
      </w:r>
      <w:r>
        <w:instrText xml:space="preserve"> SEQ Fig.5. \* ARABIC </w:instrText>
      </w:r>
      <w:r w:rsidR="005E5C68">
        <w:fldChar w:fldCharType="separate"/>
      </w:r>
      <w:r w:rsidR="008D05B2">
        <w:rPr>
          <w:noProof/>
        </w:rPr>
        <w:t>6</w:t>
      </w:r>
      <w:r w:rsidR="005E5C68">
        <w:fldChar w:fldCharType="end"/>
      </w:r>
      <w:r w:rsidRPr="00A37151">
        <w:t>—</w:t>
      </w:r>
      <w:r w:rsidR="00204CCB" w:rsidRPr="00A37151">
        <w:t>Effect of IPA concentration on stability of 0.5 wt% IOS 15-18 at 90 °C.</w:t>
      </w:r>
      <w:bookmarkEnd w:id="443"/>
      <w:bookmarkEnd w:id="444"/>
      <w:bookmarkEnd w:id="445"/>
      <w:bookmarkEnd w:id="446"/>
    </w:p>
    <w:p w:rsidR="00F75E83" w:rsidRPr="00E67AFC" w:rsidRDefault="00F75E83" w:rsidP="00C65909">
      <w:pPr>
        <w:jc w:val="center"/>
        <w:rPr>
          <w:rFonts w:ascii="Times New Roman" w:hAnsi="Times New Roman"/>
          <w:noProof/>
          <w:lang w:eastAsia="zh-CN"/>
        </w:rPr>
      </w:pPr>
      <w:r>
        <w:rPr>
          <w:noProof/>
          <w:lang w:eastAsia="zh-CN" w:bidi="ar-SA"/>
        </w:rPr>
        <w:drawing>
          <wp:inline distT="0" distB="0" distL="0" distR="0" wp14:anchorId="1523E6AA" wp14:editId="1D54D443">
            <wp:extent cx="4846320" cy="3111658"/>
            <wp:effectExtent l="0" t="0" r="0" b="0"/>
            <wp:docPr id="1052" name="Picture 1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1" cstate="print"/>
                    <a:stretch>
                      <a:fillRect/>
                    </a:stretch>
                  </pic:blipFill>
                  <pic:spPr>
                    <a:xfrm>
                      <a:off x="0" y="0"/>
                      <a:ext cx="4846320" cy="3111658"/>
                    </a:xfrm>
                    <a:prstGeom prst="rect">
                      <a:avLst/>
                    </a:prstGeom>
                  </pic:spPr>
                </pic:pic>
              </a:graphicData>
            </a:graphic>
          </wp:inline>
        </w:drawing>
      </w:r>
    </w:p>
    <w:p w:rsidR="00C65909" w:rsidRDefault="00191E81" w:rsidP="00084311">
      <w:pPr>
        <w:pStyle w:val="Caption"/>
        <w:spacing w:after="240" w:line="480" w:lineRule="auto"/>
        <w:jc w:val="center"/>
        <w:rPr>
          <w:lang w:eastAsia="zh-CN"/>
        </w:rPr>
      </w:pPr>
      <w:bookmarkStart w:id="447" w:name="_Toc374133340"/>
      <w:bookmarkStart w:id="448" w:name="_Toc374133650"/>
      <w:bookmarkStart w:id="449" w:name="_Toc391874297"/>
      <w:bookmarkStart w:id="450" w:name="_Toc394410709"/>
      <w:r>
        <w:t>Fig.6</w:t>
      </w:r>
      <w:proofErr w:type="gramStart"/>
      <w:r>
        <w:t>.</w:t>
      </w:r>
      <w:proofErr w:type="gramEnd"/>
      <w:r w:rsidR="005E5C68">
        <w:fldChar w:fldCharType="begin"/>
      </w:r>
      <w:r>
        <w:instrText xml:space="preserve"> SEQ Fig.5. \* ARABIC </w:instrText>
      </w:r>
      <w:r w:rsidR="005E5C68">
        <w:fldChar w:fldCharType="separate"/>
      </w:r>
      <w:r w:rsidR="008D05B2">
        <w:rPr>
          <w:noProof/>
        </w:rPr>
        <w:t>7</w:t>
      </w:r>
      <w:r w:rsidR="005E5C68">
        <w:fldChar w:fldCharType="end"/>
      </w:r>
      <w:r w:rsidRPr="00A37151">
        <w:t>—</w:t>
      </w:r>
      <w:r w:rsidR="00C65909" w:rsidRPr="00A37151">
        <w:t>Effect of IPA concentration on phase behavior of 0.5 wt% IOS 15-18 with dodecane at 90 °C.</w:t>
      </w:r>
      <w:bookmarkEnd w:id="447"/>
      <w:bookmarkEnd w:id="448"/>
      <w:bookmarkEnd w:id="449"/>
      <w:bookmarkEnd w:id="450"/>
    </w:p>
    <w:p w:rsidR="00204CCB" w:rsidRDefault="00204CCB" w:rsidP="00C20A60">
      <w:pPr>
        <w:spacing w:after="240"/>
        <w:jc w:val="both"/>
        <w:rPr>
          <w:rFonts w:ascii="Times New Roman" w:hAnsi="Times New Roman"/>
          <w:noProof/>
          <w:lang w:eastAsia="zh-CN"/>
        </w:rPr>
      </w:pPr>
      <w:r w:rsidRPr="00E67AFC">
        <w:rPr>
          <w:rFonts w:ascii="Times New Roman" w:hAnsi="Times New Roman"/>
          <w:noProof/>
        </w:rPr>
        <w:lastRenderedPageBreak/>
        <w:t>Middle phase microemusions were formed in all the test</w:t>
      </w:r>
      <w:r>
        <w:rPr>
          <w:rFonts w:ascii="Times New Roman" w:hAnsi="Times New Roman"/>
          <w:noProof/>
        </w:rPr>
        <w:t>s</w:t>
      </w:r>
      <w:r>
        <w:rPr>
          <w:rFonts w:ascii="Times New Roman" w:hAnsi="Times New Roman" w:hint="eastAsia"/>
          <w:noProof/>
          <w:lang w:eastAsia="zh-CN"/>
        </w:rPr>
        <w:t xml:space="preserve"> </w:t>
      </w:r>
      <w:r>
        <w:rPr>
          <w:rFonts w:ascii="Times New Roman" w:hAnsi="Times New Roman"/>
          <w:noProof/>
        </w:rPr>
        <w:t>with</w:t>
      </w:r>
      <w:r>
        <w:rPr>
          <w:rFonts w:ascii="Times New Roman" w:hAnsi="Times New Roman" w:hint="eastAsia"/>
          <w:noProof/>
          <w:lang w:eastAsia="zh-CN"/>
        </w:rPr>
        <w:t xml:space="preserve"> </w:t>
      </w:r>
      <w:r w:rsidRPr="00E67AFC">
        <w:rPr>
          <w:rFonts w:ascii="Times New Roman" w:hAnsi="Times New Roman"/>
          <w:noProof/>
        </w:rPr>
        <w:t xml:space="preserve">IPA. As shown in Fig. </w:t>
      </w:r>
      <w:r w:rsidR="008336CE">
        <w:rPr>
          <w:rFonts w:ascii="Times New Roman" w:hAnsi="Times New Roman" w:hint="eastAsia"/>
          <w:noProof/>
          <w:lang w:eastAsia="zh-CN"/>
        </w:rPr>
        <w:t>6</w:t>
      </w:r>
      <w:r w:rsidRPr="00E67AFC">
        <w:rPr>
          <w:rFonts w:ascii="Times New Roman" w:hAnsi="Times New Roman"/>
          <w:noProof/>
        </w:rPr>
        <w:t>.</w:t>
      </w:r>
      <w:r w:rsidR="00154DA7">
        <w:rPr>
          <w:rFonts w:ascii="Times New Roman" w:hAnsi="Times New Roman" w:hint="eastAsia"/>
          <w:noProof/>
          <w:lang w:eastAsia="zh-CN"/>
        </w:rPr>
        <w:t>8</w:t>
      </w:r>
      <w:r w:rsidRPr="00E67AFC">
        <w:rPr>
          <w:rFonts w:ascii="Times New Roman" w:hAnsi="Times New Roman"/>
          <w:noProof/>
        </w:rPr>
        <w:t xml:space="preserve">, IFT of 0.5 wt% IOS 15-18 with dodecane increased slightly with increasing IPA concentration, but all </w:t>
      </w:r>
      <w:r w:rsidR="00AE4E35">
        <w:rPr>
          <w:rFonts w:ascii="Times New Roman" w:hAnsi="Times New Roman"/>
          <w:noProof/>
        </w:rPr>
        <w:t xml:space="preserve">resulting IFTs </w:t>
      </w:r>
      <w:r w:rsidRPr="00E67AFC">
        <w:rPr>
          <w:rFonts w:ascii="Times New Roman" w:hAnsi="Times New Roman"/>
          <w:noProof/>
        </w:rPr>
        <w:t>w</w:t>
      </w:r>
      <w:r w:rsidR="00AE4E35">
        <w:rPr>
          <w:rFonts w:ascii="Times New Roman" w:hAnsi="Times New Roman"/>
          <w:noProof/>
        </w:rPr>
        <w:t>ere</w:t>
      </w:r>
      <w:r w:rsidRPr="00E67AFC">
        <w:rPr>
          <w:rFonts w:ascii="Times New Roman" w:hAnsi="Times New Roman"/>
          <w:noProof/>
        </w:rPr>
        <w:t xml:space="preserve"> below 0.01 mN/m. </w:t>
      </w:r>
    </w:p>
    <w:p w:rsidR="00C65909" w:rsidRPr="00E67AFC" w:rsidRDefault="00C65909" w:rsidP="00C65909">
      <w:pPr>
        <w:jc w:val="center"/>
        <w:rPr>
          <w:rFonts w:ascii="Times New Roman" w:hAnsi="Times New Roman"/>
          <w:noProof/>
        </w:rPr>
      </w:pPr>
      <w:r w:rsidRPr="00E67AFC">
        <w:rPr>
          <w:rFonts w:ascii="Times New Roman" w:hAnsi="Times New Roman"/>
          <w:noProof/>
          <w:lang w:eastAsia="zh-CN" w:bidi="ar-SA"/>
        </w:rPr>
        <w:drawing>
          <wp:inline distT="0" distB="0" distL="0" distR="0" wp14:anchorId="6D0227C2" wp14:editId="06BC2A80">
            <wp:extent cx="4572000" cy="2362200"/>
            <wp:effectExtent l="0" t="0" r="0" b="0"/>
            <wp:docPr id="312" name="Chart 3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2"/>
              </a:graphicData>
            </a:graphic>
          </wp:inline>
        </w:drawing>
      </w:r>
    </w:p>
    <w:p w:rsidR="00C65909" w:rsidRPr="00A37151" w:rsidRDefault="00191E81" w:rsidP="00084311">
      <w:pPr>
        <w:pStyle w:val="Caption"/>
        <w:spacing w:after="240" w:line="480" w:lineRule="auto"/>
        <w:jc w:val="center"/>
      </w:pPr>
      <w:bookmarkStart w:id="451" w:name="_Toc374133341"/>
      <w:bookmarkStart w:id="452" w:name="_Toc374133651"/>
      <w:bookmarkStart w:id="453" w:name="_Toc391874298"/>
      <w:bookmarkStart w:id="454" w:name="_Toc394410710"/>
      <w:r>
        <w:t>Fig.6</w:t>
      </w:r>
      <w:proofErr w:type="gramStart"/>
      <w:r>
        <w:t>.</w:t>
      </w:r>
      <w:proofErr w:type="gramEnd"/>
      <w:r w:rsidR="005E5C68">
        <w:fldChar w:fldCharType="begin"/>
      </w:r>
      <w:r>
        <w:instrText xml:space="preserve"> SEQ Fig.5. \* ARABIC </w:instrText>
      </w:r>
      <w:r w:rsidR="005E5C68">
        <w:fldChar w:fldCharType="separate"/>
      </w:r>
      <w:r w:rsidR="008D05B2">
        <w:rPr>
          <w:noProof/>
        </w:rPr>
        <w:t>8</w:t>
      </w:r>
      <w:r w:rsidR="005E5C68">
        <w:fldChar w:fldCharType="end"/>
      </w:r>
      <w:r w:rsidRPr="00A37151">
        <w:t>—</w:t>
      </w:r>
      <w:r w:rsidR="00C65909" w:rsidRPr="00A37151">
        <w:t xml:space="preserve">Effect of IPA concentration on IFT of 0.5 wt% IOS 15-18 </w:t>
      </w:r>
      <w:r w:rsidR="00CB47EE">
        <w:t>formulation</w:t>
      </w:r>
      <w:r w:rsidR="00C65909" w:rsidRPr="00A37151">
        <w:t xml:space="preserve"> with dodecane at 90 °C.</w:t>
      </w:r>
      <w:bookmarkEnd w:id="451"/>
      <w:bookmarkEnd w:id="452"/>
      <w:bookmarkEnd w:id="453"/>
      <w:bookmarkEnd w:id="454"/>
    </w:p>
    <w:p w:rsidR="00C65909" w:rsidRPr="00E67AFC" w:rsidRDefault="00E81334" w:rsidP="00797443">
      <w:pPr>
        <w:pStyle w:val="Heading2"/>
        <w:numPr>
          <w:ilvl w:val="1"/>
          <w:numId w:val="7"/>
        </w:numPr>
      </w:pPr>
      <w:r>
        <w:rPr>
          <w:rFonts w:hint="eastAsia"/>
        </w:rPr>
        <w:t xml:space="preserve"> </w:t>
      </w:r>
      <w:bookmarkStart w:id="455" w:name="_Toc394411240"/>
      <w:r w:rsidR="00C65909">
        <w:rPr>
          <w:rFonts w:hint="eastAsia"/>
        </w:rPr>
        <w:t xml:space="preserve">Surfactant Formulation </w:t>
      </w:r>
      <w:r w:rsidR="00CB47EE">
        <w:rPr>
          <w:rFonts w:hint="eastAsia"/>
        </w:rPr>
        <w:t>with</w:t>
      </w:r>
      <w:r w:rsidR="00C65909" w:rsidRPr="00E67AFC">
        <w:t xml:space="preserve"> </w:t>
      </w:r>
      <w:r w:rsidR="00CB47EE" w:rsidRPr="00CB47EE">
        <w:t>sec-</w:t>
      </w:r>
      <w:proofErr w:type="spellStart"/>
      <w:r w:rsidR="00CB47EE" w:rsidRPr="00CB47EE">
        <w:t>Butanol</w:t>
      </w:r>
      <w:bookmarkEnd w:id="455"/>
      <w:proofErr w:type="spellEnd"/>
    </w:p>
    <w:p w:rsidR="00C65909" w:rsidRPr="00E67AFC" w:rsidRDefault="00AE4E35" w:rsidP="00C20A60">
      <w:pPr>
        <w:spacing w:after="240"/>
        <w:jc w:val="both"/>
        <w:rPr>
          <w:rFonts w:ascii="Times New Roman" w:hAnsi="Times New Roman"/>
          <w:noProof/>
          <w:lang w:eastAsia="zh-CN"/>
        </w:rPr>
      </w:pPr>
      <w:r>
        <w:rPr>
          <w:rFonts w:ascii="Times New Roman" w:hAnsi="Times New Roman"/>
          <w:noProof/>
        </w:rPr>
        <w:t xml:space="preserve">The </w:t>
      </w:r>
      <w:r w:rsidR="00CB47EE" w:rsidRPr="00CB47EE">
        <w:rPr>
          <w:rFonts w:ascii="Times New Roman" w:hAnsi="Times New Roman"/>
          <w:noProof/>
        </w:rPr>
        <w:t xml:space="preserve">sec-Butanol </w:t>
      </w:r>
      <w:r w:rsidR="00CB47EE">
        <w:rPr>
          <w:rFonts w:ascii="Times New Roman" w:hAnsi="Times New Roman" w:hint="eastAsia"/>
          <w:noProof/>
          <w:lang w:eastAsia="zh-CN"/>
        </w:rPr>
        <w:t>(</w:t>
      </w:r>
      <w:r w:rsidR="00C65909" w:rsidRPr="00E67AFC">
        <w:rPr>
          <w:rFonts w:ascii="Times New Roman" w:hAnsi="Times New Roman"/>
          <w:noProof/>
        </w:rPr>
        <w:t>SB</w:t>
      </w:r>
      <w:r w:rsidR="00CB47EE">
        <w:rPr>
          <w:rFonts w:ascii="Times New Roman" w:hAnsi="Times New Roman" w:hint="eastAsia"/>
          <w:noProof/>
          <w:lang w:eastAsia="zh-CN"/>
        </w:rPr>
        <w:t>)</w:t>
      </w:r>
      <w:r w:rsidR="00C65909" w:rsidRPr="00E67AFC">
        <w:rPr>
          <w:rFonts w:ascii="Times New Roman" w:hAnsi="Times New Roman"/>
          <w:noProof/>
        </w:rPr>
        <w:t xml:space="preserve"> was then investigated at difference concentration (0.25, 0.3, 0.35, 0.4, 0.45, 0.5 wt%) with 0.5 wt% IOS 15-18 </w:t>
      </w:r>
      <w:r w:rsidR="00CB47EE">
        <w:rPr>
          <w:rFonts w:ascii="Times New Roman" w:hAnsi="Times New Roman" w:hint="eastAsia"/>
          <w:noProof/>
          <w:lang w:eastAsia="zh-CN"/>
        </w:rPr>
        <w:t>to</w:t>
      </w:r>
      <w:r w:rsidR="00CB47EE" w:rsidRPr="00E67AFC">
        <w:rPr>
          <w:rFonts w:ascii="Times New Roman" w:hAnsi="Times New Roman"/>
          <w:noProof/>
        </w:rPr>
        <w:t xml:space="preserve"> </w:t>
      </w:r>
      <w:r w:rsidR="00CB47EE">
        <w:rPr>
          <w:rFonts w:ascii="Times New Roman" w:hAnsi="Times New Roman" w:hint="eastAsia"/>
          <w:noProof/>
          <w:lang w:eastAsia="zh-CN"/>
        </w:rPr>
        <w:t xml:space="preserve">deveolp </w:t>
      </w:r>
      <w:r w:rsidR="00CB47EE" w:rsidRPr="00E67AFC">
        <w:rPr>
          <w:rFonts w:ascii="Times New Roman" w:hAnsi="Times New Roman"/>
          <w:noProof/>
        </w:rPr>
        <w:t>surfactant formualtion</w:t>
      </w:r>
      <w:r w:rsidR="00CB47EE">
        <w:rPr>
          <w:rFonts w:ascii="Times New Roman" w:hAnsi="Times New Roman" w:hint="eastAsia"/>
          <w:noProof/>
          <w:lang w:eastAsia="zh-CN"/>
        </w:rPr>
        <w:t xml:space="preserve"> for the high salinity and high temperature</w:t>
      </w:r>
      <w:r w:rsidR="00CB47EE" w:rsidRPr="00E67AFC">
        <w:rPr>
          <w:rFonts w:ascii="Times New Roman" w:hAnsi="Times New Roman"/>
          <w:noProof/>
        </w:rPr>
        <w:t xml:space="preserve"> </w:t>
      </w:r>
      <w:r w:rsidR="00CB47EE">
        <w:rPr>
          <w:rFonts w:ascii="Times New Roman" w:hAnsi="Times New Roman" w:hint="eastAsia"/>
          <w:noProof/>
          <w:lang w:eastAsia="zh-CN"/>
        </w:rPr>
        <w:t>reservoir</w:t>
      </w:r>
      <w:r w:rsidR="00CB47EE" w:rsidRPr="00E67AFC">
        <w:rPr>
          <w:rFonts w:ascii="Times New Roman" w:hAnsi="Times New Roman"/>
          <w:noProof/>
        </w:rPr>
        <w:t xml:space="preserve"> </w:t>
      </w:r>
      <w:r w:rsidR="00C65909" w:rsidRPr="00E67AFC">
        <w:rPr>
          <w:rFonts w:ascii="Times New Roman" w:hAnsi="Times New Roman"/>
          <w:noProof/>
        </w:rPr>
        <w:t xml:space="preserve">(Figs. </w:t>
      </w:r>
      <w:r w:rsidR="008336CE">
        <w:rPr>
          <w:rFonts w:ascii="Times New Roman" w:hAnsi="Times New Roman" w:hint="eastAsia"/>
          <w:noProof/>
          <w:lang w:eastAsia="zh-CN"/>
        </w:rPr>
        <w:t>6</w:t>
      </w:r>
      <w:r w:rsidR="00C65909" w:rsidRPr="00E67AFC">
        <w:rPr>
          <w:rFonts w:ascii="Times New Roman" w:hAnsi="Times New Roman"/>
          <w:noProof/>
        </w:rPr>
        <w:t>.</w:t>
      </w:r>
      <w:r w:rsidR="00154DA7">
        <w:rPr>
          <w:rFonts w:ascii="Times New Roman" w:hAnsi="Times New Roman" w:hint="eastAsia"/>
          <w:noProof/>
          <w:lang w:eastAsia="zh-CN"/>
        </w:rPr>
        <w:t>9</w:t>
      </w:r>
      <w:r w:rsidR="00C65909" w:rsidRPr="00E67AFC">
        <w:rPr>
          <w:rFonts w:ascii="Times New Roman" w:hAnsi="Times New Roman"/>
          <w:noProof/>
        </w:rPr>
        <w:t xml:space="preserve"> and </w:t>
      </w:r>
      <w:r w:rsidR="008336CE">
        <w:rPr>
          <w:rFonts w:ascii="Times New Roman" w:hAnsi="Times New Roman" w:hint="eastAsia"/>
          <w:noProof/>
          <w:lang w:eastAsia="zh-CN"/>
        </w:rPr>
        <w:t>6</w:t>
      </w:r>
      <w:r w:rsidR="00C65909" w:rsidRPr="00E67AFC">
        <w:rPr>
          <w:rFonts w:ascii="Times New Roman" w:hAnsi="Times New Roman"/>
          <w:noProof/>
        </w:rPr>
        <w:t>.</w:t>
      </w:r>
      <w:r w:rsidR="00154DA7">
        <w:rPr>
          <w:rFonts w:ascii="Times New Roman" w:hAnsi="Times New Roman" w:hint="eastAsia"/>
          <w:noProof/>
          <w:lang w:eastAsia="zh-CN"/>
        </w:rPr>
        <w:t>10</w:t>
      </w:r>
      <w:r w:rsidR="00C65909" w:rsidRPr="00E67AFC">
        <w:rPr>
          <w:rFonts w:ascii="Times New Roman" w:hAnsi="Times New Roman"/>
          <w:noProof/>
        </w:rPr>
        <w:t xml:space="preserve">). The results showed that the surfactant </w:t>
      </w:r>
      <w:r w:rsidR="00CB47EE">
        <w:rPr>
          <w:rFonts w:ascii="Times New Roman" w:hAnsi="Times New Roman" w:hint="eastAsia"/>
          <w:noProof/>
          <w:lang w:eastAsia="zh-CN"/>
        </w:rPr>
        <w:t>formulation</w:t>
      </w:r>
      <w:r w:rsidR="00C65909" w:rsidRPr="00E67AFC">
        <w:rPr>
          <w:rFonts w:ascii="Times New Roman" w:hAnsi="Times New Roman"/>
          <w:noProof/>
        </w:rPr>
        <w:t xml:space="preserve"> was cloudy in the high salinity brine at high temperature with 0.25- 0.35 wt% SB. </w:t>
      </w:r>
      <w:r w:rsidR="00513605">
        <w:rPr>
          <w:rFonts w:ascii="Times New Roman" w:hAnsi="Times New Roman" w:hint="eastAsia"/>
          <w:noProof/>
          <w:lang w:eastAsia="zh-CN"/>
        </w:rPr>
        <w:t>However, a</w:t>
      </w:r>
      <w:r w:rsidR="00C65909" w:rsidRPr="00E67AFC">
        <w:rPr>
          <w:rFonts w:ascii="Times New Roman" w:hAnsi="Times New Roman"/>
          <w:noProof/>
        </w:rPr>
        <w:t xml:space="preserve">s the SB concentration further increased from 0.4 to 0. 5 wt%, the surfactant </w:t>
      </w:r>
      <w:r w:rsidR="00CB47EE">
        <w:rPr>
          <w:rFonts w:ascii="Times New Roman" w:hAnsi="Times New Roman"/>
          <w:noProof/>
        </w:rPr>
        <w:t>formulation</w:t>
      </w:r>
      <w:r w:rsidR="00C65909" w:rsidRPr="00E67AFC">
        <w:rPr>
          <w:rFonts w:ascii="Times New Roman" w:hAnsi="Times New Roman"/>
          <w:noProof/>
        </w:rPr>
        <w:t xml:space="preserve"> was stable in the high sali</w:t>
      </w:r>
      <w:r w:rsidR="00FB34B1">
        <w:rPr>
          <w:rFonts w:ascii="Times New Roman" w:hAnsi="Times New Roman"/>
          <w:noProof/>
        </w:rPr>
        <w:t>nity brine at high temperature.</w:t>
      </w:r>
      <w:r w:rsidR="003315C0" w:rsidRPr="003315C0">
        <w:rPr>
          <w:rFonts w:ascii="Times New Roman" w:hAnsi="Times New Roman" w:hint="eastAsia"/>
          <w:noProof/>
          <w:lang w:eastAsia="zh-CN"/>
        </w:rPr>
        <w:t xml:space="preserve"> </w:t>
      </w:r>
      <w:r w:rsidR="003315C0">
        <w:rPr>
          <w:rFonts w:ascii="Times New Roman" w:hAnsi="Times New Roman" w:hint="eastAsia"/>
          <w:noProof/>
          <w:lang w:eastAsia="zh-CN"/>
        </w:rPr>
        <w:t>This is because SB can help maintain the stability of surfactants under harsh conditons (</w:t>
      </w:r>
      <w:r w:rsidR="003315C0" w:rsidRPr="003315C0">
        <w:rPr>
          <w:rFonts w:ascii="Times New Roman" w:hAnsi="Times New Roman"/>
          <w:noProof/>
        </w:rPr>
        <w:t>Salager</w:t>
      </w:r>
      <w:r w:rsidR="003315C0">
        <w:rPr>
          <w:rFonts w:ascii="Times New Roman" w:hAnsi="Times New Roman" w:hint="eastAsia"/>
          <w:noProof/>
          <w:lang w:eastAsia="zh-CN"/>
        </w:rPr>
        <w:t xml:space="preserve"> et al. 2005). </w:t>
      </w:r>
      <w:r w:rsidR="00C65909" w:rsidRPr="00E67AFC">
        <w:rPr>
          <w:rFonts w:ascii="Times New Roman" w:hAnsi="Times New Roman"/>
          <w:noProof/>
        </w:rPr>
        <w:t xml:space="preserve">Middle phase microemusions were formed in all the tests with SB. As shown in Fig. </w:t>
      </w:r>
      <w:r>
        <w:rPr>
          <w:rFonts w:ascii="Times New Roman" w:hAnsi="Times New Roman"/>
          <w:noProof/>
        </w:rPr>
        <w:t>6</w:t>
      </w:r>
      <w:r w:rsidR="00C65909" w:rsidRPr="00E67AFC">
        <w:rPr>
          <w:rFonts w:ascii="Times New Roman" w:hAnsi="Times New Roman"/>
          <w:noProof/>
        </w:rPr>
        <w:t>.1</w:t>
      </w:r>
      <w:r w:rsidR="00154DA7">
        <w:rPr>
          <w:rFonts w:ascii="Times New Roman" w:hAnsi="Times New Roman" w:hint="eastAsia"/>
          <w:noProof/>
          <w:lang w:eastAsia="zh-CN"/>
        </w:rPr>
        <w:t>1</w:t>
      </w:r>
      <w:r w:rsidR="00C65909" w:rsidRPr="00E67AFC">
        <w:rPr>
          <w:rFonts w:ascii="Times New Roman" w:hAnsi="Times New Roman"/>
          <w:noProof/>
        </w:rPr>
        <w:t xml:space="preserve">, IFT of 0.5 wt% IOS 15-18 with dodecane </w:t>
      </w:r>
      <w:r w:rsidR="00C65909" w:rsidRPr="00E67AFC">
        <w:rPr>
          <w:rFonts w:ascii="Times New Roman" w:hAnsi="Times New Roman"/>
          <w:noProof/>
        </w:rPr>
        <w:lastRenderedPageBreak/>
        <w:t xml:space="preserve">increased slightly with increasing SB concentration, but all </w:t>
      </w:r>
      <w:r>
        <w:rPr>
          <w:rFonts w:ascii="Times New Roman" w:hAnsi="Times New Roman"/>
          <w:noProof/>
        </w:rPr>
        <w:t xml:space="preserve">IFT values were </w:t>
      </w:r>
      <w:r w:rsidR="00C65909" w:rsidRPr="00E67AFC">
        <w:rPr>
          <w:rFonts w:ascii="Times New Roman" w:hAnsi="Times New Roman"/>
          <w:noProof/>
        </w:rPr>
        <w:t xml:space="preserve">below 0.01 mN/m. </w:t>
      </w:r>
    </w:p>
    <w:p w:rsidR="00F75E83" w:rsidRPr="00E67AFC" w:rsidRDefault="00F75E83" w:rsidP="00C65909">
      <w:pPr>
        <w:jc w:val="center"/>
        <w:rPr>
          <w:rFonts w:ascii="Times New Roman" w:hAnsi="Times New Roman"/>
          <w:noProof/>
          <w:lang w:eastAsia="zh-CN"/>
        </w:rPr>
      </w:pPr>
      <w:r>
        <w:rPr>
          <w:noProof/>
          <w:lang w:eastAsia="zh-CN" w:bidi="ar-SA"/>
        </w:rPr>
        <w:drawing>
          <wp:inline distT="0" distB="0" distL="0" distR="0" wp14:anchorId="0241914A" wp14:editId="286F74D0">
            <wp:extent cx="4114800" cy="2750693"/>
            <wp:effectExtent l="0" t="0" r="0" b="0"/>
            <wp:docPr id="1053" name="Picture 1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3" cstate="print"/>
                    <a:stretch>
                      <a:fillRect/>
                    </a:stretch>
                  </pic:blipFill>
                  <pic:spPr>
                    <a:xfrm>
                      <a:off x="0" y="0"/>
                      <a:ext cx="4114800" cy="2750693"/>
                    </a:xfrm>
                    <a:prstGeom prst="rect">
                      <a:avLst/>
                    </a:prstGeom>
                  </pic:spPr>
                </pic:pic>
              </a:graphicData>
            </a:graphic>
          </wp:inline>
        </w:drawing>
      </w:r>
    </w:p>
    <w:p w:rsidR="00C65909" w:rsidRPr="00A37151" w:rsidRDefault="00191E81" w:rsidP="00053645">
      <w:pPr>
        <w:pStyle w:val="Caption"/>
        <w:spacing w:after="240" w:line="480" w:lineRule="auto"/>
        <w:jc w:val="center"/>
      </w:pPr>
      <w:bookmarkStart w:id="456" w:name="_Toc374133342"/>
      <w:bookmarkStart w:id="457" w:name="_Toc374133652"/>
      <w:bookmarkStart w:id="458" w:name="_Toc391874299"/>
      <w:bookmarkStart w:id="459" w:name="_Toc394410711"/>
      <w:r>
        <w:t>Fig.6</w:t>
      </w:r>
      <w:proofErr w:type="gramStart"/>
      <w:r>
        <w:t>.</w:t>
      </w:r>
      <w:proofErr w:type="gramEnd"/>
      <w:r w:rsidR="005E5C68">
        <w:fldChar w:fldCharType="begin"/>
      </w:r>
      <w:r>
        <w:instrText xml:space="preserve"> SEQ Fig.5. \* ARABIC </w:instrText>
      </w:r>
      <w:r w:rsidR="005E5C68">
        <w:fldChar w:fldCharType="separate"/>
      </w:r>
      <w:r w:rsidR="008D05B2">
        <w:rPr>
          <w:noProof/>
        </w:rPr>
        <w:t>9</w:t>
      </w:r>
      <w:r w:rsidR="005E5C68">
        <w:fldChar w:fldCharType="end"/>
      </w:r>
      <w:r w:rsidRPr="00A37151">
        <w:t>—</w:t>
      </w:r>
      <w:r w:rsidR="00C65909" w:rsidRPr="00A37151">
        <w:t>Effect of SB</w:t>
      </w:r>
      <w:r w:rsidR="00513605">
        <w:t xml:space="preserve"> concentration on the stability</w:t>
      </w:r>
      <w:r w:rsidR="00513605">
        <w:rPr>
          <w:rFonts w:hint="eastAsia"/>
          <w:lang w:eastAsia="zh-CN"/>
        </w:rPr>
        <w:t xml:space="preserve"> </w:t>
      </w:r>
      <w:r w:rsidR="00C65909" w:rsidRPr="00A37151">
        <w:t>of 0.5 wt% IOS 15-18 at 90 °C.</w:t>
      </w:r>
      <w:bookmarkEnd w:id="456"/>
      <w:bookmarkEnd w:id="457"/>
      <w:bookmarkEnd w:id="458"/>
      <w:bookmarkEnd w:id="459"/>
    </w:p>
    <w:p w:rsidR="00F75E83" w:rsidRPr="00E67AFC" w:rsidRDefault="00F75E83" w:rsidP="00C65909">
      <w:pPr>
        <w:jc w:val="center"/>
        <w:rPr>
          <w:rFonts w:ascii="Times New Roman" w:hAnsi="Times New Roman"/>
          <w:noProof/>
          <w:lang w:eastAsia="zh-CN"/>
        </w:rPr>
      </w:pPr>
      <w:r>
        <w:rPr>
          <w:noProof/>
          <w:lang w:eastAsia="zh-CN" w:bidi="ar-SA"/>
        </w:rPr>
        <w:drawing>
          <wp:inline distT="0" distB="0" distL="0" distR="0" wp14:anchorId="56E11A7E" wp14:editId="14C236D5">
            <wp:extent cx="4206240" cy="3095731"/>
            <wp:effectExtent l="0" t="0" r="3810" b="9525"/>
            <wp:docPr id="1054" name="Picture 1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4" cstate="print"/>
                    <a:stretch>
                      <a:fillRect/>
                    </a:stretch>
                  </pic:blipFill>
                  <pic:spPr>
                    <a:xfrm>
                      <a:off x="0" y="0"/>
                      <a:ext cx="4206240" cy="3095731"/>
                    </a:xfrm>
                    <a:prstGeom prst="rect">
                      <a:avLst/>
                    </a:prstGeom>
                  </pic:spPr>
                </pic:pic>
              </a:graphicData>
            </a:graphic>
          </wp:inline>
        </w:drawing>
      </w:r>
    </w:p>
    <w:p w:rsidR="00C65909" w:rsidRPr="00A37151" w:rsidRDefault="00191E81" w:rsidP="00053645">
      <w:pPr>
        <w:pStyle w:val="Caption"/>
        <w:spacing w:after="240" w:line="480" w:lineRule="auto"/>
        <w:jc w:val="center"/>
      </w:pPr>
      <w:bookmarkStart w:id="460" w:name="_Toc374133343"/>
      <w:bookmarkStart w:id="461" w:name="_Toc374133653"/>
      <w:bookmarkStart w:id="462" w:name="_Toc391874300"/>
      <w:bookmarkStart w:id="463" w:name="_Toc394410712"/>
      <w:r>
        <w:t>Fig.6</w:t>
      </w:r>
      <w:proofErr w:type="gramStart"/>
      <w:r>
        <w:t>.</w:t>
      </w:r>
      <w:proofErr w:type="gramEnd"/>
      <w:r w:rsidR="005E5C68">
        <w:fldChar w:fldCharType="begin"/>
      </w:r>
      <w:r>
        <w:instrText xml:space="preserve"> SEQ Fig.5. \* ARABIC </w:instrText>
      </w:r>
      <w:r w:rsidR="005E5C68">
        <w:fldChar w:fldCharType="separate"/>
      </w:r>
      <w:r w:rsidR="008D05B2">
        <w:rPr>
          <w:noProof/>
        </w:rPr>
        <w:t>10</w:t>
      </w:r>
      <w:r w:rsidR="005E5C68">
        <w:fldChar w:fldCharType="end"/>
      </w:r>
      <w:r w:rsidRPr="00A37151">
        <w:t>—</w:t>
      </w:r>
      <w:r w:rsidR="00C65909" w:rsidRPr="00A37151">
        <w:t>Effect of SB concentration on the phase behavior of 0.5 wt% IOS 15-18 with dodecane at 90 °C.</w:t>
      </w:r>
      <w:bookmarkEnd w:id="460"/>
      <w:bookmarkEnd w:id="461"/>
      <w:bookmarkEnd w:id="462"/>
      <w:bookmarkEnd w:id="463"/>
    </w:p>
    <w:p w:rsidR="00C65909" w:rsidRPr="00E67AFC" w:rsidRDefault="00C65909" w:rsidP="00C65909">
      <w:pPr>
        <w:jc w:val="center"/>
        <w:rPr>
          <w:rFonts w:ascii="Times New Roman" w:hAnsi="Times New Roman"/>
        </w:rPr>
      </w:pPr>
      <w:r w:rsidRPr="00E67AFC">
        <w:rPr>
          <w:rFonts w:ascii="Times New Roman" w:hAnsi="Times New Roman"/>
          <w:noProof/>
          <w:lang w:eastAsia="zh-CN" w:bidi="ar-SA"/>
        </w:rPr>
        <w:lastRenderedPageBreak/>
        <w:drawing>
          <wp:inline distT="0" distB="0" distL="0" distR="0" wp14:anchorId="79BE41CC" wp14:editId="12EF26B3">
            <wp:extent cx="4572000" cy="2362200"/>
            <wp:effectExtent l="0" t="0" r="0" b="0"/>
            <wp:docPr id="315" name="Chart 3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5"/>
              </a:graphicData>
            </a:graphic>
          </wp:inline>
        </w:drawing>
      </w:r>
    </w:p>
    <w:p w:rsidR="00C65909" w:rsidRDefault="00191E81" w:rsidP="00053645">
      <w:pPr>
        <w:pStyle w:val="Caption"/>
        <w:spacing w:after="240" w:line="480" w:lineRule="auto"/>
        <w:jc w:val="center"/>
        <w:rPr>
          <w:lang w:eastAsia="zh-CN"/>
        </w:rPr>
      </w:pPr>
      <w:bookmarkStart w:id="464" w:name="_Toc374133344"/>
      <w:bookmarkStart w:id="465" w:name="_Toc374133654"/>
      <w:bookmarkStart w:id="466" w:name="_Toc391874301"/>
      <w:bookmarkStart w:id="467" w:name="_Toc394410713"/>
      <w:r>
        <w:t>Fig.6</w:t>
      </w:r>
      <w:proofErr w:type="gramStart"/>
      <w:r>
        <w:t>.</w:t>
      </w:r>
      <w:proofErr w:type="gramEnd"/>
      <w:r w:rsidR="005E5C68">
        <w:fldChar w:fldCharType="begin"/>
      </w:r>
      <w:r>
        <w:instrText xml:space="preserve"> SEQ Fig.5. \* ARABIC </w:instrText>
      </w:r>
      <w:r w:rsidR="005E5C68">
        <w:fldChar w:fldCharType="separate"/>
      </w:r>
      <w:r w:rsidR="008D05B2">
        <w:rPr>
          <w:noProof/>
        </w:rPr>
        <w:t>11</w:t>
      </w:r>
      <w:r w:rsidR="005E5C68">
        <w:fldChar w:fldCharType="end"/>
      </w:r>
      <w:r w:rsidRPr="00A37151">
        <w:t>—</w:t>
      </w:r>
      <w:r w:rsidR="00C65909" w:rsidRPr="00A37151">
        <w:t>Effect of SB concentration on IFT of 0.5 wt% IOS 15-18 with dodecane at 90 °C.</w:t>
      </w:r>
      <w:bookmarkEnd w:id="464"/>
      <w:bookmarkEnd w:id="465"/>
      <w:bookmarkEnd w:id="466"/>
      <w:bookmarkEnd w:id="467"/>
    </w:p>
    <w:p w:rsidR="0046789C" w:rsidRPr="00E67AFC" w:rsidRDefault="0046789C" w:rsidP="00797443">
      <w:pPr>
        <w:pStyle w:val="Heading2"/>
        <w:numPr>
          <w:ilvl w:val="1"/>
          <w:numId w:val="7"/>
        </w:numPr>
      </w:pPr>
      <w:r>
        <w:rPr>
          <w:rFonts w:hint="eastAsia"/>
        </w:rPr>
        <w:t xml:space="preserve"> </w:t>
      </w:r>
      <w:bookmarkStart w:id="468" w:name="_Toc394411241"/>
      <w:r w:rsidRPr="00E67AFC">
        <w:t>Sand Packed Column Test</w:t>
      </w:r>
      <w:bookmarkEnd w:id="468"/>
    </w:p>
    <w:p w:rsidR="0046789C" w:rsidRDefault="0046789C" w:rsidP="0046789C">
      <w:pPr>
        <w:spacing w:after="240"/>
        <w:jc w:val="both"/>
        <w:rPr>
          <w:rFonts w:ascii="Times New Roman" w:hAnsi="Times New Roman"/>
          <w:lang w:eastAsia="zh-CN"/>
        </w:rPr>
      </w:pPr>
      <w:r w:rsidRPr="00E67AFC">
        <w:rPr>
          <w:rFonts w:ascii="Times New Roman" w:hAnsi="Times New Roman"/>
        </w:rPr>
        <w:t xml:space="preserve">The surfactant </w:t>
      </w:r>
      <w:r>
        <w:rPr>
          <w:rFonts w:ascii="Times New Roman" w:hAnsi="Times New Roman" w:hint="eastAsia"/>
          <w:lang w:eastAsia="zh-CN"/>
        </w:rPr>
        <w:t>formulation</w:t>
      </w:r>
      <w:r w:rsidRPr="00E67AFC">
        <w:rPr>
          <w:rFonts w:ascii="Times New Roman" w:hAnsi="Times New Roman"/>
        </w:rPr>
        <w:t xml:space="preserve"> of 0.</w:t>
      </w:r>
      <w:r>
        <w:rPr>
          <w:rFonts w:ascii="Times New Roman" w:hAnsi="Times New Roman" w:hint="eastAsia"/>
          <w:lang w:eastAsia="zh-CN"/>
        </w:rPr>
        <w:t>5</w:t>
      </w:r>
      <w:r w:rsidRPr="00E67AFC">
        <w:rPr>
          <w:rFonts w:ascii="Times New Roman" w:hAnsi="Times New Roman"/>
        </w:rPr>
        <w:t xml:space="preserve"> wt% </w:t>
      </w:r>
      <w:r>
        <w:rPr>
          <w:rFonts w:ascii="Times New Roman" w:hAnsi="Times New Roman" w:hint="eastAsia"/>
          <w:lang w:eastAsia="zh-CN"/>
        </w:rPr>
        <w:t>IOS 15-18</w:t>
      </w:r>
      <w:r w:rsidRPr="00E67AFC">
        <w:rPr>
          <w:rFonts w:ascii="Times New Roman" w:hAnsi="Times New Roman"/>
        </w:rPr>
        <w:t>, 0.</w:t>
      </w:r>
      <w:r>
        <w:rPr>
          <w:rFonts w:ascii="Times New Roman" w:hAnsi="Times New Roman" w:hint="eastAsia"/>
          <w:lang w:eastAsia="zh-CN"/>
        </w:rPr>
        <w:t>5</w:t>
      </w:r>
      <w:r w:rsidRPr="00E67AFC">
        <w:rPr>
          <w:rFonts w:ascii="Times New Roman" w:hAnsi="Times New Roman"/>
        </w:rPr>
        <w:t xml:space="preserve"> wt% </w:t>
      </w:r>
      <w:r>
        <w:rPr>
          <w:rFonts w:ascii="Times New Roman" w:hAnsi="Times New Roman" w:hint="eastAsia"/>
          <w:lang w:eastAsia="zh-CN"/>
        </w:rPr>
        <w:t>SB</w:t>
      </w:r>
      <w:r w:rsidRPr="00E67AFC">
        <w:rPr>
          <w:rFonts w:ascii="Times New Roman" w:hAnsi="Times New Roman"/>
        </w:rPr>
        <w:t xml:space="preserve"> was used for the</w:t>
      </w:r>
      <w:r>
        <w:rPr>
          <w:rFonts w:ascii="Times New Roman" w:hAnsi="Times New Roman" w:hint="eastAsia"/>
        </w:rPr>
        <w:t xml:space="preserve"> </w:t>
      </w:r>
      <w:r>
        <w:rPr>
          <w:rFonts w:ascii="Times New Roman" w:hAnsi="Times New Roman" w:hint="eastAsia"/>
          <w:lang w:eastAsia="zh-CN"/>
        </w:rPr>
        <w:t xml:space="preserve">6 inch </w:t>
      </w:r>
      <w:r w:rsidRPr="0046789C">
        <w:rPr>
          <w:rFonts w:ascii="Times New Roman" w:hAnsi="Times New Roman"/>
        </w:rPr>
        <w:t xml:space="preserve">Ottawa sand </w:t>
      </w:r>
      <w:r>
        <w:rPr>
          <w:rFonts w:ascii="Times New Roman" w:hAnsi="Times New Roman" w:hint="eastAsia"/>
          <w:lang w:eastAsia="zh-CN"/>
        </w:rPr>
        <w:t>(</w:t>
      </w:r>
      <w:r w:rsidRPr="0046789C">
        <w:rPr>
          <w:rFonts w:ascii="Times New Roman" w:hAnsi="Times New Roman"/>
        </w:rPr>
        <w:t>F-95</w:t>
      </w:r>
      <w:r>
        <w:rPr>
          <w:rFonts w:ascii="Times New Roman" w:hAnsi="Times New Roman" w:hint="eastAsia"/>
          <w:lang w:eastAsia="zh-CN"/>
        </w:rPr>
        <w:t xml:space="preserve">) </w:t>
      </w:r>
      <w:r>
        <w:rPr>
          <w:rFonts w:ascii="Times New Roman" w:hAnsi="Times New Roman" w:hint="eastAsia"/>
        </w:rPr>
        <w:t>packed</w:t>
      </w:r>
      <w:r>
        <w:rPr>
          <w:rFonts w:ascii="Times New Roman" w:hAnsi="Times New Roman"/>
        </w:rPr>
        <w:t xml:space="preserve"> column test</w:t>
      </w:r>
      <w:r w:rsidRPr="00E67AFC">
        <w:rPr>
          <w:rFonts w:ascii="Times New Roman" w:hAnsi="Times New Roman"/>
        </w:rPr>
        <w:t>.</w:t>
      </w:r>
      <w:r>
        <w:rPr>
          <w:rFonts w:ascii="Times New Roman" w:hAnsi="Times New Roman" w:hint="eastAsia"/>
        </w:rPr>
        <w:t xml:space="preserve"> </w:t>
      </w:r>
      <w:r w:rsidR="002850B2">
        <w:rPr>
          <w:rFonts w:ascii="Times New Roman" w:hAnsi="Times New Roman" w:hint="eastAsia"/>
        </w:rPr>
        <w:t xml:space="preserve">1 PV </w:t>
      </w:r>
      <w:r w:rsidR="002850B2">
        <w:rPr>
          <w:rFonts w:ascii="Times New Roman" w:hAnsi="Times New Roman" w:hint="eastAsia"/>
          <w:lang w:eastAsia="zh-CN"/>
        </w:rPr>
        <w:t>was</w:t>
      </w:r>
      <w:r w:rsidR="002850B2">
        <w:rPr>
          <w:rFonts w:ascii="Times New Roman" w:hAnsi="Times New Roman" w:hint="eastAsia"/>
        </w:rPr>
        <w:t xml:space="preserve"> </w:t>
      </w:r>
      <w:r w:rsidR="002850B2">
        <w:rPr>
          <w:rFonts w:ascii="Times New Roman" w:hAnsi="Times New Roman" w:hint="eastAsia"/>
          <w:lang w:eastAsia="zh-CN"/>
        </w:rPr>
        <w:t>30</w:t>
      </w:r>
      <w:r w:rsidR="002850B2">
        <w:rPr>
          <w:rFonts w:ascii="Times New Roman" w:hAnsi="Times New Roman" w:hint="eastAsia"/>
        </w:rPr>
        <w:t xml:space="preserve"> ml and porosity </w:t>
      </w:r>
      <w:r w:rsidR="002850B2">
        <w:rPr>
          <w:rFonts w:ascii="Times New Roman" w:hAnsi="Times New Roman" w:hint="eastAsia"/>
          <w:lang w:eastAsia="zh-CN"/>
        </w:rPr>
        <w:t>was</w:t>
      </w:r>
      <w:r w:rsidR="002850B2">
        <w:rPr>
          <w:rFonts w:ascii="Times New Roman" w:hAnsi="Times New Roman" w:hint="eastAsia"/>
        </w:rPr>
        <w:t xml:space="preserve"> </w:t>
      </w:r>
      <w:r w:rsidR="002850B2">
        <w:rPr>
          <w:rFonts w:ascii="Times New Roman" w:hAnsi="Times New Roman" w:hint="eastAsia"/>
          <w:lang w:eastAsia="zh-CN"/>
        </w:rPr>
        <w:t>0.38</w:t>
      </w:r>
      <w:r w:rsidR="002850B2">
        <w:rPr>
          <w:rFonts w:ascii="Times New Roman" w:hAnsi="Times New Roman" w:hint="eastAsia"/>
        </w:rPr>
        <w:t>.</w:t>
      </w:r>
      <w:r w:rsidR="002850B2">
        <w:rPr>
          <w:rFonts w:ascii="Times New Roman" w:hAnsi="Times New Roman" w:hint="eastAsia"/>
          <w:lang w:eastAsia="zh-CN"/>
        </w:rPr>
        <w:t xml:space="preserve"> </w:t>
      </w:r>
      <w:r>
        <w:rPr>
          <w:rFonts w:ascii="Times New Roman" w:hAnsi="Times New Roman" w:hint="eastAsia"/>
        </w:rPr>
        <w:t xml:space="preserve">The Sor after water flood was </w:t>
      </w:r>
      <w:r>
        <w:rPr>
          <w:rFonts w:ascii="Times New Roman" w:hAnsi="Times New Roman" w:hint="eastAsia"/>
          <w:lang w:eastAsia="zh-CN"/>
        </w:rPr>
        <w:t>21</w:t>
      </w:r>
      <w:r>
        <w:rPr>
          <w:rFonts w:ascii="Times New Roman" w:hAnsi="Times New Roman" w:hint="eastAsia"/>
        </w:rPr>
        <w:t xml:space="preserve">% PV. </w:t>
      </w:r>
      <w:r w:rsidRPr="00E67AFC">
        <w:rPr>
          <w:rFonts w:ascii="Times New Roman" w:hAnsi="Times New Roman"/>
        </w:rPr>
        <w:t xml:space="preserve">The </w:t>
      </w:r>
      <w:r>
        <w:rPr>
          <w:rFonts w:ascii="Times New Roman" w:hAnsi="Times New Roman" w:hint="eastAsia"/>
        </w:rPr>
        <w:t>sand packed</w:t>
      </w:r>
      <w:r w:rsidRPr="00E67AFC">
        <w:rPr>
          <w:rFonts w:ascii="Times New Roman" w:hAnsi="Times New Roman"/>
        </w:rPr>
        <w:t xml:space="preserve"> column test </w:t>
      </w:r>
      <w:r w:rsidR="00AE4E35">
        <w:rPr>
          <w:rFonts w:ascii="Times New Roman" w:hAnsi="Times New Roman"/>
        </w:rPr>
        <w:t xml:space="preserve">after injecting </w:t>
      </w:r>
      <w:r>
        <w:rPr>
          <w:rFonts w:ascii="Times New Roman" w:hAnsi="Times New Roman" w:hint="eastAsia"/>
          <w:lang w:eastAsia="zh-CN"/>
        </w:rPr>
        <w:t>1</w:t>
      </w:r>
      <w:r>
        <w:rPr>
          <w:rFonts w:ascii="Times New Roman" w:hAnsi="Times New Roman"/>
        </w:rPr>
        <w:t xml:space="preserve"> PV</w:t>
      </w:r>
      <w:r>
        <w:rPr>
          <w:rFonts w:ascii="Times New Roman" w:hAnsi="Times New Roman" w:hint="eastAsia"/>
          <w:lang w:eastAsia="zh-CN"/>
        </w:rPr>
        <w:t xml:space="preserve"> </w:t>
      </w:r>
      <w:r w:rsidRPr="00E67AFC">
        <w:rPr>
          <w:rFonts w:ascii="Times New Roman" w:hAnsi="Times New Roman"/>
        </w:rPr>
        <w:t>surfactant</w:t>
      </w:r>
      <w:r>
        <w:rPr>
          <w:rFonts w:ascii="Times New Roman" w:hAnsi="Times New Roman" w:hint="eastAsia"/>
          <w:lang w:eastAsia="zh-CN"/>
        </w:rPr>
        <w:t xml:space="preserve"> slug</w:t>
      </w:r>
      <w:r w:rsidRPr="00E67AFC">
        <w:rPr>
          <w:rFonts w:ascii="Times New Roman" w:hAnsi="Times New Roman"/>
        </w:rPr>
        <w:t xml:space="preserve"> </w:t>
      </w:r>
      <w:r w:rsidR="00AE4E35">
        <w:rPr>
          <w:rFonts w:ascii="Times New Roman" w:hAnsi="Times New Roman"/>
        </w:rPr>
        <w:t xml:space="preserve">exhibited </w:t>
      </w:r>
      <w:r>
        <w:rPr>
          <w:rFonts w:ascii="Times New Roman" w:hAnsi="Times New Roman" w:hint="eastAsia"/>
          <w:lang w:eastAsia="zh-CN"/>
        </w:rPr>
        <w:t>73</w:t>
      </w:r>
      <w:r w:rsidRPr="00E67AFC">
        <w:rPr>
          <w:rFonts w:ascii="Times New Roman" w:hAnsi="Times New Roman"/>
        </w:rPr>
        <w:t>% residual oil</w:t>
      </w:r>
      <w:r>
        <w:rPr>
          <w:rFonts w:ascii="Times New Roman" w:hAnsi="Times New Roman" w:hint="eastAsia"/>
        </w:rPr>
        <w:t xml:space="preserve"> </w:t>
      </w:r>
      <w:r w:rsidR="00AE4E35">
        <w:rPr>
          <w:rFonts w:ascii="Times New Roman" w:hAnsi="Times New Roman"/>
        </w:rPr>
        <w:t xml:space="preserve">recovery </w:t>
      </w:r>
      <w:r>
        <w:rPr>
          <w:rFonts w:ascii="Times New Roman" w:hAnsi="Times New Roman" w:hint="eastAsia"/>
        </w:rPr>
        <w:t>after water flood</w:t>
      </w:r>
      <w:r w:rsidRPr="00E67AFC">
        <w:rPr>
          <w:rFonts w:ascii="Times New Roman" w:hAnsi="Times New Roman"/>
        </w:rPr>
        <w:t xml:space="preserve"> </w:t>
      </w:r>
      <w:r>
        <w:rPr>
          <w:rFonts w:ascii="Times New Roman" w:hAnsi="Times New Roman" w:hint="eastAsia"/>
        </w:rPr>
        <w:t xml:space="preserve">(Fig. </w:t>
      </w:r>
      <w:r w:rsidR="008336CE">
        <w:rPr>
          <w:rFonts w:ascii="Times New Roman" w:hAnsi="Times New Roman" w:hint="eastAsia"/>
          <w:lang w:eastAsia="zh-CN"/>
        </w:rPr>
        <w:t>6</w:t>
      </w:r>
      <w:r>
        <w:rPr>
          <w:rFonts w:ascii="Times New Roman" w:hAnsi="Times New Roman" w:hint="eastAsia"/>
        </w:rPr>
        <w:t>.</w:t>
      </w:r>
      <w:r>
        <w:rPr>
          <w:rFonts w:ascii="Times New Roman" w:hAnsi="Times New Roman" w:hint="eastAsia"/>
          <w:lang w:eastAsia="zh-CN"/>
        </w:rPr>
        <w:t>1</w:t>
      </w:r>
      <w:r w:rsidR="00154DA7">
        <w:rPr>
          <w:rFonts w:ascii="Times New Roman" w:hAnsi="Times New Roman" w:hint="eastAsia"/>
          <w:lang w:eastAsia="zh-CN"/>
        </w:rPr>
        <w:t>2</w:t>
      </w:r>
      <w:r>
        <w:rPr>
          <w:rFonts w:ascii="Times New Roman" w:hAnsi="Times New Roman" w:hint="eastAsia"/>
        </w:rPr>
        <w:t>)</w:t>
      </w:r>
      <w:r w:rsidRPr="00E67AFC">
        <w:rPr>
          <w:rFonts w:ascii="Times New Roman" w:hAnsi="Times New Roman"/>
        </w:rPr>
        <w:t xml:space="preserve">.  </w:t>
      </w:r>
    </w:p>
    <w:p w:rsidR="0046789C" w:rsidRPr="00E67AFC" w:rsidRDefault="00E81334" w:rsidP="00797443">
      <w:pPr>
        <w:pStyle w:val="Heading2"/>
        <w:numPr>
          <w:ilvl w:val="1"/>
          <w:numId w:val="7"/>
        </w:numPr>
      </w:pPr>
      <w:r>
        <w:rPr>
          <w:rFonts w:hint="eastAsia"/>
        </w:rPr>
        <w:t xml:space="preserve"> </w:t>
      </w:r>
      <w:bookmarkStart w:id="469" w:name="_Toc394411242"/>
      <w:r w:rsidR="0046789C" w:rsidRPr="00E67AFC">
        <w:t>Core Flood Test</w:t>
      </w:r>
      <w:bookmarkEnd w:id="469"/>
    </w:p>
    <w:p w:rsidR="0046789C" w:rsidRDefault="0046789C" w:rsidP="0046789C">
      <w:pPr>
        <w:spacing w:after="240"/>
        <w:jc w:val="both"/>
        <w:rPr>
          <w:rFonts w:ascii="Times New Roman" w:hAnsi="Times New Roman"/>
        </w:rPr>
      </w:pPr>
      <w:r w:rsidRPr="00E67AFC">
        <w:rPr>
          <w:rFonts w:ascii="Times New Roman" w:hAnsi="Times New Roman"/>
        </w:rPr>
        <w:t xml:space="preserve">The injection strategy </w:t>
      </w:r>
      <w:r w:rsidR="00F11FC4">
        <w:rPr>
          <w:rFonts w:ascii="Times New Roman" w:hAnsi="Times New Roman"/>
        </w:rPr>
        <w:t xml:space="preserve">similar to the </w:t>
      </w:r>
      <w:r w:rsidRPr="00E67AFC">
        <w:rPr>
          <w:rFonts w:ascii="Times New Roman" w:hAnsi="Times New Roman"/>
        </w:rPr>
        <w:t>sand pack test</w:t>
      </w:r>
      <w:r>
        <w:rPr>
          <w:rFonts w:ascii="Times New Roman" w:hAnsi="Times New Roman" w:hint="eastAsia"/>
        </w:rPr>
        <w:t xml:space="preserve"> </w:t>
      </w:r>
      <w:r w:rsidR="00F11FC4">
        <w:rPr>
          <w:rFonts w:ascii="Times New Roman" w:hAnsi="Times New Roman"/>
        </w:rPr>
        <w:t xml:space="preserve">described </w:t>
      </w:r>
      <w:r>
        <w:rPr>
          <w:rFonts w:ascii="Times New Roman" w:hAnsi="Times New Roman" w:hint="eastAsia"/>
          <w:lang w:eastAsia="zh-CN"/>
        </w:rPr>
        <w:t>above</w:t>
      </w:r>
      <w:r>
        <w:rPr>
          <w:rFonts w:ascii="Times New Roman" w:hAnsi="Times New Roman"/>
        </w:rPr>
        <w:t xml:space="preserve"> was </w:t>
      </w:r>
      <w:r w:rsidR="00F11FC4">
        <w:rPr>
          <w:rFonts w:ascii="Times New Roman" w:hAnsi="Times New Roman"/>
        </w:rPr>
        <w:t xml:space="preserve">used </w:t>
      </w:r>
      <w:r>
        <w:rPr>
          <w:rFonts w:ascii="Times New Roman" w:hAnsi="Times New Roman"/>
        </w:rPr>
        <w:t>for the core</w:t>
      </w:r>
      <w:r>
        <w:rPr>
          <w:rFonts w:ascii="Times New Roman" w:hAnsi="Times New Roman" w:hint="eastAsia"/>
          <w:lang w:eastAsia="zh-CN"/>
        </w:rPr>
        <w:t xml:space="preserve"> </w:t>
      </w:r>
      <w:r w:rsidRPr="00E67AFC">
        <w:rPr>
          <w:rFonts w:ascii="Times New Roman" w:hAnsi="Times New Roman"/>
        </w:rPr>
        <w:t xml:space="preserve">flood </w:t>
      </w:r>
      <w:r w:rsidR="00F11FC4">
        <w:rPr>
          <w:rFonts w:ascii="Times New Roman" w:hAnsi="Times New Roman"/>
        </w:rPr>
        <w:t>experiment</w:t>
      </w:r>
      <w:r w:rsidRPr="00E67AFC">
        <w:rPr>
          <w:rFonts w:ascii="Times New Roman" w:hAnsi="Times New Roman"/>
        </w:rPr>
        <w:t xml:space="preserve">. </w:t>
      </w:r>
      <w:r>
        <w:rPr>
          <w:rFonts w:ascii="Times New Roman" w:hAnsi="Times New Roman"/>
        </w:rPr>
        <w:t>The dimension of</w:t>
      </w:r>
      <w:r>
        <w:rPr>
          <w:rFonts w:ascii="Times New Roman" w:hAnsi="Times New Roman" w:hint="eastAsia"/>
        </w:rPr>
        <w:t xml:space="preserve"> </w:t>
      </w:r>
      <w:r>
        <w:rPr>
          <w:rFonts w:ascii="Times New Roman" w:hAnsi="Times New Roman"/>
        </w:rPr>
        <w:t xml:space="preserve">the </w:t>
      </w:r>
      <w:r w:rsidRPr="00CA39E9">
        <w:rPr>
          <w:rFonts w:ascii="Times New Roman" w:hAnsi="Times New Roman"/>
        </w:rPr>
        <w:t>Berea</w:t>
      </w:r>
      <w:r>
        <w:rPr>
          <w:rFonts w:ascii="Times New Roman" w:hAnsi="Times New Roman"/>
        </w:rPr>
        <w:t xml:space="preserve"> core</w:t>
      </w:r>
      <w:r>
        <w:rPr>
          <w:rFonts w:ascii="Times New Roman" w:hAnsi="Times New Roman" w:hint="eastAsia"/>
        </w:rPr>
        <w:t xml:space="preserve"> </w:t>
      </w:r>
      <w:r>
        <w:rPr>
          <w:rFonts w:ascii="Times New Roman" w:hAnsi="Times New Roman" w:hint="eastAsia"/>
          <w:lang w:eastAsia="zh-CN"/>
        </w:rPr>
        <w:t>was</w:t>
      </w:r>
      <w:r>
        <w:rPr>
          <w:rFonts w:ascii="Times New Roman" w:hAnsi="Times New Roman"/>
        </w:rPr>
        <w:t xml:space="preserve"> </w:t>
      </w:r>
      <w:r w:rsidR="00F11FC4">
        <w:rPr>
          <w:rFonts w:ascii="Times New Roman" w:hAnsi="Times New Roman"/>
        </w:rPr>
        <w:t xml:space="preserve">three </w:t>
      </w:r>
      <w:r w:rsidRPr="00CA39E9">
        <w:rPr>
          <w:rFonts w:ascii="Times New Roman" w:hAnsi="Times New Roman"/>
        </w:rPr>
        <w:t>inch</w:t>
      </w:r>
      <w:r>
        <w:rPr>
          <w:rFonts w:ascii="Times New Roman" w:hAnsi="Times New Roman" w:hint="eastAsia"/>
        </w:rPr>
        <w:t xml:space="preserve"> </w:t>
      </w:r>
      <w:r w:rsidRPr="00CA39E9">
        <w:rPr>
          <w:rFonts w:ascii="Times New Roman" w:hAnsi="Times New Roman"/>
        </w:rPr>
        <w:t xml:space="preserve">long and </w:t>
      </w:r>
      <w:r>
        <w:rPr>
          <w:rFonts w:ascii="Times New Roman" w:hAnsi="Times New Roman" w:hint="eastAsia"/>
        </w:rPr>
        <w:t xml:space="preserve">one </w:t>
      </w:r>
      <w:r w:rsidRPr="00CA39E9">
        <w:rPr>
          <w:rFonts w:ascii="Times New Roman" w:hAnsi="Times New Roman"/>
        </w:rPr>
        <w:t xml:space="preserve">inch </w:t>
      </w:r>
      <w:r>
        <w:rPr>
          <w:rFonts w:ascii="Times New Roman" w:hAnsi="Times New Roman" w:hint="eastAsia"/>
        </w:rPr>
        <w:t>of</w:t>
      </w:r>
      <w:r w:rsidRPr="00CA39E9">
        <w:rPr>
          <w:rFonts w:ascii="Times New Roman" w:hAnsi="Times New Roman"/>
        </w:rPr>
        <w:t xml:space="preserve"> diameter with a permeability of </w:t>
      </w:r>
      <w:r>
        <w:rPr>
          <w:rFonts w:ascii="Times New Roman" w:hAnsi="Times New Roman" w:hint="eastAsia"/>
        </w:rPr>
        <w:t>50</w:t>
      </w:r>
      <w:r>
        <w:rPr>
          <w:rFonts w:ascii="Times New Roman" w:hAnsi="Times New Roman" w:hint="eastAsia"/>
          <w:lang w:eastAsia="zh-CN"/>
        </w:rPr>
        <w:t>0</w:t>
      </w:r>
      <w:r w:rsidRPr="00CA39E9">
        <w:rPr>
          <w:rFonts w:ascii="Times New Roman" w:hAnsi="Times New Roman"/>
        </w:rPr>
        <w:t xml:space="preserve"> </w:t>
      </w:r>
      <w:proofErr w:type="spellStart"/>
      <w:proofErr w:type="gramStart"/>
      <w:r>
        <w:rPr>
          <w:rFonts w:ascii="Times New Roman" w:hAnsi="Times New Roman" w:hint="eastAsia"/>
        </w:rPr>
        <w:t>mD</w:t>
      </w:r>
      <w:proofErr w:type="gramEnd"/>
      <w:r w:rsidRPr="00CA39E9">
        <w:rPr>
          <w:rFonts w:ascii="Times New Roman" w:hAnsi="Times New Roman"/>
        </w:rPr>
        <w:t>.</w:t>
      </w:r>
      <w:proofErr w:type="spellEnd"/>
      <w:r w:rsidRPr="00CA39E9">
        <w:rPr>
          <w:rFonts w:ascii="Times New Roman" w:hAnsi="Times New Roman"/>
        </w:rPr>
        <w:t xml:space="preserve"> </w:t>
      </w:r>
      <w:r>
        <w:rPr>
          <w:rFonts w:ascii="Times New Roman" w:hAnsi="Times New Roman" w:hint="eastAsia"/>
        </w:rPr>
        <w:t xml:space="preserve"> 1 PV </w:t>
      </w:r>
      <w:r>
        <w:rPr>
          <w:rFonts w:ascii="Times New Roman" w:hAnsi="Times New Roman" w:hint="eastAsia"/>
          <w:lang w:eastAsia="zh-CN"/>
        </w:rPr>
        <w:t>was</w:t>
      </w:r>
      <w:r>
        <w:rPr>
          <w:rFonts w:ascii="Times New Roman" w:hAnsi="Times New Roman" w:hint="eastAsia"/>
        </w:rPr>
        <w:t xml:space="preserve"> </w:t>
      </w:r>
      <w:r w:rsidR="007831C6">
        <w:rPr>
          <w:rFonts w:ascii="Times New Roman" w:hAnsi="Times New Roman" w:hint="eastAsia"/>
          <w:lang w:eastAsia="zh-CN"/>
        </w:rPr>
        <w:t>8.38</w:t>
      </w:r>
      <w:r>
        <w:rPr>
          <w:rFonts w:ascii="Times New Roman" w:hAnsi="Times New Roman" w:hint="eastAsia"/>
        </w:rPr>
        <w:t xml:space="preserve"> ml and porosity </w:t>
      </w:r>
      <w:r>
        <w:rPr>
          <w:rFonts w:ascii="Times New Roman" w:hAnsi="Times New Roman" w:hint="eastAsia"/>
          <w:lang w:eastAsia="zh-CN"/>
        </w:rPr>
        <w:t>was</w:t>
      </w:r>
      <w:r>
        <w:rPr>
          <w:rFonts w:ascii="Times New Roman" w:hAnsi="Times New Roman" w:hint="eastAsia"/>
        </w:rPr>
        <w:t xml:space="preserve"> 0.</w:t>
      </w:r>
      <w:r>
        <w:rPr>
          <w:rFonts w:ascii="Times New Roman" w:hAnsi="Times New Roman" w:hint="eastAsia"/>
          <w:lang w:eastAsia="zh-CN"/>
        </w:rPr>
        <w:t>2</w:t>
      </w:r>
      <w:r w:rsidR="007831C6">
        <w:rPr>
          <w:rFonts w:ascii="Times New Roman" w:hAnsi="Times New Roman" w:hint="eastAsia"/>
          <w:lang w:eastAsia="zh-CN"/>
        </w:rPr>
        <w:t>2</w:t>
      </w:r>
      <w:r>
        <w:rPr>
          <w:rFonts w:ascii="Times New Roman" w:hAnsi="Times New Roman" w:hint="eastAsia"/>
        </w:rPr>
        <w:t>.</w:t>
      </w:r>
      <w:r>
        <w:rPr>
          <w:rFonts w:ascii="Times New Roman" w:hAnsi="Times New Roman" w:hint="eastAsia"/>
          <w:lang w:eastAsia="zh-CN"/>
        </w:rPr>
        <w:t xml:space="preserve"> Sor after water flood was around 3</w:t>
      </w:r>
      <w:r w:rsidR="007831C6">
        <w:rPr>
          <w:rFonts w:ascii="Times New Roman" w:hAnsi="Times New Roman" w:hint="eastAsia"/>
          <w:lang w:eastAsia="zh-CN"/>
        </w:rPr>
        <w:t>8</w:t>
      </w:r>
      <w:r>
        <w:rPr>
          <w:rFonts w:ascii="Times New Roman" w:hAnsi="Times New Roman" w:hint="eastAsia"/>
          <w:lang w:eastAsia="zh-CN"/>
        </w:rPr>
        <w:t>% PV.</w:t>
      </w:r>
      <w:r>
        <w:rPr>
          <w:rFonts w:ascii="Times New Roman" w:hAnsi="Times New Roman" w:hint="eastAsia"/>
        </w:rPr>
        <w:t xml:space="preserve"> </w:t>
      </w:r>
      <w:r w:rsidR="00F11FC4">
        <w:rPr>
          <w:rFonts w:ascii="Times New Roman" w:hAnsi="Times New Roman"/>
        </w:rPr>
        <w:t xml:space="preserve">A total of </w:t>
      </w:r>
      <w:r w:rsidRPr="00E67AFC">
        <w:rPr>
          <w:rFonts w:ascii="Times New Roman" w:hAnsi="Times New Roman"/>
        </w:rPr>
        <w:t xml:space="preserve">50% residual oil </w:t>
      </w:r>
      <w:r>
        <w:rPr>
          <w:rFonts w:ascii="Times New Roman" w:hAnsi="Times New Roman" w:hint="eastAsia"/>
        </w:rPr>
        <w:t xml:space="preserve">after water flood </w:t>
      </w:r>
      <w:r w:rsidRPr="00E67AFC">
        <w:rPr>
          <w:rFonts w:ascii="Times New Roman" w:hAnsi="Times New Roman"/>
        </w:rPr>
        <w:t>was recovered in th</w:t>
      </w:r>
      <w:r>
        <w:rPr>
          <w:rFonts w:ascii="Times New Roman" w:hAnsi="Times New Roman" w:hint="eastAsia"/>
        </w:rPr>
        <w:t>e</w:t>
      </w:r>
      <w:r w:rsidRPr="00E67AFC">
        <w:rPr>
          <w:rFonts w:ascii="Times New Roman" w:hAnsi="Times New Roman"/>
        </w:rPr>
        <w:t xml:space="preserve"> core test</w:t>
      </w:r>
      <w:r w:rsidRPr="009268BF">
        <w:rPr>
          <w:rFonts w:ascii="Times New Roman" w:hAnsi="Times New Roman"/>
        </w:rPr>
        <w:t xml:space="preserve"> </w:t>
      </w:r>
      <w:r w:rsidR="00F11FC4">
        <w:rPr>
          <w:rFonts w:ascii="Times New Roman" w:hAnsi="Times New Roman"/>
        </w:rPr>
        <w:t>by injecting</w:t>
      </w:r>
      <w:r w:rsidRPr="00E67AFC">
        <w:rPr>
          <w:rFonts w:ascii="Times New Roman" w:hAnsi="Times New Roman"/>
        </w:rPr>
        <w:t xml:space="preserve"> </w:t>
      </w:r>
      <w:r w:rsidR="002850B2">
        <w:rPr>
          <w:rFonts w:ascii="Times New Roman" w:hAnsi="Times New Roman" w:hint="eastAsia"/>
          <w:lang w:eastAsia="zh-CN"/>
        </w:rPr>
        <w:t>1</w:t>
      </w:r>
      <w:r>
        <w:rPr>
          <w:rFonts w:ascii="Times New Roman" w:hAnsi="Times New Roman"/>
        </w:rPr>
        <w:t xml:space="preserve"> PV</w:t>
      </w:r>
      <w:r>
        <w:rPr>
          <w:rFonts w:ascii="Times New Roman" w:hAnsi="Times New Roman" w:hint="eastAsia"/>
          <w:lang w:eastAsia="zh-CN"/>
        </w:rPr>
        <w:t xml:space="preserve"> </w:t>
      </w:r>
      <w:r w:rsidRPr="00E67AFC">
        <w:rPr>
          <w:rFonts w:ascii="Times New Roman" w:hAnsi="Times New Roman"/>
        </w:rPr>
        <w:t>surfactant</w:t>
      </w:r>
      <w:r>
        <w:rPr>
          <w:rFonts w:ascii="Times New Roman" w:hAnsi="Times New Roman" w:hint="eastAsia"/>
          <w:lang w:eastAsia="zh-CN"/>
        </w:rPr>
        <w:t xml:space="preserve"> slug</w:t>
      </w:r>
      <w:r>
        <w:rPr>
          <w:rFonts w:ascii="Times New Roman" w:hAnsi="Times New Roman" w:hint="eastAsia"/>
        </w:rPr>
        <w:t xml:space="preserve"> (Fig. </w:t>
      </w:r>
      <w:r w:rsidR="008336CE">
        <w:rPr>
          <w:rFonts w:ascii="Times New Roman" w:hAnsi="Times New Roman" w:hint="eastAsia"/>
          <w:lang w:eastAsia="zh-CN"/>
        </w:rPr>
        <w:t>6</w:t>
      </w:r>
      <w:r>
        <w:rPr>
          <w:rFonts w:ascii="Times New Roman" w:hAnsi="Times New Roman" w:hint="eastAsia"/>
        </w:rPr>
        <w:t>.</w:t>
      </w:r>
      <w:r>
        <w:rPr>
          <w:rFonts w:ascii="Times New Roman" w:hAnsi="Times New Roman" w:hint="eastAsia"/>
          <w:lang w:eastAsia="zh-CN"/>
        </w:rPr>
        <w:t>1</w:t>
      </w:r>
      <w:r w:rsidR="00154DA7">
        <w:rPr>
          <w:rFonts w:ascii="Times New Roman" w:hAnsi="Times New Roman" w:hint="eastAsia"/>
          <w:lang w:eastAsia="zh-CN"/>
        </w:rPr>
        <w:t>3</w:t>
      </w:r>
      <w:r>
        <w:rPr>
          <w:rFonts w:ascii="Times New Roman" w:hAnsi="Times New Roman" w:hint="eastAsia"/>
        </w:rPr>
        <w:t>)</w:t>
      </w:r>
      <w:r w:rsidRPr="00E67AFC">
        <w:rPr>
          <w:rFonts w:ascii="Times New Roman" w:hAnsi="Times New Roman"/>
        </w:rPr>
        <w:t xml:space="preserve">. Pressure across the core was negligible and the core was not plugged during </w:t>
      </w:r>
      <w:r>
        <w:rPr>
          <w:rFonts w:ascii="Times New Roman" w:hAnsi="Times New Roman" w:hint="eastAsia"/>
        </w:rPr>
        <w:t>the core</w:t>
      </w:r>
      <w:r w:rsidRPr="00E67AFC">
        <w:rPr>
          <w:rFonts w:ascii="Times New Roman" w:hAnsi="Times New Roman"/>
        </w:rPr>
        <w:t xml:space="preserve"> flood</w:t>
      </w:r>
      <w:r>
        <w:rPr>
          <w:rFonts w:ascii="Times New Roman" w:hAnsi="Times New Roman" w:hint="eastAsia"/>
        </w:rPr>
        <w:t xml:space="preserve"> test.</w:t>
      </w:r>
    </w:p>
    <w:p w:rsidR="0046789C" w:rsidRDefault="00F763B4" w:rsidP="0046789C">
      <w:pPr>
        <w:spacing w:after="240"/>
        <w:jc w:val="center"/>
        <w:rPr>
          <w:rFonts w:ascii="Times New Roman" w:hAnsi="Times New Roman"/>
        </w:rPr>
      </w:pPr>
      <w:r>
        <w:rPr>
          <w:noProof/>
          <w:lang w:eastAsia="zh-CN" w:bidi="ar-SA"/>
        </w:rPr>
        <w:lastRenderedPageBreak/>
        <w:drawing>
          <wp:inline distT="0" distB="0" distL="0" distR="0">
            <wp:extent cx="4572000" cy="2743200"/>
            <wp:effectExtent l="0" t="0" r="0" b="0"/>
            <wp:docPr id="3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6"/>
              </a:graphicData>
            </a:graphic>
          </wp:inline>
        </w:drawing>
      </w:r>
    </w:p>
    <w:p w:rsidR="0046789C" w:rsidRPr="00A37151" w:rsidRDefault="00191E81" w:rsidP="0046789C">
      <w:pPr>
        <w:pStyle w:val="Caption"/>
        <w:spacing w:after="240" w:line="480" w:lineRule="auto"/>
        <w:jc w:val="center"/>
      </w:pPr>
      <w:bookmarkStart w:id="470" w:name="_Toc391874302"/>
      <w:bookmarkStart w:id="471" w:name="_Toc394410714"/>
      <w:r>
        <w:t>Fig.6</w:t>
      </w:r>
      <w:proofErr w:type="gramStart"/>
      <w:r>
        <w:t>.</w:t>
      </w:r>
      <w:proofErr w:type="gramEnd"/>
      <w:r w:rsidR="005E5C68">
        <w:fldChar w:fldCharType="begin"/>
      </w:r>
      <w:r>
        <w:instrText xml:space="preserve"> SEQ Fig.5. \* ARABIC </w:instrText>
      </w:r>
      <w:r w:rsidR="005E5C68">
        <w:fldChar w:fldCharType="separate"/>
      </w:r>
      <w:r w:rsidR="008D05B2">
        <w:rPr>
          <w:noProof/>
        </w:rPr>
        <w:t>12</w:t>
      </w:r>
      <w:r w:rsidR="005E5C68">
        <w:fldChar w:fldCharType="end"/>
      </w:r>
      <w:r w:rsidRPr="00A37151">
        <w:t>—</w:t>
      </w:r>
      <w:r w:rsidR="0046789C" w:rsidRPr="00A37151">
        <w:t>Cumulative oil recovery</w:t>
      </w:r>
      <w:r w:rsidR="0046789C" w:rsidRPr="00A37151">
        <w:rPr>
          <w:rFonts w:hint="eastAsia"/>
        </w:rPr>
        <w:t xml:space="preserve"> of sand packed column test using </w:t>
      </w:r>
      <w:r w:rsidR="0046789C">
        <w:rPr>
          <w:rFonts w:hint="eastAsia"/>
          <w:lang w:eastAsia="zh-CN"/>
        </w:rPr>
        <w:t>1</w:t>
      </w:r>
      <w:r w:rsidR="0046789C" w:rsidRPr="00A37151">
        <w:rPr>
          <w:rFonts w:hint="eastAsia"/>
        </w:rPr>
        <w:t xml:space="preserve"> PV </w:t>
      </w:r>
      <w:r w:rsidR="0046789C" w:rsidRPr="00A37151">
        <w:t>surfactant</w:t>
      </w:r>
      <w:r w:rsidR="0046789C" w:rsidRPr="00A37151">
        <w:rPr>
          <w:rFonts w:hint="eastAsia"/>
        </w:rPr>
        <w:t xml:space="preserve"> slug</w:t>
      </w:r>
      <w:r w:rsidR="0046789C" w:rsidRPr="00A37151">
        <w:t>.</w:t>
      </w:r>
      <w:bookmarkEnd w:id="470"/>
      <w:bookmarkEnd w:id="471"/>
    </w:p>
    <w:p w:rsidR="0046789C" w:rsidRDefault="00F763B4" w:rsidP="0046789C">
      <w:pPr>
        <w:spacing w:after="240"/>
        <w:jc w:val="center"/>
        <w:rPr>
          <w:rFonts w:ascii="Times New Roman" w:hAnsi="Times New Roman"/>
        </w:rPr>
      </w:pPr>
      <w:r>
        <w:rPr>
          <w:noProof/>
          <w:lang w:eastAsia="zh-CN" w:bidi="ar-SA"/>
        </w:rPr>
        <w:drawing>
          <wp:inline distT="0" distB="0" distL="0" distR="0">
            <wp:extent cx="4572000" cy="2743200"/>
            <wp:effectExtent l="0" t="0" r="0" b="0"/>
            <wp:docPr id="2048" name="Chart 204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7"/>
              </a:graphicData>
            </a:graphic>
          </wp:inline>
        </w:drawing>
      </w:r>
    </w:p>
    <w:p w:rsidR="0046789C" w:rsidRPr="00A37151" w:rsidRDefault="00191E81" w:rsidP="0046789C">
      <w:pPr>
        <w:pStyle w:val="Caption"/>
        <w:spacing w:after="240" w:line="480" w:lineRule="auto"/>
        <w:jc w:val="center"/>
      </w:pPr>
      <w:bookmarkStart w:id="472" w:name="_Toc391874303"/>
      <w:bookmarkStart w:id="473" w:name="_Toc394410715"/>
      <w:r>
        <w:t>Fig.6</w:t>
      </w:r>
      <w:proofErr w:type="gramStart"/>
      <w:r>
        <w:t>.</w:t>
      </w:r>
      <w:proofErr w:type="gramEnd"/>
      <w:r w:rsidR="005E5C68">
        <w:fldChar w:fldCharType="begin"/>
      </w:r>
      <w:r>
        <w:instrText xml:space="preserve"> SEQ Fig.5. \* ARABIC </w:instrText>
      </w:r>
      <w:r w:rsidR="005E5C68">
        <w:fldChar w:fldCharType="separate"/>
      </w:r>
      <w:r w:rsidR="008D05B2">
        <w:rPr>
          <w:noProof/>
        </w:rPr>
        <w:t>13</w:t>
      </w:r>
      <w:r w:rsidR="005E5C68">
        <w:fldChar w:fldCharType="end"/>
      </w:r>
      <w:r w:rsidRPr="00A37151">
        <w:t>—</w:t>
      </w:r>
      <w:r w:rsidR="0046789C" w:rsidRPr="00A37151">
        <w:t>Cumulative oil recovery</w:t>
      </w:r>
      <w:r w:rsidR="0046789C" w:rsidRPr="00A37151">
        <w:rPr>
          <w:rFonts w:hint="eastAsia"/>
        </w:rPr>
        <w:t xml:space="preserve"> of core flood test using </w:t>
      </w:r>
      <w:r w:rsidR="0046789C">
        <w:rPr>
          <w:rFonts w:hint="eastAsia"/>
          <w:lang w:eastAsia="zh-CN"/>
        </w:rPr>
        <w:t>1</w:t>
      </w:r>
      <w:r w:rsidR="0046789C" w:rsidRPr="00A37151">
        <w:rPr>
          <w:rFonts w:hint="eastAsia"/>
        </w:rPr>
        <w:t xml:space="preserve"> PV </w:t>
      </w:r>
      <w:r w:rsidR="0046789C" w:rsidRPr="00A37151">
        <w:t>surfactant</w:t>
      </w:r>
      <w:r w:rsidR="0046789C">
        <w:rPr>
          <w:rFonts w:hint="eastAsia"/>
        </w:rPr>
        <w:t xml:space="preserve"> slug</w:t>
      </w:r>
      <w:r w:rsidR="0046789C" w:rsidRPr="00A37151">
        <w:t>.</w:t>
      </w:r>
      <w:bookmarkEnd w:id="472"/>
      <w:bookmarkEnd w:id="473"/>
    </w:p>
    <w:p w:rsidR="00C65909" w:rsidRPr="00E67AFC" w:rsidRDefault="00E346A4" w:rsidP="00797443">
      <w:pPr>
        <w:pStyle w:val="Heading2"/>
        <w:numPr>
          <w:ilvl w:val="1"/>
          <w:numId w:val="7"/>
        </w:numPr>
      </w:pPr>
      <w:r>
        <w:rPr>
          <w:rFonts w:hint="eastAsia"/>
        </w:rPr>
        <w:lastRenderedPageBreak/>
        <w:t xml:space="preserve"> </w:t>
      </w:r>
      <w:bookmarkStart w:id="474" w:name="_Toc394411243"/>
      <w:r>
        <w:rPr>
          <w:rFonts w:hint="eastAsia"/>
        </w:rPr>
        <w:t>Summary</w:t>
      </w:r>
      <w:bookmarkEnd w:id="474"/>
    </w:p>
    <w:p w:rsidR="002850B2" w:rsidRPr="00E67AFC" w:rsidRDefault="00C65909" w:rsidP="002850B2">
      <w:pPr>
        <w:spacing w:after="240"/>
        <w:jc w:val="both"/>
        <w:rPr>
          <w:rFonts w:ascii="Times New Roman" w:hAnsi="Times New Roman"/>
        </w:rPr>
      </w:pPr>
      <w:r w:rsidRPr="002A5796">
        <w:rPr>
          <w:rFonts w:ascii="Times New Roman" w:hAnsi="Times New Roman" w:hint="eastAsia"/>
          <w:noProof/>
        </w:rPr>
        <w:t xml:space="preserve">This </w:t>
      </w:r>
      <w:r w:rsidR="00513605">
        <w:rPr>
          <w:rFonts w:ascii="Times New Roman" w:hAnsi="Times New Roman" w:hint="eastAsia"/>
          <w:noProof/>
          <w:lang w:eastAsia="zh-CN"/>
        </w:rPr>
        <w:t>study</w:t>
      </w:r>
      <w:r>
        <w:rPr>
          <w:rFonts w:ascii="Times New Roman" w:hAnsi="Times New Roman" w:hint="eastAsia"/>
          <w:noProof/>
        </w:rPr>
        <w:t xml:space="preserve"> </w:t>
      </w:r>
      <w:r w:rsidRPr="002A5796">
        <w:rPr>
          <w:rFonts w:ascii="Times New Roman" w:hAnsi="Times New Roman" w:hint="eastAsia"/>
        </w:rPr>
        <w:t>successfully</w:t>
      </w:r>
      <w:r w:rsidRPr="002A5796">
        <w:rPr>
          <w:rFonts w:ascii="Times New Roman" w:hAnsi="Times New Roman" w:hint="eastAsia"/>
          <w:noProof/>
        </w:rPr>
        <w:t xml:space="preserve"> developed</w:t>
      </w:r>
      <w:r w:rsidRPr="002A5796">
        <w:rPr>
          <w:rFonts w:ascii="Times New Roman" w:hAnsi="Times New Roman"/>
          <w:noProof/>
        </w:rPr>
        <w:t xml:space="preserve"> </w:t>
      </w:r>
      <w:r w:rsidRPr="002A5796">
        <w:rPr>
          <w:rFonts w:ascii="Times New Roman" w:hAnsi="Times New Roman" w:hint="eastAsia"/>
          <w:noProof/>
        </w:rPr>
        <w:t>a</w:t>
      </w:r>
      <w:r w:rsidRPr="002A5796">
        <w:rPr>
          <w:rFonts w:ascii="Times New Roman" w:hAnsi="Times New Roman"/>
          <w:noProof/>
        </w:rPr>
        <w:t xml:space="preserve"> surfactant formulation for a high salinity (15 wt% NaCl) and high temperature (90 </w:t>
      </w:r>
      <w:r w:rsidRPr="002A5796">
        <w:rPr>
          <w:rFonts w:ascii="Times New Roman" w:hAnsi="Times New Roman"/>
          <w:noProof/>
          <w:vertAlign w:val="superscript"/>
        </w:rPr>
        <w:t>o</w:t>
      </w:r>
      <w:r w:rsidR="00513605">
        <w:rPr>
          <w:rFonts w:ascii="Times New Roman" w:hAnsi="Times New Roman"/>
          <w:noProof/>
        </w:rPr>
        <w:t>C)</w:t>
      </w:r>
      <w:r w:rsidR="00513605">
        <w:rPr>
          <w:rFonts w:ascii="Times New Roman" w:hAnsi="Times New Roman" w:hint="eastAsia"/>
          <w:noProof/>
          <w:lang w:eastAsia="zh-CN"/>
        </w:rPr>
        <w:t xml:space="preserve"> </w:t>
      </w:r>
      <w:r w:rsidRPr="002A5796">
        <w:rPr>
          <w:rFonts w:ascii="Times New Roman" w:hAnsi="Times New Roman"/>
          <w:noProof/>
        </w:rPr>
        <w:t xml:space="preserve">reservoir. Dodecane (EACN =12) was used as the oil. The results showed that </w:t>
      </w:r>
      <w:r w:rsidR="00513605">
        <w:rPr>
          <w:rFonts w:ascii="Times New Roman" w:hAnsi="Times New Roman" w:hint="eastAsia"/>
          <w:noProof/>
          <w:lang w:eastAsia="zh-CN"/>
        </w:rPr>
        <w:t>0.5 wt % i</w:t>
      </w:r>
      <w:r w:rsidR="00513605" w:rsidRPr="00AA1EF6">
        <w:rPr>
          <w:rFonts w:ascii="Times New Roman" w:hAnsi="Times New Roman"/>
          <w:noProof/>
        </w:rPr>
        <w:t>nternal olefin sulfonate</w:t>
      </w:r>
      <w:r w:rsidR="00513605" w:rsidRPr="00E67AFC">
        <w:rPr>
          <w:rFonts w:ascii="Times New Roman" w:hAnsi="Times New Roman"/>
          <w:noProof/>
          <w:lang w:eastAsia="zh-CN" w:bidi="ar-SA"/>
        </w:rPr>
        <w:t xml:space="preserve"> </w:t>
      </w:r>
      <w:r w:rsidR="00513605" w:rsidRPr="00E67AFC">
        <w:rPr>
          <w:rFonts w:ascii="Times New Roman" w:hAnsi="Times New Roman"/>
          <w:noProof/>
        </w:rPr>
        <w:t>IOS 15-18</w:t>
      </w:r>
      <w:r w:rsidR="00513605" w:rsidRPr="00513605">
        <w:rPr>
          <w:rFonts w:ascii="Times New Roman" w:hAnsi="Times New Roman"/>
          <w:noProof/>
        </w:rPr>
        <w:t xml:space="preserve"> </w:t>
      </w:r>
      <w:r w:rsidR="00513605">
        <w:rPr>
          <w:rFonts w:ascii="Times New Roman" w:hAnsi="Times New Roman" w:hint="eastAsia"/>
          <w:noProof/>
          <w:lang w:eastAsia="zh-CN"/>
        </w:rPr>
        <w:t xml:space="preserve">could form </w:t>
      </w:r>
      <w:r w:rsidR="00513605" w:rsidRPr="00E67AFC">
        <w:rPr>
          <w:rFonts w:ascii="Times New Roman" w:hAnsi="Times New Roman"/>
          <w:noProof/>
        </w:rPr>
        <w:t xml:space="preserve">middle phase microemusions </w:t>
      </w:r>
      <w:r w:rsidR="00513605">
        <w:rPr>
          <w:rFonts w:ascii="Times New Roman" w:hAnsi="Times New Roman" w:hint="eastAsia"/>
          <w:noProof/>
          <w:lang w:eastAsia="zh-CN"/>
        </w:rPr>
        <w:t>with dodecane</w:t>
      </w:r>
      <w:r w:rsidR="00513605" w:rsidRPr="00E67AFC">
        <w:rPr>
          <w:rFonts w:ascii="Times New Roman" w:hAnsi="Times New Roman"/>
          <w:noProof/>
        </w:rPr>
        <w:t xml:space="preserve">, </w:t>
      </w:r>
      <w:r w:rsidR="00513605">
        <w:rPr>
          <w:rFonts w:ascii="Times New Roman" w:hAnsi="Times New Roman" w:hint="eastAsia"/>
          <w:noProof/>
          <w:lang w:eastAsia="zh-CN"/>
        </w:rPr>
        <w:t>but the single surfactant</w:t>
      </w:r>
      <w:r w:rsidR="00513605" w:rsidRPr="00E67AFC">
        <w:rPr>
          <w:rFonts w:ascii="Times New Roman" w:hAnsi="Times New Roman"/>
          <w:noProof/>
        </w:rPr>
        <w:t xml:space="preserve"> was not stable in the high salinity brine at high temperature. </w:t>
      </w:r>
      <w:r w:rsidR="00513605">
        <w:rPr>
          <w:rFonts w:ascii="Times New Roman" w:hAnsi="Times New Roman" w:hint="eastAsia"/>
          <w:noProof/>
          <w:lang w:eastAsia="zh-CN"/>
        </w:rPr>
        <w:t xml:space="preserve">Further study showed that </w:t>
      </w:r>
      <w:r w:rsidRPr="002A5796">
        <w:rPr>
          <w:rFonts w:ascii="Times New Roman" w:hAnsi="Times New Roman" w:hint="eastAsia"/>
          <w:noProof/>
        </w:rPr>
        <w:t>t</w:t>
      </w:r>
      <w:r w:rsidRPr="002A5796">
        <w:rPr>
          <w:rFonts w:ascii="Times New Roman" w:hAnsi="Times New Roman"/>
          <w:noProof/>
        </w:rPr>
        <w:t>he addition of 0.65- 0.75 wt% IPA could stabilize 0.5 wt% IOS 15-18 in the high salinity brine at high temperature</w:t>
      </w:r>
      <w:r w:rsidRPr="002A5796">
        <w:rPr>
          <w:rFonts w:ascii="Times New Roman" w:hAnsi="Times New Roman" w:hint="eastAsia"/>
          <w:noProof/>
        </w:rPr>
        <w:t xml:space="preserve"> and</w:t>
      </w:r>
      <w:r w:rsidRPr="002A5796">
        <w:rPr>
          <w:rFonts w:ascii="Times New Roman" w:hAnsi="Times New Roman"/>
          <w:noProof/>
        </w:rPr>
        <w:t xml:space="preserve"> </w:t>
      </w:r>
      <w:r w:rsidRPr="002A5796">
        <w:rPr>
          <w:rFonts w:ascii="Times New Roman" w:hAnsi="Times New Roman" w:hint="eastAsia"/>
          <w:noProof/>
        </w:rPr>
        <w:t xml:space="preserve">the surfactant formulation of </w:t>
      </w:r>
      <w:r w:rsidRPr="002A5796">
        <w:rPr>
          <w:rFonts w:ascii="Times New Roman" w:hAnsi="Times New Roman"/>
          <w:noProof/>
        </w:rPr>
        <w:t xml:space="preserve">0.65- 0.75 wt% IPA </w:t>
      </w:r>
      <w:r w:rsidRPr="002A5796">
        <w:rPr>
          <w:rFonts w:ascii="Times New Roman" w:hAnsi="Times New Roman" w:hint="eastAsia"/>
          <w:noProof/>
        </w:rPr>
        <w:t>with</w:t>
      </w:r>
      <w:r w:rsidRPr="002A5796">
        <w:rPr>
          <w:rFonts w:ascii="Times New Roman" w:hAnsi="Times New Roman"/>
          <w:noProof/>
        </w:rPr>
        <w:t xml:space="preserve"> 0.5 wt% IOS 15-18</w:t>
      </w:r>
      <w:r w:rsidRPr="002A5796">
        <w:rPr>
          <w:rFonts w:ascii="Times New Roman" w:hAnsi="Times New Roman" w:hint="eastAsia"/>
          <w:noProof/>
        </w:rPr>
        <w:t xml:space="preserve"> achiveved </w:t>
      </w:r>
      <w:r w:rsidRPr="002A5796">
        <w:rPr>
          <w:rFonts w:ascii="Times New Roman" w:hAnsi="Times New Roman"/>
          <w:noProof/>
        </w:rPr>
        <w:t>ultralow IFT</w:t>
      </w:r>
      <w:r w:rsidRPr="002A5796">
        <w:rPr>
          <w:rFonts w:ascii="Times New Roman" w:hAnsi="Times New Roman" w:hint="eastAsia"/>
          <w:noProof/>
        </w:rPr>
        <w:t xml:space="preserve"> (</w:t>
      </w:r>
      <w:r w:rsidRPr="002A5796">
        <w:rPr>
          <w:rFonts w:ascii="Times New Roman" w:hAnsi="Times New Roman"/>
        </w:rPr>
        <w:t>0.00</w:t>
      </w:r>
      <w:r w:rsidRPr="002A5796">
        <w:rPr>
          <w:rFonts w:ascii="Times New Roman" w:hAnsi="Times New Roman" w:hint="eastAsia"/>
        </w:rPr>
        <w:t xml:space="preserve">7 </w:t>
      </w:r>
      <w:proofErr w:type="spellStart"/>
      <w:r w:rsidRPr="002A5796">
        <w:rPr>
          <w:rFonts w:ascii="Times New Roman" w:hAnsi="Times New Roman"/>
        </w:rPr>
        <w:t>mN</w:t>
      </w:r>
      <w:proofErr w:type="spellEnd"/>
      <w:r w:rsidRPr="002A5796">
        <w:rPr>
          <w:rFonts w:ascii="Times New Roman" w:hAnsi="Times New Roman"/>
        </w:rPr>
        <w:t>/m</w:t>
      </w:r>
      <w:r w:rsidRPr="002A5796">
        <w:rPr>
          <w:rFonts w:ascii="Times New Roman" w:hAnsi="Times New Roman" w:hint="eastAsia"/>
          <w:noProof/>
        </w:rPr>
        <w:t>) with dodecane</w:t>
      </w:r>
      <w:r w:rsidRPr="002A5796">
        <w:rPr>
          <w:rFonts w:ascii="Times New Roman" w:hAnsi="Times New Roman"/>
          <w:noProof/>
        </w:rPr>
        <w:t>. In addition, the addition of 0.4- 0.5 wt% SB could stab</w:t>
      </w:r>
      <w:r w:rsidR="00513605">
        <w:rPr>
          <w:rFonts w:ascii="Times New Roman" w:hAnsi="Times New Roman" w:hint="eastAsia"/>
          <w:noProof/>
          <w:lang w:eastAsia="zh-CN"/>
        </w:rPr>
        <w:t>i</w:t>
      </w:r>
      <w:r w:rsidRPr="002A5796">
        <w:rPr>
          <w:rFonts w:ascii="Times New Roman" w:hAnsi="Times New Roman"/>
          <w:noProof/>
        </w:rPr>
        <w:t xml:space="preserve">lize 0.5 wt% IOS 15-18 in the high salinity brine at high temperature </w:t>
      </w:r>
      <w:r w:rsidRPr="002A5796">
        <w:rPr>
          <w:rFonts w:ascii="Times New Roman" w:hAnsi="Times New Roman" w:hint="eastAsia"/>
          <w:noProof/>
        </w:rPr>
        <w:t>and</w:t>
      </w:r>
      <w:r w:rsidRPr="002A5796">
        <w:rPr>
          <w:rFonts w:ascii="Times New Roman" w:hAnsi="Times New Roman"/>
          <w:noProof/>
        </w:rPr>
        <w:t xml:space="preserve"> </w:t>
      </w:r>
      <w:r w:rsidRPr="002A5796">
        <w:rPr>
          <w:rFonts w:ascii="Times New Roman" w:hAnsi="Times New Roman" w:hint="eastAsia"/>
          <w:noProof/>
        </w:rPr>
        <w:t xml:space="preserve">the surfactant formulation of </w:t>
      </w:r>
      <w:r w:rsidRPr="002A5796">
        <w:rPr>
          <w:rFonts w:ascii="Times New Roman" w:hAnsi="Times New Roman"/>
          <w:noProof/>
        </w:rPr>
        <w:t xml:space="preserve">0.4- 0.5 wt% SB </w:t>
      </w:r>
      <w:r w:rsidRPr="002A5796">
        <w:rPr>
          <w:rFonts w:ascii="Times New Roman" w:hAnsi="Times New Roman" w:hint="eastAsia"/>
          <w:noProof/>
        </w:rPr>
        <w:t>with</w:t>
      </w:r>
      <w:r w:rsidRPr="002A5796">
        <w:rPr>
          <w:rFonts w:ascii="Times New Roman" w:hAnsi="Times New Roman"/>
          <w:noProof/>
        </w:rPr>
        <w:t xml:space="preserve"> 0.5 wt% IOS 15-18</w:t>
      </w:r>
      <w:r w:rsidRPr="002A5796">
        <w:rPr>
          <w:rFonts w:ascii="Times New Roman" w:hAnsi="Times New Roman" w:hint="eastAsia"/>
          <w:noProof/>
        </w:rPr>
        <w:t xml:space="preserve"> achiveved </w:t>
      </w:r>
      <w:r w:rsidRPr="002A5796">
        <w:rPr>
          <w:rFonts w:ascii="Times New Roman" w:hAnsi="Times New Roman"/>
          <w:noProof/>
        </w:rPr>
        <w:t>ultralow IFT</w:t>
      </w:r>
      <w:r w:rsidRPr="002A5796">
        <w:rPr>
          <w:rFonts w:ascii="Times New Roman" w:hAnsi="Times New Roman" w:hint="eastAsia"/>
          <w:noProof/>
        </w:rPr>
        <w:t xml:space="preserve"> (</w:t>
      </w:r>
      <w:r w:rsidRPr="002A5796">
        <w:rPr>
          <w:rFonts w:ascii="Times New Roman" w:hAnsi="Times New Roman"/>
        </w:rPr>
        <w:t>0.00</w:t>
      </w:r>
      <w:r w:rsidRPr="002A5796">
        <w:rPr>
          <w:rFonts w:ascii="Times New Roman" w:hAnsi="Times New Roman" w:hint="eastAsia"/>
        </w:rPr>
        <w:t xml:space="preserve">8 </w:t>
      </w:r>
      <w:proofErr w:type="spellStart"/>
      <w:r w:rsidRPr="002A5796">
        <w:rPr>
          <w:rFonts w:ascii="Times New Roman" w:hAnsi="Times New Roman"/>
        </w:rPr>
        <w:t>mN</w:t>
      </w:r>
      <w:proofErr w:type="spellEnd"/>
      <w:r w:rsidRPr="002A5796">
        <w:rPr>
          <w:rFonts w:ascii="Times New Roman" w:hAnsi="Times New Roman"/>
        </w:rPr>
        <w:t>/m</w:t>
      </w:r>
      <w:r w:rsidRPr="002A5796">
        <w:rPr>
          <w:rFonts w:ascii="Times New Roman" w:hAnsi="Times New Roman" w:hint="eastAsia"/>
          <w:noProof/>
        </w:rPr>
        <w:t>).</w:t>
      </w:r>
      <w:r w:rsidR="002850B2" w:rsidRPr="002850B2">
        <w:rPr>
          <w:rFonts w:ascii="Times New Roman" w:hAnsi="Times New Roman" w:hint="eastAsia"/>
          <w:lang w:eastAsia="zh-CN"/>
        </w:rPr>
        <w:t xml:space="preserve"> </w:t>
      </w:r>
      <w:r w:rsidR="002850B2" w:rsidRPr="00E67AFC">
        <w:rPr>
          <w:rFonts w:ascii="Times New Roman" w:hAnsi="Times New Roman"/>
        </w:rPr>
        <w:t xml:space="preserve">The injection strategy with </w:t>
      </w:r>
      <w:r w:rsidR="002850B2">
        <w:rPr>
          <w:rFonts w:ascii="Times New Roman" w:hAnsi="Times New Roman" w:hint="eastAsia"/>
          <w:lang w:eastAsia="zh-CN"/>
        </w:rPr>
        <w:t xml:space="preserve">1 </w:t>
      </w:r>
      <w:r w:rsidR="002850B2" w:rsidRPr="00E67AFC">
        <w:rPr>
          <w:rFonts w:ascii="Times New Roman" w:hAnsi="Times New Roman"/>
        </w:rPr>
        <w:t xml:space="preserve">PV </w:t>
      </w:r>
      <w:r w:rsidR="002850B2" w:rsidRPr="002A5796">
        <w:rPr>
          <w:rFonts w:ascii="Times New Roman" w:hAnsi="Times New Roman"/>
          <w:noProof/>
        </w:rPr>
        <w:t>0.5 wt% IOS 15-18</w:t>
      </w:r>
      <w:r w:rsidR="002850B2" w:rsidRPr="002A5796">
        <w:rPr>
          <w:rFonts w:ascii="Times New Roman" w:hAnsi="Times New Roman" w:hint="eastAsia"/>
          <w:noProof/>
        </w:rPr>
        <w:t xml:space="preserve"> </w:t>
      </w:r>
      <w:r w:rsidR="002850B2">
        <w:rPr>
          <w:rFonts w:ascii="Times New Roman" w:hAnsi="Times New Roman" w:hint="eastAsia"/>
          <w:noProof/>
          <w:lang w:eastAsia="zh-CN"/>
        </w:rPr>
        <w:t xml:space="preserve">and </w:t>
      </w:r>
      <w:r w:rsidR="002850B2" w:rsidRPr="002A5796">
        <w:rPr>
          <w:rFonts w:ascii="Times New Roman" w:hAnsi="Times New Roman"/>
          <w:noProof/>
        </w:rPr>
        <w:t xml:space="preserve">0.5 wt% SB </w:t>
      </w:r>
      <w:r w:rsidR="002850B2">
        <w:rPr>
          <w:rFonts w:ascii="Times New Roman" w:hAnsi="Times New Roman" w:hint="eastAsia"/>
        </w:rPr>
        <w:t>recovered</w:t>
      </w:r>
      <w:r w:rsidR="002850B2" w:rsidRPr="00E67AFC">
        <w:rPr>
          <w:rFonts w:ascii="Times New Roman" w:hAnsi="Times New Roman"/>
        </w:rPr>
        <w:t xml:space="preserve"> </w:t>
      </w:r>
      <w:r w:rsidR="002850B2">
        <w:rPr>
          <w:rFonts w:ascii="Times New Roman" w:hAnsi="Times New Roman" w:hint="eastAsia"/>
          <w:lang w:eastAsia="zh-CN"/>
        </w:rPr>
        <w:t>73</w:t>
      </w:r>
      <w:r w:rsidR="002850B2" w:rsidRPr="00E67AFC">
        <w:rPr>
          <w:rFonts w:ascii="Times New Roman" w:hAnsi="Times New Roman"/>
        </w:rPr>
        <w:t>%</w:t>
      </w:r>
      <w:r w:rsidR="002850B2">
        <w:rPr>
          <w:rFonts w:ascii="Times New Roman" w:hAnsi="Times New Roman" w:hint="eastAsia"/>
        </w:rPr>
        <w:t xml:space="preserve"> </w:t>
      </w:r>
      <w:r w:rsidR="002850B2">
        <w:rPr>
          <w:rFonts w:ascii="Times New Roman" w:hAnsi="Times New Roman"/>
        </w:rPr>
        <w:t>residual</w:t>
      </w:r>
      <w:r w:rsidR="002850B2">
        <w:rPr>
          <w:rFonts w:ascii="Times New Roman" w:hAnsi="Times New Roman" w:hint="eastAsia"/>
        </w:rPr>
        <w:t xml:space="preserve"> oil after water flood </w:t>
      </w:r>
      <w:r w:rsidR="002850B2" w:rsidRPr="00E67AFC">
        <w:rPr>
          <w:rFonts w:ascii="Times New Roman" w:hAnsi="Times New Roman"/>
        </w:rPr>
        <w:t xml:space="preserve">in the sand packed column test and recovered </w:t>
      </w:r>
      <w:r w:rsidR="002850B2">
        <w:rPr>
          <w:rFonts w:ascii="Times New Roman" w:hAnsi="Times New Roman" w:hint="eastAsia"/>
          <w:lang w:eastAsia="zh-CN"/>
        </w:rPr>
        <w:t>5</w:t>
      </w:r>
      <w:r w:rsidR="002850B2" w:rsidRPr="00E67AFC">
        <w:rPr>
          <w:rFonts w:ascii="Times New Roman" w:hAnsi="Times New Roman"/>
        </w:rPr>
        <w:t xml:space="preserve">0% </w:t>
      </w:r>
      <w:r w:rsidR="002850B2">
        <w:rPr>
          <w:rFonts w:ascii="Times New Roman" w:hAnsi="Times New Roman"/>
        </w:rPr>
        <w:t>residual</w:t>
      </w:r>
      <w:r w:rsidR="002850B2">
        <w:rPr>
          <w:rFonts w:ascii="Times New Roman" w:hAnsi="Times New Roman" w:hint="eastAsia"/>
        </w:rPr>
        <w:t xml:space="preserve"> oil after water flood</w:t>
      </w:r>
      <w:r w:rsidR="002850B2" w:rsidRPr="00E67AFC">
        <w:rPr>
          <w:rFonts w:ascii="Times New Roman" w:hAnsi="Times New Roman"/>
        </w:rPr>
        <w:t xml:space="preserve"> in the core flood test. </w:t>
      </w:r>
    </w:p>
    <w:p w:rsidR="00C65909" w:rsidRPr="002A5796" w:rsidRDefault="00C65909" w:rsidP="00C65909">
      <w:pPr>
        <w:jc w:val="both"/>
        <w:rPr>
          <w:rFonts w:ascii="Times New Roman" w:hAnsi="Times New Roman"/>
          <w:noProof/>
          <w:lang w:eastAsia="zh-CN"/>
        </w:rPr>
      </w:pPr>
    </w:p>
    <w:p w:rsidR="00C65909" w:rsidRDefault="00C65909" w:rsidP="00C65909">
      <w:pPr>
        <w:jc w:val="both"/>
        <w:rPr>
          <w:rFonts w:ascii="Times New Roman" w:hAnsi="Times New Roman"/>
          <w:noProof/>
        </w:rPr>
      </w:pPr>
    </w:p>
    <w:p w:rsidR="00C65909" w:rsidRDefault="00C65909" w:rsidP="00C65909">
      <w:pPr>
        <w:jc w:val="both"/>
        <w:rPr>
          <w:rFonts w:ascii="Times New Roman" w:hAnsi="Times New Roman"/>
          <w:noProof/>
        </w:rPr>
      </w:pPr>
    </w:p>
    <w:p w:rsidR="00C65909" w:rsidRDefault="00C65909" w:rsidP="00C65909">
      <w:pPr>
        <w:jc w:val="both"/>
        <w:rPr>
          <w:rFonts w:ascii="Times New Roman" w:hAnsi="Times New Roman"/>
          <w:noProof/>
        </w:rPr>
      </w:pPr>
    </w:p>
    <w:p w:rsidR="00DC2FCF" w:rsidRDefault="00DC2FCF" w:rsidP="00C65909">
      <w:pPr>
        <w:jc w:val="both"/>
        <w:rPr>
          <w:rFonts w:ascii="Times New Roman" w:hAnsi="Times New Roman"/>
          <w:noProof/>
        </w:rPr>
        <w:sectPr w:rsidR="00DC2FCF" w:rsidSect="00DB7B50">
          <w:pgSz w:w="12240" w:h="15840"/>
          <w:pgMar w:top="1440" w:right="1440" w:bottom="1440" w:left="2304" w:header="720" w:footer="720" w:gutter="0"/>
          <w:cols w:space="720"/>
          <w:docGrid w:linePitch="360"/>
        </w:sectPr>
      </w:pPr>
    </w:p>
    <w:p w:rsidR="00DC2FCF" w:rsidRPr="00E67AFC" w:rsidRDefault="00DC2FCF" w:rsidP="00BC12BA">
      <w:pPr>
        <w:pStyle w:val="Heading1"/>
        <w:rPr>
          <w:rFonts w:eastAsia="Times New Roman"/>
          <w:lang w:eastAsia="zh-CN"/>
        </w:rPr>
      </w:pPr>
      <w:bookmarkStart w:id="475" w:name="_Toc394411244"/>
      <w:proofErr w:type="gramStart"/>
      <w:r w:rsidRPr="00E67AFC">
        <w:rPr>
          <w:rFonts w:eastAsia="Times New Roman"/>
        </w:rPr>
        <w:lastRenderedPageBreak/>
        <w:t xml:space="preserve">Chapter </w:t>
      </w:r>
      <w:r w:rsidR="00BA2B3C">
        <w:rPr>
          <w:rFonts w:hint="eastAsia"/>
          <w:lang w:eastAsia="zh-CN"/>
        </w:rPr>
        <w:t>7</w:t>
      </w:r>
      <w:r w:rsidRPr="00E67AFC">
        <w:rPr>
          <w:rFonts w:eastAsia="Times New Roman"/>
        </w:rPr>
        <w:t>.</w:t>
      </w:r>
      <w:proofErr w:type="gramEnd"/>
      <w:r w:rsidRPr="00E67AFC">
        <w:rPr>
          <w:rFonts w:eastAsia="Times New Roman"/>
        </w:rPr>
        <w:t xml:space="preserve"> </w:t>
      </w:r>
      <w:r w:rsidR="0076573F">
        <w:rPr>
          <w:rFonts w:hint="eastAsia"/>
          <w:lang w:eastAsia="zh-CN"/>
        </w:rPr>
        <w:t>Conclusions and Recommendations</w:t>
      </w:r>
      <w:bookmarkEnd w:id="475"/>
      <w:r w:rsidR="0076573F">
        <w:rPr>
          <w:rFonts w:hint="eastAsia"/>
          <w:lang w:eastAsia="zh-CN"/>
        </w:rPr>
        <w:t xml:space="preserve"> </w:t>
      </w:r>
      <w:r w:rsidRPr="00E67AFC">
        <w:rPr>
          <w:rFonts w:eastAsia="Times New Roman"/>
        </w:rPr>
        <w:t xml:space="preserve"> </w:t>
      </w:r>
      <w:r w:rsidR="0076573F">
        <w:rPr>
          <w:rFonts w:hint="eastAsia"/>
          <w:lang w:eastAsia="zh-CN"/>
        </w:rPr>
        <w:t xml:space="preserve"> </w:t>
      </w:r>
    </w:p>
    <w:p w:rsidR="00DC2FCF" w:rsidRPr="00E67AFC" w:rsidRDefault="00BA2B3C" w:rsidP="00797443">
      <w:pPr>
        <w:pStyle w:val="Heading2"/>
        <w:numPr>
          <w:ilvl w:val="1"/>
          <w:numId w:val="8"/>
        </w:numPr>
      </w:pPr>
      <w:r>
        <w:rPr>
          <w:rFonts w:hint="eastAsia"/>
          <w:lang w:eastAsia="zh-CN"/>
        </w:rPr>
        <w:t xml:space="preserve"> </w:t>
      </w:r>
      <w:bookmarkStart w:id="476" w:name="_Toc394411245"/>
      <w:r w:rsidR="0076573F">
        <w:rPr>
          <w:rFonts w:hint="eastAsia"/>
          <w:lang w:eastAsia="zh-CN"/>
        </w:rPr>
        <w:t>Conclusions</w:t>
      </w:r>
      <w:bookmarkEnd w:id="476"/>
    </w:p>
    <w:p w:rsidR="00FB0416" w:rsidRPr="00E67AFC" w:rsidRDefault="00FB0416" w:rsidP="00FB0416">
      <w:pPr>
        <w:spacing w:after="240"/>
        <w:jc w:val="both"/>
        <w:rPr>
          <w:rFonts w:ascii="Times New Roman" w:hAnsi="Times New Roman"/>
        </w:rPr>
      </w:pPr>
      <w:r w:rsidRPr="00E67AFC">
        <w:rPr>
          <w:rFonts w:ascii="Times New Roman" w:hAnsi="Times New Roman"/>
        </w:rPr>
        <w:t xml:space="preserve">In this study, </w:t>
      </w:r>
      <w:r w:rsidRPr="007E56E3">
        <w:rPr>
          <w:rFonts w:ascii="Times New Roman" w:hAnsi="Times New Roman"/>
        </w:rPr>
        <w:t xml:space="preserve">EACN </w:t>
      </w:r>
      <w:r>
        <w:rPr>
          <w:rFonts w:ascii="Times New Roman" w:hAnsi="Times New Roman" w:hint="eastAsia"/>
        </w:rPr>
        <w:t xml:space="preserve">of </w:t>
      </w:r>
      <w:r w:rsidRPr="007E56E3">
        <w:rPr>
          <w:rFonts w:ascii="Times New Roman" w:hAnsi="Times New Roman"/>
        </w:rPr>
        <w:t xml:space="preserve">crude oil from field sites was determined by </w:t>
      </w:r>
      <w:r>
        <w:rPr>
          <w:rFonts w:ascii="Times New Roman" w:hAnsi="Times New Roman" w:hint="eastAsia"/>
        </w:rPr>
        <w:t>using salinity scan of</w:t>
      </w:r>
      <w:r w:rsidRPr="007E56E3">
        <w:rPr>
          <w:rFonts w:ascii="Times New Roman" w:hAnsi="Times New Roman"/>
        </w:rPr>
        <w:t xml:space="preserve"> the crude oil or </w:t>
      </w:r>
      <w:r>
        <w:rPr>
          <w:rFonts w:ascii="Times New Roman" w:hAnsi="Times New Roman" w:hint="eastAsia"/>
        </w:rPr>
        <w:t xml:space="preserve">mixed oil (a </w:t>
      </w:r>
      <w:r w:rsidRPr="007E56E3">
        <w:rPr>
          <w:rFonts w:ascii="Times New Roman" w:hAnsi="Times New Roman"/>
        </w:rPr>
        <w:t>mixture of crude oil and decane</w:t>
      </w:r>
      <w:r>
        <w:rPr>
          <w:rFonts w:ascii="Times New Roman" w:hAnsi="Times New Roman" w:hint="eastAsia"/>
        </w:rPr>
        <w:t>)</w:t>
      </w:r>
      <w:r w:rsidRPr="007E56E3">
        <w:rPr>
          <w:rFonts w:ascii="Times New Roman" w:hAnsi="Times New Roman"/>
        </w:rPr>
        <w:t xml:space="preserve"> and an anionic surfactant </w:t>
      </w:r>
      <w:r>
        <w:rPr>
          <w:rFonts w:ascii="Times New Roman" w:hAnsi="Times New Roman" w:hint="eastAsia"/>
        </w:rPr>
        <w:t>to obtain the optimal salinity</w:t>
      </w:r>
      <w:r w:rsidRPr="007E56E3">
        <w:rPr>
          <w:rFonts w:ascii="Times New Roman" w:hAnsi="Times New Roman"/>
        </w:rPr>
        <w:t xml:space="preserve"> and then applying an empirical correlation. The EACN </w:t>
      </w:r>
      <w:r>
        <w:rPr>
          <w:rFonts w:ascii="Times New Roman" w:hAnsi="Times New Roman" w:hint="eastAsia"/>
        </w:rPr>
        <w:t>of</w:t>
      </w:r>
      <w:r w:rsidRPr="007E56E3">
        <w:rPr>
          <w:rFonts w:ascii="Times New Roman" w:hAnsi="Times New Roman"/>
        </w:rPr>
        <w:t xml:space="preserve"> </w:t>
      </w:r>
      <w:r>
        <w:rPr>
          <w:rFonts w:ascii="Times New Roman" w:hAnsi="Times New Roman" w:hint="eastAsia"/>
        </w:rPr>
        <w:t>crude oil</w:t>
      </w:r>
      <w:r w:rsidRPr="007E56E3">
        <w:rPr>
          <w:rFonts w:ascii="Times New Roman" w:hAnsi="Times New Roman"/>
        </w:rPr>
        <w:t xml:space="preserve"> determined </w:t>
      </w:r>
      <w:r>
        <w:rPr>
          <w:rFonts w:ascii="Times New Roman" w:hAnsi="Times New Roman" w:hint="eastAsia"/>
        </w:rPr>
        <w:t xml:space="preserve">by using salinity </w:t>
      </w:r>
      <w:r>
        <w:rPr>
          <w:rFonts w:ascii="Times New Roman" w:hAnsi="Times New Roman"/>
        </w:rPr>
        <w:t>scan</w:t>
      </w:r>
      <w:r>
        <w:rPr>
          <w:rFonts w:ascii="Times New Roman" w:hAnsi="Times New Roman" w:hint="eastAsia"/>
        </w:rPr>
        <w:t xml:space="preserve"> of</w:t>
      </w:r>
      <w:r w:rsidRPr="007E56E3">
        <w:rPr>
          <w:rFonts w:ascii="Times New Roman" w:hAnsi="Times New Roman"/>
        </w:rPr>
        <w:t xml:space="preserve"> </w:t>
      </w:r>
      <w:r>
        <w:rPr>
          <w:rFonts w:ascii="Times New Roman" w:hAnsi="Times New Roman" w:hint="eastAsia"/>
        </w:rPr>
        <w:t>crude</w:t>
      </w:r>
      <w:r w:rsidRPr="007E56E3">
        <w:rPr>
          <w:rFonts w:ascii="Times New Roman" w:hAnsi="Times New Roman"/>
        </w:rPr>
        <w:t xml:space="preserve"> oil</w:t>
      </w:r>
      <w:r>
        <w:rPr>
          <w:rFonts w:ascii="Times New Roman" w:hAnsi="Times New Roman" w:hint="eastAsia"/>
        </w:rPr>
        <w:t xml:space="preserve"> and</w:t>
      </w:r>
      <w:r w:rsidRPr="007E56E3">
        <w:rPr>
          <w:rFonts w:ascii="Times New Roman" w:hAnsi="Times New Roman" w:hint="eastAsia"/>
        </w:rPr>
        <w:t xml:space="preserve"> </w:t>
      </w:r>
      <w:r>
        <w:rPr>
          <w:rFonts w:ascii="Times New Roman" w:hAnsi="Times New Roman" w:hint="eastAsia"/>
        </w:rPr>
        <w:t xml:space="preserve">conventional surfactant (a mixture of </w:t>
      </w:r>
      <w:r w:rsidR="005B3A58">
        <w:rPr>
          <w:rFonts w:ascii="Times New Roman" w:hAnsi="Times New Roman"/>
        </w:rPr>
        <w:t>2.2</w:t>
      </w:r>
      <w:r w:rsidRPr="007E56E3">
        <w:rPr>
          <w:rFonts w:ascii="Times New Roman" w:hAnsi="Times New Roman"/>
        </w:rPr>
        <w:t xml:space="preserve"> wt% AOT and 8 wt% isobutanol</w:t>
      </w:r>
      <w:r>
        <w:rPr>
          <w:rFonts w:ascii="Times New Roman" w:hAnsi="Times New Roman"/>
        </w:rPr>
        <w:t>)</w:t>
      </w:r>
      <w:r>
        <w:rPr>
          <w:rFonts w:ascii="Times New Roman" w:hAnsi="Times New Roman" w:hint="eastAsia"/>
        </w:rPr>
        <w:t xml:space="preserve"> (direct method)</w:t>
      </w:r>
      <w:r>
        <w:rPr>
          <w:rFonts w:ascii="Times New Roman" w:hAnsi="Times New Roman"/>
        </w:rPr>
        <w:t xml:space="preserve"> was</w:t>
      </w:r>
      <w:r w:rsidRPr="007E56E3">
        <w:rPr>
          <w:rFonts w:ascii="Times New Roman" w:hAnsi="Times New Roman"/>
        </w:rPr>
        <w:t xml:space="preserve"> very close to those</w:t>
      </w:r>
      <w:r>
        <w:rPr>
          <w:rFonts w:ascii="Times New Roman" w:hAnsi="Times New Roman" w:hint="eastAsia"/>
        </w:rPr>
        <w:t xml:space="preserve"> </w:t>
      </w:r>
      <w:r w:rsidRPr="007E56E3">
        <w:rPr>
          <w:rFonts w:ascii="Times New Roman" w:hAnsi="Times New Roman"/>
        </w:rPr>
        <w:t xml:space="preserve">determined </w:t>
      </w:r>
      <w:r>
        <w:rPr>
          <w:rFonts w:ascii="Times New Roman" w:hAnsi="Times New Roman" w:hint="eastAsia"/>
        </w:rPr>
        <w:t xml:space="preserve">by </w:t>
      </w:r>
      <w:r w:rsidRPr="007E56E3">
        <w:rPr>
          <w:rFonts w:ascii="Times New Roman" w:hAnsi="Times New Roman"/>
        </w:rPr>
        <w:t xml:space="preserve">using the </w:t>
      </w:r>
      <w:r>
        <w:rPr>
          <w:rFonts w:ascii="Times New Roman" w:hAnsi="Times New Roman" w:hint="eastAsia"/>
        </w:rPr>
        <w:t xml:space="preserve">salinity </w:t>
      </w:r>
      <w:r>
        <w:rPr>
          <w:rFonts w:ascii="Times New Roman" w:hAnsi="Times New Roman"/>
        </w:rPr>
        <w:t>scan</w:t>
      </w:r>
      <w:r>
        <w:rPr>
          <w:rFonts w:ascii="Times New Roman" w:hAnsi="Times New Roman" w:hint="eastAsia"/>
        </w:rPr>
        <w:t xml:space="preserve"> of</w:t>
      </w:r>
      <w:r>
        <w:rPr>
          <w:rFonts w:ascii="Times New Roman" w:hAnsi="Times New Roman"/>
        </w:rPr>
        <w:t xml:space="preserve"> the mixed oil</w:t>
      </w:r>
      <w:r>
        <w:rPr>
          <w:rFonts w:ascii="Times New Roman" w:hAnsi="Times New Roman" w:hint="eastAsia"/>
        </w:rPr>
        <w:t xml:space="preserve"> (a </w:t>
      </w:r>
      <w:r w:rsidRPr="007E56E3">
        <w:rPr>
          <w:rFonts w:ascii="Times New Roman" w:hAnsi="Times New Roman"/>
        </w:rPr>
        <w:t>mixture of crude oil and decane</w:t>
      </w:r>
      <w:r>
        <w:rPr>
          <w:rFonts w:ascii="Times New Roman" w:hAnsi="Times New Roman" w:hint="eastAsia"/>
        </w:rPr>
        <w:t xml:space="preserve">) and the same conventional surfactant (indirect method). </w:t>
      </w:r>
      <w:r w:rsidRPr="007E56E3">
        <w:rPr>
          <w:rFonts w:ascii="Times New Roman" w:hAnsi="Times New Roman"/>
        </w:rPr>
        <w:t>However, the</w:t>
      </w:r>
      <w:r>
        <w:rPr>
          <w:rFonts w:ascii="Times New Roman" w:hAnsi="Times New Roman"/>
        </w:rPr>
        <w:t xml:space="preserve"> direct method</w:t>
      </w:r>
      <w:r w:rsidRPr="007E56E3">
        <w:rPr>
          <w:rFonts w:ascii="Times New Roman" w:hAnsi="Times New Roman"/>
        </w:rPr>
        <w:t xml:space="preserve"> </w:t>
      </w:r>
      <w:r>
        <w:rPr>
          <w:rFonts w:ascii="Times New Roman" w:hAnsi="Times New Roman"/>
        </w:rPr>
        <w:t>only</w:t>
      </w:r>
      <w:r>
        <w:rPr>
          <w:rFonts w:ascii="Times New Roman" w:hAnsi="Times New Roman" w:hint="eastAsia"/>
        </w:rPr>
        <w:t xml:space="preserve"> needed to conduct one set of salinity scan, thus </w:t>
      </w:r>
      <w:r w:rsidRPr="007E56E3">
        <w:rPr>
          <w:rFonts w:ascii="Times New Roman" w:hAnsi="Times New Roman"/>
        </w:rPr>
        <w:t>it is much sim</w:t>
      </w:r>
      <w:r>
        <w:rPr>
          <w:rFonts w:ascii="Times New Roman" w:hAnsi="Times New Roman"/>
        </w:rPr>
        <w:t>pler than the indirect method</w:t>
      </w:r>
      <w:r w:rsidRPr="00511530">
        <w:rPr>
          <w:rFonts w:ascii="Times New Roman" w:hAnsi="Times New Roman"/>
        </w:rPr>
        <w:t xml:space="preserve"> </w:t>
      </w:r>
      <w:r w:rsidRPr="007E56E3">
        <w:rPr>
          <w:rFonts w:ascii="Times New Roman" w:hAnsi="Times New Roman"/>
        </w:rPr>
        <w:t>to determine EACN of crude oil</w:t>
      </w:r>
      <w:r>
        <w:rPr>
          <w:rFonts w:ascii="Times New Roman" w:hAnsi="Times New Roman"/>
        </w:rPr>
        <w:t>.</w:t>
      </w:r>
      <w:r>
        <w:rPr>
          <w:rFonts w:ascii="Times New Roman" w:hAnsi="Times New Roman" w:hint="eastAsia"/>
        </w:rPr>
        <w:t xml:space="preserve"> </w:t>
      </w:r>
      <w:r w:rsidRPr="007E56E3">
        <w:rPr>
          <w:rFonts w:ascii="Times New Roman" w:hAnsi="Times New Roman"/>
        </w:rPr>
        <w:t xml:space="preserve">The EACN </w:t>
      </w:r>
      <w:r>
        <w:rPr>
          <w:rFonts w:ascii="Times New Roman" w:hAnsi="Times New Roman" w:hint="eastAsia"/>
        </w:rPr>
        <w:t>of</w:t>
      </w:r>
      <w:r w:rsidRPr="007E56E3">
        <w:rPr>
          <w:rFonts w:ascii="Times New Roman" w:hAnsi="Times New Roman"/>
        </w:rPr>
        <w:t xml:space="preserve"> </w:t>
      </w:r>
      <w:r>
        <w:rPr>
          <w:rFonts w:ascii="Times New Roman" w:hAnsi="Times New Roman" w:hint="eastAsia"/>
        </w:rPr>
        <w:t>crude oil</w:t>
      </w:r>
      <w:r w:rsidRPr="007E56E3">
        <w:rPr>
          <w:rFonts w:ascii="Times New Roman" w:hAnsi="Times New Roman"/>
        </w:rPr>
        <w:t xml:space="preserve"> determined </w:t>
      </w:r>
      <w:r>
        <w:rPr>
          <w:rFonts w:ascii="Times New Roman" w:hAnsi="Times New Roman" w:hint="eastAsia"/>
        </w:rPr>
        <w:t xml:space="preserve">by </w:t>
      </w:r>
      <w:r w:rsidRPr="007E56E3">
        <w:rPr>
          <w:rFonts w:ascii="Times New Roman" w:hAnsi="Times New Roman"/>
        </w:rPr>
        <w:t xml:space="preserve">using the </w:t>
      </w:r>
      <w:r>
        <w:rPr>
          <w:rFonts w:ascii="Times New Roman" w:hAnsi="Times New Roman"/>
        </w:rPr>
        <w:t>extended surfactant</w:t>
      </w:r>
      <w:r>
        <w:rPr>
          <w:rFonts w:ascii="Times New Roman" w:hAnsi="Times New Roman" w:hint="eastAsia"/>
        </w:rPr>
        <w:t xml:space="preserve"> (</w:t>
      </w:r>
      <w:r w:rsidRPr="00511530">
        <w:rPr>
          <w:rFonts w:ascii="Times New Roman" w:hAnsi="Times New Roman"/>
        </w:rPr>
        <w:t>2.5 wt% AF 8-41S</w:t>
      </w:r>
      <w:r>
        <w:rPr>
          <w:rFonts w:ascii="Times New Roman" w:hAnsi="Times New Roman" w:hint="eastAsia"/>
        </w:rPr>
        <w:t>)</w:t>
      </w:r>
      <w:r>
        <w:rPr>
          <w:rFonts w:ascii="Times New Roman" w:hAnsi="Times New Roman"/>
        </w:rPr>
        <w:t xml:space="preserve"> </w:t>
      </w:r>
      <w:r>
        <w:rPr>
          <w:rFonts w:ascii="Times New Roman" w:hAnsi="Times New Roman" w:hint="eastAsia"/>
        </w:rPr>
        <w:t>were</w:t>
      </w:r>
      <w:r w:rsidRPr="007E56E3">
        <w:rPr>
          <w:rFonts w:ascii="Times New Roman" w:hAnsi="Times New Roman"/>
        </w:rPr>
        <w:t xml:space="preserve"> very close to those determined by</w:t>
      </w:r>
      <w:r>
        <w:rPr>
          <w:rFonts w:ascii="Times New Roman" w:hAnsi="Times New Roman" w:hint="eastAsia"/>
        </w:rPr>
        <w:t xml:space="preserve"> using</w:t>
      </w:r>
      <w:r>
        <w:rPr>
          <w:rFonts w:ascii="Times New Roman" w:hAnsi="Times New Roman"/>
        </w:rPr>
        <w:t xml:space="preserve"> conventional surfactant</w:t>
      </w:r>
      <w:r w:rsidRPr="007E56E3">
        <w:rPr>
          <w:rFonts w:ascii="Times New Roman" w:hAnsi="Times New Roman"/>
        </w:rPr>
        <w:t xml:space="preserve">. However, the </w:t>
      </w:r>
      <w:r>
        <w:rPr>
          <w:rFonts w:ascii="Times New Roman" w:hAnsi="Times New Roman" w:hint="eastAsia"/>
        </w:rPr>
        <w:t>method</w:t>
      </w:r>
      <w:r w:rsidRPr="007E56E3">
        <w:rPr>
          <w:rFonts w:ascii="Times New Roman" w:hAnsi="Times New Roman"/>
        </w:rPr>
        <w:t xml:space="preserve"> of </w:t>
      </w:r>
      <w:r>
        <w:rPr>
          <w:rFonts w:ascii="Times New Roman" w:hAnsi="Times New Roman" w:hint="eastAsia"/>
        </w:rPr>
        <w:t xml:space="preserve">using </w:t>
      </w:r>
      <w:r w:rsidRPr="007E56E3">
        <w:rPr>
          <w:rFonts w:ascii="Times New Roman" w:hAnsi="Times New Roman"/>
        </w:rPr>
        <w:t>extended surfactant to determine EACN of crude oil does not need co-solvent, thus it is simpler than conventional surfactant to determine EACN of crude oil.</w:t>
      </w:r>
      <w:r w:rsidRPr="00511530">
        <w:rPr>
          <w:rFonts w:ascii="Times New Roman" w:hAnsi="Times New Roman"/>
        </w:rPr>
        <w:t xml:space="preserve"> </w:t>
      </w:r>
      <w:r w:rsidRPr="007E56E3">
        <w:rPr>
          <w:rFonts w:ascii="Times New Roman" w:hAnsi="Times New Roman"/>
        </w:rPr>
        <w:t xml:space="preserve">The EACN </w:t>
      </w:r>
      <w:r>
        <w:rPr>
          <w:rFonts w:ascii="Times New Roman" w:hAnsi="Times New Roman" w:hint="eastAsia"/>
        </w:rPr>
        <w:t>of</w:t>
      </w:r>
      <w:r w:rsidRPr="007E56E3">
        <w:rPr>
          <w:rFonts w:ascii="Times New Roman" w:hAnsi="Times New Roman"/>
        </w:rPr>
        <w:t xml:space="preserve"> crude oil determined was 6.0-11.3.</w:t>
      </w:r>
    </w:p>
    <w:p w:rsidR="00FB0416" w:rsidRDefault="00FB0416" w:rsidP="00FB0416">
      <w:pPr>
        <w:spacing w:after="240"/>
        <w:jc w:val="both"/>
        <w:rPr>
          <w:rFonts w:ascii="Times New Roman" w:hAnsi="Times New Roman"/>
          <w:lang w:eastAsia="zh-CN"/>
        </w:rPr>
      </w:pPr>
      <w:r w:rsidRPr="001A1852">
        <w:rPr>
          <w:rFonts w:ascii="Times New Roman" w:hAnsi="Times New Roman"/>
        </w:rPr>
        <w:t>Phase behavior tests using extended surfactants were investigated. For a given single or binary surfactants, the middle phase microemulsion window became wider and wider with increasing butyl carbitol concentration</w:t>
      </w:r>
      <w:r w:rsidRPr="00972A79">
        <w:rPr>
          <w:rFonts w:ascii="Times New Roman" w:hAnsi="Times New Roman"/>
        </w:rPr>
        <w:t xml:space="preserve">, even though IFT slightly increased when increasing butyl carbitol concentration. </w:t>
      </w:r>
      <w:r w:rsidRPr="001A1852">
        <w:rPr>
          <w:rFonts w:ascii="Times New Roman" w:hAnsi="Times New Roman"/>
        </w:rPr>
        <w:t xml:space="preserve">Co-surfactant could also help the formation of middle phase microemulsions. Middle phase microemulsions formed at both room temperature and 46 </w:t>
      </w:r>
      <w:r w:rsidRPr="00972A79">
        <w:rPr>
          <w:rFonts w:ascii="Times New Roman" w:hAnsi="Times New Roman"/>
          <w:vertAlign w:val="superscript"/>
        </w:rPr>
        <w:t>o</w:t>
      </w:r>
      <w:r w:rsidRPr="001A1852">
        <w:rPr>
          <w:rFonts w:ascii="Times New Roman" w:hAnsi="Times New Roman"/>
        </w:rPr>
        <w:t xml:space="preserve">C for most extended surfactant and the optimal salinity decreased </w:t>
      </w:r>
      <w:r w:rsidRPr="001A1852">
        <w:rPr>
          <w:rFonts w:ascii="Times New Roman" w:hAnsi="Times New Roman"/>
        </w:rPr>
        <w:lastRenderedPageBreak/>
        <w:t xml:space="preserve">with increasing the temperature. </w:t>
      </w:r>
      <w:r>
        <w:rPr>
          <w:rFonts w:ascii="Times New Roman" w:hAnsi="Times New Roman" w:hint="eastAsia"/>
        </w:rPr>
        <w:t>The presence of</w:t>
      </w:r>
      <w:r w:rsidRPr="004E3280">
        <w:rPr>
          <w:rFonts w:ascii="Times New Roman" w:hAnsi="Times New Roman"/>
        </w:rPr>
        <w:t xml:space="preserve"> EO group, </w:t>
      </w:r>
      <w:r>
        <w:rPr>
          <w:rFonts w:ascii="Times New Roman" w:hAnsi="Times New Roman" w:hint="eastAsia"/>
        </w:rPr>
        <w:t>straight and shorter</w:t>
      </w:r>
      <w:r w:rsidRPr="004E3280">
        <w:rPr>
          <w:rFonts w:ascii="Times New Roman" w:hAnsi="Times New Roman"/>
        </w:rPr>
        <w:t xml:space="preserve"> hydrocarbon chain could make the </w:t>
      </w:r>
      <w:r>
        <w:rPr>
          <w:rFonts w:ascii="Times New Roman" w:hAnsi="Times New Roman" w:hint="eastAsia"/>
        </w:rPr>
        <w:t xml:space="preserve">extended </w:t>
      </w:r>
      <w:r w:rsidRPr="004E3280">
        <w:rPr>
          <w:rFonts w:ascii="Times New Roman" w:hAnsi="Times New Roman"/>
        </w:rPr>
        <w:t>surfactant</w:t>
      </w:r>
      <w:r>
        <w:rPr>
          <w:rFonts w:ascii="Times New Roman" w:hAnsi="Times New Roman" w:hint="eastAsia"/>
        </w:rPr>
        <w:t>s</w:t>
      </w:r>
      <w:r w:rsidRPr="004E3280">
        <w:rPr>
          <w:rFonts w:ascii="Times New Roman" w:hAnsi="Times New Roman"/>
        </w:rPr>
        <w:t xml:space="preserve"> much more hydrophilic, thus more salt was needed to form middle phase microemulsion</w:t>
      </w:r>
      <w:r>
        <w:rPr>
          <w:rFonts w:ascii="Times New Roman" w:hAnsi="Times New Roman" w:hint="eastAsia"/>
        </w:rPr>
        <w:t xml:space="preserve">. </w:t>
      </w:r>
      <w:r w:rsidRPr="001A1852">
        <w:rPr>
          <w:rFonts w:ascii="Times New Roman" w:hAnsi="Times New Roman"/>
        </w:rPr>
        <w:t xml:space="preserve">The optimal salinity for the four extended surfactants investigated was much higher than that of AOT. </w:t>
      </w:r>
      <w:proofErr w:type="spellStart"/>
      <w:proofErr w:type="gramStart"/>
      <w:r w:rsidR="000079CC">
        <w:rPr>
          <w:rFonts w:ascii="Times New Roman" w:hAnsi="Times New Roman" w:hint="eastAsia"/>
          <w:lang w:eastAsia="zh-CN"/>
        </w:rPr>
        <w:t>l</w:t>
      </w:r>
      <w:r w:rsidRPr="001A1852">
        <w:rPr>
          <w:rFonts w:ascii="Times New Roman" w:hAnsi="Times New Roman"/>
        </w:rPr>
        <w:t>n</w:t>
      </w:r>
      <w:proofErr w:type="spellEnd"/>
      <w:proofErr w:type="gramEnd"/>
      <w:r w:rsidRPr="001A1852">
        <w:rPr>
          <w:rFonts w:ascii="Times New Roman" w:hAnsi="Times New Roman"/>
        </w:rPr>
        <w:t xml:space="preserve"> S* increased almost linearly with increasing ACN and there existed a very good linear relationship between </w:t>
      </w:r>
      <w:proofErr w:type="spellStart"/>
      <w:r w:rsidRPr="001A1852">
        <w:rPr>
          <w:rFonts w:ascii="Times New Roman" w:hAnsi="Times New Roman"/>
        </w:rPr>
        <w:t>ln</w:t>
      </w:r>
      <w:proofErr w:type="spellEnd"/>
      <w:r w:rsidRPr="001A1852">
        <w:rPr>
          <w:rFonts w:ascii="Times New Roman" w:hAnsi="Times New Roman"/>
        </w:rPr>
        <w:t xml:space="preserve"> S* and ACN for the four extended surfactant studied.</w:t>
      </w:r>
    </w:p>
    <w:p w:rsidR="00225F6A" w:rsidRPr="00E67AFC" w:rsidRDefault="00225F6A" w:rsidP="00225F6A">
      <w:pPr>
        <w:spacing w:after="240"/>
        <w:jc w:val="both"/>
        <w:rPr>
          <w:rFonts w:ascii="Times New Roman" w:hAnsi="Times New Roman"/>
          <w:lang w:eastAsia="zh-CN"/>
        </w:rPr>
      </w:pPr>
      <w:r w:rsidRPr="007D53CC">
        <w:rPr>
          <w:rFonts w:ascii="Times New Roman" w:hAnsi="Times New Roman" w:hint="eastAsia"/>
        </w:rPr>
        <w:t>T</w:t>
      </w:r>
      <w:r w:rsidRPr="007D53CC">
        <w:rPr>
          <w:rFonts w:ascii="Times New Roman" w:hAnsi="Times New Roman"/>
        </w:rPr>
        <w:t xml:space="preserve">his </w:t>
      </w:r>
      <w:r w:rsidRPr="007D53CC">
        <w:rPr>
          <w:rFonts w:ascii="Times New Roman" w:hAnsi="Times New Roman" w:hint="eastAsia"/>
        </w:rPr>
        <w:t>study</w:t>
      </w:r>
      <w:r w:rsidRPr="007D53CC">
        <w:rPr>
          <w:rFonts w:ascii="Times New Roman" w:hAnsi="Times New Roman"/>
        </w:rPr>
        <w:t xml:space="preserve"> </w:t>
      </w:r>
      <w:r>
        <w:rPr>
          <w:rFonts w:ascii="Times New Roman" w:hAnsi="Times New Roman"/>
        </w:rPr>
        <w:t>successfully</w:t>
      </w:r>
      <w:r>
        <w:rPr>
          <w:rFonts w:ascii="Times New Roman" w:hAnsi="Times New Roman" w:hint="eastAsia"/>
        </w:rPr>
        <w:t xml:space="preserve"> </w:t>
      </w:r>
      <w:r w:rsidRPr="007D53CC">
        <w:rPr>
          <w:rFonts w:ascii="Times New Roman" w:hAnsi="Times New Roman" w:hint="eastAsia"/>
        </w:rPr>
        <w:t>developed</w:t>
      </w:r>
      <w:r w:rsidRPr="007D53CC">
        <w:rPr>
          <w:rFonts w:ascii="Times New Roman" w:hAnsi="Times New Roman"/>
        </w:rPr>
        <w:t xml:space="preserve"> </w:t>
      </w:r>
      <w:r w:rsidRPr="007D53CC">
        <w:rPr>
          <w:rFonts w:ascii="Times New Roman" w:hAnsi="Times New Roman" w:hint="eastAsia"/>
        </w:rPr>
        <w:t>a</w:t>
      </w:r>
      <w:r w:rsidRPr="007D53CC">
        <w:rPr>
          <w:rFonts w:ascii="Times New Roman" w:hAnsi="Times New Roman"/>
        </w:rPr>
        <w:t xml:space="preserve"> surfactant/polymer formulation for </w:t>
      </w:r>
      <w:r>
        <w:rPr>
          <w:rFonts w:ascii="Times New Roman" w:hAnsi="Times New Roman" w:hint="eastAsia"/>
          <w:lang w:eastAsia="zh-CN"/>
        </w:rPr>
        <w:t>three</w:t>
      </w:r>
      <w:r w:rsidRPr="007D53CC">
        <w:rPr>
          <w:rFonts w:ascii="Times New Roman" w:hAnsi="Times New Roman"/>
        </w:rPr>
        <w:t xml:space="preserve"> high salinity reservoir</w:t>
      </w:r>
      <w:r>
        <w:rPr>
          <w:rFonts w:ascii="Times New Roman" w:hAnsi="Times New Roman" w:hint="eastAsia"/>
          <w:lang w:eastAsia="zh-CN"/>
        </w:rPr>
        <w:t>s</w:t>
      </w:r>
      <w:r w:rsidRPr="007D53CC">
        <w:rPr>
          <w:rFonts w:ascii="Times New Roman" w:hAnsi="Times New Roman"/>
        </w:rPr>
        <w:t xml:space="preserve">. </w:t>
      </w:r>
      <w:r>
        <w:rPr>
          <w:rFonts w:ascii="Times New Roman" w:hAnsi="Times New Roman" w:hint="eastAsia"/>
          <w:lang w:eastAsia="zh-CN"/>
        </w:rPr>
        <w:t xml:space="preserve">For </w:t>
      </w:r>
      <w:r>
        <w:rPr>
          <w:rFonts w:ascii="Times New Roman" w:hAnsi="Times New Roman" w:hint="eastAsia"/>
        </w:rPr>
        <w:t>Miller 29</w:t>
      </w:r>
      <w:r>
        <w:rPr>
          <w:rFonts w:ascii="Times New Roman" w:hAnsi="Times New Roman" w:hint="eastAsia"/>
          <w:lang w:eastAsia="zh-CN"/>
        </w:rPr>
        <w:t xml:space="preserve"> site, </w:t>
      </w:r>
      <w:r w:rsidRPr="00BF6D7D">
        <w:rPr>
          <w:rFonts w:ascii="Times New Roman" w:hAnsi="Times New Roman"/>
        </w:rPr>
        <w:t>the surfactant formulation of 0.18</w:t>
      </w:r>
      <w:r w:rsidR="00D95F8F">
        <w:rPr>
          <w:rFonts w:ascii="Times New Roman" w:hAnsi="Times New Roman"/>
        </w:rPr>
        <w:t xml:space="preserve"> wt% AOT, 0.12 wt% Steol CS-460</w:t>
      </w:r>
      <w:r w:rsidR="00D95F8F">
        <w:rPr>
          <w:rFonts w:ascii="Times New Roman" w:hAnsi="Times New Roman" w:hint="eastAsia"/>
          <w:lang w:eastAsia="zh-CN"/>
        </w:rPr>
        <w:t xml:space="preserve"> and</w:t>
      </w:r>
      <w:r w:rsidRPr="00BF6D7D">
        <w:rPr>
          <w:rFonts w:ascii="Times New Roman" w:hAnsi="Times New Roman"/>
        </w:rPr>
        <w:t xml:space="preserve"> 0.12 wt% Calfax DB 45 achieved ultralow IFT (0.006 </w:t>
      </w:r>
      <w:proofErr w:type="spellStart"/>
      <w:r w:rsidRPr="00BF6D7D">
        <w:rPr>
          <w:rFonts w:ascii="Times New Roman" w:hAnsi="Times New Roman"/>
        </w:rPr>
        <w:t>mN</w:t>
      </w:r>
      <w:proofErr w:type="spellEnd"/>
      <w:r w:rsidRPr="00BF6D7D">
        <w:rPr>
          <w:rFonts w:ascii="Times New Roman" w:hAnsi="Times New Roman"/>
        </w:rPr>
        <w:t>/m) with crude oil. The addition of 3500 ppm SUPERPUSHER in the surfactant formulation gave ultralow IFT (0.00</w:t>
      </w:r>
      <w:r>
        <w:rPr>
          <w:rFonts w:ascii="Times New Roman" w:hAnsi="Times New Roman" w:hint="eastAsia"/>
          <w:lang w:eastAsia="zh-CN"/>
        </w:rPr>
        <w:t>8</w:t>
      </w:r>
      <w:r w:rsidRPr="00BF6D7D">
        <w:rPr>
          <w:rFonts w:ascii="Times New Roman" w:hAnsi="Times New Roman"/>
        </w:rPr>
        <w:t xml:space="preserve"> </w:t>
      </w:r>
      <w:proofErr w:type="spellStart"/>
      <w:r w:rsidRPr="00BF6D7D">
        <w:rPr>
          <w:rFonts w:ascii="Times New Roman" w:hAnsi="Times New Roman"/>
        </w:rPr>
        <w:t>mN</w:t>
      </w:r>
      <w:proofErr w:type="spellEnd"/>
      <w:r w:rsidRPr="00BF6D7D">
        <w:rPr>
          <w:rFonts w:ascii="Times New Roman" w:hAnsi="Times New Roman"/>
        </w:rPr>
        <w:t xml:space="preserve">/m) and high viscosity (7.7 </w:t>
      </w:r>
      <w:proofErr w:type="spellStart"/>
      <w:r w:rsidRPr="00BF6D7D">
        <w:rPr>
          <w:rFonts w:ascii="Times New Roman" w:hAnsi="Times New Roman"/>
        </w:rPr>
        <w:t>cp</w:t>
      </w:r>
      <w:proofErr w:type="spellEnd"/>
      <w:r w:rsidRPr="00BF6D7D">
        <w:rPr>
          <w:rFonts w:ascii="Times New Roman" w:hAnsi="Times New Roman"/>
        </w:rPr>
        <w:t xml:space="preserve"> at shear rate of 7.34 s</w:t>
      </w:r>
      <w:r w:rsidRPr="00BF6D7D">
        <w:rPr>
          <w:rFonts w:ascii="Times New Roman" w:hAnsi="Times New Roman"/>
          <w:vertAlign w:val="superscript"/>
        </w:rPr>
        <w:t>-1</w:t>
      </w:r>
      <w:r w:rsidRPr="00BF6D7D">
        <w:rPr>
          <w:rFonts w:ascii="Times New Roman" w:hAnsi="Times New Roman"/>
        </w:rPr>
        <w:t>). The developed surfactant/polymer formulation was stable at reservoir conditions. The injection strategy with 1 PV of the surfactant/polymer slug recovered 45% residual oil after water flood in the sand packed column test and recovered 48 % residual oil after water flood in the core flood test.</w:t>
      </w:r>
      <w:r>
        <w:rPr>
          <w:rFonts w:ascii="Times New Roman" w:hAnsi="Times New Roman" w:hint="eastAsia"/>
          <w:lang w:eastAsia="zh-CN"/>
        </w:rPr>
        <w:t xml:space="preserve"> For</w:t>
      </w:r>
      <w:r w:rsidRPr="000F0C8F">
        <w:rPr>
          <w:rFonts w:ascii="Times New Roman" w:hAnsi="Times New Roman"/>
        </w:rPr>
        <w:t xml:space="preserve"> Primexx</w:t>
      </w:r>
      <w:r>
        <w:rPr>
          <w:rFonts w:ascii="Times New Roman" w:hAnsi="Times New Roman" w:hint="eastAsia"/>
          <w:lang w:eastAsia="zh-CN"/>
        </w:rPr>
        <w:t xml:space="preserve"> site,</w:t>
      </w:r>
      <w:r w:rsidRPr="000F0C8F">
        <w:rPr>
          <w:rFonts w:ascii="Times New Roman" w:hAnsi="Times New Roman"/>
        </w:rPr>
        <w:t xml:space="preserve"> the surfactant formulation of 0.1 wt% AOT, 0.22 wt% STEOL CS-460 and 0.02 wt% hexyl glucoside achieved ultralow IFT (0.002 </w:t>
      </w:r>
      <w:proofErr w:type="spellStart"/>
      <w:r w:rsidRPr="000F0C8F">
        <w:rPr>
          <w:rFonts w:ascii="Times New Roman" w:hAnsi="Times New Roman"/>
        </w:rPr>
        <w:t>mN</w:t>
      </w:r>
      <w:proofErr w:type="spellEnd"/>
      <w:r w:rsidRPr="000F0C8F">
        <w:rPr>
          <w:rFonts w:ascii="Times New Roman" w:hAnsi="Times New Roman"/>
        </w:rPr>
        <w:t>/m) with crude oil. The addition of 1500 ppm xanthan gum in the surfactant formulation gave</w:t>
      </w:r>
      <w:r w:rsidRPr="000F0C8F">
        <w:rPr>
          <w:rFonts w:ascii="Times New Roman" w:hAnsi="Times New Roman" w:hint="eastAsia"/>
        </w:rPr>
        <w:t xml:space="preserve"> </w:t>
      </w:r>
      <w:r w:rsidRPr="000F0C8F">
        <w:rPr>
          <w:rFonts w:ascii="Times New Roman" w:hAnsi="Times New Roman"/>
        </w:rPr>
        <w:t>ultralow IFT (0.00</w:t>
      </w:r>
      <w:r w:rsidRPr="000F0C8F">
        <w:rPr>
          <w:rFonts w:ascii="Times New Roman" w:hAnsi="Times New Roman" w:hint="eastAsia"/>
        </w:rPr>
        <w:t>6</w:t>
      </w:r>
      <w:r w:rsidRPr="000F0C8F">
        <w:rPr>
          <w:rFonts w:ascii="Times New Roman" w:hAnsi="Times New Roman"/>
        </w:rPr>
        <w:t xml:space="preserve"> </w:t>
      </w:r>
      <w:proofErr w:type="spellStart"/>
      <w:r w:rsidRPr="000F0C8F">
        <w:rPr>
          <w:rFonts w:ascii="Times New Roman" w:hAnsi="Times New Roman"/>
        </w:rPr>
        <w:t>mN</w:t>
      </w:r>
      <w:proofErr w:type="spellEnd"/>
      <w:r w:rsidRPr="000F0C8F">
        <w:rPr>
          <w:rFonts w:ascii="Times New Roman" w:hAnsi="Times New Roman"/>
        </w:rPr>
        <w:t>/m)</w:t>
      </w:r>
      <w:r w:rsidRPr="000F0C8F">
        <w:rPr>
          <w:rFonts w:ascii="Times New Roman" w:hAnsi="Times New Roman" w:hint="eastAsia"/>
        </w:rPr>
        <w:t xml:space="preserve"> and</w:t>
      </w:r>
      <w:r w:rsidRPr="000F0C8F">
        <w:rPr>
          <w:rFonts w:ascii="Times New Roman" w:hAnsi="Times New Roman"/>
        </w:rPr>
        <w:t xml:space="preserve"> high viscosity</w:t>
      </w:r>
      <w:r w:rsidRPr="000F0C8F">
        <w:rPr>
          <w:rFonts w:ascii="Times New Roman" w:hAnsi="Times New Roman" w:hint="eastAsia"/>
        </w:rPr>
        <w:t xml:space="preserve"> (60.9 </w:t>
      </w:r>
      <w:proofErr w:type="spellStart"/>
      <w:r w:rsidRPr="000F0C8F">
        <w:rPr>
          <w:rFonts w:ascii="Times New Roman" w:hAnsi="Times New Roman" w:hint="eastAsia"/>
        </w:rPr>
        <w:t>cp</w:t>
      </w:r>
      <w:proofErr w:type="spellEnd"/>
      <w:r w:rsidRPr="000F0C8F">
        <w:rPr>
          <w:rFonts w:ascii="Times New Roman" w:hAnsi="Times New Roman" w:hint="eastAsia"/>
        </w:rPr>
        <w:t xml:space="preserve"> at shear rate of 7.34 s</w:t>
      </w:r>
      <w:r w:rsidRPr="000F0C8F">
        <w:rPr>
          <w:rFonts w:ascii="Times New Roman" w:hAnsi="Times New Roman" w:hint="eastAsia"/>
          <w:vertAlign w:val="superscript"/>
        </w:rPr>
        <w:t>-1</w:t>
      </w:r>
      <w:r w:rsidRPr="000F0C8F">
        <w:rPr>
          <w:rFonts w:ascii="Times New Roman" w:hAnsi="Times New Roman" w:hint="eastAsia"/>
        </w:rPr>
        <w:t>)</w:t>
      </w:r>
      <w:r w:rsidRPr="000F0C8F">
        <w:rPr>
          <w:rFonts w:ascii="Times New Roman" w:hAnsi="Times New Roman"/>
        </w:rPr>
        <w:t xml:space="preserve">. </w:t>
      </w:r>
      <w:r w:rsidRPr="00DC1290">
        <w:rPr>
          <w:rFonts w:ascii="Times New Roman" w:hAnsi="Times New Roman"/>
        </w:rPr>
        <w:t>The developed surfactant/polymer formulation was stable at reservoir conditions.</w:t>
      </w:r>
      <w:r>
        <w:rPr>
          <w:rFonts w:ascii="Times New Roman" w:hAnsi="Times New Roman" w:hint="eastAsia"/>
        </w:rPr>
        <w:t xml:space="preserve"> </w:t>
      </w:r>
      <w:r w:rsidRPr="000F0C8F">
        <w:rPr>
          <w:rFonts w:ascii="Times New Roman" w:hAnsi="Times New Roman"/>
        </w:rPr>
        <w:t>The injection strategy with 0.5 PV of the surfactant</w:t>
      </w:r>
      <w:r w:rsidRPr="000F0C8F">
        <w:rPr>
          <w:rFonts w:ascii="Times New Roman" w:hAnsi="Times New Roman" w:hint="eastAsia"/>
        </w:rPr>
        <w:t>/</w:t>
      </w:r>
      <w:r w:rsidRPr="000F0C8F">
        <w:rPr>
          <w:rFonts w:ascii="Times New Roman" w:hAnsi="Times New Roman"/>
        </w:rPr>
        <w:t xml:space="preserve">polymer slug </w:t>
      </w:r>
      <w:r w:rsidRPr="000F0C8F">
        <w:rPr>
          <w:rFonts w:ascii="Times New Roman" w:hAnsi="Times New Roman" w:hint="eastAsia"/>
        </w:rPr>
        <w:t>recovered</w:t>
      </w:r>
      <w:r w:rsidRPr="000F0C8F">
        <w:rPr>
          <w:rFonts w:ascii="Times New Roman" w:hAnsi="Times New Roman"/>
        </w:rPr>
        <w:t xml:space="preserve"> 45% </w:t>
      </w:r>
      <w:r>
        <w:rPr>
          <w:rFonts w:ascii="Times New Roman" w:hAnsi="Times New Roman"/>
        </w:rPr>
        <w:t>residual</w:t>
      </w:r>
      <w:r>
        <w:rPr>
          <w:rFonts w:ascii="Times New Roman" w:hAnsi="Times New Roman" w:hint="eastAsia"/>
        </w:rPr>
        <w:t xml:space="preserve"> oil after water flood</w:t>
      </w:r>
      <w:r w:rsidRPr="000F0C8F">
        <w:rPr>
          <w:rFonts w:ascii="Times New Roman" w:hAnsi="Times New Roman" w:hint="eastAsia"/>
        </w:rPr>
        <w:t xml:space="preserve"> </w:t>
      </w:r>
      <w:r w:rsidRPr="000F0C8F">
        <w:rPr>
          <w:rFonts w:ascii="Times New Roman" w:hAnsi="Times New Roman"/>
        </w:rPr>
        <w:t xml:space="preserve">in the sand packed column test and recovered 50 % </w:t>
      </w:r>
      <w:r>
        <w:rPr>
          <w:rFonts w:ascii="Times New Roman" w:hAnsi="Times New Roman"/>
        </w:rPr>
        <w:t>residual</w:t>
      </w:r>
      <w:r>
        <w:rPr>
          <w:rFonts w:ascii="Times New Roman" w:hAnsi="Times New Roman" w:hint="eastAsia"/>
        </w:rPr>
        <w:t xml:space="preserve"> oil after water flood</w:t>
      </w:r>
      <w:r w:rsidRPr="000F0C8F">
        <w:rPr>
          <w:rFonts w:ascii="Times New Roman" w:hAnsi="Times New Roman"/>
        </w:rPr>
        <w:t xml:space="preserve"> in the core flood</w:t>
      </w:r>
      <w:r w:rsidRPr="000F0C8F">
        <w:rPr>
          <w:rFonts w:ascii="Times New Roman" w:hAnsi="Times New Roman" w:hint="eastAsia"/>
        </w:rPr>
        <w:t xml:space="preserve"> test</w:t>
      </w:r>
      <w:r>
        <w:rPr>
          <w:rFonts w:ascii="Times New Roman" w:hAnsi="Times New Roman"/>
        </w:rPr>
        <w:t xml:space="preserve">. </w:t>
      </w:r>
      <w:r>
        <w:rPr>
          <w:rFonts w:ascii="Times New Roman" w:hAnsi="Times New Roman" w:hint="eastAsia"/>
          <w:lang w:eastAsia="zh-CN"/>
        </w:rPr>
        <w:t xml:space="preserve">For </w:t>
      </w:r>
      <w:r w:rsidRPr="0033369E">
        <w:rPr>
          <w:rFonts w:ascii="Times New Roman" w:hAnsi="Times New Roman"/>
        </w:rPr>
        <w:t>Litchfield</w:t>
      </w:r>
      <w:r>
        <w:rPr>
          <w:rFonts w:ascii="Times New Roman" w:hAnsi="Times New Roman" w:hint="eastAsia"/>
          <w:lang w:eastAsia="zh-CN"/>
        </w:rPr>
        <w:t xml:space="preserve"> site,</w:t>
      </w:r>
      <w:r w:rsidRPr="00E67AFC">
        <w:rPr>
          <w:rFonts w:ascii="Times New Roman" w:hAnsi="Times New Roman"/>
        </w:rPr>
        <w:t xml:space="preserve"> the surfactant </w:t>
      </w:r>
      <w:r>
        <w:rPr>
          <w:rFonts w:ascii="Times New Roman" w:hAnsi="Times New Roman" w:hint="eastAsia"/>
        </w:rPr>
        <w:t>formulation</w:t>
      </w:r>
      <w:r>
        <w:rPr>
          <w:rFonts w:ascii="Times New Roman" w:hAnsi="Times New Roman"/>
        </w:rPr>
        <w:t xml:space="preserve"> of 0.125 wt% A</w:t>
      </w:r>
      <w:r w:rsidRPr="00E67AFC">
        <w:rPr>
          <w:rFonts w:ascii="Times New Roman" w:hAnsi="Times New Roman"/>
        </w:rPr>
        <w:t xml:space="preserve">F 123-8S and 0.2 wt% STEOL CS-460 </w:t>
      </w:r>
      <w:r w:rsidRPr="00E67AFC">
        <w:rPr>
          <w:rFonts w:ascii="Times New Roman" w:hAnsi="Times New Roman"/>
        </w:rPr>
        <w:lastRenderedPageBreak/>
        <w:t xml:space="preserve">achieved the </w:t>
      </w:r>
      <w:r>
        <w:rPr>
          <w:rFonts w:ascii="Times New Roman" w:hAnsi="Times New Roman" w:hint="eastAsia"/>
        </w:rPr>
        <w:t>ultralow</w:t>
      </w:r>
      <w:r w:rsidRPr="00E67AFC">
        <w:rPr>
          <w:rFonts w:ascii="Times New Roman" w:hAnsi="Times New Roman"/>
        </w:rPr>
        <w:t xml:space="preserve"> IFT </w:t>
      </w:r>
      <w:r>
        <w:rPr>
          <w:rFonts w:ascii="Times New Roman" w:hAnsi="Times New Roman" w:hint="eastAsia"/>
        </w:rPr>
        <w:t>(</w:t>
      </w:r>
      <w:r w:rsidRPr="00E67AFC">
        <w:rPr>
          <w:rFonts w:ascii="Times New Roman" w:hAnsi="Times New Roman"/>
        </w:rPr>
        <w:t xml:space="preserve">0.006 </w:t>
      </w:r>
      <w:proofErr w:type="spellStart"/>
      <w:r w:rsidRPr="00E67AFC">
        <w:rPr>
          <w:rFonts w:ascii="Times New Roman" w:hAnsi="Times New Roman"/>
        </w:rPr>
        <w:t>mN</w:t>
      </w:r>
      <w:proofErr w:type="spellEnd"/>
      <w:r w:rsidRPr="00E67AFC">
        <w:rPr>
          <w:rFonts w:ascii="Times New Roman" w:hAnsi="Times New Roman"/>
        </w:rPr>
        <w:t>/m</w:t>
      </w:r>
      <w:r>
        <w:rPr>
          <w:rFonts w:ascii="Times New Roman" w:hAnsi="Times New Roman" w:hint="eastAsia"/>
        </w:rPr>
        <w:t>)</w:t>
      </w:r>
      <w:r w:rsidRPr="00E67AFC">
        <w:rPr>
          <w:rFonts w:ascii="Times New Roman" w:hAnsi="Times New Roman"/>
        </w:rPr>
        <w:t xml:space="preserve"> with crude oil. Wormlike micelles with 1 wt% STEOL CS-460 and 0.2 wt% hexyl glucoside gave the </w:t>
      </w:r>
      <w:r>
        <w:rPr>
          <w:rFonts w:ascii="Times New Roman" w:hAnsi="Times New Roman" w:hint="eastAsia"/>
        </w:rPr>
        <w:t>required</w:t>
      </w:r>
      <w:r w:rsidRPr="00E67AFC">
        <w:rPr>
          <w:rFonts w:ascii="Times New Roman" w:hAnsi="Times New Roman"/>
        </w:rPr>
        <w:t xml:space="preserve"> viscosity (around 45 </w:t>
      </w:r>
      <w:proofErr w:type="spellStart"/>
      <w:r w:rsidRPr="00E67AFC">
        <w:rPr>
          <w:rFonts w:ascii="Times New Roman" w:hAnsi="Times New Roman"/>
        </w:rPr>
        <w:t>cp</w:t>
      </w:r>
      <w:proofErr w:type="spellEnd"/>
      <w:r w:rsidRPr="00E67AFC">
        <w:rPr>
          <w:rFonts w:ascii="Times New Roman" w:hAnsi="Times New Roman"/>
        </w:rPr>
        <w:t>).</w:t>
      </w:r>
      <w:r>
        <w:rPr>
          <w:rFonts w:ascii="Times New Roman" w:hAnsi="Times New Roman" w:hint="eastAsia"/>
        </w:rPr>
        <w:t xml:space="preserve"> </w:t>
      </w:r>
      <w:r w:rsidRPr="00DC1290">
        <w:rPr>
          <w:rFonts w:ascii="Times New Roman" w:hAnsi="Times New Roman"/>
        </w:rPr>
        <w:t xml:space="preserve">The developed </w:t>
      </w:r>
      <w:r>
        <w:rPr>
          <w:rFonts w:ascii="Times New Roman" w:hAnsi="Times New Roman" w:hint="eastAsia"/>
        </w:rPr>
        <w:t>chemical</w:t>
      </w:r>
      <w:r w:rsidRPr="00DC1290">
        <w:rPr>
          <w:rFonts w:ascii="Times New Roman" w:hAnsi="Times New Roman"/>
        </w:rPr>
        <w:t xml:space="preserve"> formulation was stable at reservoir conditions.</w:t>
      </w:r>
      <w:r w:rsidR="00D95F8F">
        <w:rPr>
          <w:rFonts w:ascii="Times New Roman" w:hAnsi="Times New Roman" w:hint="eastAsia"/>
          <w:lang w:eastAsia="zh-CN"/>
        </w:rPr>
        <w:t xml:space="preserve"> </w:t>
      </w:r>
      <w:r w:rsidRPr="00E67AFC">
        <w:rPr>
          <w:rFonts w:ascii="Times New Roman" w:hAnsi="Times New Roman"/>
        </w:rPr>
        <w:t xml:space="preserve">The injection strategy with 0.1 PV of wormlike micelles and 1.5 PV binary surfactant slug </w:t>
      </w:r>
      <w:r>
        <w:rPr>
          <w:rFonts w:ascii="Times New Roman" w:hAnsi="Times New Roman" w:hint="eastAsia"/>
        </w:rPr>
        <w:t>recovered</w:t>
      </w:r>
      <w:r w:rsidRPr="00E67AFC">
        <w:rPr>
          <w:rFonts w:ascii="Times New Roman" w:hAnsi="Times New Roman"/>
        </w:rPr>
        <w:t xml:space="preserve"> 25%</w:t>
      </w:r>
      <w:r>
        <w:rPr>
          <w:rFonts w:ascii="Times New Roman" w:hAnsi="Times New Roman" w:hint="eastAsia"/>
        </w:rPr>
        <w:t xml:space="preserve"> </w:t>
      </w:r>
      <w:r>
        <w:rPr>
          <w:rFonts w:ascii="Times New Roman" w:hAnsi="Times New Roman"/>
        </w:rPr>
        <w:t>residual</w:t>
      </w:r>
      <w:r>
        <w:rPr>
          <w:rFonts w:ascii="Times New Roman" w:hAnsi="Times New Roman" w:hint="eastAsia"/>
        </w:rPr>
        <w:t xml:space="preserve"> oil after water flood </w:t>
      </w:r>
      <w:r w:rsidRPr="00E67AFC">
        <w:rPr>
          <w:rFonts w:ascii="Times New Roman" w:hAnsi="Times New Roman"/>
        </w:rPr>
        <w:t xml:space="preserve">in the sand packed column test and recovered 30% </w:t>
      </w:r>
      <w:r>
        <w:rPr>
          <w:rFonts w:ascii="Times New Roman" w:hAnsi="Times New Roman"/>
        </w:rPr>
        <w:t>residual</w:t>
      </w:r>
      <w:r>
        <w:rPr>
          <w:rFonts w:ascii="Times New Roman" w:hAnsi="Times New Roman" w:hint="eastAsia"/>
        </w:rPr>
        <w:t xml:space="preserve"> oil after water flood</w:t>
      </w:r>
      <w:r w:rsidRPr="00E67AFC">
        <w:rPr>
          <w:rFonts w:ascii="Times New Roman" w:hAnsi="Times New Roman"/>
        </w:rPr>
        <w:t xml:space="preserve"> in the core flood test. </w:t>
      </w:r>
    </w:p>
    <w:p w:rsidR="002850B2" w:rsidRPr="00E67AFC" w:rsidRDefault="00FB0416" w:rsidP="002850B2">
      <w:pPr>
        <w:spacing w:after="240"/>
        <w:jc w:val="both"/>
        <w:rPr>
          <w:rFonts w:ascii="Times New Roman" w:hAnsi="Times New Roman"/>
        </w:rPr>
      </w:pPr>
      <w:r w:rsidRPr="00F45D75">
        <w:rPr>
          <w:rFonts w:ascii="Times New Roman" w:hAnsi="Times New Roman"/>
          <w:noProof/>
        </w:rPr>
        <w:t xml:space="preserve">This study </w:t>
      </w:r>
      <w:r>
        <w:rPr>
          <w:rFonts w:ascii="Times New Roman" w:hAnsi="Times New Roman" w:hint="eastAsia"/>
          <w:noProof/>
        </w:rPr>
        <w:t xml:space="preserve">also </w:t>
      </w:r>
      <w:r w:rsidRPr="00F45D75">
        <w:rPr>
          <w:rFonts w:ascii="Times New Roman" w:hAnsi="Times New Roman"/>
          <w:noProof/>
        </w:rPr>
        <w:t xml:space="preserve">successfully developed a surfactant formulation for a high salinity (15 wt% NaCl) and high temperature (90 </w:t>
      </w:r>
      <w:r w:rsidRPr="00F45D75">
        <w:rPr>
          <w:rFonts w:ascii="Times New Roman" w:hAnsi="Times New Roman"/>
          <w:noProof/>
          <w:vertAlign w:val="superscript"/>
        </w:rPr>
        <w:t>o</w:t>
      </w:r>
      <w:r w:rsidRPr="00F45D75">
        <w:rPr>
          <w:rFonts w:ascii="Times New Roman" w:hAnsi="Times New Roman"/>
          <w:noProof/>
        </w:rPr>
        <w:t>C) reservoir. Dodecane (EACN =12) was used as the oil. The results showed that 0.5 wt % internal olefin sulfonate IOS 15-18 could form middle phase microemusions with dodecane, but the single surfactant was not stable in the high salinity brine at high temperature. Further study showed that the addition of 0.65- 0.75 wt% IPA could stabilize 0.5 wt% IOS 15-18 in the high salinity brine at high temperature and the surfactant formulation of 0.65- 0.75 wt% IPA with 0.5 wt% IOS 15-18 achiveved ultralow IFT (0.007 mN/m) with dodecane. In addition, the addition of 0.4- 0.5 wt% SB could stabilize 0.5 wt% IOS 15-18 in the high salinity brine at high temperature and the surfactant formulation of 0.4- 0.5 wt% SB with 0.5 wt% IOS 15-18 achiveved ultralow IFT (0.008 mN/m).</w:t>
      </w:r>
      <w:r w:rsidR="002850B2" w:rsidRPr="002850B2">
        <w:rPr>
          <w:rFonts w:ascii="Times New Roman" w:hAnsi="Times New Roman"/>
        </w:rPr>
        <w:t xml:space="preserve"> </w:t>
      </w:r>
      <w:r w:rsidR="002850B2" w:rsidRPr="00E67AFC">
        <w:rPr>
          <w:rFonts w:ascii="Times New Roman" w:hAnsi="Times New Roman"/>
        </w:rPr>
        <w:t xml:space="preserve">The injection strategy with </w:t>
      </w:r>
      <w:r w:rsidR="002850B2">
        <w:rPr>
          <w:rFonts w:ascii="Times New Roman" w:hAnsi="Times New Roman" w:hint="eastAsia"/>
          <w:lang w:eastAsia="zh-CN"/>
        </w:rPr>
        <w:t xml:space="preserve">1 </w:t>
      </w:r>
      <w:r w:rsidR="002850B2" w:rsidRPr="00E67AFC">
        <w:rPr>
          <w:rFonts w:ascii="Times New Roman" w:hAnsi="Times New Roman"/>
        </w:rPr>
        <w:t xml:space="preserve">PV </w:t>
      </w:r>
      <w:r w:rsidR="002850B2" w:rsidRPr="002A5796">
        <w:rPr>
          <w:rFonts w:ascii="Times New Roman" w:hAnsi="Times New Roman"/>
          <w:noProof/>
        </w:rPr>
        <w:t>0.5 wt% IOS 15-18</w:t>
      </w:r>
      <w:r w:rsidR="002850B2" w:rsidRPr="002A5796">
        <w:rPr>
          <w:rFonts w:ascii="Times New Roman" w:hAnsi="Times New Roman" w:hint="eastAsia"/>
          <w:noProof/>
        </w:rPr>
        <w:t xml:space="preserve"> </w:t>
      </w:r>
      <w:r w:rsidR="002850B2">
        <w:rPr>
          <w:rFonts w:ascii="Times New Roman" w:hAnsi="Times New Roman" w:hint="eastAsia"/>
          <w:noProof/>
          <w:lang w:eastAsia="zh-CN"/>
        </w:rPr>
        <w:t xml:space="preserve">and </w:t>
      </w:r>
      <w:r w:rsidR="002850B2" w:rsidRPr="002A5796">
        <w:rPr>
          <w:rFonts w:ascii="Times New Roman" w:hAnsi="Times New Roman"/>
          <w:noProof/>
        </w:rPr>
        <w:t xml:space="preserve">0.5 wt% SB </w:t>
      </w:r>
      <w:r w:rsidR="002850B2">
        <w:rPr>
          <w:rFonts w:ascii="Times New Roman" w:hAnsi="Times New Roman" w:hint="eastAsia"/>
        </w:rPr>
        <w:t>recovered</w:t>
      </w:r>
      <w:r w:rsidR="002850B2" w:rsidRPr="00E67AFC">
        <w:rPr>
          <w:rFonts w:ascii="Times New Roman" w:hAnsi="Times New Roman"/>
        </w:rPr>
        <w:t xml:space="preserve"> </w:t>
      </w:r>
      <w:r w:rsidR="002850B2">
        <w:rPr>
          <w:rFonts w:ascii="Times New Roman" w:hAnsi="Times New Roman" w:hint="eastAsia"/>
          <w:lang w:eastAsia="zh-CN"/>
        </w:rPr>
        <w:t>73</w:t>
      </w:r>
      <w:r w:rsidR="002850B2" w:rsidRPr="00E67AFC">
        <w:rPr>
          <w:rFonts w:ascii="Times New Roman" w:hAnsi="Times New Roman"/>
        </w:rPr>
        <w:t>%</w:t>
      </w:r>
      <w:r w:rsidR="002850B2">
        <w:rPr>
          <w:rFonts w:ascii="Times New Roman" w:hAnsi="Times New Roman" w:hint="eastAsia"/>
        </w:rPr>
        <w:t xml:space="preserve"> </w:t>
      </w:r>
      <w:r w:rsidR="002850B2">
        <w:rPr>
          <w:rFonts w:ascii="Times New Roman" w:hAnsi="Times New Roman"/>
        </w:rPr>
        <w:t>residual</w:t>
      </w:r>
      <w:r w:rsidR="002850B2">
        <w:rPr>
          <w:rFonts w:ascii="Times New Roman" w:hAnsi="Times New Roman" w:hint="eastAsia"/>
        </w:rPr>
        <w:t xml:space="preserve"> oil after water flood </w:t>
      </w:r>
      <w:r w:rsidR="002850B2" w:rsidRPr="00E67AFC">
        <w:rPr>
          <w:rFonts w:ascii="Times New Roman" w:hAnsi="Times New Roman"/>
        </w:rPr>
        <w:t xml:space="preserve">in the sand packed column test and recovered </w:t>
      </w:r>
      <w:r w:rsidR="002850B2">
        <w:rPr>
          <w:rFonts w:ascii="Times New Roman" w:hAnsi="Times New Roman" w:hint="eastAsia"/>
          <w:lang w:eastAsia="zh-CN"/>
        </w:rPr>
        <w:t>5</w:t>
      </w:r>
      <w:r w:rsidR="002850B2" w:rsidRPr="00E67AFC">
        <w:rPr>
          <w:rFonts w:ascii="Times New Roman" w:hAnsi="Times New Roman"/>
        </w:rPr>
        <w:t xml:space="preserve">0% </w:t>
      </w:r>
      <w:r w:rsidR="002850B2">
        <w:rPr>
          <w:rFonts w:ascii="Times New Roman" w:hAnsi="Times New Roman"/>
        </w:rPr>
        <w:t>residual</w:t>
      </w:r>
      <w:r w:rsidR="002850B2">
        <w:rPr>
          <w:rFonts w:ascii="Times New Roman" w:hAnsi="Times New Roman" w:hint="eastAsia"/>
        </w:rPr>
        <w:t xml:space="preserve"> oil after water flood</w:t>
      </w:r>
      <w:r w:rsidR="002850B2" w:rsidRPr="00E67AFC">
        <w:rPr>
          <w:rFonts w:ascii="Times New Roman" w:hAnsi="Times New Roman"/>
        </w:rPr>
        <w:t xml:space="preserve"> in the core flood test. </w:t>
      </w:r>
    </w:p>
    <w:p w:rsidR="0076573F" w:rsidRPr="00E67AFC" w:rsidRDefault="0076573F" w:rsidP="00797443">
      <w:pPr>
        <w:pStyle w:val="Heading2"/>
        <w:numPr>
          <w:ilvl w:val="1"/>
          <w:numId w:val="8"/>
        </w:numPr>
        <w:rPr>
          <w:lang w:eastAsia="zh-CN"/>
        </w:rPr>
      </w:pPr>
      <w:r>
        <w:rPr>
          <w:rFonts w:hint="eastAsia"/>
          <w:lang w:eastAsia="zh-CN"/>
        </w:rPr>
        <w:t xml:space="preserve"> </w:t>
      </w:r>
      <w:bookmarkStart w:id="477" w:name="_Toc394411246"/>
      <w:r>
        <w:rPr>
          <w:rFonts w:hint="eastAsia"/>
          <w:lang w:eastAsia="zh-CN"/>
        </w:rPr>
        <w:t>Recommendations</w:t>
      </w:r>
      <w:bookmarkEnd w:id="477"/>
    </w:p>
    <w:p w:rsidR="005105F8" w:rsidRDefault="005105F8" w:rsidP="005105F8">
      <w:pPr>
        <w:spacing w:after="240"/>
        <w:jc w:val="both"/>
        <w:rPr>
          <w:rFonts w:ascii="Times New Roman" w:hAnsi="Times New Roman"/>
          <w:lang w:eastAsia="zh-CN"/>
        </w:rPr>
      </w:pPr>
      <w:r w:rsidRPr="005105F8">
        <w:rPr>
          <w:rFonts w:ascii="Times New Roman" w:hAnsi="Times New Roman"/>
          <w:lang w:eastAsia="zh-CN"/>
        </w:rPr>
        <w:t xml:space="preserve">Surfactant </w:t>
      </w:r>
      <w:r>
        <w:rPr>
          <w:rFonts w:ascii="Times New Roman" w:hAnsi="Times New Roman" w:hint="eastAsia"/>
          <w:lang w:eastAsia="zh-CN"/>
        </w:rPr>
        <w:t>loss</w:t>
      </w:r>
      <w:r w:rsidR="00863C51">
        <w:rPr>
          <w:rFonts w:ascii="Times New Roman" w:hAnsi="Times New Roman" w:hint="eastAsia"/>
          <w:lang w:eastAsia="zh-CN"/>
        </w:rPr>
        <w:t xml:space="preserve"> </w:t>
      </w:r>
      <w:r w:rsidRPr="005105F8">
        <w:rPr>
          <w:rFonts w:ascii="Times New Roman" w:hAnsi="Times New Roman"/>
          <w:lang w:eastAsia="zh-CN"/>
        </w:rPr>
        <w:t xml:space="preserve">due to adsorption onto mineral surface mainly occurs for anionic surfactants. </w:t>
      </w:r>
      <w:proofErr w:type="gramStart"/>
      <w:r w:rsidRPr="005105F8">
        <w:rPr>
          <w:rFonts w:ascii="Times New Roman" w:hAnsi="Times New Roman"/>
          <w:lang w:eastAsia="zh-CN"/>
        </w:rPr>
        <w:t>pH</w:t>
      </w:r>
      <w:proofErr w:type="gramEnd"/>
      <w:r w:rsidRPr="005105F8">
        <w:rPr>
          <w:rFonts w:ascii="Times New Roman" w:hAnsi="Times New Roman"/>
          <w:lang w:eastAsia="zh-CN"/>
        </w:rPr>
        <w:t xml:space="preserve"> dependent hydrolysis of surface species of the </w:t>
      </w:r>
      <w:r w:rsidR="009222F8">
        <w:rPr>
          <w:rFonts w:ascii="Times New Roman" w:hAnsi="Times New Roman" w:hint="eastAsia"/>
          <w:lang w:eastAsia="zh-CN"/>
        </w:rPr>
        <w:t xml:space="preserve">rock </w:t>
      </w:r>
      <w:r w:rsidRPr="005105F8">
        <w:rPr>
          <w:rFonts w:ascii="Times New Roman" w:hAnsi="Times New Roman"/>
          <w:lang w:eastAsia="zh-CN"/>
        </w:rPr>
        <w:t xml:space="preserve">minerals can render </w:t>
      </w:r>
      <w:r w:rsidR="00753106">
        <w:rPr>
          <w:rFonts w:ascii="Times New Roman" w:hAnsi="Times New Roman"/>
          <w:lang w:eastAsia="zh-CN"/>
        </w:rPr>
        <w:lastRenderedPageBreak/>
        <w:t>mineral surface</w:t>
      </w:r>
      <w:r w:rsidRPr="005105F8">
        <w:rPr>
          <w:rFonts w:ascii="Times New Roman" w:hAnsi="Times New Roman"/>
          <w:lang w:eastAsia="zh-CN"/>
        </w:rPr>
        <w:t xml:space="preserve"> with surface charge. The surface is positively charged under low pH conditions and negatively charged under high pH conditions. The pH at which the surface charge reverses is called the point of zero charge (PZC). The PZC for most reservoir rock is around pH=9, thus at neutral reservoir </w:t>
      </w:r>
      <w:r w:rsidR="00753106">
        <w:rPr>
          <w:rFonts w:ascii="Times New Roman" w:hAnsi="Times New Roman"/>
          <w:lang w:eastAsia="zh-CN"/>
        </w:rPr>
        <w:t>conditions, the mineral surface</w:t>
      </w:r>
      <w:r w:rsidRPr="005105F8">
        <w:rPr>
          <w:rFonts w:ascii="Times New Roman" w:hAnsi="Times New Roman"/>
          <w:lang w:eastAsia="zh-CN"/>
        </w:rPr>
        <w:t xml:space="preserve"> </w:t>
      </w:r>
      <w:r w:rsidR="00753106">
        <w:rPr>
          <w:rFonts w:ascii="Times New Roman" w:hAnsi="Times New Roman" w:hint="eastAsia"/>
          <w:lang w:eastAsia="zh-CN"/>
        </w:rPr>
        <w:t>is</w:t>
      </w:r>
      <w:r w:rsidRPr="005105F8">
        <w:rPr>
          <w:rFonts w:ascii="Times New Roman" w:hAnsi="Times New Roman"/>
          <w:lang w:eastAsia="zh-CN"/>
        </w:rPr>
        <w:t xml:space="preserve"> positively charged. Thus the ionic attraction between positively charged mineral surface and the negatively charged surfactant anion results in the adsorption of anionic surfactants on </w:t>
      </w:r>
      <w:r w:rsidR="009222F8" w:rsidRPr="005105F8">
        <w:rPr>
          <w:rFonts w:ascii="Times New Roman" w:hAnsi="Times New Roman"/>
          <w:lang w:eastAsia="zh-CN"/>
        </w:rPr>
        <w:t xml:space="preserve">mineral surface </w:t>
      </w:r>
      <w:r w:rsidR="00F00685" w:rsidRPr="005105F8">
        <w:rPr>
          <w:rFonts w:ascii="Times New Roman" w:hAnsi="Times New Roman"/>
          <w:lang w:eastAsia="zh-CN"/>
        </w:rPr>
        <w:t>(</w:t>
      </w:r>
      <w:r w:rsidR="00F00685">
        <w:rPr>
          <w:rFonts w:ascii="Times New Roman" w:hAnsi="Times New Roman"/>
          <w:lang w:eastAsia="zh-CN"/>
        </w:rPr>
        <w:t>Dang</w:t>
      </w:r>
      <w:r w:rsidR="00F00685" w:rsidRPr="005105F8">
        <w:rPr>
          <w:rFonts w:ascii="Times New Roman" w:hAnsi="Times New Roman"/>
          <w:lang w:eastAsia="zh-CN"/>
        </w:rPr>
        <w:t xml:space="preserve"> et al. 201</w:t>
      </w:r>
      <w:r w:rsidR="00F00685">
        <w:rPr>
          <w:rFonts w:ascii="Times New Roman" w:hAnsi="Times New Roman" w:hint="eastAsia"/>
          <w:lang w:eastAsia="zh-CN"/>
        </w:rPr>
        <w:t>1;</w:t>
      </w:r>
      <w:r w:rsidR="00F00685" w:rsidRPr="00272B72">
        <w:rPr>
          <w:rFonts w:ascii="Times New Roman" w:hAnsi="Times New Roman"/>
          <w:lang w:eastAsia="zh-CN"/>
        </w:rPr>
        <w:t xml:space="preserve"> </w:t>
      </w:r>
      <w:proofErr w:type="spellStart"/>
      <w:r w:rsidR="00F00685" w:rsidRPr="00CC01FC">
        <w:rPr>
          <w:rFonts w:ascii="Times New Roman" w:hAnsi="Times New Roman"/>
          <w:lang w:eastAsia="zh-CN"/>
        </w:rPr>
        <w:t>Delamaide</w:t>
      </w:r>
      <w:proofErr w:type="spellEnd"/>
      <w:r w:rsidR="00F00685" w:rsidRPr="005105F8">
        <w:rPr>
          <w:rFonts w:ascii="Times New Roman" w:hAnsi="Times New Roman"/>
          <w:lang w:eastAsia="zh-CN"/>
        </w:rPr>
        <w:t xml:space="preserve"> et al. 201</w:t>
      </w:r>
      <w:r w:rsidR="00F00685">
        <w:rPr>
          <w:rFonts w:ascii="Times New Roman" w:hAnsi="Times New Roman" w:hint="eastAsia"/>
          <w:lang w:eastAsia="zh-CN"/>
        </w:rPr>
        <w:t xml:space="preserve">4; </w:t>
      </w:r>
      <w:proofErr w:type="gramStart"/>
      <w:r w:rsidR="00F00685" w:rsidRPr="001A494D">
        <w:rPr>
          <w:rFonts w:ascii="Times New Roman" w:hAnsi="Times New Roman"/>
        </w:rPr>
        <w:t>Gao</w:t>
      </w:r>
      <w:r w:rsidR="00F00685" w:rsidRPr="005105F8">
        <w:rPr>
          <w:rFonts w:ascii="Times New Roman" w:hAnsi="Times New Roman"/>
          <w:lang w:eastAsia="zh-CN"/>
        </w:rPr>
        <w:t xml:space="preserve"> et al</w:t>
      </w:r>
      <w:proofErr w:type="gramEnd"/>
      <w:r w:rsidR="00F00685" w:rsidRPr="005105F8">
        <w:rPr>
          <w:rFonts w:ascii="Times New Roman" w:hAnsi="Times New Roman"/>
          <w:lang w:eastAsia="zh-CN"/>
        </w:rPr>
        <w:t>. 201</w:t>
      </w:r>
      <w:r w:rsidR="00F00685">
        <w:rPr>
          <w:rFonts w:ascii="Times New Roman" w:hAnsi="Times New Roman" w:hint="eastAsia"/>
          <w:lang w:eastAsia="zh-CN"/>
        </w:rPr>
        <w:t>0;</w:t>
      </w:r>
      <w:r w:rsidR="00F00685" w:rsidRPr="00272B72">
        <w:rPr>
          <w:rFonts w:ascii="Times New Roman" w:hAnsi="Times New Roman"/>
          <w:lang w:eastAsia="zh-CN"/>
        </w:rPr>
        <w:t xml:space="preserve"> </w:t>
      </w:r>
      <w:proofErr w:type="spellStart"/>
      <w:r w:rsidR="00F00685">
        <w:rPr>
          <w:rFonts w:ascii="Times New Roman" w:hAnsi="Times New Roman"/>
          <w:lang w:eastAsia="zh-CN"/>
        </w:rPr>
        <w:t>Grigg</w:t>
      </w:r>
      <w:proofErr w:type="spellEnd"/>
      <w:r w:rsidR="00F00685" w:rsidRPr="00985973">
        <w:rPr>
          <w:rFonts w:ascii="Times New Roman" w:hAnsi="Times New Roman"/>
          <w:lang w:eastAsia="zh-CN"/>
        </w:rPr>
        <w:t xml:space="preserve"> </w:t>
      </w:r>
      <w:r w:rsidR="00F00685">
        <w:rPr>
          <w:rFonts w:ascii="Times New Roman" w:hAnsi="Times New Roman" w:hint="eastAsia"/>
          <w:lang w:eastAsia="zh-CN"/>
        </w:rPr>
        <w:t>and</w:t>
      </w:r>
      <w:r w:rsidR="00F00685">
        <w:rPr>
          <w:rFonts w:ascii="Times New Roman" w:hAnsi="Times New Roman"/>
          <w:lang w:eastAsia="zh-CN"/>
        </w:rPr>
        <w:t xml:space="preserve"> </w:t>
      </w:r>
      <w:proofErr w:type="spellStart"/>
      <w:r w:rsidR="00F00685">
        <w:rPr>
          <w:rFonts w:ascii="Times New Roman" w:hAnsi="Times New Roman"/>
          <w:lang w:eastAsia="zh-CN"/>
        </w:rPr>
        <w:t>Mikhalin</w:t>
      </w:r>
      <w:proofErr w:type="spellEnd"/>
      <w:r w:rsidR="00F00685">
        <w:rPr>
          <w:rFonts w:ascii="Times New Roman" w:hAnsi="Times New Roman" w:hint="eastAsia"/>
          <w:lang w:eastAsia="zh-CN"/>
        </w:rPr>
        <w:t xml:space="preserve"> </w:t>
      </w:r>
      <w:r w:rsidR="00F00685" w:rsidRPr="00985973">
        <w:rPr>
          <w:rFonts w:ascii="Times New Roman" w:hAnsi="Times New Roman"/>
          <w:lang w:eastAsia="zh-CN"/>
        </w:rPr>
        <w:t>2007</w:t>
      </w:r>
      <w:r w:rsidR="00F00685" w:rsidRPr="005105F8">
        <w:rPr>
          <w:rFonts w:ascii="Times New Roman" w:hAnsi="Times New Roman"/>
          <w:lang w:eastAsia="zh-CN"/>
        </w:rPr>
        <w:t>)</w:t>
      </w:r>
      <w:r w:rsidRPr="005105F8">
        <w:rPr>
          <w:rFonts w:ascii="Times New Roman" w:hAnsi="Times New Roman"/>
          <w:lang w:eastAsia="zh-CN"/>
        </w:rPr>
        <w:t>.</w:t>
      </w:r>
    </w:p>
    <w:p w:rsidR="005105F8" w:rsidRDefault="005105F8" w:rsidP="005105F8">
      <w:pPr>
        <w:spacing w:after="240"/>
        <w:jc w:val="both"/>
        <w:rPr>
          <w:rFonts w:ascii="Times New Roman" w:hAnsi="Times New Roman"/>
          <w:lang w:eastAsia="zh-CN"/>
        </w:rPr>
      </w:pPr>
      <w:r w:rsidRPr="005105F8">
        <w:rPr>
          <w:rFonts w:ascii="Times New Roman" w:hAnsi="Times New Roman"/>
          <w:lang w:eastAsia="zh-CN"/>
        </w:rPr>
        <w:t xml:space="preserve">In chemical flood, adsorption </w:t>
      </w:r>
      <w:r w:rsidR="009222F8">
        <w:rPr>
          <w:rFonts w:ascii="Times New Roman" w:hAnsi="Times New Roman" w:hint="eastAsia"/>
          <w:lang w:eastAsia="zh-CN"/>
        </w:rPr>
        <w:t xml:space="preserve">of </w:t>
      </w:r>
      <w:r w:rsidR="009222F8">
        <w:rPr>
          <w:rFonts w:ascii="Times New Roman" w:hAnsi="Times New Roman"/>
          <w:lang w:eastAsia="zh-CN"/>
        </w:rPr>
        <w:t>anionic</w:t>
      </w:r>
      <w:r w:rsidR="009222F8">
        <w:rPr>
          <w:rFonts w:ascii="Times New Roman" w:hAnsi="Times New Roman" w:hint="eastAsia"/>
          <w:lang w:eastAsia="zh-CN"/>
        </w:rPr>
        <w:t xml:space="preserve"> </w:t>
      </w:r>
      <w:r w:rsidR="009222F8" w:rsidRPr="005105F8">
        <w:rPr>
          <w:rFonts w:ascii="Times New Roman" w:hAnsi="Times New Roman"/>
          <w:lang w:eastAsia="zh-CN"/>
        </w:rPr>
        <w:t>surfactant</w:t>
      </w:r>
      <w:r w:rsidR="009222F8">
        <w:rPr>
          <w:rFonts w:ascii="Times New Roman" w:hAnsi="Times New Roman" w:hint="eastAsia"/>
          <w:lang w:eastAsia="zh-CN"/>
        </w:rPr>
        <w:t xml:space="preserve"> </w:t>
      </w:r>
      <w:r w:rsidR="00E90AAB" w:rsidRPr="005105F8">
        <w:rPr>
          <w:rFonts w:ascii="Times New Roman" w:hAnsi="Times New Roman"/>
          <w:lang w:eastAsia="zh-CN"/>
        </w:rPr>
        <w:t>onto mineral surface</w:t>
      </w:r>
      <w:r w:rsidR="009222F8" w:rsidRPr="005105F8">
        <w:rPr>
          <w:rFonts w:ascii="Times New Roman" w:hAnsi="Times New Roman"/>
          <w:lang w:eastAsia="zh-CN"/>
        </w:rPr>
        <w:t xml:space="preserve"> </w:t>
      </w:r>
      <w:r w:rsidRPr="005105F8">
        <w:rPr>
          <w:rFonts w:ascii="Times New Roman" w:hAnsi="Times New Roman"/>
          <w:lang w:eastAsia="zh-CN"/>
        </w:rPr>
        <w:t xml:space="preserve">can reduce </w:t>
      </w:r>
      <w:r w:rsidR="009222F8">
        <w:rPr>
          <w:rFonts w:ascii="Times New Roman" w:hAnsi="Times New Roman" w:hint="eastAsia"/>
          <w:lang w:eastAsia="zh-CN"/>
        </w:rPr>
        <w:t xml:space="preserve">the </w:t>
      </w:r>
      <w:r w:rsidR="00E90AAB">
        <w:rPr>
          <w:rFonts w:ascii="Times New Roman" w:hAnsi="Times New Roman" w:hint="eastAsia"/>
          <w:lang w:eastAsia="zh-CN"/>
        </w:rPr>
        <w:t>required</w:t>
      </w:r>
      <w:r w:rsidR="00E90AAB" w:rsidRPr="005105F8">
        <w:rPr>
          <w:rFonts w:ascii="Times New Roman" w:hAnsi="Times New Roman"/>
          <w:lang w:eastAsia="zh-CN"/>
        </w:rPr>
        <w:t xml:space="preserve"> </w:t>
      </w:r>
      <w:r w:rsidRPr="005105F8">
        <w:rPr>
          <w:rFonts w:ascii="Times New Roman" w:hAnsi="Times New Roman"/>
          <w:lang w:eastAsia="zh-CN"/>
        </w:rPr>
        <w:t xml:space="preserve">surfactant </w:t>
      </w:r>
      <w:r w:rsidR="009222F8">
        <w:rPr>
          <w:rFonts w:ascii="Times New Roman" w:hAnsi="Times New Roman" w:hint="eastAsia"/>
          <w:lang w:eastAsia="zh-CN"/>
        </w:rPr>
        <w:t>concentration to achieve ultra-low IFT</w:t>
      </w:r>
      <w:r w:rsidRPr="005105F8">
        <w:rPr>
          <w:rFonts w:ascii="Times New Roman" w:hAnsi="Times New Roman"/>
          <w:lang w:eastAsia="zh-CN"/>
        </w:rPr>
        <w:t xml:space="preserve">. Thus control of </w:t>
      </w:r>
      <w:r w:rsidR="00753106" w:rsidRPr="005105F8">
        <w:rPr>
          <w:rFonts w:ascii="Times New Roman" w:hAnsi="Times New Roman"/>
          <w:lang w:eastAsia="zh-CN"/>
        </w:rPr>
        <w:t xml:space="preserve">adsorption </w:t>
      </w:r>
      <w:r w:rsidR="00753106">
        <w:rPr>
          <w:rFonts w:ascii="Times New Roman" w:hAnsi="Times New Roman" w:hint="eastAsia"/>
          <w:lang w:eastAsia="zh-CN"/>
        </w:rPr>
        <w:t xml:space="preserve">of </w:t>
      </w:r>
      <w:r w:rsidR="00753106">
        <w:rPr>
          <w:rFonts w:ascii="Times New Roman" w:hAnsi="Times New Roman"/>
          <w:lang w:eastAsia="zh-CN"/>
        </w:rPr>
        <w:t>anionic</w:t>
      </w:r>
      <w:r w:rsidR="00753106">
        <w:rPr>
          <w:rFonts w:ascii="Times New Roman" w:hAnsi="Times New Roman" w:hint="eastAsia"/>
          <w:lang w:eastAsia="zh-CN"/>
        </w:rPr>
        <w:t xml:space="preserve"> </w:t>
      </w:r>
      <w:r w:rsidR="00753106" w:rsidRPr="005105F8">
        <w:rPr>
          <w:rFonts w:ascii="Times New Roman" w:hAnsi="Times New Roman"/>
          <w:lang w:eastAsia="zh-CN"/>
        </w:rPr>
        <w:t>surfactant</w:t>
      </w:r>
      <w:r w:rsidRPr="005105F8">
        <w:rPr>
          <w:rFonts w:ascii="Times New Roman" w:hAnsi="Times New Roman"/>
          <w:lang w:eastAsia="zh-CN"/>
        </w:rPr>
        <w:t xml:space="preserve"> in chemical flood is of great importance to achieve a su</w:t>
      </w:r>
      <w:r>
        <w:rPr>
          <w:rFonts w:ascii="Times New Roman" w:hAnsi="Times New Roman"/>
          <w:lang w:eastAsia="zh-CN"/>
        </w:rPr>
        <w:t>ccessful chemical flood project</w:t>
      </w:r>
      <w:r w:rsidR="00F00685">
        <w:rPr>
          <w:rFonts w:ascii="Times New Roman" w:hAnsi="Times New Roman" w:hint="eastAsia"/>
          <w:lang w:eastAsia="zh-CN"/>
        </w:rPr>
        <w:t xml:space="preserve"> </w:t>
      </w:r>
      <w:r w:rsidR="00F00685" w:rsidRPr="005105F8">
        <w:rPr>
          <w:rFonts w:ascii="Times New Roman" w:hAnsi="Times New Roman"/>
          <w:lang w:eastAsia="zh-CN"/>
        </w:rPr>
        <w:t>(</w:t>
      </w:r>
      <w:proofErr w:type="spellStart"/>
      <w:r w:rsidR="00F00685">
        <w:rPr>
          <w:rFonts w:ascii="Times New Roman" w:hAnsi="Times New Roman"/>
          <w:lang w:eastAsia="zh-CN"/>
        </w:rPr>
        <w:t>Grigg</w:t>
      </w:r>
      <w:proofErr w:type="spellEnd"/>
      <w:r w:rsidR="00F00685" w:rsidRPr="005105F8">
        <w:rPr>
          <w:rFonts w:ascii="Times New Roman" w:hAnsi="Times New Roman"/>
          <w:lang w:eastAsia="zh-CN"/>
        </w:rPr>
        <w:t xml:space="preserve"> et al. 20</w:t>
      </w:r>
      <w:r w:rsidR="00F00685">
        <w:rPr>
          <w:rFonts w:ascii="Times New Roman" w:hAnsi="Times New Roman" w:hint="eastAsia"/>
          <w:lang w:eastAsia="zh-CN"/>
        </w:rPr>
        <w:t>04;</w:t>
      </w:r>
      <w:r w:rsidR="00F00685" w:rsidRPr="00272B72">
        <w:rPr>
          <w:rFonts w:ascii="Times New Roman" w:hAnsi="Times New Roman"/>
          <w:lang w:eastAsia="zh-CN"/>
        </w:rPr>
        <w:t xml:space="preserve"> </w:t>
      </w:r>
      <w:proofErr w:type="spellStart"/>
      <w:r w:rsidR="00F00685" w:rsidRPr="00552BDE">
        <w:rPr>
          <w:rFonts w:ascii="Times New Roman" w:hAnsi="Times New Roman"/>
        </w:rPr>
        <w:t>Morvan</w:t>
      </w:r>
      <w:proofErr w:type="spellEnd"/>
      <w:r w:rsidR="00F00685" w:rsidRPr="005105F8">
        <w:rPr>
          <w:rFonts w:ascii="Times New Roman" w:hAnsi="Times New Roman"/>
          <w:lang w:eastAsia="zh-CN"/>
        </w:rPr>
        <w:t xml:space="preserve"> et al. 20</w:t>
      </w:r>
      <w:r w:rsidR="00F00685">
        <w:rPr>
          <w:rFonts w:ascii="Times New Roman" w:hAnsi="Times New Roman" w:hint="eastAsia"/>
          <w:lang w:eastAsia="zh-CN"/>
        </w:rPr>
        <w:t>09</w:t>
      </w:r>
      <w:r w:rsidR="00F00685" w:rsidRPr="005105F8">
        <w:rPr>
          <w:rFonts w:ascii="Times New Roman" w:hAnsi="Times New Roman"/>
          <w:lang w:eastAsia="zh-CN"/>
        </w:rPr>
        <w:t>)</w:t>
      </w:r>
      <w:r>
        <w:rPr>
          <w:rFonts w:ascii="Times New Roman" w:hAnsi="Times New Roman" w:hint="eastAsia"/>
          <w:lang w:eastAsia="zh-CN"/>
        </w:rPr>
        <w:t xml:space="preserve">. </w:t>
      </w:r>
    </w:p>
    <w:p w:rsidR="00A36AD3" w:rsidRDefault="00A36AD3" w:rsidP="00A36AD3">
      <w:pPr>
        <w:spacing w:after="240"/>
        <w:jc w:val="both"/>
        <w:rPr>
          <w:rFonts w:ascii="Times New Roman" w:hAnsi="Times New Roman"/>
          <w:lang w:eastAsia="zh-CN"/>
        </w:rPr>
      </w:pPr>
      <w:r w:rsidRPr="00A36AD3">
        <w:rPr>
          <w:rFonts w:ascii="Times New Roman" w:hAnsi="Times New Roman"/>
          <w:lang w:eastAsia="zh-CN"/>
        </w:rPr>
        <w:t xml:space="preserve">Traditionally, alkali </w:t>
      </w:r>
      <w:r w:rsidRPr="005105F8">
        <w:rPr>
          <w:rFonts w:ascii="Times New Roman" w:hAnsi="Times New Roman"/>
          <w:lang w:eastAsia="zh-CN"/>
        </w:rPr>
        <w:t>such as sodium hydroxide, sodium carbonate and sodium orthosilicate</w:t>
      </w:r>
      <w:r w:rsidRPr="00A36AD3">
        <w:rPr>
          <w:rFonts w:ascii="Times New Roman" w:hAnsi="Times New Roman"/>
          <w:lang w:eastAsia="zh-CN"/>
        </w:rPr>
        <w:t xml:space="preserve"> has been used </w:t>
      </w:r>
      <w:r>
        <w:rPr>
          <w:rFonts w:ascii="Times New Roman" w:hAnsi="Times New Roman"/>
          <w:lang w:eastAsia="zh-CN"/>
        </w:rPr>
        <w:t>as sacrificial agent</w:t>
      </w:r>
      <w:r w:rsidRPr="00A36AD3">
        <w:rPr>
          <w:rFonts w:ascii="Times New Roman" w:hAnsi="Times New Roman"/>
          <w:lang w:eastAsia="zh-CN"/>
        </w:rPr>
        <w:t xml:space="preserve"> to </w:t>
      </w:r>
      <w:r>
        <w:rPr>
          <w:rFonts w:ascii="Times New Roman" w:hAnsi="Times New Roman" w:hint="eastAsia"/>
          <w:lang w:eastAsia="zh-CN"/>
        </w:rPr>
        <w:t>reduce</w:t>
      </w:r>
      <w:r w:rsidRPr="00A36AD3">
        <w:rPr>
          <w:rFonts w:ascii="Times New Roman" w:hAnsi="Times New Roman"/>
          <w:lang w:eastAsia="zh-CN"/>
        </w:rPr>
        <w:t xml:space="preserve"> the adsorption of anionic surfactants on the rock mi</w:t>
      </w:r>
      <w:r>
        <w:rPr>
          <w:rFonts w:ascii="Times New Roman" w:hAnsi="Times New Roman"/>
          <w:lang w:eastAsia="zh-CN"/>
        </w:rPr>
        <w:t>neral</w:t>
      </w:r>
      <w:r w:rsidR="00E90AAB">
        <w:rPr>
          <w:rFonts w:ascii="Times New Roman" w:hAnsi="Times New Roman" w:hint="eastAsia"/>
          <w:lang w:eastAsia="zh-CN"/>
        </w:rPr>
        <w:t xml:space="preserve"> surface</w:t>
      </w:r>
      <w:r w:rsidRPr="00A36AD3">
        <w:rPr>
          <w:rFonts w:ascii="Times New Roman" w:hAnsi="Times New Roman"/>
          <w:lang w:eastAsia="zh-CN"/>
        </w:rPr>
        <w:t xml:space="preserve"> </w:t>
      </w:r>
      <w:r>
        <w:rPr>
          <w:rFonts w:ascii="Times New Roman" w:hAnsi="Times New Roman" w:hint="eastAsia"/>
          <w:lang w:eastAsia="zh-CN"/>
        </w:rPr>
        <w:t>by</w:t>
      </w:r>
      <w:r w:rsidRPr="005105F8">
        <w:rPr>
          <w:rFonts w:ascii="Times New Roman" w:hAnsi="Times New Roman"/>
          <w:lang w:eastAsia="zh-CN"/>
        </w:rPr>
        <w:t xml:space="preserve"> increas</w:t>
      </w:r>
      <w:r>
        <w:rPr>
          <w:rFonts w:ascii="Times New Roman" w:hAnsi="Times New Roman" w:hint="eastAsia"/>
          <w:lang w:eastAsia="zh-CN"/>
        </w:rPr>
        <w:t>ing</w:t>
      </w:r>
      <w:r w:rsidRPr="005105F8">
        <w:rPr>
          <w:rFonts w:ascii="Times New Roman" w:hAnsi="Times New Roman"/>
          <w:lang w:eastAsia="zh-CN"/>
        </w:rPr>
        <w:t xml:space="preserve"> the pH of the reservoir fluid to make the mineral surface negatively charged</w:t>
      </w:r>
      <w:r w:rsidRPr="00A36AD3">
        <w:rPr>
          <w:rFonts w:ascii="Times New Roman" w:hAnsi="Times New Roman"/>
          <w:lang w:eastAsia="zh-CN"/>
        </w:rPr>
        <w:t xml:space="preserve">. </w:t>
      </w:r>
      <w:r w:rsidRPr="005105F8">
        <w:rPr>
          <w:rFonts w:ascii="Times New Roman" w:hAnsi="Times New Roman"/>
          <w:lang w:eastAsia="zh-CN"/>
        </w:rPr>
        <w:t>However, alkali cannot be used in in formation with high hardness in the brine, because alkali can form precipitation with divalent ions (Solairaj et al. 2012</w:t>
      </w:r>
      <w:r>
        <w:rPr>
          <w:rFonts w:ascii="Times New Roman" w:hAnsi="Times New Roman" w:hint="eastAsia"/>
          <w:lang w:eastAsia="zh-CN"/>
        </w:rPr>
        <w:t>;</w:t>
      </w:r>
      <w:r w:rsidRPr="00F00685">
        <w:rPr>
          <w:rFonts w:ascii="Times New Roman" w:hAnsi="Times New Roman"/>
          <w:lang w:eastAsia="zh-CN"/>
        </w:rPr>
        <w:t xml:space="preserve"> </w:t>
      </w:r>
      <w:r w:rsidRPr="000D1E68">
        <w:rPr>
          <w:rFonts w:ascii="Times New Roman" w:hAnsi="Times New Roman"/>
          <w:lang w:eastAsia="zh-CN"/>
        </w:rPr>
        <w:t>Zhou</w:t>
      </w:r>
      <w:r w:rsidRPr="005105F8">
        <w:rPr>
          <w:rFonts w:ascii="Times New Roman" w:hAnsi="Times New Roman"/>
          <w:lang w:eastAsia="zh-CN"/>
        </w:rPr>
        <w:t xml:space="preserve"> et al. 20</w:t>
      </w:r>
      <w:r>
        <w:rPr>
          <w:rFonts w:ascii="Times New Roman" w:hAnsi="Times New Roman" w:hint="eastAsia"/>
          <w:lang w:eastAsia="zh-CN"/>
        </w:rPr>
        <w:t>05</w:t>
      </w:r>
      <w:r w:rsidRPr="005105F8">
        <w:rPr>
          <w:rFonts w:ascii="Times New Roman" w:hAnsi="Times New Roman"/>
          <w:lang w:eastAsia="zh-CN"/>
        </w:rPr>
        <w:t>).</w:t>
      </w:r>
    </w:p>
    <w:p w:rsidR="00A304D5" w:rsidRDefault="00A20AF7" w:rsidP="00A304D5">
      <w:pPr>
        <w:spacing w:after="240"/>
        <w:jc w:val="both"/>
        <w:rPr>
          <w:rFonts w:ascii="Times New Roman" w:hAnsi="Times New Roman"/>
          <w:lang w:eastAsia="zh-CN"/>
        </w:rPr>
      </w:pPr>
      <w:r>
        <w:rPr>
          <w:rFonts w:ascii="Times New Roman" w:hAnsi="Times New Roman"/>
          <w:lang w:eastAsia="zh-CN"/>
        </w:rPr>
        <w:t>Sodium</w:t>
      </w:r>
      <w:r w:rsidR="00A36AD3" w:rsidRPr="00A36AD3">
        <w:rPr>
          <w:rFonts w:ascii="Times New Roman" w:hAnsi="Times New Roman"/>
          <w:lang w:eastAsia="zh-CN"/>
        </w:rPr>
        <w:t xml:space="preserve"> </w:t>
      </w:r>
      <w:proofErr w:type="spellStart"/>
      <w:r w:rsidR="00A36AD3" w:rsidRPr="00A36AD3">
        <w:rPr>
          <w:rFonts w:ascii="Times New Roman" w:hAnsi="Times New Roman"/>
          <w:lang w:eastAsia="zh-CN"/>
        </w:rPr>
        <w:t>polyacrylate</w:t>
      </w:r>
      <w:proofErr w:type="spellEnd"/>
      <w:r w:rsidR="00A36AD3" w:rsidRPr="00A36AD3">
        <w:rPr>
          <w:rFonts w:ascii="Times New Roman" w:hAnsi="Times New Roman"/>
          <w:lang w:eastAsia="zh-CN"/>
        </w:rPr>
        <w:t xml:space="preserve"> </w:t>
      </w:r>
      <w:r w:rsidR="00A36AD3">
        <w:rPr>
          <w:rFonts w:ascii="Times New Roman" w:hAnsi="Times New Roman" w:hint="eastAsia"/>
          <w:lang w:eastAsia="zh-CN"/>
        </w:rPr>
        <w:t xml:space="preserve">was </w:t>
      </w:r>
      <w:r w:rsidR="00A304D5">
        <w:rPr>
          <w:rFonts w:ascii="Times New Roman" w:hAnsi="Times New Roman" w:hint="eastAsia"/>
          <w:lang w:eastAsia="zh-CN"/>
        </w:rPr>
        <w:t xml:space="preserve">reported </w:t>
      </w:r>
      <w:r>
        <w:rPr>
          <w:rFonts w:ascii="Times New Roman" w:hAnsi="Times New Roman"/>
          <w:lang w:eastAsia="zh-CN"/>
        </w:rPr>
        <w:t>recently</w:t>
      </w:r>
      <w:r>
        <w:rPr>
          <w:rFonts w:ascii="Times New Roman" w:hAnsi="Times New Roman" w:hint="eastAsia"/>
          <w:lang w:eastAsia="zh-CN"/>
        </w:rPr>
        <w:t xml:space="preserve"> </w:t>
      </w:r>
      <w:r w:rsidR="00A304D5">
        <w:rPr>
          <w:rFonts w:ascii="Times New Roman" w:hAnsi="Times New Roman" w:hint="eastAsia"/>
          <w:lang w:eastAsia="zh-CN"/>
        </w:rPr>
        <w:t>as an</w:t>
      </w:r>
      <w:r w:rsidR="00A36AD3" w:rsidRPr="00A36AD3">
        <w:rPr>
          <w:rFonts w:ascii="Times New Roman" w:hAnsi="Times New Roman"/>
          <w:lang w:eastAsia="zh-CN"/>
        </w:rPr>
        <w:t xml:space="preserve"> effective </w:t>
      </w:r>
      <w:r w:rsidR="00A304D5" w:rsidRPr="00A304D5">
        <w:rPr>
          <w:rFonts w:ascii="Times New Roman" w:hAnsi="Times New Roman"/>
          <w:lang w:eastAsia="zh-CN"/>
        </w:rPr>
        <w:t xml:space="preserve">sacrificial agent </w:t>
      </w:r>
      <w:r w:rsidR="00A304D5">
        <w:rPr>
          <w:rFonts w:ascii="Times New Roman" w:hAnsi="Times New Roman" w:hint="eastAsia"/>
          <w:lang w:eastAsia="zh-CN"/>
        </w:rPr>
        <w:t>to reduce</w:t>
      </w:r>
      <w:r w:rsidR="00A304D5" w:rsidRPr="00A304D5">
        <w:rPr>
          <w:rFonts w:ascii="Times New Roman" w:hAnsi="Times New Roman"/>
          <w:lang w:eastAsia="zh-CN"/>
        </w:rPr>
        <w:t xml:space="preserve"> </w:t>
      </w:r>
      <w:r w:rsidR="00A304D5" w:rsidRPr="00A36AD3">
        <w:rPr>
          <w:rFonts w:ascii="Times New Roman" w:hAnsi="Times New Roman"/>
          <w:lang w:eastAsia="zh-CN"/>
        </w:rPr>
        <w:t>adsorption of anionic surfactant</w:t>
      </w:r>
      <w:r w:rsidR="00A304D5">
        <w:rPr>
          <w:rFonts w:ascii="Times New Roman" w:hAnsi="Times New Roman" w:hint="eastAsia"/>
          <w:lang w:eastAsia="zh-CN"/>
        </w:rPr>
        <w:t xml:space="preserve">s </w:t>
      </w:r>
      <w:r w:rsidR="00A304D5">
        <w:rPr>
          <w:rFonts w:ascii="Times New Roman" w:hAnsi="Times New Roman"/>
          <w:lang w:eastAsia="zh-CN"/>
        </w:rPr>
        <w:t>on carbonates, sandstones</w:t>
      </w:r>
      <w:r w:rsidR="00A304D5" w:rsidRPr="00A304D5">
        <w:rPr>
          <w:rFonts w:ascii="Times New Roman" w:hAnsi="Times New Roman"/>
          <w:lang w:eastAsia="zh-CN"/>
        </w:rPr>
        <w:t xml:space="preserve"> and clays</w:t>
      </w:r>
      <w:r w:rsidR="00A304D5">
        <w:rPr>
          <w:rFonts w:ascii="Times New Roman" w:hAnsi="Times New Roman" w:hint="eastAsia"/>
          <w:lang w:eastAsia="zh-CN"/>
        </w:rPr>
        <w:t xml:space="preserve"> even in the presence of anhydrite</w:t>
      </w:r>
      <w:r>
        <w:rPr>
          <w:rFonts w:ascii="Times New Roman" w:hAnsi="Times New Roman" w:hint="eastAsia"/>
          <w:lang w:eastAsia="zh-CN"/>
        </w:rPr>
        <w:t xml:space="preserve"> and </w:t>
      </w:r>
      <w:r w:rsidR="00A304D5" w:rsidRPr="00A304D5">
        <w:rPr>
          <w:rFonts w:ascii="Times New Roman" w:hAnsi="Times New Roman"/>
          <w:lang w:eastAsia="zh-CN"/>
        </w:rPr>
        <w:t xml:space="preserve">the mechanism </w:t>
      </w:r>
      <w:r w:rsidR="00A304D5" w:rsidRPr="00272B72">
        <w:rPr>
          <w:rFonts w:ascii="Times New Roman" w:hAnsi="Times New Roman"/>
          <w:lang w:eastAsia="zh-CN"/>
        </w:rPr>
        <w:t>(</w:t>
      </w:r>
      <w:proofErr w:type="spellStart"/>
      <w:r w:rsidR="00A304D5" w:rsidRPr="00272B72">
        <w:rPr>
          <w:rFonts w:ascii="Times New Roman" w:hAnsi="Times New Roman"/>
          <w:lang w:eastAsia="zh-CN"/>
        </w:rPr>
        <w:t>Shamsijazeyi</w:t>
      </w:r>
      <w:proofErr w:type="spellEnd"/>
      <w:r w:rsidR="00A304D5" w:rsidRPr="00272B72">
        <w:rPr>
          <w:rFonts w:ascii="Times New Roman" w:hAnsi="Times New Roman"/>
          <w:lang w:eastAsia="zh-CN"/>
        </w:rPr>
        <w:t xml:space="preserve"> et al. 20</w:t>
      </w:r>
      <w:r w:rsidR="00A304D5">
        <w:rPr>
          <w:rFonts w:ascii="Times New Roman" w:hAnsi="Times New Roman" w:hint="eastAsia"/>
          <w:lang w:eastAsia="zh-CN"/>
        </w:rPr>
        <w:t>13</w:t>
      </w:r>
      <w:r w:rsidR="00A304D5" w:rsidRPr="00272B72">
        <w:rPr>
          <w:rFonts w:ascii="Times New Roman" w:hAnsi="Times New Roman"/>
          <w:lang w:eastAsia="zh-CN"/>
        </w:rPr>
        <w:t>).</w:t>
      </w:r>
    </w:p>
    <w:p w:rsidR="00D0773F" w:rsidRDefault="00BE749E" w:rsidP="002252B3">
      <w:pPr>
        <w:spacing w:after="240"/>
        <w:jc w:val="both"/>
        <w:rPr>
          <w:rFonts w:ascii="Times New Roman" w:hAnsi="Times New Roman"/>
          <w:lang w:eastAsia="zh-CN"/>
        </w:rPr>
      </w:pPr>
      <w:r>
        <w:rPr>
          <w:rFonts w:ascii="Times New Roman" w:hAnsi="Times New Roman" w:hint="eastAsia"/>
          <w:lang w:eastAsia="zh-CN"/>
        </w:rPr>
        <w:lastRenderedPageBreak/>
        <w:t xml:space="preserve">This study focused on the performance of surfactant </w:t>
      </w:r>
      <w:r w:rsidR="00A20AF7">
        <w:rPr>
          <w:rFonts w:ascii="Times New Roman" w:hAnsi="Times New Roman" w:hint="eastAsia"/>
          <w:lang w:eastAsia="zh-CN"/>
        </w:rPr>
        <w:t>formulation</w:t>
      </w:r>
      <w:r>
        <w:rPr>
          <w:rFonts w:ascii="Times New Roman" w:hAnsi="Times New Roman" w:hint="eastAsia"/>
          <w:lang w:eastAsia="zh-CN"/>
        </w:rPr>
        <w:t xml:space="preserve"> to recover oil after water flood without </w:t>
      </w:r>
      <w:r>
        <w:rPr>
          <w:rFonts w:ascii="Times New Roman" w:hAnsi="Times New Roman"/>
          <w:lang w:eastAsia="zh-CN"/>
        </w:rPr>
        <w:t>considering</w:t>
      </w:r>
      <w:r w:rsidR="00863C51">
        <w:rPr>
          <w:rFonts w:ascii="Times New Roman" w:hAnsi="Times New Roman" w:hint="eastAsia"/>
          <w:lang w:eastAsia="zh-CN"/>
        </w:rPr>
        <w:t xml:space="preserve"> the </w:t>
      </w:r>
      <w:r w:rsidR="00863C51">
        <w:rPr>
          <w:rFonts w:ascii="Times New Roman" w:hAnsi="Times New Roman"/>
          <w:lang w:eastAsia="zh-CN"/>
        </w:rPr>
        <w:t>adsorption</w:t>
      </w:r>
      <w:r w:rsidR="00A20AF7">
        <w:rPr>
          <w:rFonts w:ascii="Times New Roman" w:hAnsi="Times New Roman" w:hint="eastAsia"/>
          <w:lang w:eastAsia="zh-CN"/>
        </w:rPr>
        <w:t xml:space="preserve"> of</w:t>
      </w:r>
      <w:r>
        <w:rPr>
          <w:rFonts w:ascii="Times New Roman" w:hAnsi="Times New Roman" w:hint="eastAsia"/>
          <w:lang w:eastAsia="zh-CN"/>
        </w:rPr>
        <w:t xml:space="preserve"> </w:t>
      </w:r>
      <w:r w:rsidR="00A20AF7">
        <w:rPr>
          <w:rFonts w:ascii="Times New Roman" w:hAnsi="Times New Roman" w:hint="eastAsia"/>
          <w:lang w:eastAsia="zh-CN"/>
        </w:rPr>
        <w:t>surfactants</w:t>
      </w:r>
      <w:r w:rsidR="003E1EC2">
        <w:rPr>
          <w:rFonts w:ascii="Times New Roman" w:hAnsi="Times New Roman" w:hint="eastAsia"/>
          <w:lang w:eastAsia="zh-CN"/>
        </w:rPr>
        <w:t xml:space="preserve"> onto mineral surface</w:t>
      </w:r>
      <w:r w:rsidR="00A20AF7">
        <w:rPr>
          <w:rFonts w:ascii="Times New Roman" w:hAnsi="Times New Roman" w:hint="eastAsia"/>
          <w:lang w:eastAsia="zh-CN"/>
        </w:rPr>
        <w:t xml:space="preserve"> </w:t>
      </w:r>
      <w:r>
        <w:rPr>
          <w:rFonts w:ascii="Times New Roman" w:hAnsi="Times New Roman" w:hint="eastAsia"/>
          <w:lang w:eastAsia="zh-CN"/>
        </w:rPr>
        <w:t>in both the sand packed column tests and core flood tests.</w:t>
      </w:r>
      <w:r w:rsidR="00E04D37">
        <w:rPr>
          <w:rFonts w:ascii="Times New Roman" w:hAnsi="Times New Roman" w:hint="eastAsia"/>
          <w:lang w:eastAsia="zh-CN"/>
        </w:rPr>
        <w:t xml:space="preserve"> </w:t>
      </w:r>
      <w:r>
        <w:rPr>
          <w:rFonts w:ascii="Times New Roman" w:hAnsi="Times New Roman" w:hint="eastAsia"/>
          <w:lang w:eastAsia="zh-CN"/>
        </w:rPr>
        <w:t>Q</w:t>
      </w:r>
      <w:r w:rsidRPr="00BE749E">
        <w:rPr>
          <w:rFonts w:ascii="Times New Roman" w:hAnsi="Times New Roman"/>
          <w:lang w:eastAsia="zh-CN"/>
        </w:rPr>
        <w:t>uantification</w:t>
      </w:r>
      <w:r>
        <w:rPr>
          <w:rFonts w:ascii="Times New Roman" w:hAnsi="Times New Roman" w:hint="eastAsia"/>
          <w:lang w:eastAsia="zh-CN"/>
        </w:rPr>
        <w:t xml:space="preserve"> of</w:t>
      </w:r>
      <w:r w:rsidRPr="00BE749E">
        <w:rPr>
          <w:rFonts w:ascii="Times New Roman" w:hAnsi="Times New Roman" w:hint="eastAsia"/>
          <w:lang w:eastAsia="zh-CN"/>
        </w:rPr>
        <w:t xml:space="preserve"> </w:t>
      </w:r>
      <w:r>
        <w:rPr>
          <w:rFonts w:ascii="Times New Roman" w:hAnsi="Times New Roman" w:hint="eastAsia"/>
          <w:lang w:eastAsia="zh-CN"/>
        </w:rPr>
        <w:t xml:space="preserve">surfactant </w:t>
      </w:r>
      <w:r w:rsidR="00A20AF7">
        <w:rPr>
          <w:rFonts w:ascii="Times New Roman" w:hAnsi="Times New Roman" w:hint="eastAsia"/>
          <w:lang w:eastAsia="zh-CN"/>
        </w:rPr>
        <w:t>adsorption</w:t>
      </w:r>
      <w:r>
        <w:rPr>
          <w:rFonts w:ascii="Times New Roman" w:hAnsi="Times New Roman" w:hint="eastAsia"/>
          <w:lang w:eastAsia="zh-CN"/>
        </w:rPr>
        <w:t xml:space="preserve"> in </w:t>
      </w:r>
      <w:r w:rsidR="00A20AF7">
        <w:rPr>
          <w:rFonts w:ascii="Times New Roman" w:hAnsi="Times New Roman" w:hint="eastAsia"/>
          <w:lang w:eastAsia="zh-CN"/>
        </w:rPr>
        <w:t>these</w:t>
      </w:r>
      <w:r>
        <w:rPr>
          <w:rFonts w:ascii="Times New Roman" w:hAnsi="Times New Roman" w:hint="eastAsia"/>
          <w:lang w:eastAsia="zh-CN"/>
        </w:rPr>
        <w:t xml:space="preserve"> tests can let us know how many </w:t>
      </w:r>
      <w:r w:rsidR="00272B72">
        <w:rPr>
          <w:rFonts w:ascii="Times New Roman" w:hAnsi="Times New Roman"/>
          <w:lang w:eastAsia="zh-CN"/>
        </w:rPr>
        <w:t>surfactants</w:t>
      </w:r>
      <w:r>
        <w:rPr>
          <w:rFonts w:ascii="Times New Roman" w:hAnsi="Times New Roman" w:hint="eastAsia"/>
          <w:lang w:eastAsia="zh-CN"/>
        </w:rPr>
        <w:t xml:space="preserve"> </w:t>
      </w:r>
      <w:r w:rsidR="00A20AF7">
        <w:rPr>
          <w:rFonts w:ascii="Times New Roman" w:hAnsi="Times New Roman" w:hint="eastAsia"/>
          <w:lang w:eastAsia="zh-CN"/>
        </w:rPr>
        <w:t>are</w:t>
      </w:r>
      <w:r>
        <w:rPr>
          <w:rFonts w:ascii="Times New Roman" w:hAnsi="Times New Roman" w:hint="eastAsia"/>
          <w:lang w:eastAsia="zh-CN"/>
        </w:rPr>
        <w:t xml:space="preserve"> lost during the chemical flood, thus will help us design a </w:t>
      </w:r>
      <w:r w:rsidR="00E04D37">
        <w:rPr>
          <w:rFonts w:ascii="Times New Roman" w:hAnsi="Times New Roman" w:hint="eastAsia"/>
          <w:lang w:eastAsia="zh-CN"/>
        </w:rPr>
        <w:t xml:space="preserve">much more </w:t>
      </w:r>
      <w:r w:rsidR="00863C51">
        <w:rPr>
          <w:rFonts w:ascii="Times New Roman" w:hAnsi="Times New Roman" w:hint="eastAsia"/>
          <w:lang w:eastAsia="zh-CN"/>
        </w:rPr>
        <w:t xml:space="preserve">cost </w:t>
      </w:r>
      <w:r w:rsidR="00E04D37">
        <w:rPr>
          <w:rFonts w:ascii="Times New Roman" w:hAnsi="Times New Roman" w:hint="eastAsia"/>
          <w:lang w:eastAsia="zh-CN"/>
        </w:rPr>
        <w:t xml:space="preserve">effective </w:t>
      </w:r>
      <w:r>
        <w:rPr>
          <w:rFonts w:ascii="Times New Roman" w:hAnsi="Times New Roman"/>
          <w:lang w:eastAsia="zh-CN"/>
        </w:rPr>
        <w:t>chemical</w:t>
      </w:r>
      <w:r>
        <w:rPr>
          <w:rFonts w:ascii="Times New Roman" w:hAnsi="Times New Roman" w:hint="eastAsia"/>
          <w:lang w:eastAsia="zh-CN"/>
        </w:rPr>
        <w:t xml:space="preserve"> flood process in future. </w:t>
      </w:r>
    </w:p>
    <w:p w:rsidR="005105F8" w:rsidRDefault="005105F8" w:rsidP="002252B3">
      <w:pPr>
        <w:spacing w:after="240"/>
        <w:jc w:val="both"/>
        <w:rPr>
          <w:rFonts w:ascii="Times New Roman" w:hAnsi="Times New Roman"/>
          <w:lang w:eastAsia="zh-CN"/>
        </w:rPr>
      </w:pPr>
    </w:p>
    <w:p w:rsidR="00D41439" w:rsidRDefault="00BE749E" w:rsidP="00D41439">
      <w:pPr>
        <w:spacing w:after="240"/>
        <w:jc w:val="both"/>
        <w:rPr>
          <w:rFonts w:ascii="Times New Roman" w:hAnsi="Times New Roman"/>
          <w:lang w:eastAsia="zh-CN"/>
        </w:rPr>
      </w:pPr>
      <w:r>
        <w:rPr>
          <w:rFonts w:ascii="Times New Roman" w:hAnsi="Times New Roman" w:hint="eastAsia"/>
          <w:lang w:eastAsia="zh-CN"/>
        </w:rPr>
        <w:t xml:space="preserve"> </w:t>
      </w:r>
    </w:p>
    <w:p w:rsidR="00755844" w:rsidRDefault="00755844" w:rsidP="00BC12BA">
      <w:pPr>
        <w:pStyle w:val="Heading1"/>
        <w:sectPr w:rsidR="00755844" w:rsidSect="00DB7B50">
          <w:pgSz w:w="12240" w:h="15840"/>
          <w:pgMar w:top="1440" w:right="1440" w:bottom="1440" w:left="2304" w:header="720" w:footer="720" w:gutter="0"/>
          <w:cols w:space="720"/>
          <w:docGrid w:linePitch="360"/>
        </w:sectPr>
      </w:pPr>
    </w:p>
    <w:p w:rsidR="00755844" w:rsidRDefault="00755844" w:rsidP="00BC12BA">
      <w:pPr>
        <w:pStyle w:val="Heading1"/>
        <w:rPr>
          <w:lang w:eastAsia="zh-CN"/>
        </w:rPr>
      </w:pPr>
      <w:bookmarkStart w:id="478" w:name="_Toc394411247"/>
      <w:r w:rsidRPr="00755844">
        <w:lastRenderedPageBreak/>
        <w:t>Nomenclature</w:t>
      </w:r>
      <w:bookmarkEnd w:id="478"/>
    </w:p>
    <w:p w:rsidR="00521E2C" w:rsidRPr="00654BC3" w:rsidRDefault="00521E2C" w:rsidP="00521E2C">
      <w:pPr>
        <w:spacing w:after="240"/>
        <w:jc w:val="both"/>
        <w:rPr>
          <w:rFonts w:ascii="Times New Roman" w:hAnsi="Times New Roman"/>
        </w:rPr>
      </w:pPr>
      <w:r w:rsidRPr="00654BC3">
        <w:rPr>
          <w:rFonts w:ascii="Times New Roman" w:hAnsi="Times New Roman"/>
        </w:rPr>
        <w:t xml:space="preserve">ACN = </w:t>
      </w:r>
      <w:r>
        <w:rPr>
          <w:rFonts w:ascii="Times New Roman" w:hAnsi="Times New Roman" w:hint="eastAsia"/>
        </w:rPr>
        <w:t>a</w:t>
      </w:r>
      <w:r w:rsidRPr="00654BC3">
        <w:rPr>
          <w:rFonts w:ascii="Times New Roman" w:hAnsi="Times New Roman"/>
        </w:rPr>
        <w:t xml:space="preserve">lkane carbon number, dimensionless </w:t>
      </w:r>
    </w:p>
    <w:p w:rsidR="00521E2C" w:rsidRPr="00654BC3" w:rsidRDefault="00521E2C" w:rsidP="00521E2C">
      <w:pPr>
        <w:spacing w:after="240"/>
        <w:jc w:val="both"/>
        <w:rPr>
          <w:rFonts w:ascii="Times New Roman" w:hAnsi="Times New Roman"/>
        </w:rPr>
      </w:pPr>
      <w:r w:rsidRPr="00654BC3">
        <w:rPr>
          <w:rFonts w:ascii="Times New Roman" w:hAnsi="Times New Roman"/>
        </w:rPr>
        <w:t>c = capillary</w:t>
      </w:r>
    </w:p>
    <w:p w:rsidR="00521E2C" w:rsidRPr="00654BC3" w:rsidRDefault="00521E2C" w:rsidP="00521E2C">
      <w:pPr>
        <w:spacing w:after="240"/>
        <w:jc w:val="both"/>
        <w:rPr>
          <w:rFonts w:ascii="Times New Roman" w:hAnsi="Times New Roman"/>
        </w:rPr>
      </w:pPr>
      <w:r w:rsidRPr="00654BC3">
        <w:rPr>
          <w:rFonts w:ascii="Times New Roman" w:hAnsi="Times New Roman"/>
        </w:rPr>
        <w:t xml:space="preserve">Cc = characteristic curvature of the surfactant, dimensionless </w:t>
      </w:r>
    </w:p>
    <w:p w:rsidR="00521E2C" w:rsidRPr="00654BC3" w:rsidRDefault="00521E2C" w:rsidP="00521E2C">
      <w:pPr>
        <w:spacing w:after="240"/>
        <w:jc w:val="both"/>
        <w:rPr>
          <w:rFonts w:ascii="Times New Roman" w:hAnsi="Times New Roman"/>
        </w:rPr>
      </w:pPr>
      <w:r w:rsidRPr="00654BC3">
        <w:rPr>
          <w:rFonts w:ascii="Times New Roman" w:hAnsi="Times New Roman"/>
        </w:rPr>
        <w:t xml:space="preserve">EACN = </w:t>
      </w:r>
      <w:r>
        <w:rPr>
          <w:rFonts w:ascii="Times New Roman" w:hAnsi="Times New Roman" w:hint="eastAsia"/>
        </w:rPr>
        <w:t>e</w:t>
      </w:r>
      <w:r w:rsidRPr="00654BC3">
        <w:rPr>
          <w:rFonts w:ascii="Times New Roman" w:hAnsi="Times New Roman"/>
        </w:rPr>
        <w:t xml:space="preserve">quivalent alkane carbon number, dimensionless </w:t>
      </w:r>
    </w:p>
    <w:p w:rsidR="00521E2C" w:rsidRPr="00654BC3" w:rsidRDefault="00521E2C" w:rsidP="00521E2C">
      <w:pPr>
        <w:spacing w:after="240"/>
        <w:jc w:val="both"/>
        <w:rPr>
          <w:rFonts w:ascii="Times New Roman" w:hAnsi="Times New Roman"/>
        </w:rPr>
      </w:pPr>
      <w:proofErr w:type="gramStart"/>
      <w:r w:rsidRPr="00654BC3">
        <w:rPr>
          <w:rFonts w:ascii="Times New Roman" w:hAnsi="Times New Roman"/>
        </w:rPr>
        <w:t>f(</w:t>
      </w:r>
      <w:proofErr w:type="gramEnd"/>
      <w:r w:rsidRPr="00654BC3">
        <w:rPr>
          <w:rFonts w:ascii="Times New Roman" w:hAnsi="Times New Roman"/>
        </w:rPr>
        <w:t>A) = a function of the alcohol type and concentration, dimensionless</w:t>
      </w:r>
    </w:p>
    <w:p w:rsidR="00521E2C" w:rsidRPr="00654BC3" w:rsidRDefault="00521E2C" w:rsidP="00521E2C">
      <w:pPr>
        <w:spacing w:after="240"/>
        <w:jc w:val="both"/>
        <w:rPr>
          <w:rFonts w:ascii="Times New Roman" w:hAnsi="Times New Roman"/>
        </w:rPr>
      </w:pPr>
      <w:r w:rsidRPr="00654BC3">
        <w:rPr>
          <w:rFonts w:ascii="Times New Roman" w:hAnsi="Times New Roman"/>
        </w:rPr>
        <w:t>HLD</w:t>
      </w:r>
      <w:r>
        <w:rPr>
          <w:rFonts w:ascii="Times New Roman" w:hAnsi="Times New Roman" w:hint="eastAsia"/>
        </w:rPr>
        <w:t xml:space="preserve"> =</w:t>
      </w:r>
      <w:r w:rsidRPr="00654BC3">
        <w:rPr>
          <w:rFonts w:ascii="Times New Roman" w:hAnsi="Times New Roman"/>
        </w:rPr>
        <w:t xml:space="preserve"> hydrophilic-lipophilic deviation</w:t>
      </w:r>
      <w:r>
        <w:rPr>
          <w:rFonts w:ascii="Times New Roman" w:hAnsi="Times New Roman" w:hint="eastAsia"/>
        </w:rPr>
        <w:t xml:space="preserve">, </w:t>
      </w:r>
      <w:r w:rsidRPr="00654BC3">
        <w:rPr>
          <w:rFonts w:ascii="Times New Roman" w:hAnsi="Times New Roman"/>
        </w:rPr>
        <w:t>dimensionless</w:t>
      </w:r>
    </w:p>
    <w:p w:rsidR="00521E2C" w:rsidRPr="00654BC3" w:rsidRDefault="00521E2C" w:rsidP="00521E2C">
      <w:pPr>
        <w:spacing w:after="240"/>
        <w:jc w:val="both"/>
        <w:rPr>
          <w:rFonts w:ascii="Times New Roman" w:hAnsi="Times New Roman"/>
        </w:rPr>
      </w:pPr>
      <w:r w:rsidRPr="00654BC3">
        <w:rPr>
          <w:rFonts w:ascii="Times New Roman" w:hAnsi="Times New Roman"/>
        </w:rPr>
        <w:t>K = a characteristic parameter of the anionic surfactant</w:t>
      </w:r>
      <w:r>
        <w:rPr>
          <w:rFonts w:ascii="Times New Roman" w:hAnsi="Times New Roman" w:hint="eastAsia"/>
          <w:lang w:eastAsia="zh-CN"/>
        </w:rPr>
        <w:t xml:space="preserve"> </w:t>
      </w:r>
      <w:r w:rsidRPr="00654BC3">
        <w:rPr>
          <w:rFonts w:ascii="Times New Roman" w:hAnsi="Times New Roman"/>
        </w:rPr>
        <w:t xml:space="preserve"> </w:t>
      </w:r>
    </w:p>
    <w:p w:rsidR="00521E2C" w:rsidRDefault="00521E2C" w:rsidP="00521E2C">
      <w:pPr>
        <w:spacing w:after="240"/>
        <w:jc w:val="both"/>
        <w:rPr>
          <w:rFonts w:ascii="Times New Roman" w:hAnsi="Times New Roman"/>
        </w:rPr>
      </w:pPr>
      <w:r w:rsidRPr="00654BC3">
        <w:rPr>
          <w:rFonts w:ascii="Times New Roman" w:hAnsi="Times New Roman"/>
        </w:rPr>
        <w:t>k= permeability, L</w:t>
      </w:r>
      <w:r w:rsidRPr="00654BC3">
        <w:rPr>
          <w:rFonts w:ascii="Times New Roman" w:hAnsi="Times New Roman"/>
          <w:vertAlign w:val="superscript"/>
        </w:rPr>
        <w:t>2</w:t>
      </w:r>
      <w:r w:rsidRPr="00654BC3">
        <w:rPr>
          <w:rFonts w:ascii="Times New Roman" w:hAnsi="Times New Roman"/>
        </w:rPr>
        <w:t>, m</w:t>
      </w:r>
      <w:r>
        <w:rPr>
          <w:rFonts w:ascii="Times New Roman" w:hAnsi="Times New Roman" w:hint="eastAsia"/>
        </w:rPr>
        <w:t>D</w:t>
      </w:r>
    </w:p>
    <w:p w:rsidR="00521E2C" w:rsidRPr="00654BC3" w:rsidRDefault="00521E2C" w:rsidP="00521E2C">
      <w:pPr>
        <w:spacing w:after="240"/>
        <w:jc w:val="both"/>
        <w:rPr>
          <w:rFonts w:ascii="Times New Roman" w:hAnsi="Times New Roman"/>
        </w:rPr>
      </w:pPr>
      <w:r w:rsidRPr="00654BC3">
        <w:rPr>
          <w:rFonts w:ascii="Times New Roman" w:hAnsi="Times New Roman"/>
        </w:rPr>
        <w:t xml:space="preserve">M= mobility ratio, dimensionless </w:t>
      </w:r>
    </w:p>
    <w:p w:rsidR="00521E2C" w:rsidRPr="00654BC3" w:rsidRDefault="00521E2C" w:rsidP="00521E2C">
      <w:pPr>
        <w:spacing w:after="240"/>
        <w:jc w:val="both"/>
        <w:rPr>
          <w:rFonts w:ascii="Times New Roman" w:hAnsi="Times New Roman"/>
        </w:rPr>
      </w:pPr>
      <w:proofErr w:type="spellStart"/>
      <w:proofErr w:type="gramStart"/>
      <w:r w:rsidRPr="00654BC3">
        <w:rPr>
          <w:rFonts w:ascii="Times New Roman" w:hAnsi="Times New Roman"/>
        </w:rPr>
        <w:t>Nc</w:t>
      </w:r>
      <w:proofErr w:type="spellEnd"/>
      <w:proofErr w:type="gramEnd"/>
      <w:r w:rsidRPr="00654BC3">
        <w:rPr>
          <w:rFonts w:ascii="Times New Roman" w:hAnsi="Times New Roman"/>
        </w:rPr>
        <w:t xml:space="preserve"> =capillary number, dimensionless</w:t>
      </w:r>
    </w:p>
    <w:p w:rsidR="00521E2C" w:rsidRPr="00654BC3" w:rsidRDefault="00521E2C" w:rsidP="00521E2C">
      <w:pPr>
        <w:spacing w:after="240"/>
        <w:jc w:val="both"/>
        <w:rPr>
          <w:rFonts w:ascii="Times New Roman" w:hAnsi="Times New Roman"/>
        </w:rPr>
      </w:pPr>
      <w:r w:rsidRPr="00654BC3">
        <w:rPr>
          <w:rFonts w:ascii="Times New Roman" w:hAnsi="Times New Roman"/>
        </w:rPr>
        <w:t>p = pressure, m/Lt</w:t>
      </w:r>
      <w:r w:rsidRPr="00654BC3">
        <w:rPr>
          <w:rFonts w:ascii="Times New Roman" w:hAnsi="Times New Roman"/>
          <w:vertAlign w:val="superscript"/>
        </w:rPr>
        <w:t>2</w:t>
      </w:r>
      <w:r w:rsidRPr="00654BC3">
        <w:rPr>
          <w:rFonts w:ascii="Times New Roman" w:hAnsi="Times New Roman"/>
        </w:rPr>
        <w:t>, psi</w:t>
      </w:r>
    </w:p>
    <w:p w:rsidR="00521E2C" w:rsidRPr="00654BC3" w:rsidRDefault="00521E2C" w:rsidP="00521E2C">
      <w:pPr>
        <w:spacing w:after="240"/>
        <w:jc w:val="both"/>
        <w:rPr>
          <w:rFonts w:ascii="Times New Roman" w:hAnsi="Times New Roman"/>
        </w:rPr>
      </w:pPr>
      <w:r w:rsidRPr="00654BC3">
        <w:rPr>
          <w:rFonts w:ascii="Times New Roman" w:hAnsi="Times New Roman"/>
        </w:rPr>
        <w:t>r = radius, L, m</w:t>
      </w:r>
    </w:p>
    <w:p w:rsidR="00521E2C" w:rsidRPr="00654BC3" w:rsidRDefault="00521E2C" w:rsidP="00521E2C">
      <w:pPr>
        <w:spacing w:after="240"/>
        <w:jc w:val="both"/>
        <w:rPr>
          <w:rFonts w:ascii="Times New Roman" w:hAnsi="Times New Roman"/>
        </w:rPr>
      </w:pPr>
      <w:r w:rsidRPr="00654BC3">
        <w:rPr>
          <w:rFonts w:ascii="Times New Roman" w:hAnsi="Times New Roman"/>
        </w:rPr>
        <w:t>S = salinity, dimensionless, wt %</w:t>
      </w:r>
    </w:p>
    <w:p w:rsidR="00521E2C" w:rsidRPr="00654BC3" w:rsidRDefault="00521E2C" w:rsidP="00521E2C">
      <w:pPr>
        <w:spacing w:after="240"/>
        <w:jc w:val="both"/>
        <w:rPr>
          <w:rFonts w:ascii="Times New Roman" w:hAnsi="Times New Roman"/>
        </w:rPr>
      </w:pPr>
      <w:r w:rsidRPr="00654BC3">
        <w:rPr>
          <w:rFonts w:ascii="Times New Roman" w:hAnsi="Times New Roman"/>
        </w:rPr>
        <w:t>T = Temperature, T</w:t>
      </w:r>
      <w:proofErr w:type="gramStart"/>
      <w:r w:rsidRPr="00654BC3">
        <w:rPr>
          <w:rFonts w:ascii="Times New Roman" w:hAnsi="Times New Roman"/>
        </w:rPr>
        <w:t xml:space="preserve">,  </w:t>
      </w:r>
      <w:r w:rsidRPr="00654BC3">
        <w:rPr>
          <w:rFonts w:ascii="Times New Roman" w:hAnsi="Times New Roman"/>
          <w:vertAlign w:val="superscript"/>
        </w:rPr>
        <w:t>o</w:t>
      </w:r>
      <w:r w:rsidRPr="00654BC3">
        <w:rPr>
          <w:rFonts w:ascii="Times New Roman" w:hAnsi="Times New Roman"/>
        </w:rPr>
        <w:t>C</w:t>
      </w:r>
      <w:proofErr w:type="gramEnd"/>
    </w:p>
    <w:p w:rsidR="00521E2C" w:rsidRPr="00654BC3" w:rsidRDefault="00521E2C" w:rsidP="00521E2C">
      <w:pPr>
        <w:spacing w:after="240"/>
        <w:jc w:val="both"/>
        <w:rPr>
          <w:rFonts w:ascii="Times New Roman" w:hAnsi="Times New Roman"/>
          <w:lang w:eastAsia="zh-CN"/>
        </w:rPr>
      </w:pPr>
      <w:r w:rsidRPr="00654BC3">
        <w:rPr>
          <w:rFonts w:ascii="Times New Roman" w:hAnsi="Times New Roman"/>
        </w:rPr>
        <w:t>v = Darcy velocity</w:t>
      </w:r>
      <w:r>
        <w:rPr>
          <w:rFonts w:ascii="Times New Roman" w:hAnsi="Times New Roman" w:hint="eastAsia"/>
          <w:lang w:eastAsia="zh-CN"/>
        </w:rPr>
        <w:t>, L/t</w:t>
      </w:r>
    </w:p>
    <w:p w:rsidR="00521E2C" w:rsidRPr="00654BC3" w:rsidRDefault="00521E2C" w:rsidP="00521E2C">
      <w:pPr>
        <w:spacing w:after="240"/>
        <w:jc w:val="both"/>
        <w:rPr>
          <w:rFonts w:ascii="Times New Roman" w:hAnsi="Times New Roman"/>
        </w:rPr>
      </w:pPr>
      <w:r w:rsidRPr="00654BC3">
        <w:rPr>
          <w:rFonts w:ascii="Times New Roman" w:hAnsi="Times New Roman"/>
        </w:rPr>
        <w:lastRenderedPageBreak/>
        <w:t>x</w:t>
      </w:r>
      <w:r w:rsidRPr="00654BC3">
        <w:rPr>
          <w:rFonts w:ascii="Times New Roman" w:hAnsi="Times New Roman"/>
          <w:vertAlign w:val="subscript"/>
        </w:rPr>
        <w:t xml:space="preserve"> </w:t>
      </w:r>
      <w:r w:rsidRPr="00654BC3">
        <w:rPr>
          <w:rFonts w:ascii="Times New Roman" w:hAnsi="Times New Roman"/>
        </w:rPr>
        <w:t>=the mole fraction of surfactant, dimensionless</w:t>
      </w:r>
    </w:p>
    <w:p w:rsidR="00521E2C" w:rsidRPr="004D3013" w:rsidRDefault="00521E2C" w:rsidP="00521E2C">
      <w:pPr>
        <w:spacing w:after="240"/>
        <w:jc w:val="both"/>
        <w:rPr>
          <w:rFonts w:ascii="Times New Roman" w:hAnsi="Times New Roman"/>
          <w:b/>
        </w:rPr>
      </w:pPr>
      <w:r w:rsidRPr="004D3013">
        <w:rPr>
          <w:rFonts w:ascii="Times New Roman" w:hAnsi="Times New Roman"/>
          <w:b/>
        </w:rPr>
        <w:t>Greek Symbols</w:t>
      </w:r>
    </w:p>
    <w:p w:rsidR="00521E2C" w:rsidRPr="00654BC3" w:rsidRDefault="00521E2C" w:rsidP="00521E2C">
      <w:pPr>
        <w:spacing w:after="240"/>
        <w:jc w:val="both"/>
        <w:rPr>
          <w:rFonts w:ascii="Times New Roman" w:hAnsi="Times New Roman"/>
        </w:rPr>
      </w:pPr>
      <w:r>
        <w:rPr>
          <w:rFonts w:ascii="Times New Roman" w:hAnsi="Times New Roman" w:hint="eastAsia"/>
        </w:rPr>
        <w:t xml:space="preserve">a </w:t>
      </w:r>
      <w:r w:rsidRPr="00654BC3">
        <w:rPr>
          <w:rFonts w:ascii="Times New Roman" w:hAnsi="Times New Roman"/>
        </w:rPr>
        <w:t>= parameter for anionic surfactant, 1/T, 1/</w:t>
      </w:r>
      <w:r w:rsidRPr="00654BC3">
        <w:rPr>
          <w:rFonts w:ascii="Times New Roman" w:hAnsi="Times New Roman"/>
          <w:vertAlign w:val="superscript"/>
        </w:rPr>
        <w:t xml:space="preserve"> o</w:t>
      </w:r>
      <w:r w:rsidRPr="00654BC3">
        <w:rPr>
          <w:rFonts w:ascii="Times New Roman" w:hAnsi="Times New Roman"/>
        </w:rPr>
        <w:t>C</w:t>
      </w:r>
    </w:p>
    <w:p w:rsidR="00521E2C" w:rsidRPr="00654BC3" w:rsidRDefault="00521E2C" w:rsidP="00521E2C">
      <w:pPr>
        <w:spacing w:after="240"/>
        <w:jc w:val="both"/>
        <w:rPr>
          <w:rFonts w:ascii="Times New Roman" w:hAnsi="Times New Roman"/>
        </w:rPr>
      </w:pPr>
      <w:r w:rsidRPr="00654BC3">
        <w:rPr>
          <w:rFonts w:ascii="Times New Roman" w:hAnsi="Times New Roman"/>
        </w:rPr>
        <w:t>γ= IFT between the two fluids, m/t</w:t>
      </w:r>
      <w:r w:rsidRPr="00654BC3">
        <w:rPr>
          <w:rFonts w:ascii="Times New Roman" w:hAnsi="Times New Roman"/>
          <w:vertAlign w:val="superscript"/>
        </w:rPr>
        <w:t>2</w:t>
      </w:r>
      <w:r w:rsidRPr="00654BC3">
        <w:rPr>
          <w:rFonts w:ascii="Times New Roman" w:hAnsi="Times New Roman"/>
        </w:rPr>
        <w:t xml:space="preserve">, </w:t>
      </w:r>
      <w:proofErr w:type="spellStart"/>
      <w:r w:rsidRPr="00654BC3">
        <w:rPr>
          <w:rFonts w:ascii="Times New Roman" w:hAnsi="Times New Roman"/>
        </w:rPr>
        <w:t>mN</w:t>
      </w:r>
      <w:proofErr w:type="spellEnd"/>
      <w:r w:rsidRPr="00654BC3">
        <w:rPr>
          <w:rFonts w:ascii="Times New Roman" w:hAnsi="Times New Roman"/>
        </w:rPr>
        <w:t>/m</w:t>
      </w:r>
    </w:p>
    <w:p w:rsidR="00521E2C" w:rsidRPr="00654BC3" w:rsidRDefault="00521E2C" w:rsidP="00521E2C">
      <w:pPr>
        <w:spacing w:after="240"/>
        <w:rPr>
          <w:rFonts w:ascii="Times New Roman" w:hAnsi="Times New Roman"/>
        </w:rPr>
      </w:pPr>
      <w:r w:rsidRPr="00654BC3">
        <w:rPr>
          <w:rFonts w:ascii="Times New Roman" w:hAnsi="Times New Roman"/>
        </w:rPr>
        <w:t>Δ =</w:t>
      </w:r>
      <w:r>
        <w:rPr>
          <w:rFonts w:ascii="Times New Roman" w:hAnsi="Times New Roman" w:hint="eastAsia"/>
        </w:rPr>
        <w:t xml:space="preserve"> </w:t>
      </w:r>
      <w:r w:rsidRPr="00654BC3">
        <w:rPr>
          <w:rFonts w:ascii="Times New Roman" w:hAnsi="Times New Roman"/>
        </w:rPr>
        <w:t>difference</w:t>
      </w:r>
    </w:p>
    <w:p w:rsidR="00521E2C" w:rsidRPr="00654BC3" w:rsidRDefault="00521E2C" w:rsidP="00521E2C">
      <w:pPr>
        <w:spacing w:after="240"/>
        <w:jc w:val="both"/>
        <w:rPr>
          <w:rFonts w:ascii="Times New Roman" w:hAnsi="Times New Roman"/>
        </w:rPr>
      </w:pPr>
      <w:r w:rsidRPr="00654BC3">
        <w:rPr>
          <w:rFonts w:ascii="Times New Roman" w:hAnsi="Times New Roman"/>
        </w:rPr>
        <w:t xml:space="preserve">θ = contact angle, degree </w:t>
      </w:r>
    </w:p>
    <w:p w:rsidR="00521E2C" w:rsidRPr="00654BC3" w:rsidRDefault="00521E2C" w:rsidP="00521E2C">
      <w:pPr>
        <w:spacing w:after="240"/>
        <w:jc w:val="both"/>
        <w:rPr>
          <w:rFonts w:ascii="Times New Roman" w:hAnsi="Times New Roman"/>
        </w:rPr>
      </w:pPr>
      <m:oMath>
        <m:r>
          <m:rPr>
            <m:sty m:val="p"/>
          </m:rPr>
          <w:rPr>
            <w:rFonts w:ascii="Cambria Math" w:hAnsi="Cambria Math"/>
          </w:rPr>
          <m:t>λ</m:t>
        </m:r>
      </m:oMath>
      <w:r w:rsidRPr="00654BC3">
        <w:rPr>
          <w:rFonts w:ascii="Times New Roman" w:hAnsi="Times New Roman"/>
        </w:rPr>
        <w:t xml:space="preserve"> = mobility  </w:t>
      </w:r>
    </w:p>
    <w:p w:rsidR="00521E2C" w:rsidRPr="00654BC3" w:rsidRDefault="00521E2C" w:rsidP="00521E2C">
      <w:pPr>
        <w:spacing w:after="240"/>
        <w:jc w:val="both"/>
        <w:rPr>
          <w:rFonts w:ascii="Times New Roman" w:hAnsi="Times New Roman"/>
        </w:rPr>
      </w:pPr>
      <w:r w:rsidRPr="00654BC3">
        <w:rPr>
          <w:rFonts w:ascii="Times New Roman" w:hAnsi="Times New Roman"/>
        </w:rPr>
        <w:t xml:space="preserve">μ = viscosity, m/Lt, </w:t>
      </w:r>
      <w:proofErr w:type="spellStart"/>
      <w:r w:rsidRPr="00654BC3">
        <w:rPr>
          <w:rFonts w:ascii="Times New Roman" w:hAnsi="Times New Roman"/>
        </w:rPr>
        <w:t>cp</w:t>
      </w:r>
      <w:proofErr w:type="spellEnd"/>
    </w:p>
    <w:p w:rsidR="00521E2C" w:rsidRPr="00654BC3" w:rsidRDefault="00521E2C" w:rsidP="00521E2C">
      <w:pPr>
        <w:spacing w:after="240"/>
        <w:jc w:val="both"/>
        <w:rPr>
          <w:rFonts w:ascii="Times New Roman" w:hAnsi="Times New Roman"/>
        </w:rPr>
      </w:pPr>
      <w:r w:rsidRPr="00654BC3">
        <w:rPr>
          <w:rFonts w:ascii="Times New Roman" w:hAnsi="Times New Roman"/>
        </w:rPr>
        <w:t>ρ = density, m/L</w:t>
      </w:r>
      <w:r w:rsidRPr="00654BC3">
        <w:rPr>
          <w:rFonts w:ascii="Times New Roman" w:hAnsi="Times New Roman"/>
          <w:vertAlign w:val="superscript"/>
        </w:rPr>
        <w:t>3</w:t>
      </w:r>
      <w:r w:rsidRPr="00654BC3">
        <w:rPr>
          <w:rFonts w:ascii="Times New Roman" w:hAnsi="Times New Roman"/>
        </w:rPr>
        <w:t xml:space="preserve">, g/cc </w:t>
      </w:r>
    </w:p>
    <w:p w:rsidR="00521E2C" w:rsidRPr="00654BC3" w:rsidRDefault="00521E2C" w:rsidP="00521E2C">
      <w:pPr>
        <w:spacing w:after="240"/>
        <w:jc w:val="both"/>
        <w:rPr>
          <w:rFonts w:ascii="Times New Roman" w:hAnsi="Times New Roman"/>
        </w:rPr>
      </w:pPr>
      <w:r w:rsidRPr="00654BC3">
        <w:rPr>
          <w:rFonts w:ascii="Times New Roman" w:hAnsi="Times New Roman"/>
        </w:rPr>
        <w:t>ω = angular velocity, 1/t, RMP</w:t>
      </w:r>
    </w:p>
    <w:p w:rsidR="00521E2C" w:rsidRPr="004D3013" w:rsidRDefault="00521E2C" w:rsidP="00521E2C">
      <w:pPr>
        <w:spacing w:after="240"/>
        <w:jc w:val="both"/>
        <w:rPr>
          <w:rFonts w:ascii="Times New Roman" w:hAnsi="Times New Roman"/>
          <w:b/>
        </w:rPr>
      </w:pPr>
      <w:r w:rsidRPr="004D3013">
        <w:rPr>
          <w:rFonts w:ascii="Times New Roman" w:hAnsi="Times New Roman"/>
          <w:b/>
        </w:rPr>
        <w:t>Subscripts</w:t>
      </w:r>
    </w:p>
    <w:p w:rsidR="00521E2C" w:rsidRPr="00654BC3" w:rsidRDefault="00521E2C" w:rsidP="00521E2C">
      <w:pPr>
        <w:spacing w:after="240"/>
        <w:rPr>
          <w:rFonts w:ascii="Times New Roman" w:hAnsi="Times New Roman"/>
        </w:rPr>
      </w:pPr>
      <w:r w:rsidRPr="00654BC3">
        <w:rPr>
          <w:rFonts w:ascii="Times New Roman" w:hAnsi="Times New Roman"/>
        </w:rPr>
        <w:t>o = oil</w:t>
      </w:r>
    </w:p>
    <w:p w:rsidR="00521E2C" w:rsidRDefault="00521E2C" w:rsidP="00521E2C">
      <w:pPr>
        <w:spacing w:after="240"/>
        <w:rPr>
          <w:rFonts w:ascii="Times New Roman" w:hAnsi="Times New Roman"/>
          <w:lang w:eastAsia="zh-CN"/>
        </w:rPr>
      </w:pPr>
      <w:r w:rsidRPr="00654BC3">
        <w:rPr>
          <w:rFonts w:ascii="Times New Roman" w:hAnsi="Times New Roman"/>
        </w:rPr>
        <w:t>w = water</w:t>
      </w:r>
    </w:p>
    <w:p w:rsidR="00521E2C" w:rsidRPr="00654BC3" w:rsidRDefault="00521E2C" w:rsidP="00521E2C">
      <w:pPr>
        <w:spacing w:after="240"/>
        <w:rPr>
          <w:rFonts w:ascii="Times New Roman" w:hAnsi="Times New Roman"/>
          <w:lang w:eastAsia="zh-CN"/>
        </w:rPr>
      </w:pPr>
      <w:proofErr w:type="spellStart"/>
      <w:r w:rsidRPr="00066E3E">
        <w:rPr>
          <w:rFonts w:ascii="Times New Roman" w:hAnsi="Times New Roman"/>
          <w:lang w:eastAsia="zh-CN"/>
        </w:rPr>
        <w:t>i</w:t>
      </w:r>
      <w:proofErr w:type="spellEnd"/>
      <w:r>
        <w:rPr>
          <w:rFonts w:ascii="Times New Roman" w:hAnsi="Times New Roman" w:hint="eastAsia"/>
          <w:lang w:eastAsia="zh-CN"/>
        </w:rPr>
        <w:t>=</w:t>
      </w:r>
      <w:r w:rsidRPr="00066E3E">
        <w:rPr>
          <w:rFonts w:ascii="Times New Roman" w:hAnsi="Times New Roman"/>
          <w:lang w:eastAsia="zh-CN"/>
        </w:rPr>
        <w:t xml:space="preserve"> surfactant </w:t>
      </w:r>
      <w:proofErr w:type="spellStart"/>
      <w:r w:rsidRPr="00066E3E">
        <w:rPr>
          <w:rFonts w:ascii="Times New Roman" w:hAnsi="Times New Roman"/>
          <w:lang w:eastAsia="zh-CN"/>
        </w:rPr>
        <w:t>i</w:t>
      </w:r>
      <w:proofErr w:type="spellEnd"/>
      <w:r w:rsidRPr="00066E3E">
        <w:rPr>
          <w:rFonts w:ascii="Times New Roman" w:hAnsi="Times New Roman"/>
          <w:lang w:eastAsia="zh-CN"/>
        </w:rPr>
        <w:t xml:space="preserve"> in the surfactant mixtu</w:t>
      </w:r>
      <w:r>
        <w:rPr>
          <w:rFonts w:ascii="Times New Roman" w:hAnsi="Times New Roman"/>
          <w:lang w:eastAsia="zh-CN"/>
        </w:rPr>
        <w:t>re</w:t>
      </w:r>
    </w:p>
    <w:p w:rsidR="00521E2C" w:rsidRPr="004D3013" w:rsidRDefault="00521E2C" w:rsidP="00521E2C">
      <w:pPr>
        <w:spacing w:after="240"/>
        <w:rPr>
          <w:rFonts w:ascii="Times New Roman" w:hAnsi="Times New Roman"/>
          <w:b/>
        </w:rPr>
      </w:pPr>
      <w:r w:rsidRPr="004D3013">
        <w:rPr>
          <w:rFonts w:ascii="Times New Roman" w:hAnsi="Times New Roman"/>
          <w:b/>
        </w:rPr>
        <w:t>Superscripts</w:t>
      </w:r>
    </w:p>
    <w:p w:rsidR="00521E2C" w:rsidRPr="00654BC3" w:rsidRDefault="00521E2C" w:rsidP="00521E2C">
      <w:pPr>
        <w:spacing w:after="240"/>
        <w:jc w:val="both"/>
        <w:rPr>
          <w:rFonts w:ascii="Times New Roman" w:hAnsi="Times New Roman"/>
        </w:rPr>
      </w:pPr>
      <w:r w:rsidRPr="00654BC3">
        <w:rPr>
          <w:rFonts w:ascii="Times New Roman" w:hAnsi="Times New Roman"/>
        </w:rPr>
        <w:t>*=optimal</w:t>
      </w:r>
    </w:p>
    <w:p w:rsidR="004D3013" w:rsidRPr="00755844" w:rsidRDefault="004D3013" w:rsidP="00BC12BA">
      <w:pPr>
        <w:pStyle w:val="Heading1"/>
      </w:pPr>
      <w:bookmarkStart w:id="479" w:name="_Toc394411248"/>
      <w:r w:rsidRPr="00755844">
        <w:lastRenderedPageBreak/>
        <w:t>SI Metric Conversion Factors</w:t>
      </w:r>
      <w:bookmarkEnd w:id="479"/>
    </w:p>
    <w:p w:rsidR="004D3013" w:rsidRPr="00654BC3" w:rsidRDefault="004D3013" w:rsidP="004D3013">
      <w:pPr>
        <w:spacing w:after="240"/>
        <w:jc w:val="both"/>
        <w:rPr>
          <w:rFonts w:ascii="Times New Roman" w:hAnsi="Times New Roman"/>
        </w:rPr>
      </w:pPr>
      <w:proofErr w:type="spellStart"/>
      <w:proofErr w:type="gramStart"/>
      <w:r w:rsidRPr="00654BC3">
        <w:rPr>
          <w:rFonts w:ascii="Times New Roman" w:hAnsi="Times New Roman"/>
        </w:rPr>
        <w:t>cp</w:t>
      </w:r>
      <w:proofErr w:type="spellEnd"/>
      <w:proofErr w:type="gramEnd"/>
      <w:r w:rsidRPr="00654BC3">
        <w:rPr>
          <w:rFonts w:ascii="Times New Roman" w:hAnsi="Times New Roman"/>
        </w:rPr>
        <w:t xml:space="preserve"> × 1.0* E-03 = </w:t>
      </w:r>
      <w:proofErr w:type="spellStart"/>
      <w:r w:rsidRPr="00654BC3">
        <w:rPr>
          <w:rFonts w:ascii="Times New Roman" w:hAnsi="Times New Roman"/>
        </w:rPr>
        <w:t>Pa</w:t>
      </w:r>
      <w:r w:rsidRPr="00654BC3">
        <w:rPr>
          <w:rFonts w:ascii="Cambria Math" w:hAnsi="Cambria Math" w:cs="Cambria Math"/>
        </w:rPr>
        <w:t>⋅</w:t>
      </w:r>
      <w:r w:rsidRPr="00654BC3">
        <w:rPr>
          <w:rFonts w:ascii="Times New Roman" w:hAnsi="Times New Roman"/>
        </w:rPr>
        <w:t>s</w:t>
      </w:r>
      <w:proofErr w:type="spellEnd"/>
    </w:p>
    <w:p w:rsidR="004D3013" w:rsidRPr="00654BC3" w:rsidRDefault="004D3013" w:rsidP="004D3013">
      <w:pPr>
        <w:spacing w:after="240"/>
        <w:rPr>
          <w:rFonts w:ascii="Times New Roman" w:hAnsi="Times New Roman"/>
          <w:color w:val="000000"/>
          <w:vertAlign w:val="superscript"/>
        </w:rPr>
      </w:pPr>
      <w:proofErr w:type="spellStart"/>
      <w:proofErr w:type="gramStart"/>
      <w:r w:rsidRPr="00654BC3">
        <w:rPr>
          <w:rFonts w:ascii="Times New Roman" w:hAnsi="Times New Roman"/>
          <w:color w:val="000000"/>
        </w:rPr>
        <w:t>darcy</w:t>
      </w:r>
      <w:proofErr w:type="spellEnd"/>
      <w:proofErr w:type="gramEnd"/>
      <w:r w:rsidRPr="00654BC3">
        <w:rPr>
          <w:rFonts w:ascii="Times New Roman" w:hAnsi="Times New Roman"/>
          <w:color w:val="000000"/>
        </w:rPr>
        <w:t xml:space="preserve">   × 9.869233*E-13 = m</w:t>
      </w:r>
      <w:r w:rsidRPr="00654BC3">
        <w:rPr>
          <w:rFonts w:ascii="Times New Roman" w:hAnsi="Times New Roman"/>
          <w:color w:val="000000"/>
          <w:vertAlign w:val="superscript"/>
        </w:rPr>
        <w:t xml:space="preserve">2 </w:t>
      </w:r>
    </w:p>
    <w:p w:rsidR="004D3013" w:rsidRPr="00654BC3" w:rsidRDefault="004D3013" w:rsidP="004D3013">
      <w:pPr>
        <w:spacing w:after="240"/>
        <w:rPr>
          <w:rFonts w:ascii="Times New Roman" w:hAnsi="Times New Roman"/>
          <w:color w:val="000000"/>
        </w:rPr>
      </w:pPr>
      <w:r w:rsidRPr="00654BC3">
        <w:rPr>
          <w:rFonts w:ascii="Times New Roman" w:hAnsi="Times New Roman"/>
          <w:color w:val="000000"/>
        </w:rPr>
        <w:t>in. × 2.54* E+00 = cm</w:t>
      </w:r>
    </w:p>
    <w:p w:rsidR="004D3013" w:rsidRPr="00654BC3" w:rsidRDefault="004D3013" w:rsidP="004D3013">
      <w:pPr>
        <w:spacing w:after="240"/>
        <w:rPr>
          <w:rFonts w:ascii="Times New Roman" w:hAnsi="Times New Roman"/>
          <w:color w:val="000000"/>
        </w:rPr>
      </w:pPr>
      <w:proofErr w:type="gramStart"/>
      <w:r w:rsidRPr="00654BC3">
        <w:rPr>
          <w:rFonts w:ascii="Times New Roman" w:hAnsi="Times New Roman"/>
          <w:color w:val="000000"/>
        </w:rPr>
        <w:t>mL</w:t>
      </w:r>
      <w:proofErr w:type="gramEnd"/>
      <w:r w:rsidRPr="00654BC3">
        <w:rPr>
          <w:rFonts w:ascii="Times New Roman" w:hAnsi="Times New Roman"/>
          <w:color w:val="000000"/>
        </w:rPr>
        <w:t xml:space="preserve"> × 1.0* E+00 = cm</w:t>
      </w:r>
      <w:r w:rsidRPr="00654BC3">
        <w:rPr>
          <w:rFonts w:ascii="Times New Roman" w:hAnsi="Times New Roman"/>
          <w:color w:val="000000"/>
          <w:vertAlign w:val="superscript"/>
        </w:rPr>
        <w:t>3</w:t>
      </w:r>
    </w:p>
    <w:p w:rsidR="004D3013" w:rsidRDefault="004D3013" w:rsidP="004D3013">
      <w:pPr>
        <w:spacing w:after="240"/>
        <w:rPr>
          <w:rFonts w:ascii="Times New Roman" w:hAnsi="Times New Roman"/>
          <w:color w:val="000000"/>
        </w:rPr>
      </w:pPr>
      <w:proofErr w:type="gramStart"/>
      <w:r w:rsidRPr="00654BC3">
        <w:rPr>
          <w:rFonts w:ascii="Times New Roman" w:hAnsi="Times New Roman"/>
          <w:color w:val="000000"/>
        </w:rPr>
        <w:t>psi</w:t>
      </w:r>
      <w:proofErr w:type="gramEnd"/>
      <w:r w:rsidRPr="00654BC3">
        <w:rPr>
          <w:rFonts w:ascii="Times New Roman" w:hAnsi="Times New Roman"/>
          <w:color w:val="000000"/>
        </w:rPr>
        <w:t xml:space="preserve"> × 6.894 757 E+00 = </w:t>
      </w:r>
      <w:proofErr w:type="spellStart"/>
      <w:r w:rsidRPr="00654BC3">
        <w:rPr>
          <w:rFonts w:ascii="Times New Roman" w:hAnsi="Times New Roman"/>
          <w:color w:val="000000"/>
        </w:rPr>
        <w:t>kPa</w:t>
      </w:r>
      <w:proofErr w:type="spellEnd"/>
    </w:p>
    <w:p w:rsidR="00D0773F" w:rsidRDefault="00D0773F" w:rsidP="0076573F">
      <w:pPr>
        <w:jc w:val="both"/>
        <w:rPr>
          <w:rFonts w:ascii="Times New Roman" w:hAnsi="Times New Roman"/>
          <w:noProof/>
          <w:lang w:eastAsia="zh-CN"/>
        </w:rPr>
        <w:sectPr w:rsidR="00D0773F" w:rsidSect="00DB7B50">
          <w:pgSz w:w="12240" w:h="15840"/>
          <w:pgMar w:top="1440" w:right="1440" w:bottom="1440" w:left="2304" w:header="720" w:footer="720" w:gutter="0"/>
          <w:cols w:space="720"/>
          <w:docGrid w:linePitch="360"/>
        </w:sectPr>
      </w:pPr>
    </w:p>
    <w:p w:rsidR="00C65909" w:rsidRDefault="00C65909" w:rsidP="00BC12BA">
      <w:pPr>
        <w:pStyle w:val="Heading1"/>
        <w:rPr>
          <w:lang w:eastAsia="zh-CN"/>
        </w:rPr>
      </w:pPr>
      <w:bookmarkStart w:id="480" w:name="_Toc394411249"/>
      <w:r w:rsidRPr="00755844">
        <w:rPr>
          <w:rFonts w:hint="eastAsia"/>
        </w:rPr>
        <w:lastRenderedPageBreak/>
        <w:t>References</w:t>
      </w:r>
      <w:bookmarkEnd w:id="480"/>
    </w:p>
    <w:p w:rsidR="00EF3066" w:rsidRPr="00442558" w:rsidRDefault="00EF3066" w:rsidP="00EF3066">
      <w:pPr>
        <w:spacing w:after="240"/>
        <w:jc w:val="both"/>
        <w:rPr>
          <w:rFonts w:ascii="Times New Roman" w:hAnsi="Times New Roman"/>
        </w:rPr>
      </w:pPr>
      <w:proofErr w:type="gramStart"/>
      <w:r w:rsidRPr="00442558">
        <w:rPr>
          <w:rFonts w:ascii="Times New Roman" w:hAnsi="Times New Roman"/>
        </w:rPr>
        <w:t>Acosta, E.J. and Bhakta, A.S. 2009.</w:t>
      </w:r>
      <w:proofErr w:type="gramEnd"/>
      <w:r w:rsidRPr="00442558">
        <w:rPr>
          <w:rFonts w:ascii="Times New Roman" w:hAnsi="Times New Roman"/>
        </w:rPr>
        <w:t xml:space="preserve"> </w:t>
      </w:r>
      <w:proofErr w:type="gramStart"/>
      <w:r w:rsidRPr="00442558">
        <w:rPr>
          <w:rFonts w:ascii="Times New Roman" w:hAnsi="Times New Roman"/>
        </w:rPr>
        <w:t>The HLD-NAC Model for Mixtures of Ionic and Nonionic Surfactants.</w:t>
      </w:r>
      <w:proofErr w:type="gramEnd"/>
      <w:r w:rsidRPr="00442558">
        <w:rPr>
          <w:rFonts w:ascii="Times New Roman" w:hAnsi="Times New Roman"/>
        </w:rPr>
        <w:t xml:space="preserve">  </w:t>
      </w:r>
      <w:r w:rsidRPr="00442558">
        <w:rPr>
          <w:rFonts w:ascii="Times New Roman" w:hAnsi="Times New Roman"/>
          <w:i/>
        </w:rPr>
        <w:t xml:space="preserve">Journal of Surfactants and Detergents </w:t>
      </w:r>
      <w:r w:rsidRPr="00442558">
        <w:rPr>
          <w:rFonts w:ascii="Times New Roman" w:hAnsi="Times New Roman"/>
          <w:b/>
        </w:rPr>
        <w:t>12</w:t>
      </w:r>
      <w:r w:rsidRPr="00442558">
        <w:rPr>
          <w:rFonts w:ascii="Times New Roman" w:hAnsi="Times New Roman"/>
        </w:rPr>
        <w:t>(1): 7-19. http://dx.doi.org/10.1007/s11743-008-1092-4.</w:t>
      </w:r>
    </w:p>
    <w:p w:rsidR="00EF3066" w:rsidRPr="00442558" w:rsidRDefault="00EF3066" w:rsidP="00EF3066">
      <w:pPr>
        <w:spacing w:after="240"/>
        <w:jc w:val="both"/>
        <w:rPr>
          <w:rFonts w:ascii="Times New Roman" w:hAnsi="Times New Roman"/>
        </w:rPr>
      </w:pPr>
      <w:r w:rsidRPr="00442558">
        <w:rPr>
          <w:rFonts w:ascii="Times New Roman" w:hAnsi="Times New Roman"/>
        </w:rPr>
        <w:t xml:space="preserve">Acosta, E.J., Mai, P.D., Harwell, J.H., </w:t>
      </w:r>
      <w:proofErr w:type="gramStart"/>
      <w:r w:rsidRPr="00442558">
        <w:rPr>
          <w:rFonts w:ascii="Times New Roman" w:hAnsi="Times New Roman"/>
        </w:rPr>
        <w:t>Sabatini.,</w:t>
      </w:r>
      <w:proofErr w:type="gramEnd"/>
      <w:r w:rsidRPr="00442558">
        <w:rPr>
          <w:rFonts w:ascii="Times New Roman" w:hAnsi="Times New Roman"/>
        </w:rPr>
        <w:t xml:space="preserve"> D.A. 2003. </w:t>
      </w:r>
      <w:proofErr w:type="gramStart"/>
      <w:r w:rsidRPr="00442558">
        <w:rPr>
          <w:rFonts w:ascii="Times New Roman" w:hAnsi="Times New Roman"/>
        </w:rPr>
        <w:t>Linker-modified Microemulsions for A Variety of Oils and Surfactants.</w:t>
      </w:r>
      <w:proofErr w:type="gramEnd"/>
      <w:r w:rsidRPr="00442558">
        <w:rPr>
          <w:rFonts w:ascii="Times New Roman" w:hAnsi="Times New Roman"/>
        </w:rPr>
        <w:t xml:space="preserve"> </w:t>
      </w:r>
      <w:r w:rsidRPr="00442558">
        <w:rPr>
          <w:rFonts w:ascii="Times New Roman" w:hAnsi="Times New Roman"/>
          <w:i/>
        </w:rPr>
        <w:t xml:space="preserve">Journal of Surfactants and Detergents </w:t>
      </w:r>
      <w:r w:rsidRPr="00442558">
        <w:rPr>
          <w:rFonts w:ascii="Times New Roman" w:hAnsi="Times New Roman"/>
          <w:b/>
        </w:rPr>
        <w:t>6</w:t>
      </w:r>
      <w:r w:rsidRPr="00442558">
        <w:rPr>
          <w:rFonts w:ascii="Times New Roman" w:hAnsi="Times New Roman"/>
        </w:rPr>
        <w:t xml:space="preserve">(4): 353-363. </w:t>
      </w:r>
      <w:proofErr w:type="gramStart"/>
      <w:r w:rsidRPr="00442558">
        <w:rPr>
          <w:rFonts w:ascii="Times New Roman" w:hAnsi="Times New Roman"/>
        </w:rPr>
        <w:t>http://dx.doi.org/ 10.1007/s11743-003-0281-2.</w:t>
      </w:r>
      <w:proofErr w:type="gramEnd"/>
      <w:r w:rsidRPr="00442558">
        <w:rPr>
          <w:rFonts w:ascii="Times New Roman" w:hAnsi="Times New Roman"/>
        </w:rPr>
        <w:t xml:space="preserve">    </w:t>
      </w:r>
    </w:p>
    <w:p w:rsidR="00EF3066" w:rsidRPr="00442558" w:rsidRDefault="00EF3066" w:rsidP="00EF3066">
      <w:pPr>
        <w:spacing w:after="240"/>
        <w:jc w:val="both"/>
        <w:rPr>
          <w:rFonts w:ascii="Times New Roman" w:hAnsi="Times New Roman"/>
        </w:rPr>
      </w:pPr>
      <w:proofErr w:type="gramStart"/>
      <w:r w:rsidRPr="00442558">
        <w:rPr>
          <w:rFonts w:ascii="Times New Roman" w:hAnsi="Times New Roman"/>
        </w:rPr>
        <w:t>Acosta, E.J., Yuan, J.S., and Bhakta, A.S. 2008.</w:t>
      </w:r>
      <w:proofErr w:type="gramEnd"/>
      <w:r w:rsidRPr="00442558">
        <w:rPr>
          <w:rFonts w:ascii="Times New Roman" w:hAnsi="Times New Roman"/>
        </w:rPr>
        <w:t xml:space="preserve"> </w:t>
      </w:r>
      <w:proofErr w:type="gramStart"/>
      <w:r w:rsidRPr="00442558">
        <w:rPr>
          <w:rFonts w:ascii="Times New Roman" w:hAnsi="Times New Roman"/>
        </w:rPr>
        <w:t>The Characteristic Curvature of Ionic Surfactants.</w:t>
      </w:r>
      <w:proofErr w:type="gramEnd"/>
      <w:r w:rsidRPr="00442558">
        <w:rPr>
          <w:rFonts w:ascii="Times New Roman" w:hAnsi="Times New Roman"/>
        </w:rPr>
        <w:t xml:space="preserve"> </w:t>
      </w:r>
      <w:r w:rsidRPr="00442558">
        <w:rPr>
          <w:rFonts w:ascii="Times New Roman" w:hAnsi="Times New Roman"/>
          <w:i/>
        </w:rPr>
        <w:t xml:space="preserve">Journal of Surfactants and Detergents </w:t>
      </w:r>
      <w:r w:rsidRPr="00442558">
        <w:rPr>
          <w:rFonts w:ascii="Times New Roman" w:hAnsi="Times New Roman"/>
          <w:b/>
        </w:rPr>
        <w:t>11</w:t>
      </w:r>
      <w:r w:rsidRPr="00442558">
        <w:rPr>
          <w:rFonts w:ascii="Times New Roman" w:hAnsi="Times New Roman"/>
        </w:rPr>
        <w:t xml:space="preserve">(2): 145-158. http://dx.doi.org/10.1007/s11743-008-1065-7.   </w:t>
      </w:r>
    </w:p>
    <w:p w:rsidR="00EF3066" w:rsidRPr="00442558" w:rsidRDefault="00EF3066" w:rsidP="00EF3066">
      <w:pPr>
        <w:spacing w:after="240"/>
        <w:jc w:val="both"/>
        <w:rPr>
          <w:rFonts w:ascii="Times New Roman" w:hAnsi="Times New Roman"/>
        </w:rPr>
      </w:pPr>
      <w:r w:rsidRPr="00442558">
        <w:rPr>
          <w:rFonts w:ascii="Times New Roman" w:hAnsi="Times New Roman"/>
        </w:rPr>
        <w:t xml:space="preserve">Albonico, P. and Lockhart, T.P. 1993. Divalent Ion-Resistant Polymer Gels for High-Temperature Applications: </w:t>
      </w:r>
      <w:proofErr w:type="spellStart"/>
      <w:r w:rsidRPr="00442558">
        <w:rPr>
          <w:rFonts w:ascii="Times New Roman" w:hAnsi="Times New Roman"/>
        </w:rPr>
        <w:t>Syneresis</w:t>
      </w:r>
      <w:proofErr w:type="spellEnd"/>
      <w:r w:rsidRPr="00442558">
        <w:rPr>
          <w:rFonts w:ascii="Times New Roman" w:hAnsi="Times New Roman"/>
        </w:rPr>
        <w:t xml:space="preserve"> Inhibiting Additives. Paper SPE 25220 presented at the SPE International Symposium on Oilfield Chemistry, New Orleans, Louisiana, </w:t>
      </w:r>
      <w:proofErr w:type="gramStart"/>
      <w:r w:rsidRPr="00442558">
        <w:rPr>
          <w:rFonts w:ascii="Times New Roman" w:hAnsi="Times New Roman"/>
        </w:rPr>
        <w:t>2</w:t>
      </w:r>
      <w:proofErr w:type="gramEnd"/>
      <w:r w:rsidRPr="00442558">
        <w:rPr>
          <w:rFonts w:ascii="Times New Roman" w:hAnsi="Times New Roman"/>
        </w:rPr>
        <w:t>-5 March. http://dx.doi.org/10.2118/25220-MS.</w:t>
      </w:r>
    </w:p>
    <w:p w:rsidR="00EF3066" w:rsidRPr="00442558" w:rsidRDefault="00EF3066" w:rsidP="00EF3066">
      <w:pPr>
        <w:spacing w:after="240"/>
        <w:jc w:val="both"/>
        <w:rPr>
          <w:rFonts w:ascii="Times New Roman" w:hAnsi="Times New Roman"/>
        </w:rPr>
      </w:pPr>
      <w:proofErr w:type="gramStart"/>
      <w:r w:rsidRPr="00442558">
        <w:rPr>
          <w:rFonts w:ascii="Times New Roman" w:hAnsi="Times New Roman"/>
        </w:rPr>
        <w:t xml:space="preserve">Anton, R.E., </w:t>
      </w:r>
      <w:proofErr w:type="spellStart"/>
      <w:r w:rsidRPr="00442558">
        <w:rPr>
          <w:rFonts w:ascii="Times New Roman" w:hAnsi="Times New Roman"/>
        </w:rPr>
        <w:t>Garces</w:t>
      </w:r>
      <w:proofErr w:type="spellEnd"/>
      <w:r w:rsidRPr="00442558">
        <w:rPr>
          <w:rFonts w:ascii="Times New Roman" w:hAnsi="Times New Roman"/>
        </w:rPr>
        <w:t xml:space="preserve">, N., and </w:t>
      </w:r>
      <w:proofErr w:type="spellStart"/>
      <w:r w:rsidRPr="00442558">
        <w:rPr>
          <w:rFonts w:ascii="Times New Roman" w:hAnsi="Times New Roman"/>
        </w:rPr>
        <w:t>Yajure</w:t>
      </w:r>
      <w:proofErr w:type="spellEnd"/>
      <w:r w:rsidRPr="00442558">
        <w:rPr>
          <w:rFonts w:ascii="Times New Roman" w:hAnsi="Times New Roman"/>
        </w:rPr>
        <w:t>, A. 1997.</w:t>
      </w:r>
      <w:proofErr w:type="gramEnd"/>
      <w:r w:rsidRPr="00442558">
        <w:rPr>
          <w:rFonts w:ascii="Times New Roman" w:hAnsi="Times New Roman"/>
        </w:rPr>
        <w:t xml:space="preserve"> </w:t>
      </w:r>
      <w:proofErr w:type="gramStart"/>
      <w:r w:rsidRPr="00442558">
        <w:rPr>
          <w:rFonts w:ascii="Times New Roman" w:hAnsi="Times New Roman"/>
        </w:rPr>
        <w:t>A Correlation for Three-Phase Behavior of Cationic Surfactant-Oil-Water Systems.</w:t>
      </w:r>
      <w:proofErr w:type="gramEnd"/>
      <w:r w:rsidRPr="00442558">
        <w:rPr>
          <w:rFonts w:ascii="Times New Roman" w:hAnsi="Times New Roman"/>
        </w:rPr>
        <w:t xml:space="preserve"> </w:t>
      </w:r>
      <w:r w:rsidRPr="00442558">
        <w:rPr>
          <w:rFonts w:ascii="Times New Roman" w:hAnsi="Times New Roman"/>
          <w:i/>
        </w:rPr>
        <w:t xml:space="preserve">Journal of Dispersion Science and Technology </w:t>
      </w:r>
      <w:r w:rsidRPr="00442558">
        <w:rPr>
          <w:rFonts w:ascii="Times New Roman" w:hAnsi="Times New Roman"/>
          <w:b/>
        </w:rPr>
        <w:t>18</w:t>
      </w:r>
      <w:r w:rsidRPr="00442558">
        <w:rPr>
          <w:rFonts w:ascii="Times New Roman" w:hAnsi="Times New Roman"/>
        </w:rPr>
        <w:t xml:space="preserve">(5): 539-555. </w:t>
      </w:r>
      <w:proofErr w:type="gramStart"/>
      <w:r w:rsidRPr="00442558">
        <w:rPr>
          <w:rFonts w:ascii="Times New Roman" w:hAnsi="Times New Roman"/>
        </w:rPr>
        <w:t>http://dx.doi.org/ 10.1080/01932699708943755.</w:t>
      </w:r>
      <w:proofErr w:type="gramEnd"/>
    </w:p>
    <w:p w:rsidR="00EF3066" w:rsidRPr="00442558" w:rsidRDefault="00EF3066" w:rsidP="00EF3066">
      <w:pPr>
        <w:spacing w:after="240"/>
        <w:jc w:val="both"/>
        <w:rPr>
          <w:rFonts w:ascii="Times New Roman" w:hAnsi="Times New Roman"/>
        </w:rPr>
      </w:pPr>
      <w:proofErr w:type="spellStart"/>
      <w:proofErr w:type="gramStart"/>
      <w:r w:rsidRPr="00442558">
        <w:rPr>
          <w:rFonts w:ascii="Times New Roman" w:hAnsi="Times New Roman"/>
        </w:rPr>
        <w:t>Aoudia</w:t>
      </w:r>
      <w:proofErr w:type="spellEnd"/>
      <w:r w:rsidRPr="00442558">
        <w:rPr>
          <w:rFonts w:ascii="Times New Roman" w:hAnsi="Times New Roman"/>
        </w:rPr>
        <w:t xml:space="preserve">, M., Wade, W.H., and </w:t>
      </w:r>
      <w:proofErr w:type="spellStart"/>
      <w:r w:rsidRPr="00442558">
        <w:rPr>
          <w:rFonts w:ascii="Times New Roman" w:hAnsi="Times New Roman"/>
        </w:rPr>
        <w:t>Weerasooriya</w:t>
      </w:r>
      <w:proofErr w:type="spellEnd"/>
      <w:r w:rsidRPr="00442558">
        <w:rPr>
          <w:rFonts w:ascii="Times New Roman" w:hAnsi="Times New Roman"/>
        </w:rPr>
        <w:t>, V. 1995.</w:t>
      </w:r>
      <w:proofErr w:type="gramEnd"/>
      <w:r w:rsidRPr="00442558">
        <w:rPr>
          <w:rFonts w:ascii="Times New Roman" w:hAnsi="Times New Roman"/>
        </w:rPr>
        <w:t xml:space="preserve"> Optimum Microemulsions Formulated with </w:t>
      </w:r>
      <w:proofErr w:type="spellStart"/>
      <w:r w:rsidRPr="00442558">
        <w:rPr>
          <w:rFonts w:ascii="Times New Roman" w:hAnsi="Times New Roman"/>
        </w:rPr>
        <w:t>Propoxylated</w:t>
      </w:r>
      <w:proofErr w:type="spellEnd"/>
      <w:r w:rsidRPr="00442558">
        <w:rPr>
          <w:rFonts w:ascii="Times New Roman" w:hAnsi="Times New Roman"/>
        </w:rPr>
        <w:t xml:space="preserve"> </w:t>
      </w:r>
      <w:proofErr w:type="spellStart"/>
      <w:r w:rsidRPr="00442558">
        <w:rPr>
          <w:rFonts w:ascii="Times New Roman" w:hAnsi="Times New Roman"/>
        </w:rPr>
        <w:t>Tridecyl</w:t>
      </w:r>
      <w:proofErr w:type="spellEnd"/>
      <w:r w:rsidRPr="00442558">
        <w:rPr>
          <w:rFonts w:ascii="Times New Roman" w:hAnsi="Times New Roman"/>
        </w:rPr>
        <w:t xml:space="preserve"> Alcohol Sodium Sulfates. </w:t>
      </w:r>
      <w:r w:rsidRPr="00442558">
        <w:rPr>
          <w:rFonts w:ascii="Times New Roman" w:hAnsi="Times New Roman"/>
          <w:i/>
        </w:rPr>
        <w:t xml:space="preserve">Journal of Dispersion Science and Technology </w:t>
      </w:r>
      <w:r w:rsidRPr="00442558">
        <w:rPr>
          <w:rFonts w:ascii="Times New Roman" w:hAnsi="Times New Roman"/>
          <w:b/>
        </w:rPr>
        <w:t>16</w:t>
      </w:r>
      <w:r w:rsidRPr="00442558">
        <w:rPr>
          <w:rFonts w:ascii="Times New Roman" w:hAnsi="Times New Roman"/>
        </w:rPr>
        <w:t>(2): 115-135. http://dx.doi.org/10.1080/01932699508943664.</w:t>
      </w:r>
    </w:p>
    <w:p w:rsidR="00EF3066" w:rsidRPr="00442558" w:rsidRDefault="00EF3066" w:rsidP="00EF3066">
      <w:pPr>
        <w:spacing w:after="240"/>
        <w:jc w:val="both"/>
        <w:rPr>
          <w:rFonts w:ascii="Times New Roman" w:hAnsi="Times New Roman"/>
        </w:rPr>
      </w:pPr>
      <w:proofErr w:type="gramStart"/>
      <w:r w:rsidRPr="00442558">
        <w:rPr>
          <w:rFonts w:ascii="Times New Roman" w:hAnsi="Times New Roman"/>
        </w:rPr>
        <w:lastRenderedPageBreak/>
        <w:t xml:space="preserve">Aparna, R.S., Puerto, M. Yu, B., Miller, C.A., Hirasaki, G.J., </w:t>
      </w:r>
      <w:proofErr w:type="spellStart"/>
      <w:r w:rsidRPr="00442558">
        <w:rPr>
          <w:rFonts w:ascii="Times New Roman" w:hAnsi="Times New Roman"/>
        </w:rPr>
        <w:t>Salehi</w:t>
      </w:r>
      <w:proofErr w:type="spellEnd"/>
      <w:r w:rsidRPr="00442558">
        <w:rPr>
          <w:rFonts w:ascii="Times New Roman" w:hAnsi="Times New Roman"/>
        </w:rPr>
        <w:t>, M., Thomas, C.P. Kwan, J.T. 2013.</w:t>
      </w:r>
      <w:proofErr w:type="gramEnd"/>
      <w:r w:rsidRPr="00442558">
        <w:rPr>
          <w:rFonts w:ascii="Times New Roman" w:hAnsi="Times New Roman"/>
        </w:rPr>
        <w:t xml:space="preserve"> Laboratory Studies for Surfactant Flood in Low-Temperature, Low-Salinity Fractured Carbonate Reservoir. Paper SPE 164062 presented at the SPE International Symposium on Oilfield Chemistry held in the Woodlands, Texas, USA, </w:t>
      </w:r>
      <w:proofErr w:type="gramStart"/>
      <w:r w:rsidRPr="00442558">
        <w:rPr>
          <w:rFonts w:ascii="Times New Roman" w:hAnsi="Times New Roman"/>
        </w:rPr>
        <w:t>8</w:t>
      </w:r>
      <w:proofErr w:type="gramEnd"/>
      <w:r w:rsidRPr="00442558">
        <w:rPr>
          <w:rFonts w:ascii="Times New Roman" w:hAnsi="Times New Roman"/>
        </w:rPr>
        <w:t>-10 April. http://dx.doi.org/10.2118/164062-MS.</w:t>
      </w:r>
    </w:p>
    <w:p w:rsidR="00EF3066" w:rsidRPr="00442558" w:rsidRDefault="00EF3066" w:rsidP="00EF3066">
      <w:pPr>
        <w:spacing w:after="240"/>
        <w:jc w:val="both"/>
        <w:rPr>
          <w:rFonts w:ascii="Times New Roman" w:hAnsi="Times New Roman"/>
        </w:rPr>
      </w:pPr>
      <w:proofErr w:type="spellStart"/>
      <w:r w:rsidRPr="00442558">
        <w:rPr>
          <w:rFonts w:ascii="Times New Roman" w:hAnsi="Times New Roman"/>
        </w:rPr>
        <w:t>Arpornpong</w:t>
      </w:r>
      <w:proofErr w:type="spellEnd"/>
      <w:r w:rsidRPr="00442558">
        <w:rPr>
          <w:rFonts w:ascii="Times New Roman" w:hAnsi="Times New Roman"/>
        </w:rPr>
        <w:t xml:space="preserve">, N., </w:t>
      </w:r>
      <w:proofErr w:type="spellStart"/>
      <w:r w:rsidRPr="00442558">
        <w:rPr>
          <w:rFonts w:ascii="Times New Roman" w:hAnsi="Times New Roman"/>
        </w:rPr>
        <w:t>Charoensaeng</w:t>
      </w:r>
      <w:proofErr w:type="spellEnd"/>
      <w:r w:rsidRPr="00442558">
        <w:rPr>
          <w:rFonts w:ascii="Times New Roman" w:hAnsi="Times New Roman"/>
        </w:rPr>
        <w:t xml:space="preserve">, A., Sabatini, D.A., </w:t>
      </w:r>
      <w:proofErr w:type="spellStart"/>
      <w:r w:rsidRPr="00442558">
        <w:rPr>
          <w:rFonts w:ascii="Times New Roman" w:hAnsi="Times New Roman"/>
        </w:rPr>
        <w:t>Khaodhiar</w:t>
      </w:r>
      <w:proofErr w:type="spellEnd"/>
      <w:r w:rsidRPr="00442558">
        <w:rPr>
          <w:rFonts w:ascii="Times New Roman" w:hAnsi="Times New Roman"/>
        </w:rPr>
        <w:t xml:space="preserve">, S. 2010. </w:t>
      </w:r>
      <w:proofErr w:type="spellStart"/>
      <w:r w:rsidRPr="00442558">
        <w:rPr>
          <w:rFonts w:ascii="Times New Roman" w:hAnsi="Times New Roman"/>
        </w:rPr>
        <w:t>Ethoxy</w:t>
      </w:r>
      <w:proofErr w:type="spellEnd"/>
      <w:r w:rsidRPr="00442558">
        <w:rPr>
          <w:rFonts w:ascii="Times New Roman" w:hAnsi="Times New Roman"/>
        </w:rPr>
        <w:t xml:space="preserve"> Carboxylate Extended Surfactant: Micellar, Adsorption and </w:t>
      </w:r>
      <w:proofErr w:type="spellStart"/>
      <w:r w:rsidRPr="00442558">
        <w:rPr>
          <w:rFonts w:ascii="Times New Roman" w:hAnsi="Times New Roman"/>
        </w:rPr>
        <w:t>Adsolubilization</w:t>
      </w:r>
      <w:proofErr w:type="spellEnd"/>
      <w:r w:rsidRPr="00442558">
        <w:rPr>
          <w:rFonts w:ascii="Times New Roman" w:hAnsi="Times New Roman"/>
        </w:rPr>
        <w:t xml:space="preserve"> Properties. </w:t>
      </w:r>
      <w:r w:rsidRPr="00442558">
        <w:rPr>
          <w:rFonts w:ascii="Times New Roman" w:hAnsi="Times New Roman"/>
          <w:i/>
        </w:rPr>
        <w:t xml:space="preserve">Journal of Surfactants and Detergents </w:t>
      </w:r>
      <w:r w:rsidRPr="00442558">
        <w:rPr>
          <w:rFonts w:ascii="Times New Roman" w:hAnsi="Times New Roman"/>
          <w:b/>
        </w:rPr>
        <w:t>13</w:t>
      </w:r>
      <w:r w:rsidRPr="00442558">
        <w:rPr>
          <w:rFonts w:ascii="Times New Roman" w:hAnsi="Times New Roman"/>
        </w:rPr>
        <w:t>(3):305-311. http://dx.doi.org/10.1007/s11743-010-1179-6.</w:t>
      </w:r>
    </w:p>
    <w:p w:rsidR="00EF3066" w:rsidRPr="00442558" w:rsidRDefault="00EF3066" w:rsidP="00EF3066">
      <w:pPr>
        <w:spacing w:after="240"/>
        <w:jc w:val="both"/>
        <w:rPr>
          <w:rFonts w:ascii="Times New Roman" w:hAnsi="Times New Roman"/>
        </w:rPr>
      </w:pPr>
      <w:proofErr w:type="spellStart"/>
      <w:r w:rsidRPr="00442558">
        <w:rPr>
          <w:rFonts w:ascii="Times New Roman" w:hAnsi="Times New Roman"/>
        </w:rPr>
        <w:t>Awang</w:t>
      </w:r>
      <w:proofErr w:type="spellEnd"/>
      <w:r w:rsidRPr="00442558">
        <w:rPr>
          <w:rFonts w:ascii="Times New Roman" w:hAnsi="Times New Roman"/>
        </w:rPr>
        <w:t xml:space="preserve">, M., </w:t>
      </w:r>
      <w:proofErr w:type="spellStart"/>
      <w:r w:rsidRPr="00442558">
        <w:rPr>
          <w:rFonts w:ascii="Times New Roman" w:hAnsi="Times New Roman"/>
        </w:rPr>
        <w:t>Japper</w:t>
      </w:r>
      <w:proofErr w:type="spellEnd"/>
      <w:r w:rsidRPr="00442558">
        <w:rPr>
          <w:rFonts w:ascii="Times New Roman" w:hAnsi="Times New Roman"/>
        </w:rPr>
        <w:t xml:space="preserve">, A., and </w:t>
      </w:r>
      <w:proofErr w:type="spellStart"/>
      <w:r w:rsidRPr="00442558">
        <w:rPr>
          <w:rFonts w:ascii="Times New Roman" w:hAnsi="Times New Roman"/>
        </w:rPr>
        <w:t>Iskandar</w:t>
      </w:r>
      <w:proofErr w:type="spellEnd"/>
      <w:r w:rsidRPr="00442558">
        <w:rPr>
          <w:rFonts w:ascii="Times New Roman" w:hAnsi="Times New Roman"/>
        </w:rPr>
        <w:t xml:space="preserve"> </w:t>
      </w:r>
      <w:proofErr w:type="spellStart"/>
      <w:r w:rsidRPr="00442558">
        <w:rPr>
          <w:rFonts w:ascii="Times New Roman" w:hAnsi="Times New Roman"/>
        </w:rPr>
        <w:t>Dzulkarnain</w:t>
      </w:r>
      <w:proofErr w:type="spellEnd"/>
      <w:r w:rsidRPr="00442558">
        <w:rPr>
          <w:rFonts w:ascii="Times New Roman" w:hAnsi="Times New Roman"/>
        </w:rPr>
        <w:t xml:space="preserve">, S. 2012. </w:t>
      </w:r>
      <w:proofErr w:type="gramStart"/>
      <w:r w:rsidRPr="00442558">
        <w:rPr>
          <w:rFonts w:ascii="Times New Roman" w:hAnsi="Times New Roman"/>
        </w:rPr>
        <w:t>Wormlike Micelles for Mobility Control in EOR.</w:t>
      </w:r>
      <w:proofErr w:type="gramEnd"/>
      <w:r w:rsidRPr="00442558">
        <w:rPr>
          <w:rFonts w:ascii="Times New Roman" w:hAnsi="Times New Roman"/>
        </w:rPr>
        <w:t xml:space="preserve"> Paper SPE 155059 presented at the SPE EOR Conference at Oil and Gas West Asia, Muscat, Oman, 16-18 April. http://dx.doi.org/10.2118/155059-MS.</w:t>
      </w:r>
    </w:p>
    <w:p w:rsidR="00EF3066" w:rsidRPr="00442558" w:rsidRDefault="00EF3066" w:rsidP="00EF3066">
      <w:pPr>
        <w:spacing w:after="240"/>
        <w:jc w:val="both"/>
        <w:rPr>
          <w:rFonts w:ascii="Times New Roman" w:hAnsi="Times New Roman"/>
        </w:rPr>
      </w:pPr>
      <w:proofErr w:type="spellStart"/>
      <w:proofErr w:type="gramStart"/>
      <w:r w:rsidRPr="00442558">
        <w:rPr>
          <w:rFonts w:ascii="Times New Roman" w:hAnsi="Times New Roman"/>
        </w:rPr>
        <w:t>Baran</w:t>
      </w:r>
      <w:proofErr w:type="spellEnd"/>
      <w:r w:rsidRPr="00442558">
        <w:rPr>
          <w:rFonts w:ascii="Times New Roman" w:hAnsi="Times New Roman"/>
        </w:rPr>
        <w:t xml:space="preserve">, J.R., Pope, G.A., Wade, W.H., </w:t>
      </w:r>
      <w:proofErr w:type="spellStart"/>
      <w:r w:rsidRPr="00442558">
        <w:rPr>
          <w:rFonts w:ascii="Times New Roman" w:hAnsi="Times New Roman"/>
        </w:rPr>
        <w:t>Weerasooriya</w:t>
      </w:r>
      <w:proofErr w:type="spellEnd"/>
      <w:r w:rsidRPr="00442558">
        <w:rPr>
          <w:rFonts w:ascii="Times New Roman" w:hAnsi="Times New Roman"/>
        </w:rPr>
        <w:t xml:space="preserve">, V., and </w:t>
      </w:r>
      <w:proofErr w:type="spellStart"/>
      <w:r w:rsidRPr="00442558">
        <w:rPr>
          <w:rFonts w:ascii="Times New Roman" w:hAnsi="Times New Roman"/>
        </w:rPr>
        <w:t>Yapa</w:t>
      </w:r>
      <w:proofErr w:type="spellEnd"/>
      <w:r w:rsidRPr="00442558">
        <w:rPr>
          <w:rFonts w:ascii="Times New Roman" w:hAnsi="Times New Roman"/>
        </w:rPr>
        <w:t>, A. 1994.</w:t>
      </w:r>
      <w:proofErr w:type="gramEnd"/>
      <w:r w:rsidRPr="00442558">
        <w:rPr>
          <w:rFonts w:ascii="Times New Roman" w:hAnsi="Times New Roman"/>
        </w:rPr>
        <w:t xml:space="preserve"> </w:t>
      </w:r>
      <w:proofErr w:type="gramStart"/>
      <w:r w:rsidRPr="00442558">
        <w:rPr>
          <w:rFonts w:ascii="Times New Roman" w:hAnsi="Times New Roman"/>
        </w:rPr>
        <w:t>Microemulsion Formation with Mixed Chlorinated-Hydrocarbon Liquids.</w:t>
      </w:r>
      <w:proofErr w:type="gramEnd"/>
      <w:r w:rsidRPr="00442558">
        <w:rPr>
          <w:rFonts w:ascii="Times New Roman" w:hAnsi="Times New Roman"/>
        </w:rPr>
        <w:t xml:space="preserve"> </w:t>
      </w:r>
      <w:r w:rsidRPr="00442558">
        <w:rPr>
          <w:rFonts w:ascii="Times New Roman" w:hAnsi="Times New Roman"/>
          <w:i/>
        </w:rPr>
        <w:t xml:space="preserve">Journal of Colloid and Interface Science </w:t>
      </w:r>
      <w:r w:rsidRPr="00442558">
        <w:rPr>
          <w:rFonts w:ascii="Times New Roman" w:hAnsi="Times New Roman"/>
          <w:b/>
        </w:rPr>
        <w:t>168</w:t>
      </w:r>
      <w:r w:rsidRPr="00442558">
        <w:rPr>
          <w:rFonts w:ascii="Times New Roman" w:hAnsi="Times New Roman"/>
        </w:rPr>
        <w:t>(1): 67-72. http://dx.doi.org/ 10.1006/jcis.1994.1394.</w:t>
      </w:r>
    </w:p>
    <w:p w:rsidR="00EF3066" w:rsidRPr="00442558" w:rsidRDefault="00EF3066" w:rsidP="00EF3066">
      <w:pPr>
        <w:spacing w:after="240"/>
        <w:jc w:val="both"/>
        <w:rPr>
          <w:rFonts w:ascii="Times New Roman" w:hAnsi="Times New Roman"/>
        </w:rPr>
      </w:pPr>
      <w:r w:rsidRPr="00442558">
        <w:rPr>
          <w:rFonts w:ascii="Times New Roman" w:hAnsi="Times New Roman"/>
        </w:rPr>
        <w:t xml:space="preserve">Barnes, J.R., </w:t>
      </w:r>
      <w:proofErr w:type="spellStart"/>
      <w:r w:rsidRPr="00442558">
        <w:rPr>
          <w:rFonts w:ascii="Times New Roman" w:hAnsi="Times New Roman"/>
        </w:rPr>
        <w:t>Smit</w:t>
      </w:r>
      <w:proofErr w:type="spellEnd"/>
      <w:r w:rsidRPr="00442558">
        <w:rPr>
          <w:rFonts w:ascii="Times New Roman" w:hAnsi="Times New Roman"/>
        </w:rPr>
        <w:t xml:space="preserve">, J.P., </w:t>
      </w:r>
      <w:proofErr w:type="spellStart"/>
      <w:r w:rsidRPr="00442558">
        <w:rPr>
          <w:rFonts w:ascii="Times New Roman" w:hAnsi="Times New Roman"/>
        </w:rPr>
        <w:t>Smit</w:t>
      </w:r>
      <w:proofErr w:type="spellEnd"/>
      <w:r w:rsidRPr="00442558">
        <w:rPr>
          <w:rFonts w:ascii="Times New Roman" w:hAnsi="Times New Roman"/>
        </w:rPr>
        <w:t xml:space="preserve">, J.R., </w:t>
      </w:r>
      <w:proofErr w:type="spellStart"/>
      <w:r w:rsidRPr="00442558">
        <w:rPr>
          <w:rFonts w:ascii="Times New Roman" w:hAnsi="Times New Roman"/>
        </w:rPr>
        <w:t>Shpakoff</w:t>
      </w:r>
      <w:proofErr w:type="spellEnd"/>
      <w:r w:rsidRPr="00442558">
        <w:rPr>
          <w:rFonts w:ascii="Times New Roman" w:hAnsi="Times New Roman"/>
        </w:rPr>
        <w:t xml:space="preserve">, P.G., Raney, K.H., and Puerto, M.C. 2008a. </w:t>
      </w:r>
      <w:proofErr w:type="gramStart"/>
      <w:r w:rsidRPr="00442558">
        <w:rPr>
          <w:rFonts w:ascii="Times New Roman" w:hAnsi="Times New Roman"/>
        </w:rPr>
        <w:t>Development of Surfactants for Chemical Flooding at Difficult Reservoir Conditions.</w:t>
      </w:r>
      <w:proofErr w:type="gramEnd"/>
      <w:r w:rsidRPr="00442558">
        <w:rPr>
          <w:rFonts w:ascii="Times New Roman" w:hAnsi="Times New Roman"/>
        </w:rPr>
        <w:t xml:space="preserve"> Paper SPE 113313 presented at the SPE/DOE Symposium on Improved Oil Recovery, Tulsa, Oklahoma, </w:t>
      </w:r>
      <w:proofErr w:type="gramStart"/>
      <w:r w:rsidRPr="00442558">
        <w:rPr>
          <w:rFonts w:ascii="Times New Roman" w:hAnsi="Times New Roman"/>
        </w:rPr>
        <w:t>20</w:t>
      </w:r>
      <w:proofErr w:type="gramEnd"/>
      <w:r w:rsidRPr="00442558">
        <w:rPr>
          <w:rFonts w:ascii="Times New Roman" w:hAnsi="Times New Roman"/>
        </w:rPr>
        <w:t>-23 April. http://dx.doi.org/10.2118/113313-MS.</w:t>
      </w:r>
    </w:p>
    <w:p w:rsidR="00EF3066" w:rsidRPr="00442558" w:rsidRDefault="00EF3066" w:rsidP="00EF3066">
      <w:pPr>
        <w:spacing w:after="240"/>
        <w:jc w:val="both"/>
        <w:rPr>
          <w:rFonts w:ascii="Times New Roman" w:hAnsi="Times New Roman"/>
        </w:rPr>
      </w:pPr>
      <w:r w:rsidRPr="00442558">
        <w:rPr>
          <w:rFonts w:ascii="Times New Roman" w:hAnsi="Times New Roman"/>
        </w:rPr>
        <w:lastRenderedPageBreak/>
        <w:t xml:space="preserve">Barnes, J.R., </w:t>
      </w:r>
      <w:proofErr w:type="spellStart"/>
      <w:r w:rsidRPr="00442558">
        <w:rPr>
          <w:rFonts w:ascii="Times New Roman" w:hAnsi="Times New Roman"/>
        </w:rPr>
        <w:t>Smit</w:t>
      </w:r>
      <w:proofErr w:type="spellEnd"/>
      <w:r w:rsidRPr="00442558">
        <w:rPr>
          <w:rFonts w:ascii="Times New Roman" w:hAnsi="Times New Roman"/>
        </w:rPr>
        <w:t xml:space="preserve">, J.P., </w:t>
      </w:r>
      <w:proofErr w:type="spellStart"/>
      <w:r w:rsidRPr="00442558">
        <w:rPr>
          <w:rFonts w:ascii="Times New Roman" w:hAnsi="Times New Roman"/>
        </w:rPr>
        <w:t>Smit</w:t>
      </w:r>
      <w:proofErr w:type="spellEnd"/>
      <w:r w:rsidRPr="00442558">
        <w:rPr>
          <w:rFonts w:ascii="Times New Roman" w:hAnsi="Times New Roman"/>
        </w:rPr>
        <w:t xml:space="preserve">, J.R., </w:t>
      </w:r>
      <w:proofErr w:type="spellStart"/>
      <w:r w:rsidRPr="00442558">
        <w:rPr>
          <w:rFonts w:ascii="Times New Roman" w:hAnsi="Times New Roman"/>
        </w:rPr>
        <w:t>Shpakoff</w:t>
      </w:r>
      <w:proofErr w:type="spellEnd"/>
      <w:r w:rsidRPr="00442558">
        <w:rPr>
          <w:rFonts w:ascii="Times New Roman" w:hAnsi="Times New Roman"/>
        </w:rPr>
        <w:t>, P.G., Raney, K.H., and Puerto, M.C. 2008b. Phase Behavior Methods for the Evaluation of Surfactants for Chemical Flooding at Higher Temperature Reservoir Conditions. Paper SPE 113314 presented at the SPE/DOE Symposium on Improved Oil Recovery, Tulsa, Oklahoma</w:t>
      </w:r>
      <w:proofErr w:type="gramStart"/>
      <w:r w:rsidRPr="00442558">
        <w:rPr>
          <w:rFonts w:ascii="Times New Roman" w:hAnsi="Times New Roman"/>
        </w:rPr>
        <w:t>,  20</w:t>
      </w:r>
      <w:proofErr w:type="gramEnd"/>
      <w:r w:rsidRPr="00442558">
        <w:rPr>
          <w:rFonts w:ascii="Times New Roman" w:hAnsi="Times New Roman"/>
        </w:rPr>
        <w:t>-23 April. http://dx.doi.org/10.2118/113314-MS.</w:t>
      </w:r>
    </w:p>
    <w:p w:rsidR="00EF3066" w:rsidRPr="00442558" w:rsidRDefault="00EF3066" w:rsidP="00EF3066">
      <w:pPr>
        <w:spacing w:after="240"/>
        <w:jc w:val="both"/>
        <w:rPr>
          <w:rFonts w:ascii="Times New Roman" w:hAnsi="Times New Roman"/>
        </w:rPr>
      </w:pPr>
      <w:proofErr w:type="spellStart"/>
      <w:proofErr w:type="gramStart"/>
      <w:r w:rsidRPr="00442558">
        <w:rPr>
          <w:rFonts w:ascii="Times New Roman" w:hAnsi="Times New Roman"/>
        </w:rPr>
        <w:t>Bouton</w:t>
      </w:r>
      <w:proofErr w:type="spellEnd"/>
      <w:r w:rsidRPr="00442558">
        <w:rPr>
          <w:rFonts w:ascii="Times New Roman" w:hAnsi="Times New Roman"/>
        </w:rPr>
        <w:t xml:space="preserve">, F., Durand, M., </w:t>
      </w:r>
      <w:proofErr w:type="spellStart"/>
      <w:r w:rsidRPr="00442558">
        <w:rPr>
          <w:rFonts w:ascii="Times New Roman" w:hAnsi="Times New Roman"/>
        </w:rPr>
        <w:t>Nardello-Rataj</w:t>
      </w:r>
      <w:proofErr w:type="spellEnd"/>
      <w:r w:rsidRPr="00442558">
        <w:rPr>
          <w:rFonts w:ascii="Times New Roman" w:hAnsi="Times New Roman"/>
        </w:rPr>
        <w:t xml:space="preserve">, V., </w:t>
      </w:r>
      <w:proofErr w:type="spellStart"/>
      <w:r w:rsidRPr="00442558">
        <w:rPr>
          <w:rFonts w:ascii="Times New Roman" w:hAnsi="Times New Roman"/>
        </w:rPr>
        <w:t>Borosy</w:t>
      </w:r>
      <w:proofErr w:type="spellEnd"/>
      <w:r w:rsidRPr="00442558">
        <w:rPr>
          <w:rFonts w:ascii="Times New Roman" w:hAnsi="Times New Roman"/>
        </w:rPr>
        <w:t xml:space="preserve">, A.P., </w:t>
      </w:r>
      <w:proofErr w:type="spellStart"/>
      <w:r w:rsidRPr="00442558">
        <w:rPr>
          <w:rFonts w:ascii="Times New Roman" w:hAnsi="Times New Roman"/>
        </w:rPr>
        <w:t>Quellet</w:t>
      </w:r>
      <w:proofErr w:type="spellEnd"/>
      <w:r w:rsidRPr="00442558">
        <w:rPr>
          <w:rFonts w:ascii="Times New Roman" w:hAnsi="Times New Roman"/>
        </w:rPr>
        <w:t xml:space="preserve">, C., and </w:t>
      </w:r>
      <w:proofErr w:type="spellStart"/>
      <w:r w:rsidRPr="00442558">
        <w:rPr>
          <w:rFonts w:ascii="Times New Roman" w:hAnsi="Times New Roman"/>
        </w:rPr>
        <w:t>Aubry</w:t>
      </w:r>
      <w:proofErr w:type="spellEnd"/>
      <w:r w:rsidRPr="00442558">
        <w:rPr>
          <w:rFonts w:ascii="Times New Roman" w:hAnsi="Times New Roman"/>
        </w:rPr>
        <w:t>, J.M. 2010.A QSPR Model for the Prediction of the "Fish-Tail" Temperature of CiE4/water/polar Hydrocarbon Oil Systems.</w:t>
      </w:r>
      <w:proofErr w:type="gramEnd"/>
      <w:r w:rsidRPr="00442558">
        <w:rPr>
          <w:rFonts w:ascii="Times New Roman" w:hAnsi="Times New Roman"/>
        </w:rPr>
        <w:t xml:space="preserve"> </w:t>
      </w:r>
      <w:proofErr w:type="gramStart"/>
      <w:r w:rsidRPr="00442558">
        <w:rPr>
          <w:rFonts w:ascii="Times New Roman" w:hAnsi="Times New Roman"/>
          <w:i/>
        </w:rPr>
        <w:t>Langmuir</w:t>
      </w:r>
      <w:r w:rsidRPr="00442558">
        <w:rPr>
          <w:rFonts w:ascii="Times New Roman" w:hAnsi="Times New Roman"/>
        </w:rPr>
        <w:t xml:space="preserve">  </w:t>
      </w:r>
      <w:r w:rsidRPr="00442558">
        <w:rPr>
          <w:rFonts w:ascii="Times New Roman" w:hAnsi="Times New Roman"/>
          <w:b/>
        </w:rPr>
        <w:t>26</w:t>
      </w:r>
      <w:proofErr w:type="gramEnd"/>
      <w:r w:rsidRPr="00442558">
        <w:rPr>
          <w:rFonts w:ascii="Times New Roman" w:hAnsi="Times New Roman"/>
        </w:rPr>
        <w:t>(11):7962-7970. http://dx.doi.org/10.1021/la904836m.</w:t>
      </w:r>
    </w:p>
    <w:p w:rsidR="00EF3066" w:rsidRPr="00442558" w:rsidRDefault="00EF3066" w:rsidP="00EF3066">
      <w:pPr>
        <w:spacing w:after="240"/>
        <w:jc w:val="both"/>
        <w:rPr>
          <w:rFonts w:ascii="Times New Roman" w:hAnsi="Times New Roman"/>
        </w:rPr>
      </w:pPr>
      <w:r w:rsidRPr="00442558">
        <w:rPr>
          <w:rFonts w:ascii="Times New Roman" w:hAnsi="Times New Roman"/>
        </w:rPr>
        <w:t>Boyd, D.T. 2008. Oklahoma: The Ultimate Oil Opportunity, http://www.ogs.ou.edu/pdf/OKultoilop.pdf.  (</w:t>
      </w:r>
      <w:proofErr w:type="gramStart"/>
      <w:r w:rsidRPr="00442558">
        <w:rPr>
          <w:rFonts w:ascii="Times New Roman" w:hAnsi="Times New Roman"/>
        </w:rPr>
        <w:t>downloaded</w:t>
      </w:r>
      <w:proofErr w:type="gramEnd"/>
      <w:r w:rsidRPr="00442558">
        <w:rPr>
          <w:rFonts w:ascii="Times New Roman" w:hAnsi="Times New Roman"/>
        </w:rPr>
        <w:t xml:space="preserve"> 25 May 2013).</w:t>
      </w:r>
    </w:p>
    <w:p w:rsidR="00EF3066" w:rsidRPr="00442558" w:rsidRDefault="00EF3066" w:rsidP="00EF3066">
      <w:pPr>
        <w:spacing w:after="240"/>
        <w:jc w:val="both"/>
        <w:rPr>
          <w:rFonts w:ascii="Times New Roman" w:hAnsi="Times New Roman"/>
        </w:rPr>
      </w:pPr>
      <w:proofErr w:type="gramStart"/>
      <w:r w:rsidRPr="00442558">
        <w:rPr>
          <w:rFonts w:ascii="Times New Roman" w:hAnsi="Times New Roman"/>
        </w:rPr>
        <w:t>Castellino, V., Cheng, Y.L., and Acosta, E. 2011.</w:t>
      </w:r>
      <w:proofErr w:type="gramEnd"/>
      <w:r w:rsidRPr="00442558">
        <w:rPr>
          <w:rFonts w:ascii="Times New Roman" w:hAnsi="Times New Roman"/>
        </w:rPr>
        <w:t xml:space="preserve"> </w:t>
      </w:r>
      <w:proofErr w:type="gramStart"/>
      <w:r w:rsidRPr="00442558">
        <w:rPr>
          <w:rFonts w:ascii="Times New Roman" w:hAnsi="Times New Roman"/>
        </w:rPr>
        <w:t>The Hydrophobicity of Silicone-Based Oils and Surfactants and Their Use in Reactive Microemulsions.</w:t>
      </w:r>
      <w:proofErr w:type="gramEnd"/>
      <w:r w:rsidRPr="00442558">
        <w:rPr>
          <w:rFonts w:ascii="Times New Roman" w:hAnsi="Times New Roman"/>
        </w:rPr>
        <w:t xml:space="preserve"> </w:t>
      </w:r>
      <w:r w:rsidRPr="00442558">
        <w:rPr>
          <w:rFonts w:ascii="Times New Roman" w:hAnsi="Times New Roman"/>
          <w:i/>
        </w:rPr>
        <w:t xml:space="preserve">Journal of Colloid and Interface Science </w:t>
      </w:r>
      <w:r w:rsidRPr="00442558">
        <w:rPr>
          <w:rFonts w:ascii="Times New Roman" w:hAnsi="Times New Roman"/>
          <w:b/>
        </w:rPr>
        <w:t>353</w:t>
      </w:r>
      <w:r w:rsidRPr="00442558">
        <w:rPr>
          <w:rFonts w:ascii="Times New Roman" w:hAnsi="Times New Roman"/>
        </w:rPr>
        <w:t xml:space="preserve">(1):196-205. http://dx.doi.org/10.1016/j.jcis.2010.09.004.   </w:t>
      </w:r>
    </w:p>
    <w:p w:rsidR="00EF3066" w:rsidRPr="00442558" w:rsidRDefault="00EF3066" w:rsidP="00EF3066">
      <w:pPr>
        <w:spacing w:after="240"/>
        <w:jc w:val="both"/>
        <w:rPr>
          <w:rFonts w:ascii="Times New Roman" w:hAnsi="Times New Roman"/>
        </w:rPr>
      </w:pPr>
      <w:r w:rsidRPr="00442558">
        <w:rPr>
          <w:rFonts w:ascii="Times New Roman" w:hAnsi="Times New Roman"/>
        </w:rPr>
        <w:t xml:space="preserve">Cayias, J.L., Schechter, R.S., and Wade, W.H. 1976. </w:t>
      </w:r>
      <w:proofErr w:type="gramStart"/>
      <w:r w:rsidRPr="00442558">
        <w:rPr>
          <w:rFonts w:ascii="Times New Roman" w:hAnsi="Times New Roman"/>
        </w:rPr>
        <w:t>Modeling Crude Oils for Low Interfacial-Tension.</w:t>
      </w:r>
      <w:proofErr w:type="gramEnd"/>
      <w:r w:rsidRPr="00442558">
        <w:rPr>
          <w:rFonts w:ascii="Times New Roman" w:hAnsi="Times New Roman"/>
        </w:rPr>
        <w:t xml:space="preserve">  </w:t>
      </w:r>
      <w:r w:rsidRPr="00442558">
        <w:rPr>
          <w:rFonts w:ascii="Times New Roman" w:hAnsi="Times New Roman"/>
          <w:i/>
        </w:rPr>
        <w:t>SPE J.</w:t>
      </w:r>
      <w:r w:rsidRPr="00442558">
        <w:rPr>
          <w:rFonts w:ascii="Times New Roman" w:hAnsi="Times New Roman"/>
        </w:rPr>
        <w:t xml:space="preserve"> </w:t>
      </w:r>
      <w:r w:rsidRPr="00442558">
        <w:rPr>
          <w:rFonts w:ascii="Times New Roman" w:hAnsi="Times New Roman"/>
          <w:b/>
        </w:rPr>
        <w:t>16</w:t>
      </w:r>
      <w:r w:rsidRPr="00442558">
        <w:rPr>
          <w:rFonts w:ascii="Times New Roman" w:hAnsi="Times New Roman"/>
        </w:rPr>
        <w:t xml:space="preserve">(6): 351-357. </w:t>
      </w:r>
      <w:proofErr w:type="gramStart"/>
      <w:r w:rsidRPr="00442558">
        <w:rPr>
          <w:rFonts w:ascii="Times New Roman" w:hAnsi="Times New Roman"/>
        </w:rPr>
        <w:t>SPE-5813-PA.</w:t>
      </w:r>
      <w:proofErr w:type="gramEnd"/>
      <w:r w:rsidRPr="00442558">
        <w:rPr>
          <w:rFonts w:ascii="Times New Roman" w:hAnsi="Times New Roman"/>
        </w:rPr>
        <w:t xml:space="preserve"> http://dx.doi.org/10.2118/5813-PA.</w:t>
      </w:r>
    </w:p>
    <w:p w:rsidR="00EF3066" w:rsidRPr="00442558" w:rsidRDefault="00EF3066" w:rsidP="00EF3066">
      <w:pPr>
        <w:spacing w:after="240"/>
        <w:jc w:val="both"/>
        <w:rPr>
          <w:rFonts w:ascii="Times New Roman" w:hAnsi="Times New Roman"/>
        </w:rPr>
      </w:pPr>
      <w:proofErr w:type="spellStart"/>
      <w:r w:rsidRPr="00442558">
        <w:rPr>
          <w:rFonts w:ascii="Times New Roman" w:hAnsi="Times New Roman"/>
        </w:rPr>
        <w:t>Charoensaeng</w:t>
      </w:r>
      <w:proofErr w:type="spellEnd"/>
      <w:r w:rsidRPr="00442558">
        <w:rPr>
          <w:rFonts w:ascii="Times New Roman" w:hAnsi="Times New Roman"/>
        </w:rPr>
        <w:t xml:space="preserve">, A., Sabatini, D.A., and </w:t>
      </w:r>
      <w:proofErr w:type="spellStart"/>
      <w:r w:rsidRPr="00442558">
        <w:rPr>
          <w:rFonts w:ascii="Times New Roman" w:hAnsi="Times New Roman"/>
        </w:rPr>
        <w:t>Khaodhiar</w:t>
      </w:r>
      <w:proofErr w:type="spellEnd"/>
      <w:r w:rsidRPr="00442558">
        <w:rPr>
          <w:rFonts w:ascii="Times New Roman" w:hAnsi="Times New Roman"/>
        </w:rPr>
        <w:t xml:space="preserve">, S. 2008. </w:t>
      </w:r>
      <w:proofErr w:type="gramStart"/>
      <w:r w:rsidRPr="00442558">
        <w:rPr>
          <w:rFonts w:ascii="Times New Roman" w:hAnsi="Times New Roman"/>
        </w:rPr>
        <w:t xml:space="preserve">Styrene Solubilization and </w:t>
      </w:r>
      <w:proofErr w:type="spellStart"/>
      <w:r w:rsidRPr="00442558">
        <w:rPr>
          <w:rFonts w:ascii="Times New Roman" w:hAnsi="Times New Roman"/>
        </w:rPr>
        <w:t>Adsolubilization</w:t>
      </w:r>
      <w:proofErr w:type="spellEnd"/>
      <w:r w:rsidRPr="00442558">
        <w:rPr>
          <w:rFonts w:ascii="Times New Roman" w:hAnsi="Times New Roman"/>
        </w:rPr>
        <w:t xml:space="preserve"> on an Aluminum Oxide Surface Using Linker Molecules and Extended </w:t>
      </w:r>
      <w:r w:rsidRPr="00442558">
        <w:rPr>
          <w:rFonts w:ascii="Times New Roman" w:hAnsi="Times New Roman"/>
        </w:rPr>
        <w:lastRenderedPageBreak/>
        <w:t>Surfactants.</w:t>
      </w:r>
      <w:proofErr w:type="gramEnd"/>
      <w:r w:rsidRPr="00442558">
        <w:rPr>
          <w:rFonts w:ascii="Times New Roman" w:hAnsi="Times New Roman"/>
        </w:rPr>
        <w:t xml:space="preserve"> </w:t>
      </w:r>
      <w:r w:rsidRPr="00442558">
        <w:rPr>
          <w:rFonts w:ascii="Times New Roman" w:hAnsi="Times New Roman"/>
          <w:i/>
        </w:rPr>
        <w:t xml:space="preserve">Journal of Surfactants and Detergents </w:t>
      </w:r>
      <w:r w:rsidRPr="00442558">
        <w:rPr>
          <w:rFonts w:ascii="Times New Roman" w:hAnsi="Times New Roman"/>
          <w:b/>
        </w:rPr>
        <w:t>11</w:t>
      </w:r>
      <w:r w:rsidRPr="00442558">
        <w:rPr>
          <w:rFonts w:ascii="Times New Roman" w:hAnsi="Times New Roman"/>
        </w:rPr>
        <w:t>(1):61-71. http://dx.doi.org/10.1007/s11743-007-1055-1.</w:t>
      </w:r>
    </w:p>
    <w:p w:rsidR="00EF3066" w:rsidRPr="00442558" w:rsidRDefault="00EF3066" w:rsidP="00EF3066">
      <w:pPr>
        <w:spacing w:after="240"/>
        <w:jc w:val="both"/>
        <w:rPr>
          <w:rFonts w:ascii="Times New Roman" w:hAnsi="Times New Roman"/>
        </w:rPr>
      </w:pPr>
      <w:proofErr w:type="spellStart"/>
      <w:r w:rsidRPr="00442558">
        <w:rPr>
          <w:rFonts w:ascii="Times New Roman" w:hAnsi="Times New Roman"/>
        </w:rPr>
        <w:t>Charoensaeng</w:t>
      </w:r>
      <w:proofErr w:type="spellEnd"/>
      <w:r w:rsidRPr="00442558">
        <w:rPr>
          <w:rFonts w:ascii="Times New Roman" w:hAnsi="Times New Roman"/>
        </w:rPr>
        <w:t xml:space="preserve">, A., Sabatini, D.A., and </w:t>
      </w:r>
      <w:proofErr w:type="spellStart"/>
      <w:r w:rsidRPr="00442558">
        <w:rPr>
          <w:rFonts w:ascii="Times New Roman" w:hAnsi="Times New Roman"/>
        </w:rPr>
        <w:t>Khaodhiar</w:t>
      </w:r>
      <w:proofErr w:type="spellEnd"/>
      <w:r w:rsidRPr="00442558">
        <w:rPr>
          <w:rFonts w:ascii="Times New Roman" w:hAnsi="Times New Roman"/>
        </w:rPr>
        <w:t xml:space="preserve">, S. 2009. </w:t>
      </w:r>
      <w:proofErr w:type="gramStart"/>
      <w:r w:rsidRPr="00442558">
        <w:rPr>
          <w:rFonts w:ascii="Times New Roman" w:hAnsi="Times New Roman"/>
        </w:rPr>
        <w:t xml:space="preserve">Solubilization and </w:t>
      </w:r>
      <w:proofErr w:type="spellStart"/>
      <w:r w:rsidRPr="00442558">
        <w:rPr>
          <w:rFonts w:ascii="Times New Roman" w:hAnsi="Times New Roman"/>
        </w:rPr>
        <w:t>Adsolubilization</w:t>
      </w:r>
      <w:proofErr w:type="spellEnd"/>
      <w:r w:rsidRPr="00442558">
        <w:rPr>
          <w:rFonts w:ascii="Times New Roman" w:hAnsi="Times New Roman"/>
        </w:rPr>
        <w:t xml:space="preserve"> of Polar and Nonpolar Organic Solutes by Linker Molecules and Extended Surfactants</w:t>
      </w:r>
      <w:r w:rsidRPr="00442558">
        <w:rPr>
          <w:rFonts w:ascii="Times New Roman" w:hAnsi="Times New Roman"/>
          <w:i/>
        </w:rPr>
        <w:t>.</w:t>
      </w:r>
      <w:proofErr w:type="gramEnd"/>
      <w:r w:rsidRPr="00442558">
        <w:rPr>
          <w:rFonts w:ascii="Times New Roman" w:hAnsi="Times New Roman"/>
          <w:i/>
        </w:rPr>
        <w:t xml:space="preserve"> Journal of Surfactants and </w:t>
      </w:r>
      <w:proofErr w:type="gramStart"/>
      <w:r w:rsidRPr="00442558">
        <w:rPr>
          <w:rFonts w:ascii="Times New Roman" w:hAnsi="Times New Roman"/>
          <w:i/>
        </w:rPr>
        <w:t xml:space="preserve">Detergents </w:t>
      </w:r>
      <w:r w:rsidRPr="00442558">
        <w:rPr>
          <w:rFonts w:ascii="Times New Roman" w:hAnsi="Times New Roman"/>
        </w:rPr>
        <w:t xml:space="preserve"> </w:t>
      </w:r>
      <w:r w:rsidRPr="00442558">
        <w:rPr>
          <w:rFonts w:ascii="Times New Roman" w:hAnsi="Times New Roman"/>
          <w:b/>
        </w:rPr>
        <w:t>12</w:t>
      </w:r>
      <w:proofErr w:type="gramEnd"/>
      <w:r w:rsidRPr="00442558">
        <w:rPr>
          <w:rFonts w:ascii="Times New Roman" w:hAnsi="Times New Roman"/>
        </w:rPr>
        <w:t>(3):209-217. http://dx.doi.org/10.1007/s11743-009-1113-y.</w:t>
      </w:r>
    </w:p>
    <w:p w:rsidR="00EF3066" w:rsidRDefault="00EF3066" w:rsidP="00EF3066">
      <w:pPr>
        <w:spacing w:after="240"/>
        <w:jc w:val="both"/>
        <w:rPr>
          <w:rFonts w:ascii="Times New Roman" w:hAnsi="Times New Roman"/>
          <w:lang w:eastAsia="zh-CN"/>
        </w:rPr>
      </w:pPr>
      <w:proofErr w:type="gramStart"/>
      <w:r>
        <w:rPr>
          <w:rFonts w:ascii="Times New Roman" w:hAnsi="Times New Roman"/>
          <w:lang w:eastAsia="zh-CN"/>
        </w:rPr>
        <w:t>Dang, C. T.</w:t>
      </w:r>
      <w:r>
        <w:rPr>
          <w:rFonts w:ascii="Times New Roman" w:hAnsi="Times New Roman" w:hint="eastAsia"/>
          <w:lang w:eastAsia="zh-CN"/>
        </w:rPr>
        <w:t xml:space="preserve"> </w:t>
      </w:r>
      <w:r>
        <w:rPr>
          <w:rFonts w:ascii="Times New Roman" w:hAnsi="Times New Roman"/>
          <w:lang w:eastAsia="zh-CN"/>
        </w:rPr>
        <w:t>Q., Chen, Z.</w:t>
      </w:r>
      <w:r>
        <w:rPr>
          <w:rFonts w:ascii="Times New Roman" w:hAnsi="Times New Roman" w:hint="eastAsia"/>
          <w:lang w:eastAsia="zh-CN"/>
        </w:rPr>
        <w:t xml:space="preserve"> </w:t>
      </w:r>
      <w:r w:rsidRPr="003810AD">
        <w:rPr>
          <w:rFonts w:ascii="Times New Roman" w:hAnsi="Times New Roman"/>
          <w:lang w:eastAsia="zh-CN"/>
        </w:rPr>
        <w:t xml:space="preserve">J., Nguyen, N. T. B., </w:t>
      </w:r>
      <w:proofErr w:type="spellStart"/>
      <w:r w:rsidRPr="003810AD">
        <w:rPr>
          <w:rFonts w:ascii="Times New Roman" w:hAnsi="Times New Roman"/>
          <w:lang w:eastAsia="zh-CN"/>
        </w:rPr>
        <w:t>Bae</w:t>
      </w:r>
      <w:proofErr w:type="spellEnd"/>
      <w:r w:rsidRPr="003810AD">
        <w:rPr>
          <w:rFonts w:ascii="Times New Roman" w:hAnsi="Times New Roman"/>
          <w:lang w:eastAsia="zh-CN"/>
        </w:rPr>
        <w:t xml:space="preserve">, W., </w:t>
      </w:r>
      <w:r>
        <w:rPr>
          <w:rFonts w:ascii="Times New Roman" w:hAnsi="Times New Roman" w:hint="eastAsia"/>
          <w:lang w:eastAsia="zh-CN"/>
        </w:rPr>
        <w:t>and</w:t>
      </w:r>
      <w:r w:rsidRPr="003810AD">
        <w:rPr>
          <w:rFonts w:ascii="Times New Roman" w:hAnsi="Times New Roman"/>
          <w:lang w:eastAsia="zh-CN"/>
        </w:rPr>
        <w:t xml:space="preserve"> </w:t>
      </w:r>
      <w:proofErr w:type="spellStart"/>
      <w:r w:rsidRPr="003810AD">
        <w:rPr>
          <w:rFonts w:ascii="Times New Roman" w:hAnsi="Times New Roman"/>
          <w:lang w:eastAsia="zh-CN"/>
        </w:rPr>
        <w:t>Phung</w:t>
      </w:r>
      <w:proofErr w:type="spellEnd"/>
      <w:r w:rsidRPr="003810AD">
        <w:rPr>
          <w:rFonts w:ascii="Times New Roman" w:hAnsi="Times New Roman"/>
          <w:lang w:eastAsia="zh-CN"/>
        </w:rPr>
        <w:t xml:space="preserve">, T. H. </w:t>
      </w:r>
      <w:r>
        <w:rPr>
          <w:rFonts w:ascii="Times New Roman" w:hAnsi="Times New Roman"/>
          <w:lang w:eastAsia="zh-CN"/>
        </w:rPr>
        <w:t>2011</w:t>
      </w:r>
      <w:r w:rsidRPr="003810AD">
        <w:rPr>
          <w:rFonts w:ascii="Times New Roman" w:hAnsi="Times New Roman"/>
          <w:lang w:eastAsia="zh-CN"/>
        </w:rPr>
        <w:t>.</w:t>
      </w:r>
      <w:proofErr w:type="gramEnd"/>
      <w:r w:rsidRPr="003810AD">
        <w:rPr>
          <w:rFonts w:ascii="Times New Roman" w:hAnsi="Times New Roman"/>
          <w:lang w:eastAsia="zh-CN"/>
        </w:rPr>
        <w:t xml:space="preserve"> </w:t>
      </w:r>
      <w:proofErr w:type="gramStart"/>
      <w:r w:rsidRPr="003810AD">
        <w:rPr>
          <w:rFonts w:ascii="Times New Roman" w:hAnsi="Times New Roman"/>
          <w:lang w:eastAsia="zh-CN"/>
        </w:rPr>
        <w:t>Development of Isotherm Polymer/Surfactant Adsorption Models in Chemical Flooding.</w:t>
      </w:r>
      <w:proofErr w:type="gramEnd"/>
      <w:r w:rsidRPr="003810AD">
        <w:rPr>
          <w:rFonts w:ascii="Times New Roman" w:hAnsi="Times New Roman"/>
          <w:lang w:eastAsia="zh-CN"/>
        </w:rPr>
        <w:t xml:space="preserve"> </w:t>
      </w:r>
      <w:r>
        <w:rPr>
          <w:rFonts w:ascii="Times New Roman" w:hAnsi="Times New Roman" w:hint="eastAsia"/>
          <w:lang w:eastAsia="zh-CN"/>
        </w:rPr>
        <w:t xml:space="preserve"> </w:t>
      </w:r>
      <w:r>
        <w:rPr>
          <w:rFonts w:ascii="Times New Roman" w:hAnsi="Times New Roman"/>
        </w:rPr>
        <w:t>Paper</w:t>
      </w:r>
      <w:r>
        <w:rPr>
          <w:rFonts w:ascii="Times New Roman" w:hAnsi="Times New Roman" w:hint="eastAsia"/>
          <w:lang w:eastAsia="zh-CN"/>
        </w:rPr>
        <w:t xml:space="preserve"> SPE </w:t>
      </w:r>
      <w:r w:rsidRPr="003810AD">
        <w:rPr>
          <w:rFonts w:ascii="Times New Roman" w:hAnsi="Times New Roman"/>
          <w:lang w:eastAsia="zh-CN"/>
        </w:rPr>
        <w:t>147872</w:t>
      </w:r>
      <w:r>
        <w:rPr>
          <w:rFonts w:ascii="Times New Roman" w:hAnsi="Times New Roman" w:hint="eastAsia"/>
          <w:lang w:eastAsia="zh-CN"/>
        </w:rPr>
        <w:t xml:space="preserve"> </w:t>
      </w:r>
      <w:r w:rsidRPr="00442558">
        <w:rPr>
          <w:rFonts w:ascii="Times New Roman" w:hAnsi="Times New Roman"/>
        </w:rPr>
        <w:t>presented at the</w:t>
      </w:r>
      <w:r w:rsidRPr="00985973">
        <w:rPr>
          <w:rFonts w:ascii="Times New Roman" w:hAnsi="Times New Roman"/>
          <w:lang w:eastAsia="zh-CN"/>
        </w:rPr>
        <w:t xml:space="preserve"> </w:t>
      </w:r>
      <w:r w:rsidRPr="003810AD">
        <w:rPr>
          <w:rFonts w:ascii="Times New Roman" w:hAnsi="Times New Roman"/>
          <w:lang w:eastAsia="zh-CN"/>
        </w:rPr>
        <w:t>SPE Asia Pacific Oil and Gas Conference and Exhibition, Jakarta, Indonesia, 20-22 September</w:t>
      </w:r>
      <w:r>
        <w:rPr>
          <w:rFonts w:ascii="Times New Roman" w:hAnsi="Times New Roman" w:hint="eastAsia"/>
          <w:lang w:eastAsia="zh-CN"/>
        </w:rPr>
        <w:t>.</w:t>
      </w:r>
      <w:r w:rsidRPr="003810AD">
        <w:t xml:space="preserve"> </w:t>
      </w:r>
      <w:r w:rsidRPr="00F02477">
        <w:rPr>
          <w:rFonts w:ascii="Times New Roman" w:hAnsi="Times New Roman"/>
          <w:lang w:eastAsia="zh-CN"/>
        </w:rPr>
        <w:t>http://dx.doi.org/10.2118/147872-MS</w:t>
      </w:r>
      <w:r>
        <w:rPr>
          <w:rFonts w:ascii="Times New Roman" w:hAnsi="Times New Roman" w:hint="eastAsia"/>
          <w:lang w:eastAsia="zh-CN"/>
        </w:rPr>
        <w:t>.</w:t>
      </w:r>
    </w:p>
    <w:p w:rsidR="00EF3066" w:rsidRDefault="00EF3066" w:rsidP="00EF3066">
      <w:pPr>
        <w:spacing w:after="240"/>
        <w:jc w:val="both"/>
        <w:rPr>
          <w:rFonts w:ascii="Times New Roman" w:hAnsi="Times New Roman"/>
          <w:lang w:eastAsia="zh-CN"/>
        </w:rPr>
      </w:pPr>
      <w:proofErr w:type="spellStart"/>
      <w:r w:rsidRPr="00CC01FC">
        <w:rPr>
          <w:rFonts w:ascii="Times New Roman" w:hAnsi="Times New Roman"/>
          <w:lang w:eastAsia="zh-CN"/>
        </w:rPr>
        <w:t>Delamaide</w:t>
      </w:r>
      <w:proofErr w:type="spellEnd"/>
      <w:r w:rsidRPr="00CC01FC">
        <w:rPr>
          <w:rFonts w:ascii="Times New Roman" w:hAnsi="Times New Roman"/>
          <w:lang w:eastAsia="zh-CN"/>
        </w:rPr>
        <w:t xml:space="preserve">, E., Rousseau, D., </w:t>
      </w:r>
      <w:r>
        <w:rPr>
          <w:rFonts w:ascii="Times New Roman" w:hAnsi="Times New Roman" w:hint="eastAsia"/>
          <w:lang w:eastAsia="zh-CN"/>
        </w:rPr>
        <w:t>and</w:t>
      </w:r>
      <w:r>
        <w:rPr>
          <w:rFonts w:ascii="Times New Roman" w:hAnsi="Times New Roman"/>
          <w:lang w:eastAsia="zh-CN"/>
        </w:rPr>
        <w:t xml:space="preserve"> </w:t>
      </w:r>
      <w:proofErr w:type="spellStart"/>
      <w:r>
        <w:rPr>
          <w:rFonts w:ascii="Times New Roman" w:hAnsi="Times New Roman"/>
          <w:lang w:eastAsia="zh-CN"/>
        </w:rPr>
        <w:t>Tabary</w:t>
      </w:r>
      <w:proofErr w:type="spellEnd"/>
      <w:r>
        <w:rPr>
          <w:rFonts w:ascii="Times New Roman" w:hAnsi="Times New Roman"/>
          <w:lang w:eastAsia="zh-CN"/>
        </w:rPr>
        <w:t>, R. 2014</w:t>
      </w:r>
      <w:r w:rsidRPr="00CC01FC">
        <w:rPr>
          <w:rFonts w:ascii="Times New Roman" w:hAnsi="Times New Roman"/>
          <w:lang w:eastAsia="zh-CN"/>
        </w:rPr>
        <w:t xml:space="preserve">. </w:t>
      </w:r>
      <w:proofErr w:type="gramStart"/>
      <w:r w:rsidRPr="00CC01FC">
        <w:rPr>
          <w:rFonts w:ascii="Times New Roman" w:hAnsi="Times New Roman"/>
          <w:lang w:eastAsia="zh-CN"/>
        </w:rPr>
        <w:t>Chemical EOR in Low Permeability Reservoirs.</w:t>
      </w:r>
      <w:proofErr w:type="gramEnd"/>
      <w:r w:rsidRPr="00CC01FC">
        <w:rPr>
          <w:rFonts w:ascii="Times New Roman" w:hAnsi="Times New Roman"/>
          <w:lang w:eastAsia="zh-CN"/>
        </w:rPr>
        <w:t xml:space="preserve"> </w:t>
      </w:r>
      <w:r>
        <w:rPr>
          <w:rFonts w:ascii="Times New Roman" w:hAnsi="Times New Roman"/>
        </w:rPr>
        <w:t>Paper</w:t>
      </w:r>
      <w:r>
        <w:rPr>
          <w:rFonts w:ascii="Times New Roman" w:hAnsi="Times New Roman" w:hint="eastAsia"/>
          <w:lang w:eastAsia="zh-CN"/>
        </w:rPr>
        <w:t xml:space="preserve"> SPE </w:t>
      </w:r>
      <w:r w:rsidRPr="00CC01FC">
        <w:rPr>
          <w:rFonts w:ascii="Times New Roman" w:hAnsi="Times New Roman"/>
          <w:lang w:eastAsia="zh-CN"/>
        </w:rPr>
        <w:t>169673</w:t>
      </w:r>
      <w:r>
        <w:rPr>
          <w:rFonts w:ascii="Times New Roman" w:hAnsi="Times New Roman" w:hint="eastAsia"/>
          <w:lang w:eastAsia="zh-CN"/>
        </w:rPr>
        <w:t xml:space="preserve"> </w:t>
      </w:r>
      <w:r w:rsidRPr="00442558">
        <w:rPr>
          <w:rFonts w:ascii="Times New Roman" w:hAnsi="Times New Roman"/>
        </w:rPr>
        <w:t>presented at the</w:t>
      </w:r>
      <w:r w:rsidRPr="00985973">
        <w:rPr>
          <w:rFonts w:ascii="Times New Roman" w:hAnsi="Times New Roman"/>
          <w:lang w:eastAsia="zh-CN"/>
        </w:rPr>
        <w:t xml:space="preserve"> </w:t>
      </w:r>
      <w:r w:rsidRPr="00CC01FC">
        <w:rPr>
          <w:rFonts w:ascii="Times New Roman" w:hAnsi="Times New Roman"/>
          <w:lang w:eastAsia="zh-CN"/>
        </w:rPr>
        <w:t>SPE EOR Conference at Oil and Gas West Asia, Muscat, Oman, 31 March-2 April</w:t>
      </w:r>
      <w:r>
        <w:rPr>
          <w:rFonts w:ascii="Times New Roman" w:hAnsi="Times New Roman" w:hint="eastAsia"/>
          <w:lang w:eastAsia="zh-CN"/>
        </w:rPr>
        <w:t>.</w:t>
      </w:r>
      <w:r w:rsidRPr="00CC01FC">
        <w:t xml:space="preserve"> </w:t>
      </w:r>
      <w:r w:rsidRPr="00F02477">
        <w:rPr>
          <w:rFonts w:ascii="Times New Roman" w:hAnsi="Times New Roman"/>
          <w:lang w:eastAsia="zh-CN"/>
        </w:rPr>
        <w:t>http://dx.doi.org/10.2118/169673-MS</w:t>
      </w:r>
      <w:r>
        <w:rPr>
          <w:rFonts w:ascii="Times New Roman" w:hAnsi="Times New Roman" w:hint="eastAsia"/>
          <w:lang w:eastAsia="zh-CN"/>
        </w:rPr>
        <w:t>.</w:t>
      </w:r>
    </w:p>
    <w:p w:rsidR="00EF3066" w:rsidRPr="00442558" w:rsidRDefault="00EF3066" w:rsidP="00EF3066">
      <w:pPr>
        <w:spacing w:after="240"/>
        <w:jc w:val="both"/>
        <w:rPr>
          <w:rFonts w:ascii="Times New Roman" w:hAnsi="Times New Roman"/>
        </w:rPr>
      </w:pPr>
      <w:proofErr w:type="gramStart"/>
      <w:r w:rsidRPr="00442558">
        <w:rPr>
          <w:rFonts w:ascii="Times New Roman" w:hAnsi="Times New Roman"/>
        </w:rPr>
        <w:t>Do,</w:t>
      </w:r>
      <w:proofErr w:type="gramEnd"/>
      <w:r w:rsidRPr="00442558">
        <w:rPr>
          <w:rFonts w:ascii="Times New Roman" w:hAnsi="Times New Roman"/>
        </w:rPr>
        <w:t xml:space="preserve"> L.D. and Sabatini, D.A. 2010. Aqueous Extended-Surfactant Based Method for Vegetable Oil Extraction: Proof of Concept. </w:t>
      </w:r>
      <w:r w:rsidRPr="00442558">
        <w:rPr>
          <w:rFonts w:ascii="Times New Roman" w:hAnsi="Times New Roman"/>
          <w:i/>
        </w:rPr>
        <w:t xml:space="preserve">Journal of the American Oil Chemists’ Society </w:t>
      </w:r>
      <w:r w:rsidRPr="00442558">
        <w:rPr>
          <w:rFonts w:ascii="Times New Roman" w:hAnsi="Times New Roman"/>
          <w:b/>
        </w:rPr>
        <w:t>87</w:t>
      </w:r>
      <w:r w:rsidRPr="00442558">
        <w:rPr>
          <w:rFonts w:ascii="Times New Roman" w:hAnsi="Times New Roman"/>
        </w:rPr>
        <w:t xml:space="preserve">(10):1211-1220. </w:t>
      </w:r>
      <w:proofErr w:type="gramStart"/>
      <w:r w:rsidRPr="00442558">
        <w:rPr>
          <w:rFonts w:ascii="Times New Roman" w:hAnsi="Times New Roman"/>
        </w:rPr>
        <w:t>http://dx.doi.org/ 10.1007/s11746-010-1603-0.</w:t>
      </w:r>
      <w:proofErr w:type="gramEnd"/>
    </w:p>
    <w:p w:rsidR="00EF3066" w:rsidRPr="00442558" w:rsidRDefault="00EF3066" w:rsidP="00EF3066">
      <w:pPr>
        <w:spacing w:after="240"/>
        <w:jc w:val="both"/>
        <w:rPr>
          <w:rFonts w:ascii="Times New Roman" w:hAnsi="Times New Roman"/>
        </w:rPr>
      </w:pPr>
      <w:proofErr w:type="gramStart"/>
      <w:r w:rsidRPr="00442558">
        <w:rPr>
          <w:rFonts w:ascii="Times New Roman" w:hAnsi="Times New Roman"/>
        </w:rPr>
        <w:t>Do,</w:t>
      </w:r>
      <w:proofErr w:type="gramEnd"/>
      <w:r w:rsidRPr="00442558">
        <w:rPr>
          <w:rFonts w:ascii="Times New Roman" w:hAnsi="Times New Roman"/>
        </w:rPr>
        <w:t xml:space="preserve"> L.D., </w:t>
      </w:r>
      <w:proofErr w:type="spellStart"/>
      <w:r w:rsidRPr="00442558">
        <w:rPr>
          <w:rFonts w:ascii="Times New Roman" w:hAnsi="Times New Roman"/>
        </w:rPr>
        <w:t>Wit</w:t>
      </w:r>
      <w:r>
        <w:rPr>
          <w:rFonts w:ascii="Times New Roman" w:hAnsi="Times New Roman" w:hint="eastAsia"/>
          <w:lang w:eastAsia="zh-CN"/>
        </w:rPr>
        <w:t>t</w:t>
      </w:r>
      <w:r w:rsidRPr="00442558">
        <w:rPr>
          <w:rFonts w:ascii="Times New Roman" w:hAnsi="Times New Roman"/>
        </w:rPr>
        <w:t>hayyapayanon</w:t>
      </w:r>
      <w:proofErr w:type="spellEnd"/>
      <w:r w:rsidRPr="00442558">
        <w:rPr>
          <w:rFonts w:ascii="Times New Roman" w:hAnsi="Times New Roman"/>
        </w:rPr>
        <w:t xml:space="preserve">, A., Harwell, J.H., and Sabatini, D.A. 2009. </w:t>
      </w:r>
      <w:proofErr w:type="gramStart"/>
      <w:r w:rsidRPr="00442558">
        <w:rPr>
          <w:rFonts w:ascii="Times New Roman" w:hAnsi="Times New Roman"/>
        </w:rPr>
        <w:t>Environmentally Friendly Vegetable Oil Microemulsions Using Extended Surfactants and Linkers.</w:t>
      </w:r>
      <w:proofErr w:type="gramEnd"/>
      <w:r w:rsidRPr="00442558">
        <w:rPr>
          <w:rFonts w:ascii="Times New Roman" w:hAnsi="Times New Roman"/>
        </w:rPr>
        <w:t xml:space="preserve"> </w:t>
      </w:r>
      <w:r w:rsidRPr="00442558">
        <w:rPr>
          <w:rFonts w:ascii="Times New Roman" w:hAnsi="Times New Roman"/>
          <w:i/>
        </w:rPr>
        <w:t xml:space="preserve">Journal of Surfactants and </w:t>
      </w:r>
      <w:proofErr w:type="gramStart"/>
      <w:r w:rsidRPr="00442558">
        <w:rPr>
          <w:rFonts w:ascii="Times New Roman" w:hAnsi="Times New Roman"/>
          <w:i/>
        </w:rPr>
        <w:t xml:space="preserve">Detergents </w:t>
      </w:r>
      <w:r w:rsidRPr="00442558">
        <w:rPr>
          <w:rFonts w:ascii="Times New Roman" w:hAnsi="Times New Roman"/>
        </w:rPr>
        <w:t xml:space="preserve"> </w:t>
      </w:r>
      <w:r w:rsidRPr="00442558">
        <w:rPr>
          <w:rFonts w:ascii="Times New Roman" w:hAnsi="Times New Roman"/>
          <w:b/>
        </w:rPr>
        <w:t>12</w:t>
      </w:r>
      <w:proofErr w:type="gramEnd"/>
      <w:r w:rsidRPr="00442558">
        <w:rPr>
          <w:rFonts w:ascii="Times New Roman" w:hAnsi="Times New Roman"/>
        </w:rPr>
        <w:t>(2):91-99. http://dx.doi.org/10.1007/s11743-008-1096-0.</w:t>
      </w:r>
    </w:p>
    <w:p w:rsidR="00EF3066" w:rsidRPr="00442558" w:rsidRDefault="00EF3066" w:rsidP="00EF3066">
      <w:pPr>
        <w:spacing w:after="240"/>
        <w:jc w:val="both"/>
        <w:rPr>
          <w:rFonts w:ascii="Times New Roman" w:hAnsi="Times New Roman"/>
        </w:rPr>
      </w:pPr>
      <w:proofErr w:type="gramStart"/>
      <w:r w:rsidRPr="00442558">
        <w:rPr>
          <w:rFonts w:ascii="Times New Roman" w:hAnsi="Times New Roman"/>
        </w:rPr>
        <w:lastRenderedPageBreak/>
        <w:t xml:space="preserve">Elraies, K.A., Tan, I.M., </w:t>
      </w:r>
      <w:proofErr w:type="spellStart"/>
      <w:r w:rsidRPr="00442558">
        <w:rPr>
          <w:rFonts w:ascii="Times New Roman" w:hAnsi="Times New Roman"/>
        </w:rPr>
        <w:t>Awang</w:t>
      </w:r>
      <w:proofErr w:type="spellEnd"/>
      <w:r w:rsidRPr="00442558">
        <w:rPr>
          <w:rFonts w:ascii="Times New Roman" w:hAnsi="Times New Roman"/>
        </w:rPr>
        <w:t xml:space="preserve">, M., and </w:t>
      </w:r>
      <w:proofErr w:type="spellStart"/>
      <w:r w:rsidRPr="00442558">
        <w:rPr>
          <w:rFonts w:ascii="Times New Roman" w:hAnsi="Times New Roman"/>
        </w:rPr>
        <w:t>Fathaddin</w:t>
      </w:r>
      <w:proofErr w:type="spellEnd"/>
      <w:r w:rsidRPr="00442558">
        <w:rPr>
          <w:rFonts w:ascii="Times New Roman" w:hAnsi="Times New Roman"/>
        </w:rPr>
        <w:t xml:space="preserve"> M.T. 2010.</w:t>
      </w:r>
      <w:proofErr w:type="gramEnd"/>
      <w:r w:rsidRPr="00442558">
        <w:rPr>
          <w:rFonts w:ascii="Times New Roman" w:hAnsi="Times New Roman"/>
        </w:rPr>
        <w:t xml:space="preserve"> </w:t>
      </w:r>
      <w:proofErr w:type="gramStart"/>
      <w:r w:rsidRPr="00442558">
        <w:rPr>
          <w:rFonts w:ascii="Times New Roman" w:hAnsi="Times New Roman"/>
        </w:rPr>
        <w:t>A New Approach to Low-Cost, High Performance Chemical Flooding System.</w:t>
      </w:r>
      <w:proofErr w:type="gramEnd"/>
      <w:r w:rsidRPr="00442558">
        <w:rPr>
          <w:rFonts w:ascii="Times New Roman" w:hAnsi="Times New Roman"/>
        </w:rPr>
        <w:t xml:space="preserve"> Paper SPE 133004 presented at the Production and Operations Conference and Exhibition, 2010, Tunis, Tunisia, 8-10 June. http://dx.doi.org/10.2118/133004-MS.</w:t>
      </w:r>
    </w:p>
    <w:p w:rsidR="00EF3066" w:rsidRPr="00442558" w:rsidRDefault="00EF3066" w:rsidP="00EF3066">
      <w:pPr>
        <w:spacing w:after="240"/>
        <w:jc w:val="both"/>
        <w:rPr>
          <w:rFonts w:ascii="Times New Roman" w:hAnsi="Times New Roman"/>
        </w:rPr>
      </w:pPr>
      <w:proofErr w:type="gramStart"/>
      <w:r w:rsidRPr="00442558">
        <w:rPr>
          <w:rFonts w:ascii="Times New Roman" w:hAnsi="Times New Roman"/>
        </w:rPr>
        <w:t xml:space="preserve">Falls, A.H., Thigpen, D.R., Nelson, R.C., </w:t>
      </w:r>
      <w:proofErr w:type="spellStart"/>
      <w:r w:rsidRPr="00442558">
        <w:rPr>
          <w:rFonts w:ascii="Times New Roman" w:hAnsi="Times New Roman"/>
        </w:rPr>
        <w:t>Ciaston</w:t>
      </w:r>
      <w:proofErr w:type="spellEnd"/>
      <w:r w:rsidRPr="00442558">
        <w:rPr>
          <w:rFonts w:ascii="Times New Roman" w:hAnsi="Times New Roman"/>
        </w:rPr>
        <w:t xml:space="preserve">, J.W., Lawson, J.B., Good, P.A., </w:t>
      </w:r>
      <w:proofErr w:type="spellStart"/>
      <w:r w:rsidRPr="00442558">
        <w:rPr>
          <w:rFonts w:ascii="Times New Roman" w:hAnsi="Times New Roman"/>
        </w:rPr>
        <w:t>Ueber</w:t>
      </w:r>
      <w:proofErr w:type="spellEnd"/>
      <w:r w:rsidRPr="00442558">
        <w:rPr>
          <w:rFonts w:ascii="Times New Roman" w:hAnsi="Times New Roman"/>
        </w:rPr>
        <w:t xml:space="preserve">, R.C., and </w:t>
      </w:r>
      <w:proofErr w:type="spellStart"/>
      <w:r w:rsidRPr="00442558">
        <w:rPr>
          <w:rFonts w:ascii="Times New Roman" w:hAnsi="Times New Roman"/>
        </w:rPr>
        <w:t>Shahin</w:t>
      </w:r>
      <w:proofErr w:type="spellEnd"/>
      <w:r w:rsidRPr="00442558">
        <w:rPr>
          <w:rFonts w:ascii="Times New Roman" w:hAnsi="Times New Roman"/>
        </w:rPr>
        <w:t>, G.T. 1994.</w:t>
      </w:r>
      <w:proofErr w:type="gramEnd"/>
      <w:r w:rsidRPr="00442558">
        <w:rPr>
          <w:rFonts w:ascii="Times New Roman" w:hAnsi="Times New Roman"/>
        </w:rPr>
        <w:t xml:space="preserve"> </w:t>
      </w:r>
      <w:proofErr w:type="gramStart"/>
      <w:r w:rsidRPr="00442558">
        <w:rPr>
          <w:rFonts w:ascii="Times New Roman" w:hAnsi="Times New Roman"/>
        </w:rPr>
        <w:t xml:space="preserve">Field Test of </w:t>
      </w:r>
      <w:proofErr w:type="spellStart"/>
      <w:r w:rsidRPr="00442558">
        <w:rPr>
          <w:rFonts w:ascii="Times New Roman" w:hAnsi="Times New Roman"/>
        </w:rPr>
        <w:t>Cosurfactant</w:t>
      </w:r>
      <w:proofErr w:type="spellEnd"/>
      <w:r w:rsidRPr="00442558">
        <w:rPr>
          <w:rFonts w:ascii="Times New Roman" w:hAnsi="Times New Roman"/>
        </w:rPr>
        <w:t>-Enhanced Alkaline Flooding.</w:t>
      </w:r>
      <w:proofErr w:type="gramEnd"/>
      <w:r w:rsidRPr="00442558">
        <w:rPr>
          <w:rFonts w:ascii="Times New Roman" w:hAnsi="Times New Roman"/>
        </w:rPr>
        <w:t xml:space="preserve"> </w:t>
      </w:r>
      <w:r w:rsidRPr="00442558">
        <w:rPr>
          <w:rFonts w:ascii="Times New Roman" w:hAnsi="Times New Roman"/>
          <w:i/>
        </w:rPr>
        <w:t xml:space="preserve">SPE Res </w:t>
      </w:r>
      <w:proofErr w:type="spellStart"/>
      <w:r w:rsidRPr="00442558">
        <w:rPr>
          <w:rFonts w:ascii="Times New Roman" w:hAnsi="Times New Roman"/>
          <w:i/>
        </w:rPr>
        <w:t>Eng</w:t>
      </w:r>
      <w:proofErr w:type="spellEnd"/>
      <w:r w:rsidRPr="00442558">
        <w:rPr>
          <w:rFonts w:ascii="Times New Roman" w:hAnsi="Times New Roman"/>
        </w:rPr>
        <w:t xml:space="preserve"> </w:t>
      </w:r>
      <w:r w:rsidRPr="00442558">
        <w:rPr>
          <w:rFonts w:ascii="Times New Roman" w:hAnsi="Times New Roman"/>
          <w:b/>
        </w:rPr>
        <w:t>9</w:t>
      </w:r>
      <w:r w:rsidRPr="00442558">
        <w:rPr>
          <w:rFonts w:ascii="Times New Roman" w:hAnsi="Times New Roman"/>
        </w:rPr>
        <w:t xml:space="preserve"> (3): 217-223. </w:t>
      </w:r>
      <w:proofErr w:type="gramStart"/>
      <w:r w:rsidRPr="00442558">
        <w:rPr>
          <w:rFonts w:ascii="Times New Roman" w:hAnsi="Times New Roman"/>
        </w:rPr>
        <w:t>SPE-24117-PA.</w:t>
      </w:r>
      <w:proofErr w:type="gramEnd"/>
      <w:r w:rsidRPr="00442558">
        <w:rPr>
          <w:rFonts w:ascii="Times New Roman" w:hAnsi="Times New Roman"/>
        </w:rPr>
        <w:t xml:space="preserve"> http://dx.doi.org/10.2118/24117-PA.</w:t>
      </w:r>
    </w:p>
    <w:p w:rsidR="00EF3066" w:rsidRPr="00442558" w:rsidRDefault="00EF3066" w:rsidP="00EF3066">
      <w:pPr>
        <w:spacing w:after="240"/>
        <w:jc w:val="both"/>
        <w:rPr>
          <w:rFonts w:ascii="Times New Roman" w:hAnsi="Times New Roman"/>
        </w:rPr>
      </w:pPr>
      <w:r w:rsidRPr="00442558">
        <w:rPr>
          <w:rFonts w:ascii="Times New Roman" w:hAnsi="Times New Roman"/>
        </w:rPr>
        <w:t xml:space="preserve">Fernandez, A., </w:t>
      </w:r>
      <w:proofErr w:type="spellStart"/>
      <w:r w:rsidRPr="00442558">
        <w:rPr>
          <w:rFonts w:ascii="Times New Roman" w:hAnsi="Times New Roman"/>
        </w:rPr>
        <w:t>Scorzza</w:t>
      </w:r>
      <w:proofErr w:type="spellEnd"/>
      <w:r w:rsidRPr="00442558">
        <w:rPr>
          <w:rFonts w:ascii="Times New Roman" w:hAnsi="Times New Roman"/>
        </w:rPr>
        <w:t xml:space="preserve">, C., </w:t>
      </w:r>
      <w:proofErr w:type="spellStart"/>
      <w:r w:rsidRPr="00442558">
        <w:rPr>
          <w:rFonts w:ascii="Times New Roman" w:hAnsi="Times New Roman"/>
        </w:rPr>
        <w:t>Usubillaga</w:t>
      </w:r>
      <w:proofErr w:type="spellEnd"/>
      <w:r w:rsidRPr="00442558">
        <w:rPr>
          <w:rFonts w:ascii="Times New Roman" w:hAnsi="Times New Roman"/>
        </w:rPr>
        <w:t xml:space="preserve">, A., and Salager, J.L. 2005a. </w:t>
      </w:r>
      <w:proofErr w:type="gramStart"/>
      <w:r w:rsidRPr="00442558">
        <w:rPr>
          <w:rFonts w:ascii="Times New Roman" w:hAnsi="Times New Roman"/>
        </w:rPr>
        <w:t>Synthesis of New Extended Surfactants Containing a Carboxylate or Sulfate Polar Group.</w:t>
      </w:r>
      <w:proofErr w:type="gramEnd"/>
      <w:r w:rsidRPr="00442558">
        <w:rPr>
          <w:rFonts w:ascii="Times New Roman" w:hAnsi="Times New Roman"/>
        </w:rPr>
        <w:t xml:space="preserve"> </w:t>
      </w:r>
      <w:r w:rsidRPr="00442558">
        <w:rPr>
          <w:rFonts w:ascii="Times New Roman" w:hAnsi="Times New Roman"/>
          <w:i/>
        </w:rPr>
        <w:t xml:space="preserve">Journal of Surfactants and Detergents </w:t>
      </w:r>
      <w:r w:rsidRPr="00442558">
        <w:rPr>
          <w:rFonts w:ascii="Times New Roman" w:hAnsi="Times New Roman"/>
          <w:b/>
        </w:rPr>
        <w:t>8</w:t>
      </w:r>
      <w:r w:rsidRPr="00442558">
        <w:rPr>
          <w:rFonts w:ascii="Times New Roman" w:hAnsi="Times New Roman"/>
        </w:rPr>
        <w:t>(2):187-191. http://dx.doi.org/10.1007/s11743-005-346-2.</w:t>
      </w:r>
    </w:p>
    <w:p w:rsidR="00EF3066" w:rsidRPr="00442558" w:rsidRDefault="00EF3066" w:rsidP="00EF3066">
      <w:pPr>
        <w:spacing w:after="240"/>
        <w:jc w:val="both"/>
        <w:rPr>
          <w:rFonts w:ascii="Times New Roman" w:hAnsi="Times New Roman"/>
        </w:rPr>
      </w:pPr>
      <w:r w:rsidRPr="00442558">
        <w:rPr>
          <w:rFonts w:ascii="Times New Roman" w:hAnsi="Times New Roman"/>
        </w:rPr>
        <w:t xml:space="preserve">Fernandez, A., </w:t>
      </w:r>
      <w:proofErr w:type="spellStart"/>
      <w:r w:rsidRPr="00442558">
        <w:rPr>
          <w:rFonts w:ascii="Times New Roman" w:hAnsi="Times New Roman"/>
        </w:rPr>
        <w:t>Scorzza</w:t>
      </w:r>
      <w:proofErr w:type="spellEnd"/>
      <w:r w:rsidRPr="00442558">
        <w:rPr>
          <w:rFonts w:ascii="Times New Roman" w:hAnsi="Times New Roman"/>
        </w:rPr>
        <w:t xml:space="preserve">, C., </w:t>
      </w:r>
      <w:proofErr w:type="spellStart"/>
      <w:r w:rsidRPr="00442558">
        <w:rPr>
          <w:rFonts w:ascii="Times New Roman" w:hAnsi="Times New Roman"/>
        </w:rPr>
        <w:t>Usubillaga</w:t>
      </w:r>
      <w:proofErr w:type="spellEnd"/>
      <w:r w:rsidRPr="00442558">
        <w:rPr>
          <w:rFonts w:ascii="Times New Roman" w:hAnsi="Times New Roman"/>
        </w:rPr>
        <w:t xml:space="preserve">, A., and Salager, J.L. 2005b. </w:t>
      </w:r>
      <w:proofErr w:type="gramStart"/>
      <w:r w:rsidRPr="00442558">
        <w:rPr>
          <w:rFonts w:ascii="Times New Roman" w:hAnsi="Times New Roman"/>
        </w:rPr>
        <w:t>Synthesis of New Extended Surfactants Containing a Xylitol Polar Group.</w:t>
      </w:r>
      <w:proofErr w:type="gramEnd"/>
      <w:r w:rsidRPr="00442558">
        <w:rPr>
          <w:rFonts w:ascii="Times New Roman" w:hAnsi="Times New Roman"/>
        </w:rPr>
        <w:t xml:space="preserve"> </w:t>
      </w:r>
      <w:r w:rsidRPr="00442558">
        <w:rPr>
          <w:rFonts w:ascii="Times New Roman" w:hAnsi="Times New Roman"/>
          <w:i/>
        </w:rPr>
        <w:t xml:space="preserve">Journal of Surfactants and Detergents </w:t>
      </w:r>
      <w:r w:rsidRPr="00442558">
        <w:rPr>
          <w:rFonts w:ascii="Times New Roman" w:hAnsi="Times New Roman"/>
          <w:b/>
        </w:rPr>
        <w:t>8</w:t>
      </w:r>
      <w:r w:rsidRPr="00442558">
        <w:rPr>
          <w:rFonts w:ascii="Times New Roman" w:hAnsi="Times New Roman"/>
        </w:rPr>
        <w:t xml:space="preserve">(2):193-198. </w:t>
      </w:r>
      <w:proofErr w:type="gramStart"/>
      <w:r w:rsidRPr="00442558">
        <w:rPr>
          <w:rFonts w:ascii="Times New Roman" w:hAnsi="Times New Roman"/>
        </w:rPr>
        <w:t>http://dx.doi.org/ 10.1007/s11743-005-347-1.</w:t>
      </w:r>
      <w:proofErr w:type="gramEnd"/>
    </w:p>
    <w:p w:rsidR="00EF3066" w:rsidRPr="00442558" w:rsidRDefault="00EF3066" w:rsidP="00EF3066">
      <w:pPr>
        <w:spacing w:after="240"/>
        <w:jc w:val="both"/>
        <w:rPr>
          <w:rFonts w:ascii="Times New Roman" w:hAnsi="Times New Roman"/>
        </w:rPr>
      </w:pPr>
      <w:r w:rsidRPr="00442558">
        <w:rPr>
          <w:rFonts w:ascii="Times New Roman" w:hAnsi="Times New Roman"/>
        </w:rPr>
        <w:t xml:space="preserve">Flaaten, A.K., Nguyen, Q.P., Pope, G.A., and Zhang, J. 2009. </w:t>
      </w:r>
      <w:proofErr w:type="gramStart"/>
      <w:r w:rsidRPr="00442558">
        <w:rPr>
          <w:rFonts w:ascii="Times New Roman" w:hAnsi="Times New Roman"/>
        </w:rPr>
        <w:t>A Systematic Laboratory Approach to Low-Cost, High-Performance Chemical Flooding.</w:t>
      </w:r>
      <w:proofErr w:type="gramEnd"/>
      <w:r w:rsidRPr="00442558">
        <w:rPr>
          <w:rFonts w:ascii="Times New Roman" w:hAnsi="Times New Roman"/>
        </w:rPr>
        <w:t xml:space="preserve"> </w:t>
      </w:r>
      <w:r w:rsidRPr="00442558">
        <w:rPr>
          <w:rFonts w:ascii="Times New Roman" w:hAnsi="Times New Roman"/>
          <w:i/>
        </w:rPr>
        <w:t xml:space="preserve">SPE Res </w:t>
      </w:r>
      <w:proofErr w:type="spellStart"/>
      <w:r w:rsidRPr="00442558">
        <w:rPr>
          <w:rFonts w:ascii="Times New Roman" w:hAnsi="Times New Roman"/>
          <w:i/>
        </w:rPr>
        <w:t>Eval</w:t>
      </w:r>
      <w:proofErr w:type="spellEnd"/>
      <w:r w:rsidRPr="00442558">
        <w:rPr>
          <w:rFonts w:ascii="Times New Roman" w:hAnsi="Times New Roman"/>
          <w:i/>
        </w:rPr>
        <w:t xml:space="preserve"> &amp; </w:t>
      </w:r>
      <w:proofErr w:type="spellStart"/>
      <w:r w:rsidRPr="00442558">
        <w:rPr>
          <w:rFonts w:ascii="Times New Roman" w:hAnsi="Times New Roman"/>
          <w:i/>
        </w:rPr>
        <w:t>Eng</w:t>
      </w:r>
      <w:proofErr w:type="spellEnd"/>
      <w:r w:rsidRPr="00442558">
        <w:rPr>
          <w:rFonts w:ascii="Times New Roman" w:hAnsi="Times New Roman"/>
        </w:rPr>
        <w:t xml:space="preserve"> </w:t>
      </w:r>
      <w:r w:rsidRPr="00442558">
        <w:rPr>
          <w:rFonts w:ascii="Times New Roman" w:hAnsi="Times New Roman"/>
          <w:b/>
        </w:rPr>
        <w:t>12</w:t>
      </w:r>
      <w:r w:rsidRPr="00442558">
        <w:rPr>
          <w:rFonts w:ascii="Times New Roman" w:hAnsi="Times New Roman"/>
        </w:rPr>
        <w:t xml:space="preserve">(5): 713-723. </w:t>
      </w:r>
      <w:proofErr w:type="gramStart"/>
      <w:r w:rsidRPr="00442558">
        <w:rPr>
          <w:rFonts w:ascii="Times New Roman" w:hAnsi="Times New Roman"/>
        </w:rPr>
        <w:t>SPE-113469-PA.</w:t>
      </w:r>
      <w:proofErr w:type="gramEnd"/>
      <w:r w:rsidRPr="00442558">
        <w:rPr>
          <w:rFonts w:ascii="Times New Roman" w:hAnsi="Times New Roman"/>
        </w:rPr>
        <w:t xml:space="preserve"> http://dx.doi.org/10.2118/113469-PA.</w:t>
      </w:r>
    </w:p>
    <w:p w:rsidR="00EF3066" w:rsidRPr="00442558" w:rsidRDefault="00EF3066" w:rsidP="00EF3066">
      <w:pPr>
        <w:spacing w:after="240"/>
        <w:jc w:val="both"/>
        <w:rPr>
          <w:rFonts w:ascii="Times New Roman" w:hAnsi="Times New Roman"/>
        </w:rPr>
      </w:pPr>
      <w:r w:rsidRPr="00442558">
        <w:rPr>
          <w:rFonts w:ascii="Times New Roman" w:hAnsi="Times New Roman"/>
        </w:rPr>
        <w:t xml:space="preserve">Flaaten, A.K., Nguyen, Q.P., Zhang, J., </w:t>
      </w:r>
      <w:proofErr w:type="spellStart"/>
      <w:r w:rsidRPr="00442558">
        <w:rPr>
          <w:rFonts w:ascii="Times New Roman" w:hAnsi="Times New Roman"/>
        </w:rPr>
        <w:t>Mohammadi</w:t>
      </w:r>
      <w:proofErr w:type="spellEnd"/>
      <w:r w:rsidRPr="00442558">
        <w:rPr>
          <w:rFonts w:ascii="Times New Roman" w:hAnsi="Times New Roman"/>
        </w:rPr>
        <w:t xml:space="preserve">, H., and Pope, G.A. 2010. </w:t>
      </w:r>
      <w:proofErr w:type="gramStart"/>
      <w:r w:rsidRPr="00442558">
        <w:rPr>
          <w:rFonts w:ascii="Times New Roman" w:hAnsi="Times New Roman"/>
        </w:rPr>
        <w:t>Alkaline/Surfactant/Polymer Chemical Flooding Without the Need for Soft Water.</w:t>
      </w:r>
      <w:proofErr w:type="gramEnd"/>
      <w:r w:rsidRPr="00442558">
        <w:rPr>
          <w:rFonts w:ascii="Times New Roman" w:hAnsi="Times New Roman"/>
        </w:rPr>
        <w:t xml:space="preserve"> </w:t>
      </w:r>
      <w:r w:rsidRPr="00442558">
        <w:rPr>
          <w:rFonts w:ascii="Times New Roman" w:hAnsi="Times New Roman"/>
          <w:i/>
        </w:rPr>
        <w:t xml:space="preserve">SPE J. </w:t>
      </w:r>
      <w:r w:rsidRPr="00442558">
        <w:rPr>
          <w:rFonts w:ascii="Times New Roman" w:hAnsi="Times New Roman"/>
          <w:b/>
        </w:rPr>
        <w:t>15</w:t>
      </w:r>
      <w:r w:rsidRPr="00442558">
        <w:rPr>
          <w:rFonts w:ascii="Times New Roman" w:hAnsi="Times New Roman"/>
        </w:rPr>
        <w:t xml:space="preserve">(1): 184-196. </w:t>
      </w:r>
      <w:proofErr w:type="gramStart"/>
      <w:r w:rsidRPr="00442558">
        <w:rPr>
          <w:rFonts w:ascii="Times New Roman" w:hAnsi="Times New Roman"/>
        </w:rPr>
        <w:t>SPE-116754-PA.</w:t>
      </w:r>
      <w:proofErr w:type="gramEnd"/>
      <w:r w:rsidRPr="00442558">
        <w:rPr>
          <w:rFonts w:ascii="Times New Roman" w:hAnsi="Times New Roman"/>
        </w:rPr>
        <w:t xml:space="preserve"> http://dx.doi.org/10.2118/116754-PA.</w:t>
      </w:r>
    </w:p>
    <w:p w:rsidR="00EF3066" w:rsidRDefault="00EF3066" w:rsidP="00EF3066">
      <w:pPr>
        <w:spacing w:after="240"/>
        <w:jc w:val="both"/>
        <w:rPr>
          <w:rFonts w:ascii="Times New Roman" w:hAnsi="Times New Roman"/>
          <w:lang w:eastAsia="zh-CN"/>
        </w:rPr>
      </w:pPr>
      <w:proofErr w:type="gramStart"/>
      <w:r w:rsidRPr="001A494D">
        <w:rPr>
          <w:rFonts w:ascii="Times New Roman" w:hAnsi="Times New Roman"/>
        </w:rPr>
        <w:lastRenderedPageBreak/>
        <w:t>Gao</w:t>
      </w:r>
      <w:proofErr w:type="gramEnd"/>
      <w:r w:rsidRPr="001A494D">
        <w:rPr>
          <w:rFonts w:ascii="Times New Roman" w:hAnsi="Times New Roman"/>
        </w:rPr>
        <w:t xml:space="preserve">, P., </w:t>
      </w:r>
      <w:proofErr w:type="spellStart"/>
      <w:r w:rsidRPr="001A494D">
        <w:rPr>
          <w:rFonts w:ascii="Times New Roman" w:hAnsi="Times New Roman"/>
        </w:rPr>
        <w:t>Towl</w:t>
      </w:r>
      <w:r>
        <w:rPr>
          <w:rFonts w:ascii="Times New Roman" w:hAnsi="Times New Roman"/>
        </w:rPr>
        <w:t>er</w:t>
      </w:r>
      <w:proofErr w:type="spellEnd"/>
      <w:r>
        <w:rPr>
          <w:rFonts w:ascii="Times New Roman" w:hAnsi="Times New Roman"/>
        </w:rPr>
        <w:t>, B.</w:t>
      </w:r>
      <w:r>
        <w:rPr>
          <w:rFonts w:ascii="Times New Roman" w:hAnsi="Times New Roman" w:hint="eastAsia"/>
          <w:lang w:eastAsia="zh-CN"/>
        </w:rPr>
        <w:t xml:space="preserve"> </w:t>
      </w:r>
      <w:r>
        <w:rPr>
          <w:rFonts w:ascii="Times New Roman" w:hAnsi="Times New Roman"/>
        </w:rPr>
        <w:t xml:space="preserve">F., Li, Y., </w:t>
      </w:r>
      <w:r>
        <w:rPr>
          <w:rFonts w:ascii="Times New Roman" w:hAnsi="Times New Roman" w:hint="eastAsia"/>
          <w:lang w:eastAsia="zh-CN"/>
        </w:rPr>
        <w:t>and</w:t>
      </w:r>
      <w:r>
        <w:rPr>
          <w:rFonts w:ascii="Times New Roman" w:hAnsi="Times New Roman"/>
        </w:rPr>
        <w:t xml:space="preserve"> Zhang, X. 2010</w:t>
      </w:r>
      <w:r w:rsidRPr="001A494D">
        <w:rPr>
          <w:rFonts w:ascii="Times New Roman" w:hAnsi="Times New Roman"/>
        </w:rPr>
        <w:t xml:space="preserve">. </w:t>
      </w:r>
      <w:proofErr w:type="gramStart"/>
      <w:r w:rsidRPr="001A494D">
        <w:rPr>
          <w:rFonts w:ascii="Times New Roman" w:hAnsi="Times New Roman"/>
        </w:rPr>
        <w:t>Integrated evaluation of surfactant-polymer floods.</w:t>
      </w:r>
      <w:proofErr w:type="gramEnd"/>
      <w:r w:rsidRPr="001A494D">
        <w:rPr>
          <w:rFonts w:ascii="Times New Roman" w:hAnsi="Times New Roman"/>
        </w:rPr>
        <w:t xml:space="preserve"> </w:t>
      </w:r>
      <w:r>
        <w:rPr>
          <w:rFonts w:ascii="Times New Roman" w:hAnsi="Times New Roman"/>
        </w:rPr>
        <w:t>Paper</w:t>
      </w:r>
      <w:r>
        <w:rPr>
          <w:rFonts w:ascii="Times New Roman" w:hAnsi="Times New Roman" w:hint="eastAsia"/>
          <w:lang w:eastAsia="zh-CN"/>
        </w:rPr>
        <w:t xml:space="preserve"> SPE </w:t>
      </w:r>
      <w:r w:rsidRPr="00A41B3F">
        <w:rPr>
          <w:rFonts w:ascii="Times New Roman" w:hAnsi="Times New Roman"/>
          <w:lang w:eastAsia="zh-CN"/>
        </w:rPr>
        <w:t>129590</w:t>
      </w:r>
      <w:r w:rsidRPr="000D1E68">
        <w:rPr>
          <w:rFonts w:ascii="Times New Roman" w:hAnsi="Times New Roman"/>
        </w:rPr>
        <w:t xml:space="preserve"> </w:t>
      </w:r>
      <w:r w:rsidRPr="00442558">
        <w:rPr>
          <w:rFonts w:ascii="Times New Roman" w:hAnsi="Times New Roman"/>
        </w:rPr>
        <w:t>presented at the</w:t>
      </w:r>
      <w:r w:rsidRPr="00985973">
        <w:rPr>
          <w:rFonts w:ascii="Times New Roman" w:hAnsi="Times New Roman"/>
          <w:lang w:eastAsia="zh-CN"/>
        </w:rPr>
        <w:t xml:space="preserve"> </w:t>
      </w:r>
      <w:r w:rsidRPr="001A494D">
        <w:rPr>
          <w:rFonts w:ascii="Times New Roman" w:hAnsi="Times New Roman"/>
        </w:rPr>
        <w:t>SPE EOR Conference at Oil &amp; Gas West Asia, Muscat, Oman</w:t>
      </w:r>
      <w:r>
        <w:rPr>
          <w:rFonts w:hint="eastAsia"/>
          <w:lang w:eastAsia="zh-CN"/>
        </w:rPr>
        <w:t xml:space="preserve">, </w:t>
      </w:r>
      <w:proofErr w:type="gramStart"/>
      <w:r w:rsidRPr="001A494D">
        <w:rPr>
          <w:rFonts w:ascii="Times New Roman" w:hAnsi="Times New Roman"/>
        </w:rPr>
        <w:t>11</w:t>
      </w:r>
      <w:proofErr w:type="gramEnd"/>
      <w:r w:rsidRPr="001A494D">
        <w:rPr>
          <w:rFonts w:ascii="Times New Roman" w:hAnsi="Times New Roman"/>
        </w:rPr>
        <w:t>-13 April</w:t>
      </w:r>
      <w:r>
        <w:rPr>
          <w:rFonts w:ascii="Times New Roman" w:hAnsi="Times New Roman" w:hint="eastAsia"/>
          <w:lang w:eastAsia="zh-CN"/>
        </w:rPr>
        <w:t xml:space="preserve">. </w:t>
      </w:r>
      <w:r w:rsidRPr="00F02477">
        <w:rPr>
          <w:rFonts w:ascii="Times New Roman" w:hAnsi="Times New Roman"/>
        </w:rPr>
        <w:t>http://dx.doi.org/10.2118/129590-MS</w:t>
      </w:r>
      <w:r>
        <w:rPr>
          <w:rFonts w:ascii="Times New Roman" w:hAnsi="Times New Roman" w:hint="eastAsia"/>
          <w:lang w:eastAsia="zh-CN"/>
        </w:rPr>
        <w:t>.</w:t>
      </w:r>
    </w:p>
    <w:p w:rsidR="00EF3066" w:rsidRPr="00442558" w:rsidRDefault="00EF3066" w:rsidP="00EF3066">
      <w:pPr>
        <w:spacing w:after="240"/>
        <w:jc w:val="both"/>
        <w:rPr>
          <w:rFonts w:ascii="Times New Roman" w:hAnsi="Times New Roman"/>
        </w:rPr>
      </w:pPr>
      <w:r w:rsidRPr="007C69B5">
        <w:rPr>
          <w:rFonts w:ascii="Times New Roman" w:hAnsi="Times New Roman"/>
        </w:rPr>
        <w:t xml:space="preserve">Glover, C.J., Puerto, M.C., </w:t>
      </w:r>
      <w:proofErr w:type="spellStart"/>
      <w:r w:rsidRPr="007C69B5">
        <w:rPr>
          <w:rFonts w:ascii="Times New Roman" w:hAnsi="Times New Roman"/>
        </w:rPr>
        <w:t>Maerker</w:t>
      </w:r>
      <w:proofErr w:type="spellEnd"/>
      <w:r w:rsidRPr="007C69B5">
        <w:rPr>
          <w:rFonts w:ascii="Times New Roman" w:hAnsi="Times New Roman"/>
        </w:rPr>
        <w:t xml:space="preserve">, J.M., and </w:t>
      </w:r>
      <w:proofErr w:type="spellStart"/>
      <w:r w:rsidRPr="007C69B5">
        <w:rPr>
          <w:rFonts w:ascii="Times New Roman" w:hAnsi="Times New Roman"/>
        </w:rPr>
        <w:t>Sandvik</w:t>
      </w:r>
      <w:proofErr w:type="spellEnd"/>
      <w:r w:rsidRPr="007C69B5">
        <w:rPr>
          <w:rFonts w:ascii="Times New Roman" w:hAnsi="Times New Roman"/>
        </w:rPr>
        <w:t xml:space="preserve">, E.L. 1979. </w:t>
      </w:r>
      <w:proofErr w:type="gramStart"/>
      <w:r w:rsidRPr="007C69B5">
        <w:rPr>
          <w:rFonts w:ascii="Times New Roman" w:hAnsi="Times New Roman"/>
        </w:rPr>
        <w:t>Surfactant Phase Behavior and Retention in Porous Media.</w:t>
      </w:r>
      <w:proofErr w:type="gramEnd"/>
      <w:r w:rsidRPr="007C69B5">
        <w:rPr>
          <w:rFonts w:ascii="Times New Roman" w:hAnsi="Times New Roman"/>
        </w:rPr>
        <w:t xml:space="preserve"> SPE J. </w:t>
      </w:r>
      <w:r w:rsidRPr="00692B34">
        <w:rPr>
          <w:rFonts w:ascii="Times New Roman" w:hAnsi="Times New Roman"/>
          <w:b/>
        </w:rPr>
        <w:t>19</w:t>
      </w:r>
      <w:r w:rsidRPr="007C69B5">
        <w:rPr>
          <w:rFonts w:ascii="Times New Roman" w:hAnsi="Times New Roman"/>
        </w:rPr>
        <w:t xml:space="preserve"> (3): 183-193. </w:t>
      </w:r>
      <w:proofErr w:type="gramStart"/>
      <w:r w:rsidRPr="007C69B5">
        <w:rPr>
          <w:rFonts w:ascii="Times New Roman" w:hAnsi="Times New Roman"/>
        </w:rPr>
        <w:t>SPE-7053-PA.</w:t>
      </w:r>
      <w:proofErr w:type="gramEnd"/>
      <w:r w:rsidRPr="007C69B5">
        <w:rPr>
          <w:rFonts w:ascii="Times New Roman" w:hAnsi="Times New Roman"/>
        </w:rPr>
        <w:t xml:space="preserve"> http://dx.doi.org/10.2118/7053-PA.</w:t>
      </w:r>
    </w:p>
    <w:p w:rsidR="00EF3066" w:rsidRPr="00442558" w:rsidRDefault="00EF3066" w:rsidP="00EF3066">
      <w:pPr>
        <w:spacing w:after="240"/>
        <w:jc w:val="both"/>
        <w:rPr>
          <w:rFonts w:ascii="Times New Roman" w:hAnsi="Times New Roman"/>
        </w:rPr>
      </w:pPr>
      <w:r w:rsidRPr="00442558">
        <w:rPr>
          <w:rFonts w:ascii="Times New Roman" w:hAnsi="Times New Roman"/>
        </w:rPr>
        <w:t xml:space="preserve">Green D.W. and Willhite G. P. 1998. </w:t>
      </w:r>
      <w:proofErr w:type="gramStart"/>
      <w:r w:rsidRPr="00442558">
        <w:rPr>
          <w:rFonts w:ascii="Times New Roman" w:hAnsi="Times New Roman"/>
          <w:i/>
        </w:rPr>
        <w:t>Enhanced Oil Recovery</w:t>
      </w:r>
      <w:r w:rsidRPr="00442558">
        <w:rPr>
          <w:rFonts w:ascii="Times New Roman" w:hAnsi="Times New Roman"/>
        </w:rPr>
        <w:t>, Vol. 6, 1-100.</w:t>
      </w:r>
      <w:proofErr w:type="gramEnd"/>
      <w:r w:rsidRPr="00442558">
        <w:rPr>
          <w:rFonts w:ascii="Times New Roman" w:hAnsi="Times New Roman"/>
        </w:rPr>
        <w:t xml:space="preserve"> Richardson, Texas: Textbook Series, SPE.</w:t>
      </w:r>
    </w:p>
    <w:p w:rsidR="00EF3066" w:rsidRDefault="00EF3066" w:rsidP="00EF3066">
      <w:pPr>
        <w:spacing w:after="240"/>
        <w:jc w:val="both"/>
        <w:rPr>
          <w:rFonts w:ascii="Times New Roman" w:hAnsi="Times New Roman"/>
          <w:lang w:eastAsia="zh-CN"/>
        </w:rPr>
      </w:pPr>
      <w:proofErr w:type="spellStart"/>
      <w:r>
        <w:rPr>
          <w:rFonts w:ascii="Times New Roman" w:hAnsi="Times New Roman"/>
          <w:lang w:eastAsia="zh-CN"/>
        </w:rPr>
        <w:t>Grigg</w:t>
      </w:r>
      <w:proofErr w:type="spellEnd"/>
      <w:r>
        <w:rPr>
          <w:rFonts w:ascii="Times New Roman" w:hAnsi="Times New Roman"/>
          <w:lang w:eastAsia="zh-CN"/>
        </w:rPr>
        <w:t>, R.B.</w:t>
      </w:r>
      <w:r w:rsidRPr="00985973">
        <w:rPr>
          <w:rFonts w:ascii="Times New Roman" w:hAnsi="Times New Roman"/>
          <w:lang w:eastAsia="zh-CN"/>
        </w:rPr>
        <w:t xml:space="preserve"> </w:t>
      </w:r>
      <w:r>
        <w:rPr>
          <w:rFonts w:ascii="Times New Roman" w:hAnsi="Times New Roman" w:hint="eastAsia"/>
          <w:lang w:eastAsia="zh-CN"/>
        </w:rPr>
        <w:t>and</w:t>
      </w:r>
      <w:r>
        <w:rPr>
          <w:rFonts w:ascii="Times New Roman" w:hAnsi="Times New Roman"/>
          <w:lang w:eastAsia="zh-CN"/>
        </w:rPr>
        <w:t xml:space="preserve"> </w:t>
      </w:r>
      <w:proofErr w:type="spellStart"/>
      <w:r>
        <w:rPr>
          <w:rFonts w:ascii="Times New Roman" w:hAnsi="Times New Roman"/>
          <w:lang w:eastAsia="zh-CN"/>
        </w:rPr>
        <w:t>Mikhalin</w:t>
      </w:r>
      <w:proofErr w:type="spellEnd"/>
      <w:r>
        <w:rPr>
          <w:rFonts w:ascii="Times New Roman" w:hAnsi="Times New Roman"/>
          <w:lang w:eastAsia="zh-CN"/>
        </w:rPr>
        <w:t>, A.</w:t>
      </w:r>
      <w:r w:rsidRPr="00985973">
        <w:rPr>
          <w:rFonts w:ascii="Times New Roman" w:hAnsi="Times New Roman"/>
          <w:lang w:eastAsia="zh-CN"/>
        </w:rPr>
        <w:t xml:space="preserve">A. 2007. </w:t>
      </w:r>
      <w:proofErr w:type="gramStart"/>
      <w:r w:rsidRPr="00985973">
        <w:rPr>
          <w:rFonts w:ascii="Times New Roman" w:hAnsi="Times New Roman"/>
          <w:lang w:eastAsia="zh-CN"/>
        </w:rPr>
        <w:t>Effects of Flow Conditions and Surfactant Availability on Adsorption.</w:t>
      </w:r>
      <w:proofErr w:type="gramEnd"/>
      <w:r w:rsidRPr="00985973">
        <w:rPr>
          <w:rFonts w:ascii="Times New Roman" w:hAnsi="Times New Roman"/>
        </w:rPr>
        <w:t xml:space="preserve"> </w:t>
      </w:r>
      <w:r>
        <w:rPr>
          <w:rFonts w:ascii="Times New Roman" w:hAnsi="Times New Roman"/>
        </w:rPr>
        <w:t>Paper</w:t>
      </w:r>
      <w:r>
        <w:rPr>
          <w:rFonts w:ascii="Times New Roman" w:hAnsi="Times New Roman" w:hint="eastAsia"/>
          <w:lang w:eastAsia="zh-CN"/>
        </w:rPr>
        <w:t xml:space="preserve"> SPE </w:t>
      </w:r>
      <w:r w:rsidRPr="00985973">
        <w:rPr>
          <w:rFonts w:ascii="Times New Roman" w:hAnsi="Times New Roman"/>
          <w:lang w:eastAsia="zh-CN"/>
        </w:rPr>
        <w:t>106205</w:t>
      </w:r>
      <w:r w:rsidRPr="000D1E68">
        <w:rPr>
          <w:rFonts w:ascii="Times New Roman" w:hAnsi="Times New Roman"/>
        </w:rPr>
        <w:t xml:space="preserve"> </w:t>
      </w:r>
      <w:r w:rsidRPr="00442558">
        <w:rPr>
          <w:rFonts w:ascii="Times New Roman" w:hAnsi="Times New Roman"/>
        </w:rPr>
        <w:t>presented at the</w:t>
      </w:r>
      <w:r w:rsidRPr="00985973">
        <w:rPr>
          <w:rFonts w:ascii="Times New Roman" w:hAnsi="Times New Roman"/>
          <w:lang w:eastAsia="zh-CN"/>
        </w:rPr>
        <w:t xml:space="preserve"> International Symposium on Oilfield Chemistry, </w:t>
      </w:r>
      <w:r>
        <w:rPr>
          <w:rFonts w:ascii="Times New Roman" w:hAnsi="Times New Roman"/>
          <w:lang w:eastAsia="zh-CN"/>
        </w:rPr>
        <w:t>Houston, Texas</w:t>
      </w:r>
      <w:r>
        <w:rPr>
          <w:rFonts w:ascii="Times New Roman" w:hAnsi="Times New Roman" w:hint="eastAsia"/>
          <w:lang w:eastAsia="zh-CN"/>
        </w:rPr>
        <w:t xml:space="preserve">, </w:t>
      </w:r>
      <w:proofErr w:type="gramStart"/>
      <w:r w:rsidRPr="00985973">
        <w:rPr>
          <w:rFonts w:ascii="Times New Roman" w:hAnsi="Times New Roman"/>
          <w:lang w:eastAsia="zh-CN"/>
        </w:rPr>
        <w:t>28</w:t>
      </w:r>
      <w:proofErr w:type="gramEnd"/>
      <w:r w:rsidRPr="00985973">
        <w:rPr>
          <w:rFonts w:ascii="Times New Roman" w:hAnsi="Times New Roman"/>
          <w:lang w:eastAsia="zh-CN"/>
        </w:rPr>
        <w:t xml:space="preserve"> F</w:t>
      </w:r>
      <w:r>
        <w:rPr>
          <w:rFonts w:ascii="Times New Roman" w:hAnsi="Times New Roman"/>
          <w:lang w:eastAsia="zh-CN"/>
        </w:rPr>
        <w:t>ebruary-2 March</w:t>
      </w:r>
      <w:r w:rsidRPr="00985973">
        <w:rPr>
          <w:rFonts w:ascii="Times New Roman" w:hAnsi="Times New Roman"/>
          <w:lang w:eastAsia="zh-CN"/>
        </w:rPr>
        <w:t>.</w:t>
      </w:r>
      <w:r w:rsidRPr="00985973">
        <w:t xml:space="preserve"> </w:t>
      </w:r>
      <w:r w:rsidRPr="00182B32">
        <w:rPr>
          <w:rFonts w:ascii="Times New Roman" w:hAnsi="Times New Roman"/>
          <w:lang w:eastAsia="zh-CN"/>
        </w:rPr>
        <w:t>http://dx.doi.org/10.2118/106205-MS</w:t>
      </w:r>
      <w:r>
        <w:rPr>
          <w:rFonts w:ascii="Times New Roman" w:hAnsi="Times New Roman" w:hint="eastAsia"/>
          <w:lang w:eastAsia="zh-CN"/>
        </w:rPr>
        <w:t>.</w:t>
      </w:r>
    </w:p>
    <w:p w:rsidR="00EF3066" w:rsidRDefault="00EF3066" w:rsidP="00EF3066">
      <w:pPr>
        <w:spacing w:after="240"/>
        <w:jc w:val="both"/>
        <w:rPr>
          <w:rFonts w:ascii="Times New Roman" w:hAnsi="Times New Roman"/>
          <w:lang w:eastAsia="zh-CN"/>
        </w:rPr>
      </w:pPr>
      <w:proofErr w:type="spellStart"/>
      <w:r>
        <w:rPr>
          <w:rFonts w:ascii="Times New Roman" w:hAnsi="Times New Roman"/>
          <w:lang w:eastAsia="zh-CN"/>
        </w:rPr>
        <w:t>Grigg</w:t>
      </w:r>
      <w:proofErr w:type="spellEnd"/>
      <w:r>
        <w:rPr>
          <w:rFonts w:ascii="Times New Roman" w:hAnsi="Times New Roman"/>
          <w:lang w:eastAsia="zh-CN"/>
        </w:rPr>
        <w:t>, R.</w:t>
      </w:r>
      <w:r w:rsidRPr="00985973">
        <w:rPr>
          <w:rFonts w:ascii="Times New Roman" w:hAnsi="Times New Roman"/>
          <w:lang w:eastAsia="zh-CN"/>
        </w:rPr>
        <w:t xml:space="preserve">B., </w:t>
      </w:r>
      <w:proofErr w:type="spellStart"/>
      <w:r w:rsidRPr="00985973">
        <w:rPr>
          <w:rFonts w:ascii="Times New Roman" w:hAnsi="Times New Roman"/>
          <w:lang w:eastAsia="zh-CN"/>
        </w:rPr>
        <w:t>Baojun</w:t>
      </w:r>
      <w:proofErr w:type="spellEnd"/>
      <w:r w:rsidRPr="00985973">
        <w:rPr>
          <w:rFonts w:ascii="Times New Roman" w:hAnsi="Times New Roman"/>
          <w:lang w:eastAsia="zh-CN"/>
        </w:rPr>
        <w:t xml:space="preserve">, B., </w:t>
      </w:r>
      <w:r>
        <w:rPr>
          <w:rFonts w:ascii="Times New Roman" w:hAnsi="Times New Roman" w:hint="eastAsia"/>
          <w:lang w:eastAsia="zh-CN"/>
        </w:rPr>
        <w:t>and</w:t>
      </w:r>
      <w:r w:rsidRPr="00985973">
        <w:rPr>
          <w:rFonts w:ascii="Times New Roman" w:hAnsi="Times New Roman"/>
          <w:lang w:eastAsia="zh-CN"/>
        </w:rPr>
        <w:t xml:space="preserve"> Yi, L. 2004. </w:t>
      </w:r>
      <w:proofErr w:type="gramStart"/>
      <w:r w:rsidRPr="00985973">
        <w:rPr>
          <w:rFonts w:ascii="Times New Roman" w:hAnsi="Times New Roman"/>
          <w:lang w:eastAsia="zh-CN"/>
        </w:rPr>
        <w:t>Competitive Adsorption of a Hybrid Surfactant System onto Five Minerals Berea Sandstone and Limestone.</w:t>
      </w:r>
      <w:proofErr w:type="gramEnd"/>
      <w:r w:rsidRPr="00985973">
        <w:rPr>
          <w:rFonts w:ascii="Times New Roman" w:hAnsi="Times New Roman"/>
          <w:lang w:eastAsia="zh-CN"/>
        </w:rPr>
        <w:t xml:space="preserve"> </w:t>
      </w:r>
      <w:proofErr w:type="gramStart"/>
      <w:r w:rsidRPr="00985973">
        <w:rPr>
          <w:rFonts w:ascii="Times New Roman" w:hAnsi="Times New Roman"/>
          <w:lang w:eastAsia="zh-CN"/>
        </w:rPr>
        <w:t>In SPE Annual Technical Conference and Exhibition.</w:t>
      </w:r>
      <w:proofErr w:type="gramEnd"/>
      <w:r w:rsidRPr="00985973">
        <w:rPr>
          <w:rFonts w:ascii="Times New Roman" w:hAnsi="Times New Roman"/>
          <w:lang w:eastAsia="zh-CN"/>
        </w:rPr>
        <w:t xml:space="preserve"> </w:t>
      </w:r>
      <w:proofErr w:type="gramStart"/>
      <w:r w:rsidRPr="00985973">
        <w:rPr>
          <w:rFonts w:ascii="Times New Roman" w:hAnsi="Times New Roman"/>
          <w:lang w:eastAsia="zh-CN"/>
        </w:rPr>
        <w:t>Society of Petroleum Engineers.</w:t>
      </w:r>
      <w:proofErr w:type="gramEnd"/>
      <w:r>
        <w:rPr>
          <w:rFonts w:hint="eastAsia"/>
          <w:lang w:eastAsia="zh-CN"/>
        </w:rPr>
        <w:t xml:space="preserve"> </w:t>
      </w:r>
      <w:r>
        <w:rPr>
          <w:rFonts w:ascii="Times New Roman" w:hAnsi="Times New Roman"/>
        </w:rPr>
        <w:t>Paper</w:t>
      </w:r>
      <w:r>
        <w:rPr>
          <w:rFonts w:ascii="Times New Roman" w:hAnsi="Times New Roman" w:hint="eastAsia"/>
          <w:lang w:eastAsia="zh-CN"/>
        </w:rPr>
        <w:t xml:space="preserve"> SPE </w:t>
      </w:r>
      <w:r w:rsidRPr="00985973">
        <w:rPr>
          <w:rFonts w:ascii="Times New Roman" w:hAnsi="Times New Roman"/>
          <w:lang w:eastAsia="zh-CN"/>
        </w:rPr>
        <w:t>90612</w:t>
      </w:r>
      <w:r w:rsidRPr="000D1E68">
        <w:rPr>
          <w:rFonts w:ascii="Times New Roman" w:hAnsi="Times New Roman"/>
        </w:rPr>
        <w:t xml:space="preserve"> </w:t>
      </w:r>
      <w:r w:rsidRPr="00442558">
        <w:rPr>
          <w:rFonts w:ascii="Times New Roman" w:hAnsi="Times New Roman"/>
        </w:rPr>
        <w:t>presented at the</w:t>
      </w:r>
      <w:r>
        <w:rPr>
          <w:rFonts w:ascii="Times New Roman" w:hAnsi="Times New Roman" w:hint="eastAsia"/>
          <w:lang w:eastAsia="zh-CN"/>
        </w:rPr>
        <w:t xml:space="preserve"> </w:t>
      </w:r>
      <w:r w:rsidRPr="00985973">
        <w:rPr>
          <w:rFonts w:ascii="Times New Roman" w:hAnsi="Times New Roman"/>
          <w:lang w:eastAsia="zh-CN"/>
        </w:rPr>
        <w:t>SPE Annual Technical Conference and Exhibition, Houston, Texas</w:t>
      </w:r>
      <w:r>
        <w:rPr>
          <w:rFonts w:ascii="Times New Roman" w:hAnsi="Times New Roman" w:hint="eastAsia"/>
          <w:lang w:eastAsia="zh-CN"/>
        </w:rPr>
        <w:t xml:space="preserve">, </w:t>
      </w:r>
      <w:r>
        <w:rPr>
          <w:rFonts w:ascii="Times New Roman" w:hAnsi="Times New Roman"/>
          <w:lang w:eastAsia="zh-CN"/>
        </w:rPr>
        <w:t>26-29 September</w:t>
      </w:r>
      <w:r>
        <w:rPr>
          <w:rFonts w:ascii="Times New Roman" w:hAnsi="Times New Roman" w:hint="eastAsia"/>
          <w:lang w:eastAsia="zh-CN"/>
        </w:rPr>
        <w:t>.</w:t>
      </w:r>
      <w:r w:rsidRPr="00985973">
        <w:t xml:space="preserve"> </w:t>
      </w:r>
      <w:r w:rsidRPr="00CC01FC">
        <w:rPr>
          <w:rFonts w:ascii="Times New Roman" w:hAnsi="Times New Roman"/>
          <w:lang w:eastAsia="zh-CN"/>
        </w:rPr>
        <w:t>http://dx.doi.org/10.2118/90612-MS</w:t>
      </w:r>
      <w:r>
        <w:rPr>
          <w:rFonts w:ascii="Times New Roman" w:hAnsi="Times New Roman" w:hint="eastAsia"/>
          <w:lang w:eastAsia="zh-CN"/>
        </w:rPr>
        <w:t>.</w:t>
      </w:r>
    </w:p>
    <w:p w:rsidR="00EF3066" w:rsidRPr="00442558" w:rsidRDefault="00EF3066" w:rsidP="00EF3066">
      <w:pPr>
        <w:spacing w:after="240"/>
        <w:jc w:val="both"/>
        <w:rPr>
          <w:rFonts w:ascii="Times New Roman" w:hAnsi="Times New Roman"/>
        </w:rPr>
      </w:pPr>
      <w:proofErr w:type="gramStart"/>
      <w:r w:rsidRPr="00442558">
        <w:rPr>
          <w:rFonts w:ascii="Times New Roman" w:hAnsi="Times New Roman"/>
        </w:rPr>
        <w:t>Hammond, C. and Acosta, E.J. 2010.</w:t>
      </w:r>
      <w:proofErr w:type="gramEnd"/>
      <w:r w:rsidRPr="00442558">
        <w:rPr>
          <w:rFonts w:ascii="Times New Roman" w:hAnsi="Times New Roman"/>
        </w:rPr>
        <w:t xml:space="preserve"> </w:t>
      </w:r>
      <w:proofErr w:type="gramStart"/>
      <w:r w:rsidRPr="00442558">
        <w:rPr>
          <w:rFonts w:ascii="Times New Roman" w:hAnsi="Times New Roman"/>
        </w:rPr>
        <w:t>Effect of Hydrocarbon Branching on the Packing of the Extended Surfactants at the Oil-Water Interfaces.</w:t>
      </w:r>
      <w:proofErr w:type="gramEnd"/>
      <w:r w:rsidRPr="00442558">
        <w:rPr>
          <w:rFonts w:ascii="Times New Roman" w:hAnsi="Times New Roman"/>
        </w:rPr>
        <w:t xml:space="preserve"> Oral presentation given at the 101th AOCS Annual Meeting, Phoenix, Arizona, 16-19 May.</w:t>
      </w:r>
    </w:p>
    <w:p w:rsidR="00EF3066" w:rsidRPr="00442558" w:rsidRDefault="00EF3066" w:rsidP="00EF3066">
      <w:pPr>
        <w:spacing w:after="240"/>
        <w:jc w:val="both"/>
        <w:rPr>
          <w:rFonts w:ascii="Times New Roman" w:hAnsi="Times New Roman"/>
        </w:rPr>
      </w:pPr>
      <w:proofErr w:type="gramStart"/>
      <w:r w:rsidRPr="00442558">
        <w:rPr>
          <w:rFonts w:ascii="Times New Roman" w:hAnsi="Times New Roman"/>
        </w:rPr>
        <w:lastRenderedPageBreak/>
        <w:t xml:space="preserve">Han, C., </w:t>
      </w:r>
      <w:proofErr w:type="spellStart"/>
      <w:r w:rsidRPr="00442558">
        <w:rPr>
          <w:rFonts w:ascii="Times New Roman" w:hAnsi="Times New Roman"/>
        </w:rPr>
        <w:t>Delshad</w:t>
      </w:r>
      <w:proofErr w:type="spellEnd"/>
      <w:r w:rsidRPr="00442558">
        <w:rPr>
          <w:rFonts w:ascii="Times New Roman" w:hAnsi="Times New Roman"/>
        </w:rPr>
        <w:t xml:space="preserve">, M., Pope, G.A., and </w:t>
      </w:r>
      <w:proofErr w:type="spellStart"/>
      <w:r w:rsidRPr="00442558">
        <w:rPr>
          <w:rFonts w:ascii="Times New Roman" w:hAnsi="Times New Roman"/>
        </w:rPr>
        <w:t>Sepehrnoori</w:t>
      </w:r>
      <w:proofErr w:type="spellEnd"/>
      <w:r w:rsidRPr="00442558">
        <w:rPr>
          <w:rFonts w:ascii="Times New Roman" w:hAnsi="Times New Roman"/>
        </w:rPr>
        <w:t>, K. 2009.</w:t>
      </w:r>
      <w:proofErr w:type="gramEnd"/>
      <w:r w:rsidRPr="00442558">
        <w:rPr>
          <w:rFonts w:ascii="Times New Roman" w:hAnsi="Times New Roman"/>
        </w:rPr>
        <w:t xml:space="preserve"> </w:t>
      </w:r>
      <w:proofErr w:type="gramStart"/>
      <w:r w:rsidRPr="00442558">
        <w:rPr>
          <w:rFonts w:ascii="Times New Roman" w:hAnsi="Times New Roman"/>
        </w:rPr>
        <w:t>Coupling Equation-of-State Compositional and Surfactant Models in a Fully Implicit Parallel Reservoir Simulator Using the Equivalent-Alkane-Carbon-Number Concept.</w:t>
      </w:r>
      <w:proofErr w:type="gramEnd"/>
      <w:r w:rsidRPr="00442558">
        <w:rPr>
          <w:rFonts w:ascii="Times New Roman" w:hAnsi="Times New Roman"/>
        </w:rPr>
        <w:t xml:space="preserve"> </w:t>
      </w:r>
      <w:r w:rsidRPr="00442558">
        <w:rPr>
          <w:rFonts w:ascii="Times New Roman" w:hAnsi="Times New Roman"/>
          <w:i/>
        </w:rPr>
        <w:t>SPE J.</w:t>
      </w:r>
      <w:r w:rsidRPr="00442558">
        <w:rPr>
          <w:rFonts w:ascii="Times New Roman" w:hAnsi="Times New Roman"/>
        </w:rPr>
        <w:t xml:space="preserve"> </w:t>
      </w:r>
      <w:r w:rsidRPr="00442558">
        <w:rPr>
          <w:rFonts w:ascii="Times New Roman" w:hAnsi="Times New Roman"/>
          <w:b/>
        </w:rPr>
        <w:t>14</w:t>
      </w:r>
      <w:r w:rsidRPr="00442558">
        <w:rPr>
          <w:rFonts w:ascii="Times New Roman" w:hAnsi="Times New Roman"/>
        </w:rPr>
        <w:t>(2): 302-310. http://dx.doi.org/10.2118/103194-PA.</w:t>
      </w:r>
    </w:p>
    <w:p w:rsidR="00EF3066" w:rsidRPr="00442558" w:rsidRDefault="00EF3066" w:rsidP="00EF3066">
      <w:pPr>
        <w:spacing w:after="240"/>
        <w:jc w:val="both"/>
        <w:rPr>
          <w:rFonts w:ascii="Times New Roman" w:hAnsi="Times New Roman"/>
        </w:rPr>
      </w:pPr>
      <w:r w:rsidRPr="00442558">
        <w:rPr>
          <w:rFonts w:ascii="Times New Roman" w:hAnsi="Times New Roman"/>
        </w:rPr>
        <w:t xml:space="preserve">Hirasaki, G.J. and Pope, G.A. 1974. </w:t>
      </w:r>
      <w:proofErr w:type="gramStart"/>
      <w:r w:rsidRPr="00442558">
        <w:rPr>
          <w:rFonts w:ascii="Times New Roman" w:hAnsi="Times New Roman"/>
        </w:rPr>
        <w:t>Analysis of Factors Influencing Mobility and Adsorption in the Flow of Polymer Solution through Porous Media.</w:t>
      </w:r>
      <w:proofErr w:type="gramEnd"/>
      <w:r w:rsidRPr="00442558">
        <w:rPr>
          <w:rFonts w:ascii="Times New Roman" w:hAnsi="Times New Roman"/>
        </w:rPr>
        <w:t xml:space="preserve"> </w:t>
      </w:r>
      <w:r w:rsidRPr="00442558">
        <w:rPr>
          <w:rFonts w:ascii="Times New Roman" w:hAnsi="Times New Roman"/>
          <w:i/>
        </w:rPr>
        <w:t>SPE J.</w:t>
      </w:r>
      <w:r w:rsidRPr="00442558">
        <w:rPr>
          <w:rFonts w:ascii="Times New Roman" w:hAnsi="Times New Roman"/>
        </w:rPr>
        <w:t xml:space="preserve"> </w:t>
      </w:r>
      <w:r w:rsidRPr="00442558">
        <w:rPr>
          <w:rFonts w:ascii="Times New Roman" w:hAnsi="Times New Roman"/>
          <w:b/>
        </w:rPr>
        <w:t>14</w:t>
      </w:r>
      <w:r w:rsidRPr="00442558">
        <w:rPr>
          <w:rFonts w:ascii="Times New Roman" w:hAnsi="Times New Roman"/>
        </w:rPr>
        <w:t xml:space="preserve">(4): 337-346. </w:t>
      </w:r>
      <w:proofErr w:type="gramStart"/>
      <w:r w:rsidRPr="00442558">
        <w:rPr>
          <w:rFonts w:ascii="Times New Roman" w:hAnsi="Times New Roman"/>
        </w:rPr>
        <w:t>SPE-4026-PA.</w:t>
      </w:r>
      <w:proofErr w:type="gramEnd"/>
      <w:r w:rsidRPr="00442558">
        <w:rPr>
          <w:rFonts w:ascii="Times New Roman" w:hAnsi="Times New Roman"/>
        </w:rPr>
        <w:t xml:space="preserve"> http://dx.doi.org/10.2118/4026-PA.</w:t>
      </w:r>
    </w:p>
    <w:p w:rsidR="00EF3066" w:rsidRPr="00442558" w:rsidRDefault="00EF3066" w:rsidP="00EF3066">
      <w:pPr>
        <w:spacing w:after="240"/>
        <w:jc w:val="both"/>
        <w:rPr>
          <w:rFonts w:ascii="Times New Roman" w:hAnsi="Times New Roman"/>
        </w:rPr>
      </w:pPr>
      <w:proofErr w:type="gramStart"/>
      <w:r w:rsidRPr="00442558">
        <w:rPr>
          <w:rFonts w:ascii="Times New Roman" w:hAnsi="Times New Roman"/>
        </w:rPr>
        <w:t>Hirasaki, G.J. and Zhang, D.L. 2004.</w:t>
      </w:r>
      <w:proofErr w:type="gramEnd"/>
      <w:r w:rsidRPr="00442558">
        <w:rPr>
          <w:rFonts w:ascii="Times New Roman" w:hAnsi="Times New Roman"/>
        </w:rPr>
        <w:t xml:space="preserve"> Surface Chemistry of Oil Recovery From Fractured, Oil-Wet, Carbonate Formations. </w:t>
      </w:r>
      <w:r w:rsidRPr="00442558">
        <w:rPr>
          <w:rFonts w:ascii="Times New Roman" w:hAnsi="Times New Roman"/>
          <w:i/>
        </w:rPr>
        <w:t>SPE J.</w:t>
      </w:r>
      <w:r w:rsidRPr="00442558">
        <w:rPr>
          <w:rFonts w:ascii="Times New Roman" w:hAnsi="Times New Roman"/>
        </w:rPr>
        <w:t xml:space="preserve"> </w:t>
      </w:r>
      <w:r w:rsidRPr="00442558">
        <w:rPr>
          <w:rFonts w:ascii="Times New Roman" w:hAnsi="Times New Roman"/>
          <w:b/>
        </w:rPr>
        <w:t>9</w:t>
      </w:r>
      <w:r w:rsidRPr="00442558">
        <w:rPr>
          <w:rFonts w:ascii="Times New Roman" w:hAnsi="Times New Roman"/>
        </w:rPr>
        <w:t xml:space="preserve"> (2): 151-162. </w:t>
      </w:r>
      <w:proofErr w:type="gramStart"/>
      <w:r w:rsidRPr="00442558">
        <w:rPr>
          <w:rFonts w:ascii="Times New Roman" w:hAnsi="Times New Roman"/>
        </w:rPr>
        <w:t>SPE-88365-PA.</w:t>
      </w:r>
      <w:proofErr w:type="gramEnd"/>
      <w:r w:rsidRPr="00442558">
        <w:rPr>
          <w:rFonts w:ascii="Times New Roman" w:hAnsi="Times New Roman"/>
        </w:rPr>
        <w:t xml:space="preserve"> http://dx.doi.org/10.2118/88365-PA.</w:t>
      </w:r>
    </w:p>
    <w:p w:rsidR="00EF3066" w:rsidRPr="00442558" w:rsidRDefault="00EF3066" w:rsidP="00EF3066">
      <w:pPr>
        <w:spacing w:after="240"/>
        <w:jc w:val="both"/>
        <w:rPr>
          <w:rFonts w:ascii="Times New Roman" w:hAnsi="Times New Roman"/>
        </w:rPr>
      </w:pPr>
      <w:r w:rsidRPr="00442558">
        <w:rPr>
          <w:rFonts w:ascii="Times New Roman" w:hAnsi="Times New Roman"/>
        </w:rPr>
        <w:t xml:space="preserve">Hirasaki, G.J., Miller, C.A., and Puerto, M. 2011. </w:t>
      </w:r>
      <w:proofErr w:type="gramStart"/>
      <w:r w:rsidRPr="00442558">
        <w:rPr>
          <w:rFonts w:ascii="Times New Roman" w:hAnsi="Times New Roman"/>
        </w:rPr>
        <w:t>Recent Advances in Surfactant EOR.</w:t>
      </w:r>
      <w:proofErr w:type="gramEnd"/>
      <w:r w:rsidRPr="00442558">
        <w:rPr>
          <w:rFonts w:ascii="Times New Roman" w:hAnsi="Times New Roman"/>
          <w:i/>
        </w:rPr>
        <w:t xml:space="preserve"> SPE J.</w:t>
      </w:r>
      <w:r w:rsidRPr="00442558">
        <w:rPr>
          <w:rFonts w:ascii="Times New Roman" w:hAnsi="Times New Roman"/>
        </w:rPr>
        <w:t xml:space="preserve"> </w:t>
      </w:r>
      <w:r w:rsidRPr="00442558">
        <w:rPr>
          <w:rFonts w:ascii="Times New Roman" w:hAnsi="Times New Roman"/>
          <w:b/>
        </w:rPr>
        <w:t>16</w:t>
      </w:r>
      <w:r w:rsidRPr="00442558">
        <w:rPr>
          <w:rFonts w:ascii="Times New Roman" w:hAnsi="Times New Roman"/>
        </w:rPr>
        <w:t xml:space="preserve">(4): 889-907. </w:t>
      </w:r>
      <w:proofErr w:type="gramStart"/>
      <w:r w:rsidRPr="00442558">
        <w:rPr>
          <w:rFonts w:ascii="Times New Roman" w:hAnsi="Times New Roman"/>
        </w:rPr>
        <w:t>SPE-115386-PA.</w:t>
      </w:r>
      <w:proofErr w:type="gramEnd"/>
      <w:r w:rsidRPr="00442558">
        <w:rPr>
          <w:rFonts w:ascii="Times New Roman" w:hAnsi="Times New Roman"/>
        </w:rPr>
        <w:t xml:space="preserve"> </w:t>
      </w:r>
      <w:proofErr w:type="gramStart"/>
      <w:r w:rsidRPr="00442558">
        <w:rPr>
          <w:rFonts w:ascii="Times New Roman" w:hAnsi="Times New Roman"/>
        </w:rPr>
        <w:t>http://dx.doi.org/10.2118/ 115386-PA.</w:t>
      </w:r>
      <w:proofErr w:type="gramEnd"/>
    </w:p>
    <w:p w:rsidR="00EF3066" w:rsidRPr="00442558" w:rsidRDefault="00EF3066" w:rsidP="00EF3066">
      <w:pPr>
        <w:spacing w:after="240"/>
        <w:jc w:val="both"/>
        <w:rPr>
          <w:rFonts w:ascii="Times New Roman" w:hAnsi="Times New Roman"/>
        </w:rPr>
      </w:pPr>
      <w:r w:rsidRPr="00442558">
        <w:rPr>
          <w:rFonts w:ascii="Times New Roman" w:hAnsi="Times New Roman"/>
        </w:rPr>
        <w:t>Hsu, T., Lohateeraparp, P., Roberts, B.L., Wan, W., Lin, Z., Wang, X., Budhathoki, M., Shiau, B., and Harwell, J.H. 2012. Improved Oil Recovery by Chemical Flood from High Salinity Reservoirs-Single-Well Surfactant Injection Test. Paper SPE 154838 presented at the SPE EOR Conference at Oil and Gas West Asia, Muscat, Oman, 16-18 April. http://dx.doi.org/10.2118/154838-MS.</w:t>
      </w:r>
    </w:p>
    <w:p w:rsidR="00EF3066" w:rsidRPr="00442558" w:rsidRDefault="00EF3066" w:rsidP="00EF3066">
      <w:pPr>
        <w:spacing w:after="240"/>
        <w:jc w:val="both"/>
        <w:rPr>
          <w:rFonts w:ascii="Times New Roman" w:hAnsi="Times New Roman"/>
        </w:rPr>
      </w:pPr>
      <w:r w:rsidRPr="00442558">
        <w:rPr>
          <w:rFonts w:ascii="Times New Roman" w:hAnsi="Times New Roman"/>
        </w:rPr>
        <w:t xml:space="preserve">Huh, C. 1979. Interfacial Tensions and Solubilizing Ability of a Microemulsion Phase That Coexists with Oil </w:t>
      </w:r>
      <w:proofErr w:type="gramStart"/>
      <w:r w:rsidRPr="00442558">
        <w:rPr>
          <w:rFonts w:ascii="Times New Roman" w:hAnsi="Times New Roman"/>
        </w:rPr>
        <w:t>And</w:t>
      </w:r>
      <w:proofErr w:type="gramEnd"/>
      <w:r w:rsidRPr="00442558">
        <w:rPr>
          <w:rFonts w:ascii="Times New Roman" w:hAnsi="Times New Roman"/>
        </w:rPr>
        <w:t xml:space="preserve"> Brine. </w:t>
      </w:r>
      <w:r w:rsidRPr="00442558">
        <w:rPr>
          <w:rFonts w:ascii="Times New Roman" w:hAnsi="Times New Roman"/>
          <w:i/>
        </w:rPr>
        <w:t xml:space="preserve">Journal of Colloid and Interface Science </w:t>
      </w:r>
      <w:r w:rsidRPr="00442558">
        <w:rPr>
          <w:rFonts w:ascii="Times New Roman" w:hAnsi="Times New Roman"/>
          <w:b/>
        </w:rPr>
        <w:t>71</w:t>
      </w:r>
      <w:r w:rsidRPr="00442558">
        <w:rPr>
          <w:rFonts w:ascii="Times New Roman" w:hAnsi="Times New Roman"/>
        </w:rPr>
        <w:t xml:space="preserve"> (2): 408-426. http://dx.doi.org/10.1016/0021-</w:t>
      </w:r>
      <w:proofErr w:type="gramStart"/>
      <w:r w:rsidRPr="00442558">
        <w:rPr>
          <w:rFonts w:ascii="Times New Roman" w:hAnsi="Times New Roman"/>
        </w:rPr>
        <w:t>9797(</w:t>
      </w:r>
      <w:proofErr w:type="gramEnd"/>
      <w:r w:rsidRPr="00442558">
        <w:rPr>
          <w:rFonts w:ascii="Times New Roman" w:hAnsi="Times New Roman"/>
        </w:rPr>
        <w:t>79)90249-2.</w:t>
      </w:r>
    </w:p>
    <w:p w:rsidR="00EF3066" w:rsidRDefault="00EF3066" w:rsidP="00EF3066">
      <w:pPr>
        <w:spacing w:after="240"/>
        <w:jc w:val="both"/>
        <w:rPr>
          <w:rFonts w:ascii="Times New Roman" w:hAnsi="Times New Roman"/>
          <w:lang w:eastAsia="zh-CN"/>
        </w:rPr>
      </w:pPr>
      <w:r w:rsidRPr="00663709">
        <w:rPr>
          <w:rFonts w:ascii="Times New Roman" w:hAnsi="Times New Roman"/>
          <w:lang w:eastAsia="zh-CN"/>
        </w:rPr>
        <w:lastRenderedPageBreak/>
        <w:t xml:space="preserve">Kayali, I., </w:t>
      </w:r>
      <w:proofErr w:type="spellStart"/>
      <w:r w:rsidRPr="00663709">
        <w:rPr>
          <w:rFonts w:ascii="Times New Roman" w:hAnsi="Times New Roman"/>
          <w:lang w:eastAsia="zh-CN"/>
        </w:rPr>
        <w:t>Qamhieh</w:t>
      </w:r>
      <w:proofErr w:type="spellEnd"/>
      <w:r w:rsidRPr="00663709">
        <w:rPr>
          <w:rFonts w:ascii="Times New Roman" w:hAnsi="Times New Roman"/>
          <w:lang w:eastAsia="zh-CN"/>
        </w:rPr>
        <w:t xml:space="preserve">, K., </w:t>
      </w:r>
      <w:r>
        <w:rPr>
          <w:rFonts w:ascii="Times New Roman" w:hAnsi="Times New Roman" w:hint="eastAsia"/>
          <w:lang w:eastAsia="zh-CN"/>
        </w:rPr>
        <w:t>and</w:t>
      </w:r>
      <w:r w:rsidRPr="00663709">
        <w:rPr>
          <w:rFonts w:ascii="Times New Roman" w:hAnsi="Times New Roman"/>
          <w:lang w:eastAsia="zh-CN"/>
        </w:rPr>
        <w:t xml:space="preserve"> Olsson, U.</w:t>
      </w:r>
      <w:r>
        <w:rPr>
          <w:rFonts w:ascii="Times New Roman" w:hAnsi="Times New Roman" w:hint="eastAsia"/>
          <w:lang w:eastAsia="zh-CN"/>
        </w:rPr>
        <w:t xml:space="preserve"> </w:t>
      </w:r>
      <w:r w:rsidRPr="00442558">
        <w:rPr>
          <w:rFonts w:ascii="Times New Roman" w:hAnsi="Times New Roman"/>
        </w:rPr>
        <w:t>201</w:t>
      </w:r>
      <w:r>
        <w:rPr>
          <w:rFonts w:ascii="Times New Roman" w:hAnsi="Times New Roman" w:hint="eastAsia"/>
          <w:lang w:eastAsia="zh-CN"/>
        </w:rPr>
        <w:t>0</w:t>
      </w:r>
      <w:r w:rsidRPr="00442558">
        <w:rPr>
          <w:rFonts w:ascii="Times New Roman" w:hAnsi="Times New Roman"/>
        </w:rPr>
        <w:t xml:space="preserve">. Formulating Middle Phase Microemulsions Using Extended Anionic Surfactant Combined with Cationic </w:t>
      </w:r>
      <w:proofErr w:type="spellStart"/>
      <w:r w:rsidRPr="00442558">
        <w:rPr>
          <w:rFonts w:ascii="Times New Roman" w:hAnsi="Times New Roman"/>
        </w:rPr>
        <w:t>Hydrotrope</w:t>
      </w:r>
      <w:proofErr w:type="spellEnd"/>
      <w:r w:rsidRPr="00442558">
        <w:rPr>
          <w:rFonts w:ascii="Times New Roman" w:hAnsi="Times New Roman"/>
        </w:rPr>
        <w:t xml:space="preserve">. </w:t>
      </w:r>
      <w:r w:rsidRPr="00442558">
        <w:rPr>
          <w:rFonts w:ascii="Times New Roman" w:hAnsi="Times New Roman"/>
          <w:i/>
        </w:rPr>
        <w:t xml:space="preserve">Journal of Dispersion Science and Technology </w:t>
      </w:r>
      <w:r w:rsidRPr="00442558">
        <w:rPr>
          <w:rFonts w:ascii="Times New Roman" w:hAnsi="Times New Roman"/>
          <w:b/>
        </w:rPr>
        <w:t>32</w:t>
      </w:r>
      <w:r w:rsidRPr="00442558">
        <w:rPr>
          <w:rFonts w:ascii="Times New Roman" w:hAnsi="Times New Roman"/>
        </w:rPr>
        <w:t xml:space="preserve">(1): 41-46. </w:t>
      </w:r>
      <w:proofErr w:type="gramStart"/>
      <w:r w:rsidRPr="00442558">
        <w:rPr>
          <w:rFonts w:ascii="Times New Roman" w:hAnsi="Times New Roman"/>
        </w:rPr>
        <w:t>http://dx.doi.org/ 10.1080/01932690903543303.</w:t>
      </w:r>
      <w:proofErr w:type="gramEnd"/>
    </w:p>
    <w:p w:rsidR="00EF3066" w:rsidRPr="00442558" w:rsidRDefault="00EF3066" w:rsidP="00EF3066">
      <w:pPr>
        <w:spacing w:after="240"/>
        <w:jc w:val="both"/>
        <w:rPr>
          <w:rFonts w:ascii="Times New Roman" w:hAnsi="Times New Roman"/>
        </w:rPr>
      </w:pPr>
      <w:r w:rsidRPr="00442558">
        <w:rPr>
          <w:rFonts w:ascii="Times New Roman" w:hAnsi="Times New Roman"/>
        </w:rPr>
        <w:t xml:space="preserve">Kiran, S.K., Acosta, E.J., and Moran, K. 2009. </w:t>
      </w:r>
      <w:proofErr w:type="gramStart"/>
      <w:r w:rsidRPr="00442558">
        <w:rPr>
          <w:rFonts w:ascii="Times New Roman" w:hAnsi="Times New Roman"/>
        </w:rPr>
        <w:t xml:space="preserve">Evaluating the Hydrophilic-Lipophilic Nature of </w:t>
      </w:r>
      <w:proofErr w:type="spellStart"/>
      <w:r w:rsidRPr="00442558">
        <w:rPr>
          <w:rFonts w:ascii="Times New Roman" w:hAnsi="Times New Roman"/>
        </w:rPr>
        <w:t>Asphaltenic</w:t>
      </w:r>
      <w:proofErr w:type="spellEnd"/>
      <w:r w:rsidRPr="00442558">
        <w:rPr>
          <w:rFonts w:ascii="Times New Roman" w:hAnsi="Times New Roman"/>
        </w:rPr>
        <w:t xml:space="preserve"> Oils and Naphthenic </w:t>
      </w:r>
      <w:proofErr w:type="spellStart"/>
      <w:r w:rsidRPr="00442558">
        <w:rPr>
          <w:rFonts w:ascii="Times New Roman" w:hAnsi="Times New Roman"/>
        </w:rPr>
        <w:t>Amphiphiles</w:t>
      </w:r>
      <w:proofErr w:type="spellEnd"/>
      <w:r w:rsidRPr="00442558">
        <w:rPr>
          <w:rFonts w:ascii="Times New Roman" w:hAnsi="Times New Roman"/>
        </w:rPr>
        <w:t xml:space="preserve"> Using Microemulsion Models.</w:t>
      </w:r>
      <w:proofErr w:type="gramEnd"/>
      <w:r w:rsidRPr="00442558">
        <w:rPr>
          <w:rFonts w:ascii="Times New Roman" w:hAnsi="Times New Roman"/>
        </w:rPr>
        <w:t xml:space="preserve"> </w:t>
      </w:r>
      <w:r w:rsidRPr="00442558">
        <w:rPr>
          <w:rFonts w:ascii="Times New Roman" w:hAnsi="Times New Roman"/>
          <w:i/>
        </w:rPr>
        <w:t xml:space="preserve">Journal of Colloid and Interface Science </w:t>
      </w:r>
      <w:r w:rsidRPr="00442558">
        <w:rPr>
          <w:rFonts w:ascii="Times New Roman" w:hAnsi="Times New Roman"/>
          <w:b/>
        </w:rPr>
        <w:t>336</w:t>
      </w:r>
      <w:r w:rsidRPr="00442558">
        <w:rPr>
          <w:rFonts w:ascii="Times New Roman" w:hAnsi="Times New Roman"/>
        </w:rPr>
        <w:t xml:space="preserve">(1):304-313. http://dx.doi.org/10.1016/j.jcis.2009.03.053.   </w:t>
      </w:r>
    </w:p>
    <w:p w:rsidR="00EF3066" w:rsidRPr="00442558" w:rsidRDefault="00EF3066" w:rsidP="00EF3066">
      <w:pPr>
        <w:spacing w:after="240"/>
        <w:jc w:val="both"/>
        <w:rPr>
          <w:rFonts w:ascii="Times New Roman" w:hAnsi="Times New Roman"/>
        </w:rPr>
      </w:pPr>
      <w:r w:rsidRPr="00442558">
        <w:rPr>
          <w:rFonts w:ascii="Times New Roman" w:hAnsi="Times New Roman"/>
        </w:rPr>
        <w:t>Klaus, A.</w:t>
      </w:r>
      <w:proofErr w:type="gramStart"/>
      <w:r w:rsidRPr="00442558">
        <w:rPr>
          <w:rFonts w:ascii="Times New Roman" w:hAnsi="Times New Roman"/>
        </w:rPr>
        <w:t xml:space="preserve">,  </w:t>
      </w:r>
      <w:proofErr w:type="spellStart"/>
      <w:r w:rsidRPr="00442558">
        <w:rPr>
          <w:rFonts w:ascii="Times New Roman" w:hAnsi="Times New Roman"/>
        </w:rPr>
        <w:t>Tiddy</w:t>
      </w:r>
      <w:proofErr w:type="spellEnd"/>
      <w:proofErr w:type="gramEnd"/>
      <w:r w:rsidRPr="00442558">
        <w:rPr>
          <w:rFonts w:ascii="Times New Roman" w:hAnsi="Times New Roman"/>
        </w:rPr>
        <w:t xml:space="preserve">, G.J.T., </w:t>
      </w:r>
      <w:proofErr w:type="spellStart"/>
      <w:r w:rsidRPr="00442558">
        <w:rPr>
          <w:rFonts w:ascii="Times New Roman" w:hAnsi="Times New Roman"/>
        </w:rPr>
        <w:t>Touraud</w:t>
      </w:r>
      <w:proofErr w:type="spellEnd"/>
      <w:r w:rsidRPr="00442558">
        <w:rPr>
          <w:rFonts w:ascii="Times New Roman" w:hAnsi="Times New Roman"/>
        </w:rPr>
        <w:t xml:space="preserve">, D., Schramm, A., </w:t>
      </w:r>
      <w:proofErr w:type="spellStart"/>
      <w:r w:rsidRPr="00442558">
        <w:rPr>
          <w:rFonts w:ascii="Times New Roman" w:hAnsi="Times New Roman"/>
        </w:rPr>
        <w:t>Stuhler</w:t>
      </w:r>
      <w:proofErr w:type="spellEnd"/>
      <w:r w:rsidRPr="00442558">
        <w:rPr>
          <w:rFonts w:ascii="Times New Roman" w:hAnsi="Times New Roman"/>
        </w:rPr>
        <w:t xml:space="preserve">, G., </w:t>
      </w:r>
      <w:proofErr w:type="spellStart"/>
      <w:r w:rsidRPr="00442558">
        <w:rPr>
          <w:rFonts w:ascii="Times New Roman" w:hAnsi="Times New Roman"/>
        </w:rPr>
        <w:t>Drechsler</w:t>
      </w:r>
      <w:proofErr w:type="spellEnd"/>
      <w:r w:rsidRPr="00442558">
        <w:rPr>
          <w:rFonts w:ascii="Times New Roman" w:hAnsi="Times New Roman"/>
        </w:rPr>
        <w:t xml:space="preserve">, M., and Kunz, W. 2010a. Phase Behavior of an Extended Surfactant in Water and a Detailed Characterization of the Dilute and </w:t>
      </w:r>
      <w:proofErr w:type="spellStart"/>
      <w:r w:rsidRPr="00442558">
        <w:rPr>
          <w:rFonts w:ascii="Times New Roman" w:hAnsi="Times New Roman"/>
        </w:rPr>
        <w:t>Semidilute</w:t>
      </w:r>
      <w:proofErr w:type="spellEnd"/>
      <w:r w:rsidRPr="00442558">
        <w:rPr>
          <w:rFonts w:ascii="Times New Roman" w:hAnsi="Times New Roman"/>
        </w:rPr>
        <w:t xml:space="preserve"> Phases. </w:t>
      </w:r>
      <w:r w:rsidRPr="00442558">
        <w:rPr>
          <w:rFonts w:ascii="Times New Roman" w:hAnsi="Times New Roman"/>
          <w:i/>
        </w:rPr>
        <w:t>Langmuir</w:t>
      </w:r>
      <w:r w:rsidRPr="00442558">
        <w:rPr>
          <w:rFonts w:ascii="Times New Roman" w:hAnsi="Times New Roman"/>
        </w:rPr>
        <w:t xml:space="preserve"> </w:t>
      </w:r>
      <w:r w:rsidRPr="00442558">
        <w:rPr>
          <w:rFonts w:ascii="Times New Roman" w:hAnsi="Times New Roman"/>
          <w:b/>
        </w:rPr>
        <w:t>26</w:t>
      </w:r>
      <w:r w:rsidRPr="00442558">
        <w:rPr>
          <w:rFonts w:ascii="Times New Roman" w:hAnsi="Times New Roman"/>
        </w:rPr>
        <w:t>(8): 5435-5443. http://dx.doi.org/10.1021/la903899w.</w:t>
      </w:r>
    </w:p>
    <w:p w:rsidR="00EF3066" w:rsidRPr="00442558" w:rsidRDefault="00EF3066" w:rsidP="00EF3066">
      <w:pPr>
        <w:spacing w:after="240"/>
        <w:jc w:val="both"/>
        <w:rPr>
          <w:rFonts w:ascii="Times New Roman" w:hAnsi="Times New Roman"/>
        </w:rPr>
      </w:pPr>
      <w:proofErr w:type="gramStart"/>
      <w:r w:rsidRPr="00442558">
        <w:rPr>
          <w:rFonts w:ascii="Times New Roman" w:hAnsi="Times New Roman"/>
        </w:rPr>
        <w:t xml:space="preserve">Klaus, A., </w:t>
      </w:r>
      <w:proofErr w:type="spellStart"/>
      <w:r w:rsidRPr="00442558">
        <w:rPr>
          <w:rFonts w:ascii="Times New Roman" w:hAnsi="Times New Roman"/>
        </w:rPr>
        <w:t>Tiddy</w:t>
      </w:r>
      <w:proofErr w:type="spellEnd"/>
      <w:r w:rsidRPr="00442558">
        <w:rPr>
          <w:rFonts w:ascii="Times New Roman" w:hAnsi="Times New Roman"/>
        </w:rPr>
        <w:t xml:space="preserve">, G.J.T., Rachel, R., Trinh, A.P., Maurer, E., </w:t>
      </w:r>
      <w:proofErr w:type="spellStart"/>
      <w:r w:rsidRPr="00442558">
        <w:rPr>
          <w:rFonts w:ascii="Times New Roman" w:hAnsi="Times New Roman"/>
        </w:rPr>
        <w:t>Touraud</w:t>
      </w:r>
      <w:proofErr w:type="spellEnd"/>
      <w:r w:rsidRPr="00442558">
        <w:rPr>
          <w:rFonts w:ascii="Times New Roman" w:hAnsi="Times New Roman"/>
        </w:rPr>
        <w:t>, D., and Kunz, W. 2011.</w:t>
      </w:r>
      <w:proofErr w:type="gramEnd"/>
      <w:r w:rsidRPr="00442558">
        <w:rPr>
          <w:rFonts w:ascii="Times New Roman" w:hAnsi="Times New Roman"/>
        </w:rPr>
        <w:t xml:space="preserve"> </w:t>
      </w:r>
      <w:proofErr w:type="spellStart"/>
      <w:proofErr w:type="gramStart"/>
      <w:r w:rsidRPr="00442558">
        <w:rPr>
          <w:rFonts w:ascii="Times New Roman" w:hAnsi="Times New Roman"/>
        </w:rPr>
        <w:t>Hydrotrope</w:t>
      </w:r>
      <w:proofErr w:type="spellEnd"/>
      <w:r w:rsidRPr="00442558">
        <w:rPr>
          <w:rFonts w:ascii="Times New Roman" w:hAnsi="Times New Roman"/>
        </w:rPr>
        <w:t>-Induced Inversion of Salt Effects on the Cloud Point of an Extended Surfactant.</w:t>
      </w:r>
      <w:proofErr w:type="gramEnd"/>
      <w:r w:rsidRPr="00442558">
        <w:rPr>
          <w:rFonts w:ascii="Times New Roman" w:hAnsi="Times New Roman"/>
        </w:rPr>
        <w:t xml:space="preserve"> </w:t>
      </w:r>
      <w:proofErr w:type="gramStart"/>
      <w:r w:rsidRPr="00442558">
        <w:rPr>
          <w:rFonts w:ascii="Times New Roman" w:hAnsi="Times New Roman"/>
          <w:i/>
        </w:rPr>
        <w:t>Langmuir</w:t>
      </w:r>
      <w:r w:rsidRPr="00442558">
        <w:rPr>
          <w:rFonts w:ascii="Times New Roman" w:hAnsi="Times New Roman"/>
        </w:rPr>
        <w:t xml:space="preserve">  </w:t>
      </w:r>
      <w:r w:rsidRPr="00442558">
        <w:rPr>
          <w:rFonts w:ascii="Times New Roman" w:hAnsi="Times New Roman"/>
          <w:b/>
        </w:rPr>
        <w:t>27</w:t>
      </w:r>
      <w:proofErr w:type="gramEnd"/>
      <w:r w:rsidRPr="00442558">
        <w:rPr>
          <w:rFonts w:ascii="Times New Roman" w:hAnsi="Times New Roman"/>
        </w:rPr>
        <w:t>(8): 4403-4411. http://dx.doi.org/10.1021/la104744e.</w:t>
      </w:r>
    </w:p>
    <w:p w:rsidR="00EF3066" w:rsidRPr="00442558" w:rsidRDefault="00EF3066" w:rsidP="00EF3066">
      <w:pPr>
        <w:spacing w:after="240"/>
        <w:jc w:val="both"/>
        <w:rPr>
          <w:rFonts w:ascii="Times New Roman" w:hAnsi="Times New Roman"/>
        </w:rPr>
      </w:pPr>
      <w:proofErr w:type="gramStart"/>
      <w:r w:rsidRPr="00442558">
        <w:rPr>
          <w:rFonts w:ascii="Times New Roman" w:hAnsi="Times New Roman"/>
        </w:rPr>
        <w:t xml:space="preserve">Klaus, A., </w:t>
      </w:r>
      <w:proofErr w:type="spellStart"/>
      <w:r w:rsidRPr="00442558">
        <w:rPr>
          <w:rFonts w:ascii="Times New Roman" w:hAnsi="Times New Roman"/>
        </w:rPr>
        <w:t>Tiddy</w:t>
      </w:r>
      <w:proofErr w:type="spellEnd"/>
      <w:r w:rsidRPr="00442558">
        <w:rPr>
          <w:rFonts w:ascii="Times New Roman" w:hAnsi="Times New Roman"/>
        </w:rPr>
        <w:t xml:space="preserve">, G.J.T., </w:t>
      </w:r>
      <w:proofErr w:type="spellStart"/>
      <w:r w:rsidRPr="00442558">
        <w:rPr>
          <w:rFonts w:ascii="Times New Roman" w:hAnsi="Times New Roman"/>
        </w:rPr>
        <w:t>Touraud</w:t>
      </w:r>
      <w:proofErr w:type="spellEnd"/>
      <w:r w:rsidRPr="00442558">
        <w:rPr>
          <w:rFonts w:ascii="Times New Roman" w:hAnsi="Times New Roman"/>
        </w:rPr>
        <w:t xml:space="preserve">, D., Schramm, A., </w:t>
      </w:r>
      <w:proofErr w:type="spellStart"/>
      <w:r w:rsidRPr="00442558">
        <w:rPr>
          <w:rFonts w:ascii="Times New Roman" w:hAnsi="Times New Roman"/>
        </w:rPr>
        <w:t>Stuhler</w:t>
      </w:r>
      <w:proofErr w:type="spellEnd"/>
      <w:r w:rsidRPr="00442558">
        <w:rPr>
          <w:rFonts w:ascii="Times New Roman" w:hAnsi="Times New Roman"/>
        </w:rPr>
        <w:t>, G., and Kunz, W. 2010b.</w:t>
      </w:r>
      <w:proofErr w:type="gramEnd"/>
      <w:r w:rsidRPr="00442558">
        <w:rPr>
          <w:rFonts w:ascii="Times New Roman" w:hAnsi="Times New Roman"/>
        </w:rPr>
        <w:t xml:space="preserve"> Phase Behavior of an Extended Surfactant in Water and a Detailed Characterization of the Concentrated Phases. </w:t>
      </w:r>
      <w:r w:rsidRPr="00442558">
        <w:rPr>
          <w:rFonts w:ascii="Times New Roman" w:hAnsi="Times New Roman"/>
          <w:i/>
        </w:rPr>
        <w:t>Langmuir</w:t>
      </w:r>
      <w:r w:rsidRPr="00442558">
        <w:rPr>
          <w:rFonts w:ascii="Times New Roman" w:hAnsi="Times New Roman"/>
        </w:rPr>
        <w:t xml:space="preserve"> </w:t>
      </w:r>
      <w:r w:rsidRPr="00442558">
        <w:rPr>
          <w:rFonts w:ascii="Times New Roman" w:hAnsi="Times New Roman"/>
          <w:b/>
        </w:rPr>
        <w:t>26</w:t>
      </w:r>
      <w:r w:rsidRPr="00442558">
        <w:rPr>
          <w:rFonts w:ascii="Times New Roman" w:hAnsi="Times New Roman"/>
        </w:rPr>
        <w:t xml:space="preserve">(22):16871-16883. http://dx.doi.org/10.1021/la103037q.  </w:t>
      </w:r>
    </w:p>
    <w:p w:rsidR="00EF3066" w:rsidRPr="00442558" w:rsidRDefault="00EF3066" w:rsidP="00EF3066">
      <w:pPr>
        <w:spacing w:after="240"/>
        <w:jc w:val="both"/>
        <w:rPr>
          <w:rFonts w:ascii="Times New Roman" w:hAnsi="Times New Roman"/>
        </w:rPr>
      </w:pPr>
      <w:proofErr w:type="gramStart"/>
      <w:r w:rsidRPr="00442558">
        <w:rPr>
          <w:rFonts w:ascii="Times New Roman" w:hAnsi="Times New Roman"/>
        </w:rPr>
        <w:t xml:space="preserve">Levitt, D.B., Jackson, A.C., </w:t>
      </w:r>
      <w:proofErr w:type="spellStart"/>
      <w:r w:rsidRPr="00442558">
        <w:rPr>
          <w:rFonts w:ascii="Times New Roman" w:hAnsi="Times New Roman"/>
        </w:rPr>
        <w:t>Heinson</w:t>
      </w:r>
      <w:proofErr w:type="spellEnd"/>
      <w:r w:rsidRPr="00442558">
        <w:rPr>
          <w:rFonts w:ascii="Times New Roman" w:hAnsi="Times New Roman"/>
        </w:rPr>
        <w:t xml:space="preserve">, C., Britton, L.N., Malik, T., </w:t>
      </w:r>
      <w:proofErr w:type="spellStart"/>
      <w:r w:rsidRPr="00442558">
        <w:rPr>
          <w:rFonts w:ascii="Times New Roman" w:hAnsi="Times New Roman"/>
        </w:rPr>
        <w:t>Dwarakanath</w:t>
      </w:r>
      <w:proofErr w:type="spellEnd"/>
      <w:r w:rsidRPr="00442558">
        <w:rPr>
          <w:rFonts w:ascii="Times New Roman" w:hAnsi="Times New Roman"/>
        </w:rPr>
        <w:t>, V., and Pope, G.E. 2006.</w:t>
      </w:r>
      <w:proofErr w:type="gramEnd"/>
      <w:r w:rsidRPr="00442558">
        <w:rPr>
          <w:rFonts w:ascii="Times New Roman" w:hAnsi="Times New Roman"/>
        </w:rPr>
        <w:t xml:space="preserve"> </w:t>
      </w:r>
      <w:proofErr w:type="gramStart"/>
      <w:r w:rsidRPr="00442558">
        <w:rPr>
          <w:rFonts w:ascii="Times New Roman" w:hAnsi="Times New Roman"/>
        </w:rPr>
        <w:t>Identification and Evaluation of High-Performance EOR Surfactants.</w:t>
      </w:r>
      <w:proofErr w:type="gramEnd"/>
      <w:r w:rsidRPr="00442558">
        <w:rPr>
          <w:rFonts w:ascii="Times New Roman" w:hAnsi="Times New Roman"/>
        </w:rPr>
        <w:t xml:space="preserve"> </w:t>
      </w:r>
      <w:r w:rsidRPr="00442558">
        <w:rPr>
          <w:rFonts w:ascii="Times New Roman" w:hAnsi="Times New Roman"/>
        </w:rPr>
        <w:lastRenderedPageBreak/>
        <w:t xml:space="preserve">Paper SPE 100089 presented at SPE/DOE Symposium on Improved Oil Recovery, Tulsa, Oklahoma, </w:t>
      </w:r>
      <w:proofErr w:type="gramStart"/>
      <w:r w:rsidRPr="00442558">
        <w:rPr>
          <w:rFonts w:ascii="Times New Roman" w:hAnsi="Times New Roman"/>
        </w:rPr>
        <w:t>22</w:t>
      </w:r>
      <w:proofErr w:type="gramEnd"/>
      <w:r w:rsidRPr="00442558">
        <w:rPr>
          <w:rFonts w:ascii="Times New Roman" w:hAnsi="Times New Roman"/>
        </w:rPr>
        <w:t>-26 April. http://dx.doi.org/10.2118/100089-MS.</w:t>
      </w:r>
    </w:p>
    <w:p w:rsidR="00EF3066" w:rsidRPr="00442558" w:rsidRDefault="00EF3066" w:rsidP="00EF3066">
      <w:pPr>
        <w:spacing w:after="240"/>
        <w:jc w:val="both"/>
        <w:rPr>
          <w:rFonts w:ascii="Times New Roman" w:hAnsi="Times New Roman"/>
        </w:rPr>
      </w:pPr>
      <w:proofErr w:type="gramStart"/>
      <w:r w:rsidRPr="00442558">
        <w:rPr>
          <w:rFonts w:ascii="Times New Roman" w:hAnsi="Times New Roman"/>
        </w:rPr>
        <w:t xml:space="preserve">Littmann, W., </w:t>
      </w:r>
      <w:proofErr w:type="spellStart"/>
      <w:r w:rsidRPr="00442558">
        <w:rPr>
          <w:rFonts w:ascii="Times New Roman" w:hAnsi="Times New Roman"/>
        </w:rPr>
        <w:t>Kleinitz</w:t>
      </w:r>
      <w:proofErr w:type="spellEnd"/>
      <w:r w:rsidRPr="00442558">
        <w:rPr>
          <w:rFonts w:ascii="Times New Roman" w:hAnsi="Times New Roman"/>
        </w:rPr>
        <w:t xml:space="preserve">, W., Christensen, B.E., </w:t>
      </w:r>
      <w:proofErr w:type="spellStart"/>
      <w:r w:rsidRPr="00442558">
        <w:rPr>
          <w:rFonts w:ascii="Times New Roman" w:hAnsi="Times New Roman"/>
        </w:rPr>
        <w:t>Stokke</w:t>
      </w:r>
      <w:proofErr w:type="spellEnd"/>
      <w:r w:rsidRPr="00442558">
        <w:rPr>
          <w:rFonts w:ascii="Times New Roman" w:hAnsi="Times New Roman"/>
        </w:rPr>
        <w:t xml:space="preserve">, B.T., and </w:t>
      </w:r>
      <w:proofErr w:type="spellStart"/>
      <w:r w:rsidRPr="00442558">
        <w:rPr>
          <w:rFonts w:ascii="Times New Roman" w:hAnsi="Times New Roman"/>
        </w:rPr>
        <w:t>Haugvallstad</w:t>
      </w:r>
      <w:proofErr w:type="spellEnd"/>
      <w:r w:rsidRPr="00442558">
        <w:rPr>
          <w:rFonts w:ascii="Times New Roman" w:hAnsi="Times New Roman"/>
        </w:rPr>
        <w:t>, T. 1992.</w:t>
      </w:r>
      <w:proofErr w:type="gramEnd"/>
      <w:r w:rsidRPr="00442558">
        <w:rPr>
          <w:rFonts w:ascii="Times New Roman" w:hAnsi="Times New Roman"/>
        </w:rPr>
        <w:t xml:space="preserve"> Late Results of a Polymer Pilot Test: Performance, Simulation Adsorption, and Xanthan Stability in the Reservoir. Paper SPE 24120 presented at the SPE/DOE Improved Oil Recovery Symposium, Tulsa, Oklahoma, </w:t>
      </w:r>
      <w:proofErr w:type="gramStart"/>
      <w:r w:rsidRPr="00442558">
        <w:rPr>
          <w:rFonts w:ascii="Times New Roman" w:hAnsi="Times New Roman"/>
        </w:rPr>
        <w:t>22</w:t>
      </w:r>
      <w:proofErr w:type="gramEnd"/>
      <w:r w:rsidRPr="00442558">
        <w:rPr>
          <w:rFonts w:ascii="Times New Roman" w:hAnsi="Times New Roman"/>
        </w:rPr>
        <w:t>-24 April. http://dx.doi.org/10.2118/24120-MS.</w:t>
      </w:r>
    </w:p>
    <w:p w:rsidR="00EF3066" w:rsidRDefault="00EF3066" w:rsidP="00EF3066">
      <w:pPr>
        <w:spacing w:after="240"/>
        <w:jc w:val="both"/>
        <w:rPr>
          <w:rFonts w:ascii="Times New Roman" w:hAnsi="Times New Roman"/>
          <w:lang w:eastAsia="zh-CN"/>
        </w:rPr>
      </w:pPr>
      <w:proofErr w:type="spellStart"/>
      <w:proofErr w:type="gramStart"/>
      <w:r w:rsidRPr="00552BDE">
        <w:rPr>
          <w:rFonts w:ascii="Times New Roman" w:hAnsi="Times New Roman"/>
        </w:rPr>
        <w:t>Morvan</w:t>
      </w:r>
      <w:proofErr w:type="spellEnd"/>
      <w:r w:rsidRPr="00552BDE">
        <w:rPr>
          <w:rFonts w:ascii="Times New Roman" w:hAnsi="Times New Roman"/>
        </w:rPr>
        <w:t xml:space="preserve">, M., Moreau, P., </w:t>
      </w:r>
      <w:proofErr w:type="spellStart"/>
      <w:r w:rsidRPr="00552BDE">
        <w:rPr>
          <w:rFonts w:ascii="Times New Roman" w:hAnsi="Times New Roman"/>
        </w:rPr>
        <w:t>Degre</w:t>
      </w:r>
      <w:proofErr w:type="spellEnd"/>
      <w:r w:rsidRPr="00552BDE">
        <w:rPr>
          <w:rFonts w:ascii="Times New Roman" w:hAnsi="Times New Roman"/>
        </w:rPr>
        <w:t xml:space="preserve">, G., </w:t>
      </w:r>
      <w:proofErr w:type="spellStart"/>
      <w:r w:rsidRPr="00552BDE">
        <w:rPr>
          <w:rFonts w:ascii="Times New Roman" w:hAnsi="Times New Roman"/>
        </w:rPr>
        <w:t>Leng</w:t>
      </w:r>
      <w:proofErr w:type="spellEnd"/>
      <w:r w:rsidRPr="00552BDE">
        <w:rPr>
          <w:rFonts w:ascii="Times New Roman" w:hAnsi="Times New Roman"/>
        </w:rPr>
        <w:t xml:space="preserve">, J., </w:t>
      </w:r>
      <w:proofErr w:type="spellStart"/>
      <w:r w:rsidRPr="00552BDE">
        <w:rPr>
          <w:rFonts w:ascii="Times New Roman" w:hAnsi="Times New Roman"/>
        </w:rPr>
        <w:t>Masselon</w:t>
      </w:r>
      <w:proofErr w:type="spellEnd"/>
      <w:r w:rsidRPr="00552BDE">
        <w:rPr>
          <w:rFonts w:ascii="Times New Roman" w:hAnsi="Times New Roman"/>
        </w:rPr>
        <w:t xml:space="preserve">, C., </w:t>
      </w:r>
      <w:proofErr w:type="spellStart"/>
      <w:r w:rsidRPr="00552BDE">
        <w:rPr>
          <w:rFonts w:ascii="Times New Roman" w:hAnsi="Times New Roman"/>
        </w:rPr>
        <w:t>Bouillot</w:t>
      </w:r>
      <w:proofErr w:type="spellEnd"/>
      <w:r w:rsidRPr="00552BDE">
        <w:rPr>
          <w:rFonts w:ascii="Times New Roman" w:hAnsi="Times New Roman"/>
        </w:rPr>
        <w:t xml:space="preserve">, J., </w:t>
      </w:r>
      <w:r>
        <w:rPr>
          <w:rFonts w:ascii="Times New Roman" w:hAnsi="Times New Roman" w:hint="eastAsia"/>
          <w:lang w:eastAsia="zh-CN"/>
        </w:rPr>
        <w:t>and</w:t>
      </w:r>
      <w:r>
        <w:rPr>
          <w:rFonts w:ascii="Times New Roman" w:hAnsi="Times New Roman"/>
        </w:rPr>
        <w:t xml:space="preserve"> </w:t>
      </w:r>
      <w:proofErr w:type="spellStart"/>
      <w:r>
        <w:rPr>
          <w:rFonts w:ascii="Times New Roman" w:hAnsi="Times New Roman"/>
        </w:rPr>
        <w:t>Zaitoun</w:t>
      </w:r>
      <w:proofErr w:type="spellEnd"/>
      <w:r>
        <w:rPr>
          <w:rFonts w:ascii="Times New Roman" w:hAnsi="Times New Roman"/>
        </w:rPr>
        <w:t>, A. 2009</w:t>
      </w:r>
      <w:r w:rsidRPr="00552BDE">
        <w:rPr>
          <w:rFonts w:ascii="Times New Roman" w:hAnsi="Times New Roman"/>
        </w:rPr>
        <w:t>.</w:t>
      </w:r>
      <w:proofErr w:type="gramEnd"/>
      <w:r w:rsidRPr="00552BDE">
        <w:rPr>
          <w:rFonts w:ascii="Times New Roman" w:hAnsi="Times New Roman"/>
        </w:rPr>
        <w:t xml:space="preserve"> </w:t>
      </w:r>
      <w:proofErr w:type="gramStart"/>
      <w:r w:rsidRPr="00552BDE">
        <w:rPr>
          <w:rFonts w:ascii="Times New Roman" w:hAnsi="Times New Roman"/>
        </w:rPr>
        <w:t>New viscoelastic fluid for chemical EOR.</w:t>
      </w:r>
      <w:proofErr w:type="gramEnd"/>
      <w:r w:rsidRPr="00552BDE">
        <w:rPr>
          <w:rFonts w:ascii="Times New Roman" w:hAnsi="Times New Roman"/>
        </w:rPr>
        <w:t xml:space="preserve"> </w:t>
      </w:r>
      <w:r>
        <w:rPr>
          <w:rFonts w:ascii="Times New Roman" w:hAnsi="Times New Roman"/>
        </w:rPr>
        <w:t>Paper</w:t>
      </w:r>
      <w:r>
        <w:rPr>
          <w:rFonts w:ascii="Times New Roman" w:hAnsi="Times New Roman" w:hint="eastAsia"/>
          <w:lang w:eastAsia="zh-CN"/>
        </w:rPr>
        <w:t xml:space="preserve"> SPE </w:t>
      </w:r>
      <w:r w:rsidRPr="00552BDE">
        <w:rPr>
          <w:rFonts w:ascii="Times New Roman" w:hAnsi="Times New Roman"/>
          <w:lang w:eastAsia="zh-CN"/>
        </w:rPr>
        <w:t>121675</w:t>
      </w:r>
      <w:r w:rsidRPr="000D1E68">
        <w:rPr>
          <w:rFonts w:ascii="Times New Roman" w:hAnsi="Times New Roman"/>
        </w:rPr>
        <w:t xml:space="preserve"> </w:t>
      </w:r>
      <w:r w:rsidRPr="00442558">
        <w:rPr>
          <w:rFonts w:ascii="Times New Roman" w:hAnsi="Times New Roman"/>
        </w:rPr>
        <w:t>presented at the</w:t>
      </w:r>
      <w:r w:rsidRPr="00985973">
        <w:rPr>
          <w:rFonts w:ascii="Times New Roman" w:hAnsi="Times New Roman"/>
          <w:lang w:eastAsia="zh-CN"/>
        </w:rPr>
        <w:t xml:space="preserve"> </w:t>
      </w:r>
      <w:r w:rsidRPr="00552BDE">
        <w:rPr>
          <w:rFonts w:ascii="Times New Roman" w:hAnsi="Times New Roman"/>
        </w:rPr>
        <w:t>SPE International Symposium on Oilfield Chemistry, The Woodlands</w:t>
      </w:r>
      <w:r>
        <w:rPr>
          <w:rFonts w:ascii="Times New Roman" w:hAnsi="Times New Roman" w:hint="eastAsia"/>
          <w:lang w:eastAsia="zh-CN"/>
        </w:rPr>
        <w:t xml:space="preserve">, </w:t>
      </w:r>
      <w:r w:rsidRPr="00552BDE">
        <w:rPr>
          <w:rFonts w:ascii="Times New Roman" w:hAnsi="Times New Roman"/>
        </w:rPr>
        <w:t>Texas</w:t>
      </w:r>
      <w:r>
        <w:rPr>
          <w:rFonts w:hint="eastAsia"/>
          <w:lang w:eastAsia="zh-CN"/>
        </w:rPr>
        <w:t xml:space="preserve">, </w:t>
      </w:r>
      <w:proofErr w:type="gramStart"/>
      <w:r w:rsidRPr="00552BDE">
        <w:rPr>
          <w:rFonts w:ascii="Times New Roman" w:hAnsi="Times New Roman"/>
        </w:rPr>
        <w:t>20</w:t>
      </w:r>
      <w:proofErr w:type="gramEnd"/>
      <w:r w:rsidRPr="00552BDE">
        <w:rPr>
          <w:rFonts w:ascii="Times New Roman" w:hAnsi="Times New Roman"/>
        </w:rPr>
        <w:t>-22 April</w:t>
      </w:r>
      <w:r>
        <w:rPr>
          <w:rFonts w:ascii="Times New Roman" w:hAnsi="Times New Roman" w:hint="eastAsia"/>
          <w:lang w:eastAsia="zh-CN"/>
        </w:rPr>
        <w:t>.</w:t>
      </w:r>
      <w:r w:rsidRPr="00552BDE">
        <w:rPr>
          <w:rFonts w:ascii="Times New Roman" w:hAnsi="Times New Roman"/>
        </w:rPr>
        <w:t xml:space="preserve"> </w:t>
      </w:r>
      <w:r w:rsidRPr="00CC01FC">
        <w:rPr>
          <w:rFonts w:ascii="Times New Roman" w:hAnsi="Times New Roman"/>
        </w:rPr>
        <w:t>http://dx.doi.org/10.2118/121675-MS</w:t>
      </w:r>
      <w:r>
        <w:rPr>
          <w:rFonts w:ascii="Times New Roman" w:hAnsi="Times New Roman" w:hint="eastAsia"/>
          <w:lang w:eastAsia="zh-CN"/>
        </w:rPr>
        <w:t>.</w:t>
      </w:r>
    </w:p>
    <w:p w:rsidR="00EF3066" w:rsidRPr="00442558" w:rsidRDefault="00EF3066" w:rsidP="00EF3066">
      <w:pPr>
        <w:spacing w:after="240"/>
        <w:jc w:val="both"/>
        <w:rPr>
          <w:rFonts w:ascii="Times New Roman" w:hAnsi="Times New Roman"/>
        </w:rPr>
      </w:pPr>
      <w:r w:rsidRPr="00442558">
        <w:rPr>
          <w:rFonts w:ascii="Times New Roman" w:hAnsi="Times New Roman"/>
        </w:rPr>
        <w:t xml:space="preserve">Novosad, J. 1982. Surfactant Retention in Berea Sandstone- Effects of Phase Behavior and Temperature. SPE J. 22(6):962-970. </w:t>
      </w:r>
      <w:proofErr w:type="gramStart"/>
      <w:r w:rsidRPr="00442558">
        <w:rPr>
          <w:rFonts w:ascii="Times New Roman" w:hAnsi="Times New Roman"/>
        </w:rPr>
        <w:t>SPE-10064-PA.</w:t>
      </w:r>
      <w:proofErr w:type="gramEnd"/>
      <w:r w:rsidRPr="00442558">
        <w:rPr>
          <w:rFonts w:ascii="Times New Roman" w:hAnsi="Times New Roman"/>
        </w:rPr>
        <w:t xml:space="preserve"> http://dx.doi.org/10.2118/10064-PA.</w:t>
      </w:r>
    </w:p>
    <w:p w:rsidR="00EF3066" w:rsidRPr="00442558" w:rsidRDefault="00EF3066" w:rsidP="00EF3066">
      <w:pPr>
        <w:spacing w:after="240"/>
        <w:jc w:val="both"/>
        <w:rPr>
          <w:rFonts w:ascii="Times New Roman" w:hAnsi="Times New Roman"/>
        </w:rPr>
      </w:pPr>
      <w:r w:rsidRPr="00442558">
        <w:rPr>
          <w:rFonts w:ascii="Times New Roman" w:hAnsi="Times New Roman"/>
        </w:rPr>
        <w:t xml:space="preserve">Panswad, D., Sabatini, D.A., and </w:t>
      </w:r>
      <w:proofErr w:type="spellStart"/>
      <w:r w:rsidRPr="00442558">
        <w:rPr>
          <w:rFonts w:ascii="Times New Roman" w:hAnsi="Times New Roman"/>
        </w:rPr>
        <w:t>Khaodhiar</w:t>
      </w:r>
      <w:proofErr w:type="spellEnd"/>
      <w:r w:rsidRPr="00442558">
        <w:rPr>
          <w:rFonts w:ascii="Times New Roman" w:hAnsi="Times New Roman"/>
        </w:rPr>
        <w:t xml:space="preserve">, S. 2011. Precipitation and Micellar Properties of Novel Mixed Anionic Extended Surfactants and a Cationic Surfactant. </w:t>
      </w:r>
      <w:r w:rsidRPr="00442558">
        <w:rPr>
          <w:rFonts w:ascii="Times New Roman" w:hAnsi="Times New Roman"/>
          <w:i/>
        </w:rPr>
        <w:t xml:space="preserve">Journal of Surfactants and Detergents </w:t>
      </w:r>
      <w:r w:rsidRPr="00442558">
        <w:rPr>
          <w:rFonts w:ascii="Times New Roman" w:hAnsi="Times New Roman"/>
          <w:b/>
        </w:rPr>
        <w:t>14</w:t>
      </w:r>
      <w:r w:rsidRPr="00442558">
        <w:rPr>
          <w:rFonts w:ascii="Times New Roman" w:hAnsi="Times New Roman"/>
        </w:rPr>
        <w:t>(4):577-583. http://dx.doi.org/10.1007/s11743-011-1282-3.</w:t>
      </w:r>
    </w:p>
    <w:p w:rsidR="00EF3066" w:rsidRPr="00442558" w:rsidRDefault="00EF3066" w:rsidP="00EF3066">
      <w:pPr>
        <w:spacing w:after="240"/>
        <w:jc w:val="both"/>
        <w:rPr>
          <w:rFonts w:ascii="Times New Roman" w:hAnsi="Times New Roman"/>
        </w:rPr>
      </w:pPr>
      <w:r w:rsidRPr="00442558">
        <w:rPr>
          <w:rFonts w:ascii="Times New Roman" w:hAnsi="Times New Roman"/>
        </w:rPr>
        <w:t xml:space="preserve">Phan, T.T., </w:t>
      </w:r>
      <w:proofErr w:type="spellStart"/>
      <w:r w:rsidRPr="00442558">
        <w:rPr>
          <w:rFonts w:ascii="Times New Roman" w:hAnsi="Times New Roman"/>
        </w:rPr>
        <w:t>Attaphong</w:t>
      </w:r>
      <w:proofErr w:type="spellEnd"/>
      <w:r w:rsidRPr="00442558">
        <w:rPr>
          <w:rFonts w:ascii="Times New Roman" w:hAnsi="Times New Roman"/>
        </w:rPr>
        <w:t xml:space="preserve">, C., and Sabatini, D.A. 2011. </w:t>
      </w:r>
      <w:proofErr w:type="gramStart"/>
      <w:r w:rsidRPr="00442558">
        <w:rPr>
          <w:rFonts w:ascii="Times New Roman" w:hAnsi="Times New Roman"/>
        </w:rPr>
        <w:t>Effect of Extended Surfactant Structure on Interfacial Tension and Microemulsion Formation with Triglycerides.</w:t>
      </w:r>
      <w:proofErr w:type="gramEnd"/>
      <w:r w:rsidRPr="00442558">
        <w:rPr>
          <w:rFonts w:ascii="Times New Roman" w:hAnsi="Times New Roman"/>
        </w:rPr>
        <w:t xml:space="preserve"> </w:t>
      </w:r>
      <w:r w:rsidRPr="00442558">
        <w:rPr>
          <w:rFonts w:ascii="Times New Roman" w:hAnsi="Times New Roman"/>
          <w:i/>
        </w:rPr>
        <w:lastRenderedPageBreak/>
        <w:t xml:space="preserve">Journal of the American Oil Chemists’ Society </w:t>
      </w:r>
      <w:r w:rsidRPr="00442558">
        <w:rPr>
          <w:rFonts w:ascii="Times New Roman" w:hAnsi="Times New Roman"/>
          <w:b/>
        </w:rPr>
        <w:t>88</w:t>
      </w:r>
      <w:r w:rsidRPr="00442558">
        <w:rPr>
          <w:rFonts w:ascii="Times New Roman" w:hAnsi="Times New Roman"/>
        </w:rPr>
        <w:t>(8):1223-1228. http://dx.doi.org/10.1007/s11746-011-1784-1.</w:t>
      </w:r>
    </w:p>
    <w:p w:rsidR="00EF3066" w:rsidRPr="00442558" w:rsidRDefault="00EF3066" w:rsidP="00EF3066">
      <w:pPr>
        <w:spacing w:after="240"/>
        <w:jc w:val="both"/>
        <w:rPr>
          <w:rFonts w:ascii="Times New Roman" w:hAnsi="Times New Roman"/>
        </w:rPr>
      </w:pPr>
      <w:r w:rsidRPr="00442558">
        <w:rPr>
          <w:rFonts w:ascii="Times New Roman" w:hAnsi="Times New Roman"/>
        </w:rPr>
        <w:t xml:space="preserve">Phan, T.T., Harwell, J.H., and Sabatini, D.A. 2010a. </w:t>
      </w:r>
      <w:proofErr w:type="gramStart"/>
      <w:r w:rsidRPr="00442558">
        <w:rPr>
          <w:rFonts w:ascii="Times New Roman" w:hAnsi="Times New Roman"/>
        </w:rPr>
        <w:t>Effects of Triglyceride Molecular Structure on Optimum Formulation of Surfactant-Oil-Water Systems.</w:t>
      </w:r>
      <w:proofErr w:type="gramEnd"/>
      <w:r w:rsidRPr="00442558">
        <w:rPr>
          <w:rFonts w:ascii="Times New Roman" w:hAnsi="Times New Roman"/>
        </w:rPr>
        <w:t xml:space="preserve"> </w:t>
      </w:r>
      <w:r w:rsidRPr="00442558">
        <w:rPr>
          <w:rFonts w:ascii="Times New Roman" w:hAnsi="Times New Roman"/>
          <w:i/>
        </w:rPr>
        <w:t xml:space="preserve">Journal of Surfactants and Detergents </w:t>
      </w:r>
      <w:r w:rsidRPr="00442558">
        <w:rPr>
          <w:rFonts w:ascii="Times New Roman" w:hAnsi="Times New Roman"/>
          <w:b/>
        </w:rPr>
        <w:t>13</w:t>
      </w:r>
      <w:r w:rsidRPr="00442558">
        <w:rPr>
          <w:rFonts w:ascii="Times New Roman" w:hAnsi="Times New Roman"/>
        </w:rPr>
        <w:t>(2): 189-194. http://dx.doi.org/10.1007/s11743-009-1155-1.</w:t>
      </w:r>
    </w:p>
    <w:p w:rsidR="00EF3066" w:rsidRPr="00442558" w:rsidRDefault="00EF3066" w:rsidP="00EF3066">
      <w:pPr>
        <w:spacing w:after="240"/>
        <w:jc w:val="both"/>
        <w:rPr>
          <w:rFonts w:ascii="Times New Roman" w:hAnsi="Times New Roman"/>
        </w:rPr>
      </w:pPr>
      <w:r w:rsidRPr="00442558">
        <w:rPr>
          <w:rFonts w:ascii="Times New Roman" w:hAnsi="Times New Roman"/>
        </w:rPr>
        <w:t xml:space="preserve">Phan, T.T., Witthayapanyanon, A., Harwell, J.H., and Sabatini, D.A. 2010b. </w:t>
      </w:r>
      <w:proofErr w:type="gramStart"/>
      <w:r w:rsidRPr="00442558">
        <w:rPr>
          <w:rFonts w:ascii="Times New Roman" w:hAnsi="Times New Roman"/>
        </w:rPr>
        <w:t>Microemulsion-Based Vegetable Oil Detergency Using an Extended Surfactant.</w:t>
      </w:r>
      <w:proofErr w:type="gramEnd"/>
      <w:r w:rsidRPr="00442558">
        <w:rPr>
          <w:rFonts w:ascii="Times New Roman" w:hAnsi="Times New Roman"/>
        </w:rPr>
        <w:t xml:space="preserve"> </w:t>
      </w:r>
      <w:r w:rsidRPr="00442558">
        <w:rPr>
          <w:rFonts w:ascii="Times New Roman" w:hAnsi="Times New Roman"/>
          <w:i/>
        </w:rPr>
        <w:t xml:space="preserve">Journal of Surfactants and Detergents </w:t>
      </w:r>
      <w:r w:rsidRPr="00442558">
        <w:rPr>
          <w:rFonts w:ascii="Times New Roman" w:hAnsi="Times New Roman"/>
          <w:b/>
        </w:rPr>
        <w:t>13</w:t>
      </w:r>
      <w:r w:rsidRPr="00442558">
        <w:rPr>
          <w:rFonts w:ascii="Times New Roman" w:hAnsi="Times New Roman"/>
        </w:rPr>
        <w:t>(3): 313-319. http://dx.doi.org/10.1007/s11743-010-1184-9.</w:t>
      </w:r>
    </w:p>
    <w:p w:rsidR="00EF3066" w:rsidRPr="00442558" w:rsidRDefault="00EF3066" w:rsidP="00EF3066">
      <w:pPr>
        <w:spacing w:after="240"/>
        <w:jc w:val="both"/>
        <w:rPr>
          <w:rFonts w:ascii="Times New Roman" w:hAnsi="Times New Roman"/>
        </w:rPr>
      </w:pPr>
      <w:proofErr w:type="gramStart"/>
      <w:r w:rsidRPr="00442558">
        <w:rPr>
          <w:rFonts w:ascii="Times New Roman" w:hAnsi="Times New Roman"/>
        </w:rPr>
        <w:t>Puerto, M., Hirasaki, G.J., Miller, C.A., and Barnes J.R. 2010.</w:t>
      </w:r>
      <w:proofErr w:type="gramEnd"/>
      <w:r w:rsidRPr="00442558">
        <w:rPr>
          <w:rFonts w:ascii="Times New Roman" w:hAnsi="Times New Roman"/>
        </w:rPr>
        <w:t xml:space="preserve"> </w:t>
      </w:r>
      <w:proofErr w:type="gramStart"/>
      <w:r w:rsidRPr="00442558">
        <w:rPr>
          <w:rFonts w:ascii="Times New Roman" w:hAnsi="Times New Roman"/>
        </w:rPr>
        <w:t>Surfactant Systems for EOR in High-Temperature, High-Salinity Environments.</w:t>
      </w:r>
      <w:proofErr w:type="gramEnd"/>
      <w:r w:rsidRPr="00442558">
        <w:rPr>
          <w:rFonts w:ascii="Times New Roman" w:hAnsi="Times New Roman"/>
        </w:rPr>
        <w:t xml:space="preserve"> Paper SPE 129675 presented at the Symposium on Improved Oil Recovery, Tulsa, Oklahoma, </w:t>
      </w:r>
      <w:proofErr w:type="gramStart"/>
      <w:r w:rsidRPr="00442558">
        <w:rPr>
          <w:rFonts w:ascii="Times New Roman" w:hAnsi="Times New Roman"/>
        </w:rPr>
        <w:t>24</w:t>
      </w:r>
      <w:proofErr w:type="gramEnd"/>
      <w:r w:rsidRPr="00442558">
        <w:rPr>
          <w:rFonts w:ascii="Times New Roman" w:hAnsi="Times New Roman"/>
        </w:rPr>
        <w:t>-28 April. http://dx.doi.org/10.2118/129675-MS.</w:t>
      </w:r>
    </w:p>
    <w:p w:rsidR="00EF3066" w:rsidRPr="00442558" w:rsidRDefault="00EF3066" w:rsidP="00EF3066">
      <w:pPr>
        <w:spacing w:after="240"/>
        <w:jc w:val="both"/>
        <w:rPr>
          <w:rFonts w:ascii="Times New Roman" w:hAnsi="Times New Roman"/>
        </w:rPr>
      </w:pPr>
      <w:proofErr w:type="gramStart"/>
      <w:r w:rsidRPr="00442558">
        <w:rPr>
          <w:rFonts w:ascii="Times New Roman" w:hAnsi="Times New Roman"/>
        </w:rPr>
        <w:t>Raj A. 2013.</w:t>
      </w:r>
      <w:proofErr w:type="gramEnd"/>
      <w:r w:rsidRPr="00442558">
        <w:rPr>
          <w:rFonts w:ascii="Times New Roman" w:hAnsi="Times New Roman"/>
        </w:rPr>
        <w:t xml:space="preserve"> Mobility Control Options for Chemical Flooding in Challenging Reservoir Conditions. </w:t>
      </w:r>
      <w:proofErr w:type="gramStart"/>
      <w:r w:rsidRPr="00442558">
        <w:rPr>
          <w:rFonts w:ascii="Times New Roman" w:hAnsi="Times New Roman"/>
        </w:rPr>
        <w:t>MS thesis, University of Oklahoma, Norman, Oklahoma (May 2013).</w:t>
      </w:r>
      <w:proofErr w:type="gramEnd"/>
    </w:p>
    <w:p w:rsidR="00EF3066" w:rsidRPr="00442558" w:rsidRDefault="00EF3066" w:rsidP="00EF3066">
      <w:pPr>
        <w:spacing w:after="240"/>
        <w:jc w:val="both"/>
        <w:rPr>
          <w:rFonts w:ascii="Times New Roman" w:hAnsi="Times New Roman"/>
        </w:rPr>
      </w:pPr>
      <w:proofErr w:type="spellStart"/>
      <w:proofErr w:type="gramStart"/>
      <w:r w:rsidRPr="00442558">
        <w:rPr>
          <w:rFonts w:ascii="Times New Roman" w:hAnsi="Times New Roman"/>
        </w:rPr>
        <w:t>Roshanfekr</w:t>
      </w:r>
      <w:proofErr w:type="spellEnd"/>
      <w:r w:rsidRPr="00442558">
        <w:rPr>
          <w:rFonts w:ascii="Times New Roman" w:hAnsi="Times New Roman"/>
        </w:rPr>
        <w:t>, M. and Johns, R.T. 2011.</w:t>
      </w:r>
      <w:proofErr w:type="gramEnd"/>
      <w:r w:rsidRPr="00442558">
        <w:rPr>
          <w:rFonts w:ascii="Times New Roman" w:hAnsi="Times New Roman"/>
        </w:rPr>
        <w:t xml:space="preserve"> </w:t>
      </w:r>
      <w:proofErr w:type="gramStart"/>
      <w:r w:rsidRPr="00442558">
        <w:rPr>
          <w:rFonts w:ascii="Times New Roman" w:hAnsi="Times New Roman"/>
        </w:rPr>
        <w:t>Prediction of Optimum Salinity and Solubilization Ratio for Microemulsion Phase Behavior with Live Crude at Reservoir Pressure.</w:t>
      </w:r>
      <w:proofErr w:type="gramEnd"/>
      <w:r w:rsidRPr="00442558">
        <w:rPr>
          <w:rFonts w:ascii="Times New Roman" w:hAnsi="Times New Roman"/>
        </w:rPr>
        <w:t xml:space="preserve"> </w:t>
      </w:r>
      <w:r w:rsidRPr="00442558">
        <w:rPr>
          <w:rFonts w:ascii="Times New Roman" w:hAnsi="Times New Roman"/>
          <w:i/>
        </w:rPr>
        <w:t xml:space="preserve">Fluid Phase Equilibria </w:t>
      </w:r>
      <w:r w:rsidRPr="00442558">
        <w:rPr>
          <w:rFonts w:ascii="Times New Roman" w:hAnsi="Times New Roman"/>
          <w:b/>
        </w:rPr>
        <w:t>304</w:t>
      </w:r>
      <w:r w:rsidRPr="00442558">
        <w:rPr>
          <w:rFonts w:ascii="Times New Roman" w:hAnsi="Times New Roman"/>
        </w:rPr>
        <w:t xml:space="preserve">(1): 52-60. http://dx.doi.org/10.1016/j.fluid.2011.02.004. </w:t>
      </w:r>
    </w:p>
    <w:p w:rsidR="00EF3066" w:rsidRPr="00442558" w:rsidRDefault="00EF3066" w:rsidP="00EF3066">
      <w:pPr>
        <w:spacing w:after="240"/>
        <w:jc w:val="both"/>
        <w:rPr>
          <w:rFonts w:ascii="Times New Roman" w:hAnsi="Times New Roman"/>
        </w:rPr>
      </w:pPr>
      <w:r w:rsidRPr="00442558">
        <w:rPr>
          <w:rFonts w:ascii="Times New Roman" w:hAnsi="Times New Roman"/>
        </w:rPr>
        <w:lastRenderedPageBreak/>
        <w:t xml:space="preserve">Salager, J.L., </w:t>
      </w:r>
      <w:proofErr w:type="spellStart"/>
      <w:r w:rsidRPr="00442558">
        <w:rPr>
          <w:rFonts w:ascii="Times New Roman" w:hAnsi="Times New Roman"/>
        </w:rPr>
        <w:t>Ant</w:t>
      </w:r>
      <w:r w:rsidRPr="00C02FAD">
        <w:rPr>
          <w:rFonts w:ascii="Times New Roman" w:hAnsi="Times New Roman" w:hint="eastAsia"/>
        </w:rPr>
        <w:t>ó</w:t>
      </w:r>
      <w:r w:rsidRPr="00442558">
        <w:rPr>
          <w:rFonts w:ascii="Times New Roman" w:hAnsi="Times New Roman"/>
        </w:rPr>
        <w:t>n</w:t>
      </w:r>
      <w:proofErr w:type="spellEnd"/>
      <w:r w:rsidRPr="00442558">
        <w:rPr>
          <w:rFonts w:ascii="Times New Roman" w:hAnsi="Times New Roman"/>
        </w:rPr>
        <w:t xml:space="preserve">, R.E., Sabatini, D.A., Harwell, J.H., Acosta, E.J., and </w:t>
      </w:r>
      <w:proofErr w:type="spellStart"/>
      <w:r w:rsidRPr="00442558">
        <w:rPr>
          <w:rFonts w:ascii="Times New Roman" w:hAnsi="Times New Roman"/>
        </w:rPr>
        <w:t>Tolosa</w:t>
      </w:r>
      <w:proofErr w:type="spellEnd"/>
      <w:r w:rsidRPr="00442558">
        <w:rPr>
          <w:rFonts w:ascii="Times New Roman" w:hAnsi="Times New Roman"/>
        </w:rPr>
        <w:t xml:space="preserve">, L.I. 2005. Enhancing Solubilization in Microemulsions-State of </w:t>
      </w:r>
      <w:proofErr w:type="gramStart"/>
      <w:r w:rsidRPr="00442558">
        <w:rPr>
          <w:rFonts w:ascii="Times New Roman" w:hAnsi="Times New Roman"/>
        </w:rPr>
        <w:t>The</w:t>
      </w:r>
      <w:proofErr w:type="gramEnd"/>
      <w:r w:rsidRPr="00442558">
        <w:rPr>
          <w:rFonts w:ascii="Times New Roman" w:hAnsi="Times New Roman"/>
        </w:rPr>
        <w:t xml:space="preserve"> Art and Current Trends. </w:t>
      </w:r>
      <w:r w:rsidRPr="00442558">
        <w:rPr>
          <w:rFonts w:ascii="Times New Roman" w:hAnsi="Times New Roman"/>
          <w:i/>
        </w:rPr>
        <w:t xml:space="preserve">Journal of Surfactants and </w:t>
      </w:r>
      <w:proofErr w:type="gramStart"/>
      <w:r w:rsidRPr="00442558">
        <w:rPr>
          <w:rFonts w:ascii="Times New Roman" w:hAnsi="Times New Roman"/>
          <w:i/>
        </w:rPr>
        <w:t xml:space="preserve">Detergents </w:t>
      </w:r>
      <w:r w:rsidRPr="00442558">
        <w:rPr>
          <w:rFonts w:ascii="Times New Roman" w:hAnsi="Times New Roman"/>
        </w:rPr>
        <w:t xml:space="preserve"> </w:t>
      </w:r>
      <w:r w:rsidRPr="00442558">
        <w:rPr>
          <w:rFonts w:ascii="Times New Roman" w:hAnsi="Times New Roman"/>
          <w:b/>
        </w:rPr>
        <w:t>8</w:t>
      </w:r>
      <w:proofErr w:type="gramEnd"/>
      <w:r>
        <w:rPr>
          <w:rFonts w:ascii="Times New Roman" w:hAnsi="Times New Roman"/>
        </w:rPr>
        <w:t>(1):3-21.</w:t>
      </w:r>
      <w:r>
        <w:rPr>
          <w:rFonts w:ascii="Times New Roman" w:hAnsi="Times New Roman" w:hint="eastAsia"/>
          <w:lang w:eastAsia="zh-CN"/>
        </w:rPr>
        <w:t xml:space="preserve"> </w:t>
      </w:r>
      <w:r w:rsidRPr="00442558">
        <w:rPr>
          <w:rFonts w:ascii="Times New Roman" w:hAnsi="Times New Roman"/>
        </w:rPr>
        <w:t>http://dx.doi.org/10.1007/s11743-005-0328-4.</w:t>
      </w:r>
    </w:p>
    <w:p w:rsidR="00EF3066" w:rsidRPr="00442558" w:rsidRDefault="00EF3066" w:rsidP="00EF3066">
      <w:pPr>
        <w:spacing w:after="240"/>
        <w:jc w:val="both"/>
        <w:rPr>
          <w:rFonts w:ascii="Times New Roman" w:hAnsi="Times New Roman"/>
        </w:rPr>
      </w:pPr>
      <w:r w:rsidRPr="00442558">
        <w:rPr>
          <w:rFonts w:ascii="Times New Roman" w:hAnsi="Times New Roman"/>
        </w:rPr>
        <w:t xml:space="preserve">Salager, J.L., </w:t>
      </w:r>
      <w:proofErr w:type="spellStart"/>
      <w:r w:rsidRPr="00442558">
        <w:rPr>
          <w:rFonts w:ascii="Times New Roman" w:hAnsi="Times New Roman"/>
        </w:rPr>
        <w:t>Forgiarini</w:t>
      </w:r>
      <w:proofErr w:type="spellEnd"/>
      <w:r w:rsidRPr="00442558">
        <w:rPr>
          <w:rFonts w:ascii="Times New Roman" w:hAnsi="Times New Roman"/>
        </w:rPr>
        <w:t xml:space="preserve">, A.M., </w:t>
      </w:r>
      <w:proofErr w:type="spellStart"/>
      <w:r w:rsidRPr="00442558">
        <w:rPr>
          <w:rFonts w:ascii="Times New Roman" w:hAnsi="Times New Roman"/>
        </w:rPr>
        <w:t>Bullon</w:t>
      </w:r>
      <w:proofErr w:type="spellEnd"/>
      <w:r w:rsidRPr="00442558">
        <w:rPr>
          <w:rFonts w:ascii="Times New Roman" w:hAnsi="Times New Roman"/>
        </w:rPr>
        <w:t xml:space="preserve">, J. 2013a. How to Attain Ultralow Interfacial Tension and Three-Phase Behavior with Surfactant Formulation for Enhanced Oil Recovery: A Review. </w:t>
      </w:r>
      <w:proofErr w:type="gramStart"/>
      <w:r w:rsidRPr="00442558">
        <w:rPr>
          <w:rFonts w:ascii="Times New Roman" w:hAnsi="Times New Roman"/>
        </w:rPr>
        <w:t>Part 1.</w:t>
      </w:r>
      <w:proofErr w:type="gramEnd"/>
      <w:r w:rsidRPr="00442558">
        <w:rPr>
          <w:rFonts w:ascii="Times New Roman" w:hAnsi="Times New Roman"/>
        </w:rPr>
        <w:t xml:space="preserve"> </w:t>
      </w:r>
      <w:proofErr w:type="gramStart"/>
      <w:r w:rsidRPr="00442558">
        <w:rPr>
          <w:rFonts w:ascii="Times New Roman" w:hAnsi="Times New Roman"/>
        </w:rPr>
        <w:t>Optimal Formulation for Simple Surfactant-Oil-Water Ternary Systems.</w:t>
      </w:r>
      <w:proofErr w:type="gramEnd"/>
      <w:r w:rsidRPr="00442558">
        <w:rPr>
          <w:rFonts w:ascii="Times New Roman" w:hAnsi="Times New Roman"/>
        </w:rPr>
        <w:t xml:space="preserve"> Journal of Surfactants and Detergents 16(4): 449-472. http://dx.doi.org/10.1007/s11743-013-1470-4.</w:t>
      </w:r>
    </w:p>
    <w:p w:rsidR="00EF3066" w:rsidRPr="00442558" w:rsidRDefault="00EF3066" w:rsidP="00EF3066">
      <w:pPr>
        <w:spacing w:after="240"/>
        <w:jc w:val="both"/>
        <w:rPr>
          <w:rFonts w:ascii="Times New Roman" w:hAnsi="Times New Roman"/>
        </w:rPr>
      </w:pPr>
      <w:r w:rsidRPr="00442558">
        <w:rPr>
          <w:rFonts w:ascii="Times New Roman" w:hAnsi="Times New Roman"/>
        </w:rPr>
        <w:t xml:space="preserve">Salager, J.L., </w:t>
      </w:r>
      <w:proofErr w:type="spellStart"/>
      <w:r w:rsidRPr="00442558">
        <w:rPr>
          <w:rFonts w:ascii="Times New Roman" w:hAnsi="Times New Roman"/>
        </w:rPr>
        <w:t>Forgiarini</w:t>
      </w:r>
      <w:proofErr w:type="spellEnd"/>
      <w:r w:rsidRPr="00442558">
        <w:rPr>
          <w:rFonts w:ascii="Times New Roman" w:hAnsi="Times New Roman"/>
        </w:rPr>
        <w:t xml:space="preserve">, A.M., Marquez, L., </w:t>
      </w:r>
      <w:proofErr w:type="spellStart"/>
      <w:r w:rsidRPr="00442558">
        <w:rPr>
          <w:rFonts w:ascii="Times New Roman" w:hAnsi="Times New Roman"/>
        </w:rPr>
        <w:t>Manchego</w:t>
      </w:r>
      <w:proofErr w:type="spellEnd"/>
      <w:r w:rsidRPr="00442558">
        <w:rPr>
          <w:rFonts w:ascii="Times New Roman" w:hAnsi="Times New Roman"/>
        </w:rPr>
        <w:t xml:space="preserve">, L., </w:t>
      </w:r>
      <w:proofErr w:type="spellStart"/>
      <w:r w:rsidRPr="00442558">
        <w:rPr>
          <w:rFonts w:ascii="Times New Roman" w:hAnsi="Times New Roman"/>
        </w:rPr>
        <w:t>Bullon</w:t>
      </w:r>
      <w:proofErr w:type="spellEnd"/>
      <w:r w:rsidRPr="00442558">
        <w:rPr>
          <w:rFonts w:ascii="Times New Roman" w:hAnsi="Times New Roman"/>
        </w:rPr>
        <w:t xml:space="preserve">, J. 2013b. How to Attain an Ultralow Interfacial Tension and a Three-Phase Behavior with a Surfactant Formulation for Enhanced Oil Recovery: A Review. </w:t>
      </w:r>
      <w:proofErr w:type="gramStart"/>
      <w:r w:rsidRPr="00442558">
        <w:rPr>
          <w:rFonts w:ascii="Times New Roman" w:hAnsi="Times New Roman"/>
        </w:rPr>
        <w:t>Part 2.</w:t>
      </w:r>
      <w:proofErr w:type="gramEnd"/>
      <w:r w:rsidRPr="00442558">
        <w:rPr>
          <w:rFonts w:ascii="Times New Roman" w:hAnsi="Times New Roman"/>
        </w:rPr>
        <w:t xml:space="preserve"> Performance Improvement Trends from Winsor’s Premise to Currently Proposed Inter- and Intra-Molecular Mixtures. Journal of Surfactants and Detergents 16(5): 631-663. http://dx.doi.org/10.1007/s11743-013-1485-x.</w:t>
      </w:r>
    </w:p>
    <w:p w:rsidR="00EF3066" w:rsidRPr="00442558" w:rsidRDefault="00EF3066" w:rsidP="00EF3066">
      <w:pPr>
        <w:spacing w:after="240"/>
        <w:jc w:val="both"/>
        <w:rPr>
          <w:rFonts w:ascii="Times New Roman" w:hAnsi="Times New Roman"/>
        </w:rPr>
      </w:pPr>
      <w:proofErr w:type="gramStart"/>
      <w:r w:rsidRPr="00442558">
        <w:rPr>
          <w:rFonts w:ascii="Times New Roman" w:hAnsi="Times New Roman"/>
        </w:rPr>
        <w:t>Salager, J.L., Morgan, J.C., Schechter, R.S., Wade, W.H., and Vasquez, E. 1979.</w:t>
      </w:r>
      <w:proofErr w:type="gramEnd"/>
      <w:r w:rsidRPr="00442558">
        <w:rPr>
          <w:rFonts w:ascii="Times New Roman" w:hAnsi="Times New Roman"/>
        </w:rPr>
        <w:t xml:space="preserve"> </w:t>
      </w:r>
      <w:proofErr w:type="gramStart"/>
      <w:r w:rsidRPr="00442558">
        <w:rPr>
          <w:rFonts w:ascii="Times New Roman" w:hAnsi="Times New Roman"/>
        </w:rPr>
        <w:t>Optimum Formulation of Surfactant-Water-Oil Systems for Minimum Interfacial-Tension or Phase-Behavior.</w:t>
      </w:r>
      <w:proofErr w:type="gramEnd"/>
      <w:r w:rsidRPr="00442558">
        <w:rPr>
          <w:rFonts w:ascii="Times New Roman" w:hAnsi="Times New Roman"/>
        </w:rPr>
        <w:t xml:space="preserve"> </w:t>
      </w:r>
      <w:r w:rsidRPr="00442558">
        <w:rPr>
          <w:rFonts w:ascii="Times New Roman" w:hAnsi="Times New Roman"/>
          <w:i/>
        </w:rPr>
        <w:t>SPE J.</w:t>
      </w:r>
      <w:r w:rsidRPr="00442558">
        <w:rPr>
          <w:rFonts w:ascii="Times New Roman" w:hAnsi="Times New Roman"/>
        </w:rPr>
        <w:t xml:space="preserve"> </w:t>
      </w:r>
      <w:r w:rsidRPr="00442558">
        <w:rPr>
          <w:rFonts w:ascii="Times New Roman" w:hAnsi="Times New Roman"/>
          <w:b/>
        </w:rPr>
        <w:t>19</w:t>
      </w:r>
      <w:r w:rsidRPr="00442558">
        <w:rPr>
          <w:rFonts w:ascii="Times New Roman" w:hAnsi="Times New Roman"/>
        </w:rPr>
        <w:t xml:space="preserve">(2): 107-115. </w:t>
      </w:r>
      <w:proofErr w:type="gramStart"/>
      <w:r w:rsidRPr="00442558">
        <w:rPr>
          <w:rFonts w:ascii="Times New Roman" w:hAnsi="Times New Roman"/>
        </w:rPr>
        <w:t>SPE-7054-PA.</w:t>
      </w:r>
      <w:proofErr w:type="gramEnd"/>
      <w:r w:rsidRPr="00442558">
        <w:rPr>
          <w:rFonts w:ascii="Times New Roman" w:hAnsi="Times New Roman"/>
        </w:rPr>
        <w:t xml:space="preserve"> </w:t>
      </w:r>
      <w:proofErr w:type="gramStart"/>
      <w:r w:rsidRPr="00442558">
        <w:rPr>
          <w:rFonts w:ascii="Times New Roman" w:hAnsi="Times New Roman"/>
        </w:rPr>
        <w:t>http://dx.doi.org/10.2118/ 7054-PA.</w:t>
      </w:r>
      <w:proofErr w:type="gramEnd"/>
    </w:p>
    <w:p w:rsidR="00EF3066" w:rsidRPr="00442558" w:rsidRDefault="00EF3066" w:rsidP="00EF3066">
      <w:pPr>
        <w:spacing w:after="240"/>
        <w:jc w:val="both"/>
        <w:rPr>
          <w:rFonts w:ascii="Times New Roman" w:hAnsi="Times New Roman"/>
        </w:rPr>
      </w:pPr>
      <w:proofErr w:type="spellStart"/>
      <w:proofErr w:type="gramStart"/>
      <w:r w:rsidRPr="00442558">
        <w:rPr>
          <w:rFonts w:ascii="Times New Roman" w:hAnsi="Times New Roman"/>
        </w:rPr>
        <w:t>Sanz</w:t>
      </w:r>
      <w:proofErr w:type="spellEnd"/>
      <w:r w:rsidRPr="00442558">
        <w:rPr>
          <w:rFonts w:ascii="Times New Roman" w:hAnsi="Times New Roman"/>
        </w:rPr>
        <w:t>, C.A. and Pope, G.A. 1995.</w:t>
      </w:r>
      <w:proofErr w:type="gramEnd"/>
      <w:r w:rsidRPr="00442558">
        <w:rPr>
          <w:rFonts w:ascii="Times New Roman" w:hAnsi="Times New Roman"/>
        </w:rPr>
        <w:t xml:space="preserve"> Alcohol-Free Chemical Flooding: From Surfactant Screening to </w:t>
      </w:r>
      <w:proofErr w:type="spellStart"/>
      <w:r w:rsidRPr="00442558">
        <w:rPr>
          <w:rFonts w:ascii="Times New Roman" w:hAnsi="Times New Roman"/>
        </w:rPr>
        <w:t>Coreflood</w:t>
      </w:r>
      <w:proofErr w:type="spellEnd"/>
      <w:r w:rsidRPr="00442558">
        <w:rPr>
          <w:rFonts w:ascii="Times New Roman" w:hAnsi="Times New Roman"/>
        </w:rPr>
        <w:t xml:space="preserve"> Design. Paper SPE 28956 presented at the SPE International </w:t>
      </w:r>
      <w:r w:rsidRPr="00442558">
        <w:rPr>
          <w:rFonts w:ascii="Times New Roman" w:hAnsi="Times New Roman"/>
        </w:rPr>
        <w:lastRenderedPageBreak/>
        <w:t xml:space="preserve">Symposium on Oilfield Chemistry, San Antonio, Texas, </w:t>
      </w:r>
      <w:proofErr w:type="gramStart"/>
      <w:r w:rsidRPr="00442558">
        <w:rPr>
          <w:rFonts w:ascii="Times New Roman" w:hAnsi="Times New Roman"/>
        </w:rPr>
        <w:t>14</w:t>
      </w:r>
      <w:proofErr w:type="gramEnd"/>
      <w:r w:rsidRPr="00442558">
        <w:rPr>
          <w:rFonts w:ascii="Times New Roman" w:hAnsi="Times New Roman"/>
        </w:rPr>
        <w:t>-17 February. http://dx.doi.org/10.2118/28956-MS.</w:t>
      </w:r>
    </w:p>
    <w:p w:rsidR="00EF3066" w:rsidRPr="00442558" w:rsidRDefault="00EF3066" w:rsidP="00EF3066">
      <w:pPr>
        <w:spacing w:after="240"/>
        <w:jc w:val="both"/>
        <w:rPr>
          <w:rFonts w:ascii="Times New Roman" w:hAnsi="Times New Roman"/>
        </w:rPr>
      </w:pPr>
      <w:r w:rsidRPr="00442558">
        <w:rPr>
          <w:rFonts w:ascii="Times New Roman" w:hAnsi="Times New Roman"/>
        </w:rPr>
        <w:t xml:space="preserve">Seright, R.S., Fan T., </w:t>
      </w:r>
      <w:proofErr w:type="spellStart"/>
      <w:r w:rsidRPr="00442558">
        <w:rPr>
          <w:rFonts w:ascii="Times New Roman" w:hAnsi="Times New Roman"/>
        </w:rPr>
        <w:t>Wavrik</w:t>
      </w:r>
      <w:proofErr w:type="spellEnd"/>
      <w:r w:rsidRPr="00442558">
        <w:rPr>
          <w:rFonts w:ascii="Times New Roman" w:hAnsi="Times New Roman"/>
        </w:rPr>
        <w:t xml:space="preserve"> K., and </w:t>
      </w:r>
      <w:proofErr w:type="spellStart"/>
      <w:r w:rsidRPr="00442558">
        <w:rPr>
          <w:rFonts w:ascii="Times New Roman" w:hAnsi="Times New Roman"/>
        </w:rPr>
        <w:t>Balaban</w:t>
      </w:r>
      <w:proofErr w:type="spellEnd"/>
      <w:r w:rsidRPr="00442558">
        <w:rPr>
          <w:rFonts w:ascii="Times New Roman" w:hAnsi="Times New Roman"/>
        </w:rPr>
        <w:t xml:space="preserve">, R.C. 2011.  </w:t>
      </w:r>
      <w:proofErr w:type="gramStart"/>
      <w:r w:rsidRPr="00442558">
        <w:rPr>
          <w:rFonts w:ascii="Times New Roman" w:hAnsi="Times New Roman"/>
        </w:rPr>
        <w:t>New Insights into Polymer Rheology in Porous Media.</w:t>
      </w:r>
      <w:proofErr w:type="gramEnd"/>
      <w:r w:rsidRPr="00442558">
        <w:rPr>
          <w:rFonts w:ascii="Times New Roman" w:hAnsi="Times New Roman"/>
        </w:rPr>
        <w:t xml:space="preserve"> </w:t>
      </w:r>
      <w:r w:rsidRPr="00442558">
        <w:rPr>
          <w:rFonts w:ascii="Times New Roman" w:hAnsi="Times New Roman"/>
          <w:i/>
        </w:rPr>
        <w:t>SPE J.</w:t>
      </w:r>
      <w:r w:rsidRPr="00442558">
        <w:rPr>
          <w:rFonts w:ascii="Times New Roman" w:hAnsi="Times New Roman"/>
        </w:rPr>
        <w:t xml:space="preserve"> </w:t>
      </w:r>
      <w:r w:rsidRPr="00442558">
        <w:rPr>
          <w:rFonts w:ascii="Times New Roman" w:hAnsi="Times New Roman"/>
          <w:b/>
        </w:rPr>
        <w:t>16</w:t>
      </w:r>
      <w:r w:rsidRPr="00442558">
        <w:rPr>
          <w:rFonts w:ascii="Times New Roman" w:hAnsi="Times New Roman"/>
        </w:rPr>
        <w:t xml:space="preserve">(1): 35-42. </w:t>
      </w:r>
      <w:proofErr w:type="gramStart"/>
      <w:r w:rsidRPr="00442558">
        <w:rPr>
          <w:rFonts w:ascii="Times New Roman" w:hAnsi="Times New Roman"/>
        </w:rPr>
        <w:t>SPE-129200-PA.</w:t>
      </w:r>
      <w:proofErr w:type="gramEnd"/>
      <w:r w:rsidRPr="00442558">
        <w:rPr>
          <w:rFonts w:ascii="Times New Roman" w:hAnsi="Times New Roman"/>
        </w:rPr>
        <w:t xml:space="preserve"> http://dx.doi.org/10.2118/129200-PA.</w:t>
      </w:r>
    </w:p>
    <w:p w:rsidR="00EF3066" w:rsidRDefault="00EF3066" w:rsidP="00EF3066">
      <w:pPr>
        <w:spacing w:after="240"/>
        <w:jc w:val="both"/>
        <w:rPr>
          <w:rFonts w:ascii="Times New Roman" w:hAnsi="Times New Roman"/>
          <w:lang w:eastAsia="zh-CN"/>
        </w:rPr>
      </w:pPr>
      <w:proofErr w:type="spellStart"/>
      <w:r w:rsidRPr="00CC01FC">
        <w:rPr>
          <w:rFonts w:ascii="Times New Roman" w:hAnsi="Times New Roman"/>
          <w:lang w:eastAsia="zh-CN"/>
        </w:rPr>
        <w:t>Shamsijazeyi</w:t>
      </w:r>
      <w:proofErr w:type="spellEnd"/>
      <w:r w:rsidRPr="00CC01FC">
        <w:rPr>
          <w:rFonts w:ascii="Times New Roman" w:hAnsi="Times New Roman"/>
          <w:lang w:eastAsia="zh-CN"/>
        </w:rPr>
        <w:t xml:space="preserve">, H., Hirasaki, G., </w:t>
      </w:r>
      <w:r>
        <w:rPr>
          <w:rFonts w:ascii="Times New Roman" w:hAnsi="Times New Roman" w:hint="eastAsia"/>
          <w:lang w:eastAsia="zh-CN"/>
        </w:rPr>
        <w:t>and</w:t>
      </w:r>
      <w:r>
        <w:rPr>
          <w:rFonts w:ascii="Times New Roman" w:hAnsi="Times New Roman"/>
          <w:lang w:eastAsia="zh-CN"/>
        </w:rPr>
        <w:t xml:space="preserve"> </w:t>
      </w:r>
      <w:proofErr w:type="spellStart"/>
      <w:r>
        <w:rPr>
          <w:rFonts w:ascii="Times New Roman" w:hAnsi="Times New Roman"/>
          <w:lang w:eastAsia="zh-CN"/>
        </w:rPr>
        <w:t>Verduzco</w:t>
      </w:r>
      <w:proofErr w:type="spellEnd"/>
      <w:r>
        <w:rPr>
          <w:rFonts w:ascii="Times New Roman" w:hAnsi="Times New Roman"/>
          <w:lang w:eastAsia="zh-CN"/>
        </w:rPr>
        <w:t>, R. 2013</w:t>
      </w:r>
      <w:r w:rsidRPr="00CC01FC">
        <w:rPr>
          <w:rFonts w:ascii="Times New Roman" w:hAnsi="Times New Roman"/>
          <w:lang w:eastAsia="zh-CN"/>
        </w:rPr>
        <w:t xml:space="preserve">. </w:t>
      </w:r>
      <w:proofErr w:type="gramStart"/>
      <w:r w:rsidRPr="00CC01FC">
        <w:rPr>
          <w:rFonts w:ascii="Times New Roman" w:hAnsi="Times New Roman"/>
          <w:lang w:eastAsia="zh-CN"/>
        </w:rPr>
        <w:t>Sacrificial Agent for Reducing Adsorption o</w:t>
      </w:r>
      <w:r>
        <w:rPr>
          <w:rFonts w:ascii="Times New Roman" w:hAnsi="Times New Roman"/>
          <w:lang w:eastAsia="zh-CN"/>
        </w:rPr>
        <w:t>f Anionic Surfactants.</w:t>
      </w:r>
      <w:proofErr w:type="gramEnd"/>
      <w:r>
        <w:rPr>
          <w:rFonts w:ascii="Times New Roman" w:hAnsi="Times New Roman" w:hint="eastAsia"/>
          <w:lang w:eastAsia="zh-CN"/>
        </w:rPr>
        <w:t xml:space="preserve"> </w:t>
      </w:r>
      <w:r>
        <w:rPr>
          <w:rFonts w:ascii="Times New Roman" w:hAnsi="Times New Roman"/>
        </w:rPr>
        <w:t>Paper</w:t>
      </w:r>
      <w:r>
        <w:rPr>
          <w:rFonts w:ascii="Times New Roman" w:hAnsi="Times New Roman" w:hint="eastAsia"/>
          <w:lang w:eastAsia="zh-CN"/>
        </w:rPr>
        <w:t xml:space="preserve"> SPE </w:t>
      </w:r>
      <w:r w:rsidRPr="00CC01FC">
        <w:rPr>
          <w:rFonts w:ascii="Times New Roman" w:hAnsi="Times New Roman"/>
          <w:lang w:eastAsia="zh-CN"/>
        </w:rPr>
        <w:t>164061</w:t>
      </w:r>
      <w:r>
        <w:rPr>
          <w:rFonts w:ascii="Times New Roman" w:hAnsi="Times New Roman" w:hint="eastAsia"/>
          <w:lang w:eastAsia="zh-CN"/>
        </w:rPr>
        <w:t xml:space="preserve"> </w:t>
      </w:r>
      <w:r w:rsidRPr="00442558">
        <w:rPr>
          <w:rFonts w:ascii="Times New Roman" w:hAnsi="Times New Roman"/>
        </w:rPr>
        <w:t>presented at the</w:t>
      </w:r>
      <w:r w:rsidRPr="00985973">
        <w:rPr>
          <w:rFonts w:ascii="Times New Roman" w:hAnsi="Times New Roman"/>
          <w:lang w:eastAsia="zh-CN"/>
        </w:rPr>
        <w:t xml:space="preserve"> </w:t>
      </w:r>
      <w:r w:rsidRPr="00CC01FC">
        <w:rPr>
          <w:rFonts w:ascii="Times New Roman" w:hAnsi="Times New Roman"/>
          <w:lang w:eastAsia="zh-CN"/>
        </w:rPr>
        <w:t>SPE International Symposium on Oilfield Chemistry</w:t>
      </w:r>
      <w:r>
        <w:rPr>
          <w:rFonts w:ascii="Times New Roman" w:hAnsi="Times New Roman"/>
          <w:lang w:eastAsia="zh-CN"/>
        </w:rPr>
        <w:t>, The Woodlands, Texa</w:t>
      </w:r>
      <w:r>
        <w:rPr>
          <w:rFonts w:ascii="Times New Roman" w:hAnsi="Times New Roman" w:hint="eastAsia"/>
          <w:lang w:eastAsia="zh-CN"/>
        </w:rPr>
        <w:t>s</w:t>
      </w:r>
      <w:r w:rsidRPr="00CC01FC">
        <w:rPr>
          <w:rFonts w:ascii="Times New Roman" w:hAnsi="Times New Roman"/>
          <w:lang w:eastAsia="zh-CN"/>
        </w:rPr>
        <w:t xml:space="preserve">, </w:t>
      </w:r>
      <w:proofErr w:type="gramStart"/>
      <w:r w:rsidRPr="00CC01FC">
        <w:rPr>
          <w:rFonts w:ascii="Times New Roman" w:hAnsi="Times New Roman"/>
          <w:lang w:eastAsia="zh-CN"/>
        </w:rPr>
        <w:t>8</w:t>
      </w:r>
      <w:proofErr w:type="gramEnd"/>
      <w:r w:rsidRPr="00CC01FC">
        <w:rPr>
          <w:rFonts w:ascii="Times New Roman" w:hAnsi="Times New Roman"/>
          <w:lang w:eastAsia="zh-CN"/>
        </w:rPr>
        <w:t xml:space="preserve">-10 </w:t>
      </w:r>
      <w:r>
        <w:rPr>
          <w:rFonts w:ascii="Times New Roman" w:hAnsi="Times New Roman"/>
          <w:lang w:eastAsia="zh-CN"/>
        </w:rPr>
        <w:t>April</w:t>
      </w:r>
      <w:r>
        <w:rPr>
          <w:rFonts w:ascii="Times New Roman" w:hAnsi="Times New Roman" w:hint="eastAsia"/>
          <w:lang w:eastAsia="zh-CN"/>
        </w:rPr>
        <w:t xml:space="preserve">. </w:t>
      </w:r>
      <w:r w:rsidRPr="00CC01FC">
        <w:rPr>
          <w:rFonts w:ascii="Times New Roman" w:hAnsi="Times New Roman"/>
          <w:lang w:eastAsia="zh-CN"/>
        </w:rPr>
        <w:t>http://dx.doi.org/10.2118/164061-MS</w:t>
      </w:r>
      <w:r>
        <w:rPr>
          <w:rFonts w:ascii="Times New Roman" w:hAnsi="Times New Roman" w:hint="eastAsia"/>
          <w:lang w:eastAsia="zh-CN"/>
        </w:rPr>
        <w:t>.</w:t>
      </w:r>
    </w:p>
    <w:p w:rsidR="00EF3066" w:rsidRPr="00442558" w:rsidRDefault="00EF3066" w:rsidP="00EF3066">
      <w:pPr>
        <w:spacing w:after="240"/>
        <w:jc w:val="both"/>
        <w:rPr>
          <w:rFonts w:ascii="Times New Roman" w:hAnsi="Times New Roman"/>
        </w:rPr>
      </w:pPr>
      <w:r w:rsidRPr="00442558">
        <w:rPr>
          <w:rFonts w:ascii="Times New Roman" w:hAnsi="Times New Roman"/>
        </w:rPr>
        <w:t xml:space="preserve">Sheng, J. 2010. </w:t>
      </w:r>
      <w:r w:rsidRPr="00442558">
        <w:rPr>
          <w:rFonts w:ascii="Times New Roman" w:hAnsi="Times New Roman"/>
          <w:i/>
        </w:rPr>
        <w:t>Modern Chemical Enhanced Oil Recovery: Theory and Practice</w:t>
      </w:r>
      <w:r w:rsidRPr="00442558">
        <w:rPr>
          <w:rFonts w:ascii="Times New Roman" w:hAnsi="Times New Roman"/>
        </w:rPr>
        <w:t>, 1st edition. Burlington, Massachusetts: Gulf Professional Publishing/Elsevier.</w:t>
      </w:r>
    </w:p>
    <w:p w:rsidR="00EF3066" w:rsidRPr="00442558" w:rsidRDefault="00EF3066" w:rsidP="00EF3066">
      <w:pPr>
        <w:spacing w:after="240"/>
        <w:jc w:val="both"/>
        <w:rPr>
          <w:rFonts w:ascii="Times New Roman" w:hAnsi="Times New Roman"/>
        </w:rPr>
      </w:pPr>
      <w:r w:rsidRPr="00442558">
        <w:rPr>
          <w:rFonts w:ascii="Times New Roman" w:hAnsi="Times New Roman"/>
        </w:rPr>
        <w:t xml:space="preserve">Shiau, B., Hsu, T., Lohateeraparp, P., Wan, W., Lin, Z., Roberts, B.L., and Harwell, J.H.  2012. Improved Oil Recovery by Chemical Flood from High Salinity Reservoirs. Paper SPE 154260 presented at the SPE Symposium on Improved Oil Recovery, Tulsa, Oklahoma, </w:t>
      </w:r>
      <w:proofErr w:type="gramStart"/>
      <w:r w:rsidRPr="00442558">
        <w:rPr>
          <w:rFonts w:ascii="Times New Roman" w:hAnsi="Times New Roman"/>
        </w:rPr>
        <w:t>14</w:t>
      </w:r>
      <w:proofErr w:type="gramEnd"/>
      <w:r w:rsidRPr="00442558">
        <w:rPr>
          <w:rFonts w:ascii="Times New Roman" w:hAnsi="Times New Roman"/>
        </w:rPr>
        <w:t>-18 April. http://dx.doi.org/10.2118/154260-MS.</w:t>
      </w:r>
    </w:p>
    <w:p w:rsidR="00EF3066" w:rsidRPr="00442558" w:rsidRDefault="00EF3066" w:rsidP="00EF3066">
      <w:pPr>
        <w:spacing w:after="240"/>
        <w:jc w:val="both"/>
        <w:rPr>
          <w:rFonts w:ascii="Times New Roman" w:hAnsi="Times New Roman"/>
        </w:rPr>
      </w:pPr>
      <w:r w:rsidRPr="00442558">
        <w:rPr>
          <w:rFonts w:ascii="Times New Roman" w:hAnsi="Times New Roman"/>
        </w:rPr>
        <w:t xml:space="preserve">Shiau, B.J., Harwell, J.H. Lohateeraparp, P.  </w:t>
      </w:r>
      <w:proofErr w:type="spellStart"/>
      <w:r w:rsidRPr="00442558">
        <w:rPr>
          <w:rFonts w:ascii="Times New Roman" w:hAnsi="Times New Roman"/>
        </w:rPr>
        <w:t>Dinh</w:t>
      </w:r>
      <w:proofErr w:type="spellEnd"/>
      <w:r w:rsidRPr="00442558">
        <w:rPr>
          <w:rFonts w:ascii="Times New Roman" w:hAnsi="Times New Roman"/>
        </w:rPr>
        <w:t xml:space="preserve">, A.V. Roberts, B.L. Hsu, T. </w:t>
      </w:r>
      <w:proofErr w:type="spellStart"/>
      <w:r w:rsidRPr="00442558">
        <w:rPr>
          <w:rFonts w:ascii="Times New Roman" w:hAnsi="Times New Roman"/>
        </w:rPr>
        <w:t>Anwuri</w:t>
      </w:r>
      <w:proofErr w:type="spellEnd"/>
      <w:r w:rsidRPr="00442558">
        <w:rPr>
          <w:rFonts w:ascii="Times New Roman" w:hAnsi="Times New Roman"/>
        </w:rPr>
        <w:t xml:space="preserve">, O.I.  2010. Designing Alcohol-Free Surfactant Chemical Flood for Oil Recovery. Paper SPE 129254 presented at the SPE EOR Conference at Oil &amp; Gas West Asia, Muscat, Oman, </w:t>
      </w:r>
      <w:proofErr w:type="gramStart"/>
      <w:r w:rsidRPr="00442558">
        <w:rPr>
          <w:rFonts w:ascii="Times New Roman" w:hAnsi="Times New Roman"/>
        </w:rPr>
        <w:t>11</w:t>
      </w:r>
      <w:proofErr w:type="gramEnd"/>
      <w:r w:rsidRPr="00442558">
        <w:rPr>
          <w:rFonts w:ascii="Times New Roman" w:hAnsi="Times New Roman"/>
        </w:rPr>
        <w:t>-13 April. http://dx.doi.org/10.2118/129254-MS.</w:t>
      </w:r>
    </w:p>
    <w:p w:rsidR="00EF3066" w:rsidRPr="00442558" w:rsidRDefault="00EF3066" w:rsidP="00EF3066">
      <w:pPr>
        <w:spacing w:after="240"/>
        <w:jc w:val="both"/>
        <w:rPr>
          <w:rFonts w:ascii="Times New Roman" w:hAnsi="Times New Roman"/>
        </w:rPr>
      </w:pPr>
      <w:proofErr w:type="gramStart"/>
      <w:r w:rsidRPr="00442558">
        <w:rPr>
          <w:rFonts w:ascii="Times New Roman" w:hAnsi="Times New Roman"/>
        </w:rPr>
        <w:t>Solairaj</w:t>
      </w:r>
      <w:r>
        <w:rPr>
          <w:rFonts w:ascii="Times New Roman" w:hAnsi="Times New Roman" w:hint="eastAsia"/>
          <w:lang w:eastAsia="zh-CN"/>
        </w:rPr>
        <w:t>,</w:t>
      </w:r>
      <w:r w:rsidRPr="00442558">
        <w:rPr>
          <w:rFonts w:ascii="Times New Roman" w:hAnsi="Times New Roman"/>
        </w:rPr>
        <w:t xml:space="preserve"> S., Britton, C., Kim, D.H. </w:t>
      </w:r>
      <w:proofErr w:type="spellStart"/>
      <w:r w:rsidRPr="00442558">
        <w:rPr>
          <w:rFonts w:ascii="Times New Roman" w:hAnsi="Times New Roman"/>
        </w:rPr>
        <w:t>Weerasooriya</w:t>
      </w:r>
      <w:proofErr w:type="spellEnd"/>
      <w:r w:rsidRPr="00442558">
        <w:rPr>
          <w:rFonts w:ascii="Times New Roman" w:hAnsi="Times New Roman"/>
        </w:rPr>
        <w:t>, U., Pope, G.A. 2012.</w:t>
      </w:r>
      <w:proofErr w:type="gramEnd"/>
      <w:r w:rsidRPr="00442558">
        <w:rPr>
          <w:rFonts w:ascii="Times New Roman" w:hAnsi="Times New Roman"/>
        </w:rPr>
        <w:t xml:space="preserve"> </w:t>
      </w:r>
      <w:proofErr w:type="gramStart"/>
      <w:r w:rsidRPr="00442558">
        <w:rPr>
          <w:rFonts w:ascii="Times New Roman" w:hAnsi="Times New Roman"/>
        </w:rPr>
        <w:t>Measurement and Analysis of Surfactant Retention.</w:t>
      </w:r>
      <w:proofErr w:type="gramEnd"/>
      <w:r w:rsidRPr="00442558">
        <w:rPr>
          <w:rFonts w:ascii="Times New Roman" w:hAnsi="Times New Roman"/>
        </w:rPr>
        <w:t xml:space="preserve"> Paper SPE 154247 presented at SPE Symposium </w:t>
      </w:r>
      <w:r w:rsidRPr="00442558">
        <w:rPr>
          <w:rFonts w:ascii="Times New Roman" w:hAnsi="Times New Roman"/>
        </w:rPr>
        <w:lastRenderedPageBreak/>
        <w:t xml:space="preserve">on Improved Oil Recovery, Tulsa, Oklahoma, </w:t>
      </w:r>
      <w:proofErr w:type="gramStart"/>
      <w:r w:rsidRPr="00442558">
        <w:rPr>
          <w:rFonts w:ascii="Times New Roman" w:hAnsi="Times New Roman"/>
        </w:rPr>
        <w:t>14</w:t>
      </w:r>
      <w:proofErr w:type="gramEnd"/>
      <w:r w:rsidRPr="00442558">
        <w:rPr>
          <w:rFonts w:ascii="Times New Roman" w:hAnsi="Times New Roman"/>
        </w:rPr>
        <w:t xml:space="preserve">-18 April. </w:t>
      </w:r>
      <w:proofErr w:type="gramStart"/>
      <w:r w:rsidRPr="00442558">
        <w:rPr>
          <w:rFonts w:ascii="Times New Roman" w:hAnsi="Times New Roman"/>
        </w:rPr>
        <w:t>http://dx.doi.org/10.2118/ 154247-MS.</w:t>
      </w:r>
      <w:proofErr w:type="gramEnd"/>
    </w:p>
    <w:p w:rsidR="00EF3066" w:rsidRPr="00442558" w:rsidRDefault="00EF3066" w:rsidP="00EF3066">
      <w:pPr>
        <w:spacing w:after="240"/>
        <w:jc w:val="both"/>
        <w:rPr>
          <w:rFonts w:ascii="Times New Roman" w:hAnsi="Times New Roman"/>
        </w:rPr>
      </w:pPr>
      <w:r w:rsidRPr="00442558">
        <w:rPr>
          <w:rFonts w:ascii="Times New Roman" w:hAnsi="Times New Roman"/>
        </w:rPr>
        <w:t xml:space="preserve">Taber, J.J., Martin, F.D., and Seright, R.S. 1997a. EOR Screening Criteria Revisited-Part 1: Introduction to Screening Criteria and Enhanced Recovery Field Projects. </w:t>
      </w:r>
      <w:r w:rsidRPr="00442558">
        <w:rPr>
          <w:rFonts w:ascii="Times New Roman" w:hAnsi="Times New Roman"/>
          <w:i/>
        </w:rPr>
        <w:t xml:space="preserve">SPE Res </w:t>
      </w:r>
      <w:proofErr w:type="spellStart"/>
      <w:r w:rsidRPr="00442558">
        <w:rPr>
          <w:rFonts w:ascii="Times New Roman" w:hAnsi="Times New Roman"/>
          <w:i/>
        </w:rPr>
        <w:t>Eng</w:t>
      </w:r>
      <w:proofErr w:type="spellEnd"/>
      <w:r w:rsidRPr="00442558">
        <w:rPr>
          <w:rFonts w:ascii="Times New Roman" w:hAnsi="Times New Roman"/>
        </w:rPr>
        <w:t xml:space="preserve"> </w:t>
      </w:r>
      <w:r w:rsidRPr="00442558">
        <w:rPr>
          <w:rFonts w:ascii="Times New Roman" w:hAnsi="Times New Roman"/>
          <w:b/>
        </w:rPr>
        <w:t>12</w:t>
      </w:r>
      <w:r w:rsidRPr="00442558">
        <w:rPr>
          <w:rFonts w:ascii="Times New Roman" w:hAnsi="Times New Roman"/>
        </w:rPr>
        <w:t xml:space="preserve">(3): 189-198. </w:t>
      </w:r>
      <w:proofErr w:type="gramStart"/>
      <w:r w:rsidRPr="00442558">
        <w:rPr>
          <w:rFonts w:ascii="Times New Roman" w:hAnsi="Times New Roman"/>
        </w:rPr>
        <w:t>SPE-35385-P.</w:t>
      </w:r>
      <w:proofErr w:type="gramEnd"/>
      <w:r w:rsidRPr="00442558">
        <w:rPr>
          <w:rFonts w:ascii="Times New Roman" w:hAnsi="Times New Roman"/>
        </w:rPr>
        <w:t xml:space="preserve"> http://dx.doi.org/10.2118/35385-PA.</w:t>
      </w:r>
    </w:p>
    <w:p w:rsidR="00EF3066" w:rsidRPr="00442558" w:rsidRDefault="00EF3066" w:rsidP="00EF3066">
      <w:pPr>
        <w:spacing w:after="240"/>
        <w:jc w:val="both"/>
        <w:rPr>
          <w:rFonts w:ascii="Times New Roman" w:hAnsi="Times New Roman"/>
        </w:rPr>
      </w:pPr>
      <w:r w:rsidRPr="00442558">
        <w:rPr>
          <w:rFonts w:ascii="Times New Roman" w:hAnsi="Times New Roman"/>
        </w:rPr>
        <w:t xml:space="preserve">Taber, J.J., Martin, F.D., and Seright, R.S. 1997b. EOR Screening Criteria Revisited-Part 2: Applications and Impact of Oil Prices. </w:t>
      </w:r>
      <w:r w:rsidRPr="00442558">
        <w:rPr>
          <w:rFonts w:ascii="Times New Roman" w:hAnsi="Times New Roman"/>
          <w:i/>
        </w:rPr>
        <w:t xml:space="preserve">SPE Res </w:t>
      </w:r>
      <w:proofErr w:type="spellStart"/>
      <w:r w:rsidRPr="00442558">
        <w:rPr>
          <w:rFonts w:ascii="Times New Roman" w:hAnsi="Times New Roman"/>
          <w:i/>
        </w:rPr>
        <w:t>Eng</w:t>
      </w:r>
      <w:proofErr w:type="spellEnd"/>
      <w:r w:rsidRPr="00442558">
        <w:rPr>
          <w:rFonts w:ascii="Times New Roman" w:hAnsi="Times New Roman"/>
        </w:rPr>
        <w:t xml:space="preserve"> </w:t>
      </w:r>
      <w:r w:rsidRPr="00442558">
        <w:rPr>
          <w:rFonts w:ascii="Times New Roman" w:hAnsi="Times New Roman"/>
          <w:b/>
        </w:rPr>
        <w:t>12</w:t>
      </w:r>
      <w:r w:rsidRPr="00442558">
        <w:rPr>
          <w:rFonts w:ascii="Times New Roman" w:hAnsi="Times New Roman"/>
        </w:rPr>
        <w:t xml:space="preserve">(3):199-205. </w:t>
      </w:r>
      <w:proofErr w:type="gramStart"/>
      <w:r w:rsidRPr="00442558">
        <w:rPr>
          <w:rFonts w:ascii="Times New Roman" w:hAnsi="Times New Roman"/>
        </w:rPr>
        <w:t>SPE-39234-PA.</w:t>
      </w:r>
      <w:proofErr w:type="gramEnd"/>
      <w:r w:rsidRPr="00442558">
        <w:rPr>
          <w:rFonts w:ascii="Times New Roman" w:hAnsi="Times New Roman"/>
        </w:rPr>
        <w:t xml:space="preserve"> http://dx.doi.org/10.2118/39234-PA.</w:t>
      </w:r>
    </w:p>
    <w:p w:rsidR="00EF3066" w:rsidRPr="00442558" w:rsidRDefault="00EF3066" w:rsidP="00EF3066">
      <w:pPr>
        <w:spacing w:after="240"/>
        <w:jc w:val="both"/>
        <w:rPr>
          <w:rFonts w:ascii="Times New Roman" w:hAnsi="Times New Roman"/>
        </w:rPr>
      </w:pPr>
      <w:r w:rsidRPr="00442558">
        <w:rPr>
          <w:rFonts w:ascii="Times New Roman" w:hAnsi="Times New Roman"/>
        </w:rPr>
        <w:t xml:space="preserve">Thomas, S. 2008. </w:t>
      </w:r>
      <w:proofErr w:type="gramStart"/>
      <w:r w:rsidRPr="00442558">
        <w:rPr>
          <w:rFonts w:ascii="Times New Roman" w:hAnsi="Times New Roman"/>
        </w:rPr>
        <w:t>Enhanced Oil Recovery -An Overview.</w:t>
      </w:r>
      <w:proofErr w:type="gramEnd"/>
      <w:r w:rsidRPr="00442558">
        <w:rPr>
          <w:rFonts w:ascii="Times New Roman" w:hAnsi="Times New Roman"/>
        </w:rPr>
        <w:t xml:space="preserve"> </w:t>
      </w:r>
      <w:r w:rsidRPr="00442558">
        <w:rPr>
          <w:rFonts w:ascii="Times New Roman" w:hAnsi="Times New Roman"/>
          <w:i/>
        </w:rPr>
        <w:t>Oil &amp; Gas Science and Technology</w:t>
      </w:r>
      <w:r w:rsidRPr="00442558">
        <w:rPr>
          <w:rFonts w:ascii="Times New Roman" w:hAnsi="Times New Roman"/>
        </w:rPr>
        <w:t xml:space="preserve"> </w:t>
      </w:r>
      <w:r w:rsidRPr="00442558">
        <w:rPr>
          <w:rFonts w:ascii="Times New Roman" w:hAnsi="Times New Roman"/>
          <w:b/>
        </w:rPr>
        <w:t>63</w:t>
      </w:r>
      <w:r w:rsidRPr="00442558">
        <w:rPr>
          <w:rFonts w:ascii="Times New Roman" w:hAnsi="Times New Roman"/>
        </w:rPr>
        <w:t xml:space="preserve"> (1):9-19. http://dx.doi.org/10.2516/ogst:2007060.</w:t>
      </w:r>
    </w:p>
    <w:p w:rsidR="00EF3066" w:rsidRPr="00442558" w:rsidRDefault="00EF3066" w:rsidP="00EF3066">
      <w:pPr>
        <w:spacing w:after="240"/>
        <w:jc w:val="both"/>
        <w:rPr>
          <w:rFonts w:ascii="Times New Roman" w:hAnsi="Times New Roman"/>
        </w:rPr>
      </w:pPr>
      <w:proofErr w:type="spellStart"/>
      <w:proofErr w:type="gramStart"/>
      <w:r w:rsidRPr="00442558">
        <w:rPr>
          <w:rFonts w:ascii="Times New Roman" w:hAnsi="Times New Roman"/>
        </w:rPr>
        <w:t>Veedu</w:t>
      </w:r>
      <w:proofErr w:type="spellEnd"/>
      <w:r w:rsidRPr="00442558">
        <w:rPr>
          <w:rFonts w:ascii="Times New Roman" w:hAnsi="Times New Roman"/>
        </w:rPr>
        <w:t xml:space="preserve">, F.K., </w:t>
      </w:r>
      <w:proofErr w:type="spellStart"/>
      <w:r w:rsidRPr="00442558">
        <w:rPr>
          <w:rFonts w:ascii="Times New Roman" w:hAnsi="Times New Roman"/>
        </w:rPr>
        <w:t>Delshad</w:t>
      </w:r>
      <w:proofErr w:type="spellEnd"/>
      <w:r w:rsidRPr="00442558">
        <w:rPr>
          <w:rFonts w:ascii="Times New Roman" w:hAnsi="Times New Roman"/>
        </w:rPr>
        <w:t>, M., and Pope, G.A. 2010.</w:t>
      </w:r>
      <w:proofErr w:type="gramEnd"/>
      <w:r w:rsidRPr="00442558">
        <w:rPr>
          <w:rFonts w:ascii="Times New Roman" w:hAnsi="Times New Roman"/>
        </w:rPr>
        <w:t xml:space="preserve"> </w:t>
      </w:r>
      <w:proofErr w:type="spellStart"/>
      <w:proofErr w:type="gramStart"/>
      <w:r w:rsidRPr="00442558">
        <w:rPr>
          <w:rFonts w:ascii="Times New Roman" w:hAnsi="Times New Roman"/>
        </w:rPr>
        <w:t>Scaleup</w:t>
      </w:r>
      <w:proofErr w:type="spellEnd"/>
      <w:r w:rsidRPr="00442558">
        <w:rPr>
          <w:rFonts w:ascii="Times New Roman" w:hAnsi="Times New Roman"/>
        </w:rPr>
        <w:t xml:space="preserve"> Methodology for Chemical Flooding.</w:t>
      </w:r>
      <w:proofErr w:type="gramEnd"/>
      <w:r w:rsidRPr="00442558">
        <w:rPr>
          <w:rFonts w:ascii="Times New Roman" w:hAnsi="Times New Roman"/>
        </w:rPr>
        <w:t xml:space="preserve"> Paper SPE 135543 presented at the Annual Technical Conference and Exhibition, Florence, Italy, 19-22 September. http://dx.doi.org/10.2118/135543-MS.</w:t>
      </w:r>
    </w:p>
    <w:p w:rsidR="00EF3066" w:rsidRPr="00442558" w:rsidRDefault="00EF3066" w:rsidP="00EF3066">
      <w:pPr>
        <w:spacing w:after="240"/>
        <w:jc w:val="both"/>
        <w:rPr>
          <w:rFonts w:ascii="Times New Roman" w:hAnsi="Times New Roman"/>
        </w:rPr>
      </w:pPr>
      <w:r w:rsidRPr="00442558">
        <w:rPr>
          <w:rFonts w:ascii="Times New Roman" w:hAnsi="Times New Roman"/>
        </w:rPr>
        <w:t xml:space="preserve">Velasquez, J., </w:t>
      </w:r>
      <w:proofErr w:type="spellStart"/>
      <w:r w:rsidRPr="00442558">
        <w:rPr>
          <w:rFonts w:ascii="Times New Roman" w:hAnsi="Times New Roman"/>
        </w:rPr>
        <w:t>Scorzza</w:t>
      </w:r>
      <w:proofErr w:type="spellEnd"/>
      <w:r w:rsidRPr="00442558">
        <w:rPr>
          <w:rFonts w:ascii="Times New Roman" w:hAnsi="Times New Roman"/>
        </w:rPr>
        <w:t xml:space="preserve">, C., </w:t>
      </w:r>
      <w:proofErr w:type="spellStart"/>
      <w:r w:rsidRPr="00442558">
        <w:rPr>
          <w:rFonts w:ascii="Times New Roman" w:hAnsi="Times New Roman"/>
        </w:rPr>
        <w:t>Vejar</w:t>
      </w:r>
      <w:proofErr w:type="spellEnd"/>
      <w:r w:rsidRPr="00442558">
        <w:rPr>
          <w:rFonts w:ascii="Times New Roman" w:hAnsi="Times New Roman"/>
        </w:rPr>
        <w:t xml:space="preserve">, F., </w:t>
      </w:r>
      <w:proofErr w:type="spellStart"/>
      <w:r w:rsidRPr="00442558">
        <w:rPr>
          <w:rFonts w:ascii="Times New Roman" w:hAnsi="Times New Roman"/>
        </w:rPr>
        <w:t>Forgiarini</w:t>
      </w:r>
      <w:proofErr w:type="spellEnd"/>
      <w:r w:rsidRPr="00442558">
        <w:rPr>
          <w:rFonts w:ascii="Times New Roman" w:hAnsi="Times New Roman"/>
        </w:rPr>
        <w:t>, A.M.</w:t>
      </w:r>
      <w:proofErr w:type="gramStart"/>
      <w:r w:rsidRPr="00442558">
        <w:rPr>
          <w:rFonts w:ascii="Times New Roman" w:hAnsi="Times New Roman"/>
        </w:rPr>
        <w:t>,  Anton</w:t>
      </w:r>
      <w:proofErr w:type="gramEnd"/>
      <w:r w:rsidRPr="00442558">
        <w:rPr>
          <w:rFonts w:ascii="Times New Roman" w:hAnsi="Times New Roman"/>
        </w:rPr>
        <w:t xml:space="preserve">, R.E., and Salager, J.L. 2010. </w:t>
      </w:r>
      <w:proofErr w:type="gramStart"/>
      <w:r w:rsidRPr="00442558">
        <w:rPr>
          <w:rFonts w:ascii="Times New Roman" w:hAnsi="Times New Roman"/>
        </w:rPr>
        <w:t>Effect of Temperature and Other Variables on the Optimum Formulation of Anionic Extended Surfactant-Alkane-Brine Systems.</w:t>
      </w:r>
      <w:proofErr w:type="gramEnd"/>
      <w:r w:rsidRPr="00442558">
        <w:rPr>
          <w:rFonts w:ascii="Times New Roman" w:hAnsi="Times New Roman"/>
        </w:rPr>
        <w:t xml:space="preserve"> </w:t>
      </w:r>
      <w:r w:rsidRPr="00442558">
        <w:rPr>
          <w:rFonts w:ascii="Times New Roman" w:hAnsi="Times New Roman"/>
          <w:i/>
        </w:rPr>
        <w:t xml:space="preserve">Journal of Surfactants and Detergents </w:t>
      </w:r>
      <w:r w:rsidRPr="00442558">
        <w:rPr>
          <w:rFonts w:ascii="Times New Roman" w:hAnsi="Times New Roman"/>
          <w:b/>
        </w:rPr>
        <w:t>13</w:t>
      </w:r>
      <w:r w:rsidRPr="00442558">
        <w:rPr>
          <w:rFonts w:ascii="Times New Roman" w:hAnsi="Times New Roman"/>
        </w:rPr>
        <w:t>(1):69-73. http://dx.doi.org/10.1007/s11743-009-1142-6.</w:t>
      </w:r>
    </w:p>
    <w:p w:rsidR="00EF3066" w:rsidRPr="00442558" w:rsidRDefault="00EF3066" w:rsidP="00EF3066">
      <w:pPr>
        <w:spacing w:after="240"/>
        <w:jc w:val="both"/>
        <w:rPr>
          <w:rFonts w:ascii="Times New Roman" w:hAnsi="Times New Roman"/>
        </w:rPr>
      </w:pPr>
      <w:proofErr w:type="spellStart"/>
      <w:r w:rsidRPr="00442558">
        <w:rPr>
          <w:rFonts w:ascii="Times New Roman" w:hAnsi="Times New Roman"/>
        </w:rPr>
        <w:t>Vermolen</w:t>
      </w:r>
      <w:proofErr w:type="spellEnd"/>
      <w:r w:rsidRPr="00442558">
        <w:rPr>
          <w:rFonts w:ascii="Times New Roman" w:hAnsi="Times New Roman"/>
        </w:rPr>
        <w:t xml:space="preserve">, E.C.M., van </w:t>
      </w:r>
      <w:proofErr w:type="spellStart"/>
      <w:r w:rsidRPr="00442558">
        <w:rPr>
          <w:rFonts w:ascii="Times New Roman" w:hAnsi="Times New Roman"/>
        </w:rPr>
        <w:t>Haasterecht</w:t>
      </w:r>
      <w:proofErr w:type="spellEnd"/>
      <w:r w:rsidRPr="00442558">
        <w:rPr>
          <w:rFonts w:ascii="Times New Roman" w:hAnsi="Times New Roman"/>
        </w:rPr>
        <w:t xml:space="preserve">, M.J.T., </w:t>
      </w:r>
      <w:proofErr w:type="spellStart"/>
      <w:r w:rsidRPr="00442558">
        <w:rPr>
          <w:rFonts w:ascii="Times New Roman" w:hAnsi="Times New Roman"/>
        </w:rPr>
        <w:t>Masalmeh</w:t>
      </w:r>
      <w:proofErr w:type="spellEnd"/>
      <w:r w:rsidRPr="00442558">
        <w:rPr>
          <w:rFonts w:ascii="Times New Roman" w:hAnsi="Times New Roman"/>
        </w:rPr>
        <w:t xml:space="preserve">, S.K., Faber, M.J., </w:t>
      </w:r>
      <w:proofErr w:type="spellStart"/>
      <w:r w:rsidRPr="00442558">
        <w:rPr>
          <w:rFonts w:ascii="Times New Roman" w:hAnsi="Times New Roman"/>
        </w:rPr>
        <w:t>Boersma</w:t>
      </w:r>
      <w:proofErr w:type="spellEnd"/>
      <w:r w:rsidRPr="00442558">
        <w:rPr>
          <w:rFonts w:ascii="Times New Roman" w:hAnsi="Times New Roman"/>
        </w:rPr>
        <w:t xml:space="preserve">, D.M., and </w:t>
      </w:r>
      <w:proofErr w:type="spellStart"/>
      <w:r w:rsidRPr="00442558">
        <w:rPr>
          <w:rFonts w:ascii="Times New Roman" w:hAnsi="Times New Roman"/>
        </w:rPr>
        <w:t>Gruenenfelder</w:t>
      </w:r>
      <w:proofErr w:type="spellEnd"/>
      <w:r w:rsidRPr="00442558">
        <w:rPr>
          <w:rFonts w:ascii="Times New Roman" w:hAnsi="Times New Roman"/>
        </w:rPr>
        <w:t xml:space="preserve">, M. 2011. Pushing the Envelope for Polymer Flooding Towards High-Temperature and High-Salinity Reservoirs with Polyacrylamide Based </w:t>
      </w:r>
      <w:proofErr w:type="spellStart"/>
      <w:r w:rsidRPr="00442558">
        <w:rPr>
          <w:rFonts w:ascii="Times New Roman" w:hAnsi="Times New Roman"/>
        </w:rPr>
        <w:t>Ter</w:t>
      </w:r>
      <w:proofErr w:type="spellEnd"/>
      <w:r w:rsidRPr="00442558">
        <w:rPr>
          <w:rFonts w:ascii="Times New Roman" w:hAnsi="Times New Roman"/>
        </w:rPr>
        <w:t xml:space="preserve">-Polymers. Paper SPE 141497 presented at the SPE Middle East Oil and Gas Show </w:t>
      </w:r>
      <w:r w:rsidRPr="00442558">
        <w:rPr>
          <w:rFonts w:ascii="Times New Roman" w:hAnsi="Times New Roman"/>
        </w:rPr>
        <w:lastRenderedPageBreak/>
        <w:t>and Conference, Manama, Bahrain, 25-28 September. http://dx.doi.org/10.2118/141497-MS.</w:t>
      </w:r>
    </w:p>
    <w:p w:rsidR="00EF3066" w:rsidRPr="00442558" w:rsidRDefault="00EF3066" w:rsidP="00EF3066">
      <w:pPr>
        <w:spacing w:after="240"/>
        <w:jc w:val="both"/>
        <w:rPr>
          <w:rFonts w:ascii="Times New Roman" w:hAnsi="Times New Roman"/>
        </w:rPr>
      </w:pPr>
      <w:r w:rsidRPr="00442558">
        <w:rPr>
          <w:rFonts w:ascii="Times New Roman" w:hAnsi="Times New Roman"/>
        </w:rPr>
        <w:t xml:space="preserve">Wade, W.H., Morgan, J.C., Jacobson, J.K., and Schechter, R.S. 1977. </w:t>
      </w:r>
      <w:proofErr w:type="gramStart"/>
      <w:r w:rsidRPr="00442558">
        <w:rPr>
          <w:rFonts w:ascii="Times New Roman" w:hAnsi="Times New Roman"/>
        </w:rPr>
        <w:t>Low Interfacial-Tensions Involving Mixtures of Surfactants.</w:t>
      </w:r>
      <w:proofErr w:type="gramEnd"/>
      <w:r w:rsidRPr="00442558">
        <w:rPr>
          <w:rFonts w:ascii="Times New Roman" w:hAnsi="Times New Roman"/>
        </w:rPr>
        <w:t xml:space="preserve">  </w:t>
      </w:r>
      <w:r w:rsidRPr="00442558">
        <w:rPr>
          <w:rFonts w:ascii="Times New Roman" w:hAnsi="Times New Roman"/>
          <w:i/>
        </w:rPr>
        <w:t>SPE J.</w:t>
      </w:r>
      <w:r w:rsidRPr="00442558">
        <w:rPr>
          <w:rFonts w:ascii="Times New Roman" w:hAnsi="Times New Roman"/>
        </w:rPr>
        <w:t xml:space="preserve"> </w:t>
      </w:r>
      <w:r w:rsidRPr="00442558">
        <w:rPr>
          <w:rFonts w:ascii="Times New Roman" w:hAnsi="Times New Roman"/>
          <w:b/>
        </w:rPr>
        <w:t>17</w:t>
      </w:r>
      <w:r w:rsidRPr="00442558">
        <w:rPr>
          <w:rFonts w:ascii="Times New Roman" w:hAnsi="Times New Roman"/>
        </w:rPr>
        <w:t xml:space="preserve">(2): 122-128. </w:t>
      </w:r>
      <w:proofErr w:type="gramStart"/>
      <w:r w:rsidRPr="00442558">
        <w:rPr>
          <w:rFonts w:ascii="Times New Roman" w:hAnsi="Times New Roman"/>
        </w:rPr>
        <w:t>SPE-6002-PA.</w:t>
      </w:r>
      <w:proofErr w:type="gramEnd"/>
      <w:r w:rsidRPr="00442558">
        <w:rPr>
          <w:rFonts w:ascii="Times New Roman" w:hAnsi="Times New Roman"/>
        </w:rPr>
        <w:t xml:space="preserve"> http://dx.doi.org/10.2118/6002-PA.</w:t>
      </w:r>
    </w:p>
    <w:p w:rsidR="00EF3066" w:rsidRPr="00442558" w:rsidRDefault="00EF3066" w:rsidP="00EF3066">
      <w:pPr>
        <w:spacing w:after="240"/>
        <w:jc w:val="both"/>
        <w:rPr>
          <w:rFonts w:ascii="Times New Roman" w:hAnsi="Times New Roman"/>
        </w:rPr>
      </w:pPr>
      <w:proofErr w:type="spellStart"/>
      <w:proofErr w:type="gramStart"/>
      <w:r w:rsidRPr="00442558">
        <w:rPr>
          <w:rFonts w:ascii="Times New Roman" w:hAnsi="Times New Roman"/>
        </w:rPr>
        <w:t>Watcharasing</w:t>
      </w:r>
      <w:proofErr w:type="spellEnd"/>
      <w:r w:rsidRPr="00442558">
        <w:rPr>
          <w:rFonts w:ascii="Times New Roman" w:hAnsi="Times New Roman"/>
        </w:rPr>
        <w:t xml:space="preserve">, S., </w:t>
      </w:r>
      <w:proofErr w:type="spellStart"/>
      <w:r w:rsidRPr="00442558">
        <w:rPr>
          <w:rFonts w:ascii="Times New Roman" w:hAnsi="Times New Roman"/>
        </w:rPr>
        <w:t>Kongkowit</w:t>
      </w:r>
      <w:proofErr w:type="spellEnd"/>
      <w:r w:rsidRPr="00442558">
        <w:rPr>
          <w:rFonts w:ascii="Times New Roman" w:hAnsi="Times New Roman"/>
        </w:rPr>
        <w:t xml:space="preserve">, W., and </w:t>
      </w:r>
      <w:proofErr w:type="spellStart"/>
      <w:r w:rsidRPr="00442558">
        <w:rPr>
          <w:rFonts w:ascii="Times New Roman" w:hAnsi="Times New Roman"/>
        </w:rPr>
        <w:t>Chavadej</w:t>
      </w:r>
      <w:proofErr w:type="spellEnd"/>
      <w:r w:rsidRPr="00442558">
        <w:rPr>
          <w:rFonts w:ascii="Times New Roman" w:hAnsi="Times New Roman"/>
        </w:rPr>
        <w:t>, S. 2009.</w:t>
      </w:r>
      <w:proofErr w:type="gramEnd"/>
      <w:r w:rsidRPr="00442558">
        <w:rPr>
          <w:rFonts w:ascii="Times New Roman" w:hAnsi="Times New Roman"/>
        </w:rPr>
        <w:t xml:space="preserve"> Motor Oil Removal from Water by Continuous Froth Flotation Using Extended Surfactant: Effects of Air Bubble Parameters and Surfactant Concentration. </w:t>
      </w:r>
      <w:r w:rsidRPr="00442558">
        <w:rPr>
          <w:rFonts w:ascii="Times New Roman" w:hAnsi="Times New Roman"/>
          <w:i/>
        </w:rPr>
        <w:t xml:space="preserve">Separation and Purification Technology </w:t>
      </w:r>
      <w:r w:rsidRPr="00442558">
        <w:rPr>
          <w:rFonts w:ascii="Times New Roman" w:hAnsi="Times New Roman"/>
          <w:b/>
        </w:rPr>
        <w:t>70</w:t>
      </w:r>
      <w:r w:rsidRPr="00442558">
        <w:rPr>
          <w:rFonts w:ascii="Times New Roman" w:hAnsi="Times New Roman"/>
        </w:rPr>
        <w:t>(2): 179-189. http://dx.doi.org/ 10.1016/j.seppur.2009.09.014.</w:t>
      </w:r>
    </w:p>
    <w:p w:rsidR="00EF3066" w:rsidRPr="00442558" w:rsidRDefault="00EF3066" w:rsidP="00EF3066">
      <w:pPr>
        <w:spacing w:after="240"/>
        <w:jc w:val="both"/>
        <w:rPr>
          <w:rFonts w:ascii="Times New Roman" w:hAnsi="Times New Roman"/>
        </w:rPr>
      </w:pPr>
      <w:r w:rsidRPr="00442558">
        <w:rPr>
          <w:rFonts w:ascii="Times New Roman" w:hAnsi="Times New Roman"/>
        </w:rPr>
        <w:t xml:space="preserve">Wellington, S.L. and Richardson, E.A. 1997. Low Surfactant Concentration Enhanced </w:t>
      </w:r>
      <w:proofErr w:type="spellStart"/>
      <w:r w:rsidRPr="00442558">
        <w:rPr>
          <w:rFonts w:ascii="Times New Roman" w:hAnsi="Times New Roman"/>
        </w:rPr>
        <w:t>Waterflooding</w:t>
      </w:r>
      <w:proofErr w:type="spellEnd"/>
      <w:r w:rsidRPr="00442558">
        <w:rPr>
          <w:rFonts w:ascii="Times New Roman" w:hAnsi="Times New Roman"/>
        </w:rPr>
        <w:t xml:space="preserve">. </w:t>
      </w:r>
      <w:r w:rsidRPr="00442558">
        <w:rPr>
          <w:rFonts w:ascii="Times New Roman" w:hAnsi="Times New Roman"/>
          <w:i/>
        </w:rPr>
        <w:t>SPE J.</w:t>
      </w:r>
      <w:r w:rsidRPr="00442558">
        <w:rPr>
          <w:rFonts w:ascii="Times New Roman" w:hAnsi="Times New Roman"/>
        </w:rPr>
        <w:t xml:space="preserve"> </w:t>
      </w:r>
      <w:r w:rsidRPr="00442558">
        <w:rPr>
          <w:rFonts w:ascii="Times New Roman" w:hAnsi="Times New Roman"/>
          <w:b/>
        </w:rPr>
        <w:t>2</w:t>
      </w:r>
      <w:r w:rsidRPr="00442558">
        <w:rPr>
          <w:rFonts w:ascii="Times New Roman" w:hAnsi="Times New Roman"/>
        </w:rPr>
        <w:t xml:space="preserve">(4):389-405. </w:t>
      </w:r>
      <w:proofErr w:type="gramStart"/>
      <w:r w:rsidRPr="00442558">
        <w:rPr>
          <w:rFonts w:ascii="Times New Roman" w:hAnsi="Times New Roman"/>
        </w:rPr>
        <w:t>SPE-30748-PA.</w:t>
      </w:r>
      <w:proofErr w:type="gramEnd"/>
      <w:r w:rsidRPr="00442558">
        <w:rPr>
          <w:rFonts w:ascii="Times New Roman" w:hAnsi="Times New Roman"/>
        </w:rPr>
        <w:t xml:space="preserve"> http://dx.doi.org/10.2118/30748-PA.</w:t>
      </w:r>
    </w:p>
    <w:p w:rsidR="00EF3066" w:rsidRPr="00442558" w:rsidRDefault="00EF3066" w:rsidP="00EF3066">
      <w:pPr>
        <w:spacing w:after="240"/>
        <w:jc w:val="both"/>
        <w:rPr>
          <w:rFonts w:ascii="Times New Roman" w:hAnsi="Times New Roman"/>
        </w:rPr>
      </w:pPr>
      <w:r w:rsidRPr="00442558">
        <w:rPr>
          <w:rFonts w:ascii="Times New Roman" w:hAnsi="Times New Roman"/>
        </w:rPr>
        <w:t xml:space="preserve">Witthayapanyanon, A., Acosta, E.J., Harwell, J.H., and Sabatini, D.A. 2006. </w:t>
      </w:r>
      <w:proofErr w:type="gramStart"/>
      <w:r w:rsidRPr="00442558">
        <w:rPr>
          <w:rFonts w:ascii="Times New Roman" w:hAnsi="Times New Roman"/>
        </w:rPr>
        <w:t>Formulation of Ultralow Interfacial Tension Systems using Extended Surfactants.</w:t>
      </w:r>
      <w:proofErr w:type="gramEnd"/>
      <w:r w:rsidRPr="00442558">
        <w:rPr>
          <w:rFonts w:ascii="Times New Roman" w:hAnsi="Times New Roman"/>
        </w:rPr>
        <w:t xml:space="preserve"> </w:t>
      </w:r>
      <w:r w:rsidRPr="00442558">
        <w:rPr>
          <w:rFonts w:ascii="Times New Roman" w:hAnsi="Times New Roman"/>
          <w:i/>
        </w:rPr>
        <w:t xml:space="preserve">Journal of Surfactants and Detergents </w:t>
      </w:r>
      <w:r w:rsidRPr="00442558">
        <w:rPr>
          <w:rFonts w:ascii="Times New Roman" w:hAnsi="Times New Roman"/>
          <w:b/>
        </w:rPr>
        <w:t>9</w:t>
      </w:r>
      <w:r w:rsidRPr="00442558">
        <w:rPr>
          <w:rFonts w:ascii="Times New Roman" w:hAnsi="Times New Roman"/>
        </w:rPr>
        <w:t>(4):331-339. http://dx.doi.org/10.1007/s11743-006-5011-2.</w:t>
      </w:r>
    </w:p>
    <w:p w:rsidR="00EF3066" w:rsidRPr="00442558" w:rsidRDefault="00EF3066" w:rsidP="00EF3066">
      <w:pPr>
        <w:spacing w:after="240"/>
        <w:jc w:val="both"/>
        <w:rPr>
          <w:rFonts w:ascii="Times New Roman" w:hAnsi="Times New Roman"/>
        </w:rPr>
      </w:pPr>
      <w:r w:rsidRPr="00442558">
        <w:rPr>
          <w:rFonts w:ascii="Times New Roman" w:hAnsi="Times New Roman"/>
        </w:rPr>
        <w:t xml:space="preserve">Witthayapanyanon, A., Harwell, J.H., and Sabatini, D.A. 2008. </w:t>
      </w:r>
      <w:proofErr w:type="gramStart"/>
      <w:r w:rsidRPr="00442558">
        <w:rPr>
          <w:rFonts w:ascii="Times New Roman" w:hAnsi="Times New Roman"/>
        </w:rPr>
        <w:t>Hydrophilic-lipophilic Deviation (HLD) Method for Characterizing Conventional and Extended Surfactants.</w:t>
      </w:r>
      <w:proofErr w:type="gramEnd"/>
      <w:r w:rsidRPr="00442558">
        <w:rPr>
          <w:rFonts w:ascii="Times New Roman" w:hAnsi="Times New Roman"/>
        </w:rPr>
        <w:t xml:space="preserve"> </w:t>
      </w:r>
      <w:r w:rsidRPr="00442558">
        <w:rPr>
          <w:rFonts w:ascii="Times New Roman" w:hAnsi="Times New Roman"/>
          <w:i/>
        </w:rPr>
        <w:t xml:space="preserve">Journal of Colloid and Interface Science </w:t>
      </w:r>
      <w:r w:rsidRPr="00442558">
        <w:rPr>
          <w:rFonts w:ascii="Times New Roman" w:hAnsi="Times New Roman"/>
          <w:b/>
        </w:rPr>
        <w:t>325</w:t>
      </w:r>
      <w:r w:rsidRPr="00442558">
        <w:rPr>
          <w:rFonts w:ascii="Times New Roman" w:hAnsi="Times New Roman"/>
        </w:rPr>
        <w:t xml:space="preserve">(1):259-266. http://dx.doi.org/10.1016/j.jcis.2008.05.061.   </w:t>
      </w:r>
    </w:p>
    <w:p w:rsidR="00EF3066" w:rsidRPr="00442558" w:rsidRDefault="00EF3066" w:rsidP="00EF3066">
      <w:pPr>
        <w:spacing w:after="240"/>
        <w:jc w:val="both"/>
        <w:rPr>
          <w:rFonts w:ascii="Times New Roman" w:hAnsi="Times New Roman"/>
        </w:rPr>
      </w:pPr>
      <w:r w:rsidRPr="00442558">
        <w:rPr>
          <w:rFonts w:ascii="Times New Roman" w:hAnsi="Times New Roman"/>
        </w:rPr>
        <w:lastRenderedPageBreak/>
        <w:t xml:space="preserve">Witthayapanyanon, A., Phan, T.T., </w:t>
      </w:r>
      <w:proofErr w:type="spellStart"/>
      <w:r w:rsidRPr="00442558">
        <w:rPr>
          <w:rFonts w:ascii="Times New Roman" w:hAnsi="Times New Roman"/>
        </w:rPr>
        <w:t>Heitmann</w:t>
      </w:r>
      <w:proofErr w:type="spellEnd"/>
      <w:r w:rsidRPr="00442558">
        <w:rPr>
          <w:rFonts w:ascii="Times New Roman" w:hAnsi="Times New Roman"/>
        </w:rPr>
        <w:t xml:space="preserve">, T.C., Harwell, J.H., and </w:t>
      </w:r>
      <w:proofErr w:type="spellStart"/>
      <w:r w:rsidRPr="00442558">
        <w:rPr>
          <w:rFonts w:ascii="Times New Roman" w:hAnsi="Times New Roman"/>
        </w:rPr>
        <w:t>Sabitini</w:t>
      </w:r>
      <w:proofErr w:type="spellEnd"/>
      <w:r w:rsidRPr="00442558">
        <w:rPr>
          <w:rFonts w:ascii="Times New Roman" w:hAnsi="Times New Roman"/>
        </w:rPr>
        <w:t xml:space="preserve">, D.A. 2010. </w:t>
      </w:r>
      <w:proofErr w:type="gramStart"/>
      <w:r w:rsidRPr="00442558">
        <w:rPr>
          <w:rFonts w:ascii="Times New Roman" w:hAnsi="Times New Roman"/>
        </w:rPr>
        <w:t>Interfacial Properties of Extended-Surfactant-Based Microemulsions and Related Macroemulsions.</w:t>
      </w:r>
      <w:proofErr w:type="gramEnd"/>
      <w:r w:rsidRPr="00442558">
        <w:rPr>
          <w:rFonts w:ascii="Times New Roman" w:hAnsi="Times New Roman"/>
        </w:rPr>
        <w:t xml:space="preserve"> </w:t>
      </w:r>
      <w:r w:rsidRPr="00442558">
        <w:rPr>
          <w:rFonts w:ascii="Times New Roman" w:hAnsi="Times New Roman"/>
          <w:i/>
        </w:rPr>
        <w:t xml:space="preserve">Journal of Surfactants and Detergents </w:t>
      </w:r>
      <w:r w:rsidRPr="00442558">
        <w:rPr>
          <w:rFonts w:ascii="Times New Roman" w:hAnsi="Times New Roman"/>
          <w:b/>
        </w:rPr>
        <w:t>13</w:t>
      </w:r>
      <w:r w:rsidRPr="00442558">
        <w:rPr>
          <w:rFonts w:ascii="Times New Roman" w:hAnsi="Times New Roman"/>
        </w:rPr>
        <w:t>(2):127-134. http://dx.doi.org/10.1007/s11743-009-1151-5.</w:t>
      </w:r>
    </w:p>
    <w:p w:rsidR="00EF3066" w:rsidRPr="00442558" w:rsidRDefault="00EF3066" w:rsidP="00EF3066">
      <w:pPr>
        <w:spacing w:after="240"/>
        <w:jc w:val="both"/>
        <w:rPr>
          <w:rFonts w:ascii="Times New Roman" w:hAnsi="Times New Roman"/>
        </w:rPr>
      </w:pPr>
      <w:r w:rsidRPr="00442558">
        <w:rPr>
          <w:rFonts w:ascii="Times New Roman" w:hAnsi="Times New Roman"/>
        </w:rPr>
        <w:t xml:space="preserve">Wu, B., and Sabatini, D.A. 2000. </w:t>
      </w:r>
      <w:proofErr w:type="gramStart"/>
      <w:r w:rsidRPr="00442558">
        <w:rPr>
          <w:rFonts w:ascii="Times New Roman" w:hAnsi="Times New Roman"/>
        </w:rPr>
        <w:t>Using Partitioning Alcohol Tracers to Estimate Hydrophobicity of High Molecular Weight LNAPLs.</w:t>
      </w:r>
      <w:proofErr w:type="gramEnd"/>
      <w:r w:rsidRPr="00442558">
        <w:rPr>
          <w:rFonts w:ascii="Times New Roman" w:hAnsi="Times New Roman"/>
        </w:rPr>
        <w:t xml:space="preserve"> </w:t>
      </w:r>
      <w:r w:rsidRPr="00442558">
        <w:rPr>
          <w:rFonts w:ascii="Times New Roman" w:hAnsi="Times New Roman"/>
          <w:i/>
        </w:rPr>
        <w:t xml:space="preserve">Environmental Science &amp; Technology </w:t>
      </w:r>
      <w:r w:rsidRPr="00442558">
        <w:rPr>
          <w:rFonts w:ascii="Times New Roman" w:hAnsi="Times New Roman"/>
          <w:b/>
        </w:rPr>
        <w:t>34</w:t>
      </w:r>
      <w:r w:rsidRPr="00442558">
        <w:rPr>
          <w:rFonts w:ascii="Times New Roman" w:hAnsi="Times New Roman"/>
        </w:rPr>
        <w:t>(22): 4701-4707. http://dx.doi.org/ 10.1021/</w:t>
      </w:r>
      <w:proofErr w:type="gramStart"/>
      <w:r w:rsidRPr="00442558">
        <w:rPr>
          <w:rFonts w:ascii="Times New Roman" w:hAnsi="Times New Roman"/>
        </w:rPr>
        <w:t>es991336f .</w:t>
      </w:r>
      <w:proofErr w:type="gramEnd"/>
      <w:r w:rsidRPr="00442558">
        <w:rPr>
          <w:rFonts w:ascii="Times New Roman" w:hAnsi="Times New Roman"/>
        </w:rPr>
        <w:t xml:space="preserve">   </w:t>
      </w:r>
    </w:p>
    <w:p w:rsidR="00EF3066" w:rsidRPr="00442558" w:rsidRDefault="00EF3066" w:rsidP="00EF3066">
      <w:pPr>
        <w:spacing w:after="240"/>
        <w:jc w:val="both"/>
        <w:rPr>
          <w:rFonts w:ascii="Times New Roman" w:hAnsi="Times New Roman"/>
        </w:rPr>
      </w:pPr>
      <w:proofErr w:type="gramStart"/>
      <w:r w:rsidRPr="00442558">
        <w:rPr>
          <w:rFonts w:ascii="Times New Roman" w:hAnsi="Times New Roman"/>
        </w:rPr>
        <w:t>Wu, B., Shiau, B., Sabatini, D.A., Harwell, J.H., and Vu, D.Q. 2000.</w:t>
      </w:r>
      <w:proofErr w:type="gramEnd"/>
      <w:r w:rsidRPr="00442558">
        <w:rPr>
          <w:rFonts w:ascii="Times New Roman" w:hAnsi="Times New Roman"/>
        </w:rPr>
        <w:t xml:space="preserve"> </w:t>
      </w:r>
      <w:proofErr w:type="gramStart"/>
      <w:r w:rsidRPr="00442558">
        <w:rPr>
          <w:rFonts w:ascii="Times New Roman" w:hAnsi="Times New Roman"/>
        </w:rPr>
        <w:t>Formulating Microemulsion Systems for a Weathered Jet Fuel Waste Using Surfactant/</w:t>
      </w:r>
      <w:proofErr w:type="spellStart"/>
      <w:r w:rsidRPr="00442558">
        <w:rPr>
          <w:rFonts w:ascii="Times New Roman" w:hAnsi="Times New Roman"/>
        </w:rPr>
        <w:t>Cosurfactant</w:t>
      </w:r>
      <w:proofErr w:type="spellEnd"/>
      <w:r w:rsidRPr="00442558">
        <w:rPr>
          <w:rFonts w:ascii="Times New Roman" w:hAnsi="Times New Roman"/>
        </w:rPr>
        <w:t xml:space="preserve"> Mixtures.</w:t>
      </w:r>
      <w:proofErr w:type="gramEnd"/>
      <w:r w:rsidRPr="00442558">
        <w:rPr>
          <w:rFonts w:ascii="Times New Roman" w:hAnsi="Times New Roman"/>
        </w:rPr>
        <w:t xml:space="preserve"> </w:t>
      </w:r>
      <w:r w:rsidRPr="00442558">
        <w:rPr>
          <w:rFonts w:ascii="Times New Roman" w:hAnsi="Times New Roman"/>
          <w:i/>
        </w:rPr>
        <w:t xml:space="preserve">Separation Science and Technology </w:t>
      </w:r>
      <w:r w:rsidRPr="00442558">
        <w:rPr>
          <w:rFonts w:ascii="Times New Roman" w:hAnsi="Times New Roman"/>
          <w:b/>
        </w:rPr>
        <w:t>35</w:t>
      </w:r>
      <w:r w:rsidRPr="00442558">
        <w:rPr>
          <w:rFonts w:ascii="Times New Roman" w:hAnsi="Times New Roman"/>
        </w:rPr>
        <w:t xml:space="preserve"> (12):1917 -1937. http://dx.doi.org/10.1081/SS-100100627.</w:t>
      </w:r>
    </w:p>
    <w:p w:rsidR="00EF3066" w:rsidRPr="00442558" w:rsidRDefault="00EF3066" w:rsidP="00EF3066">
      <w:pPr>
        <w:spacing w:after="240"/>
        <w:jc w:val="both"/>
        <w:rPr>
          <w:rFonts w:ascii="Times New Roman" w:hAnsi="Times New Roman"/>
        </w:rPr>
      </w:pPr>
      <w:r w:rsidRPr="00442558">
        <w:rPr>
          <w:rFonts w:ascii="Times New Roman" w:hAnsi="Times New Roman"/>
        </w:rPr>
        <w:t xml:space="preserve">Xia, H.F., Wang, D.M., Wang, G., Ma, W.G., </w:t>
      </w:r>
      <w:r>
        <w:rPr>
          <w:rFonts w:ascii="Times New Roman" w:hAnsi="Times New Roman" w:hint="eastAsia"/>
          <w:lang w:eastAsia="zh-CN"/>
        </w:rPr>
        <w:t xml:space="preserve">Deng, H.W. </w:t>
      </w:r>
      <w:r w:rsidRPr="00442558">
        <w:rPr>
          <w:rFonts w:ascii="Times New Roman" w:hAnsi="Times New Roman"/>
        </w:rPr>
        <w:t xml:space="preserve">and Liu, J. 2008. </w:t>
      </w:r>
      <w:proofErr w:type="gramStart"/>
      <w:r w:rsidRPr="00442558">
        <w:rPr>
          <w:rFonts w:ascii="Times New Roman" w:hAnsi="Times New Roman"/>
        </w:rPr>
        <w:t>Mechanism of the Effect of Micro-Forces on Residual Oil in Chemical Flooding.</w:t>
      </w:r>
      <w:proofErr w:type="gramEnd"/>
      <w:r w:rsidRPr="00442558">
        <w:rPr>
          <w:rFonts w:ascii="Times New Roman" w:hAnsi="Times New Roman"/>
        </w:rPr>
        <w:t xml:space="preserve"> Paper SPE 114335 presented at the SPE/DOE Symposium on Improved Oil Recovery, Tulsa, Oklahoma, </w:t>
      </w:r>
      <w:proofErr w:type="gramStart"/>
      <w:r w:rsidRPr="00442558">
        <w:rPr>
          <w:rFonts w:ascii="Times New Roman" w:hAnsi="Times New Roman"/>
        </w:rPr>
        <w:t>20</w:t>
      </w:r>
      <w:proofErr w:type="gramEnd"/>
      <w:r w:rsidRPr="00442558">
        <w:rPr>
          <w:rFonts w:ascii="Times New Roman" w:hAnsi="Times New Roman"/>
        </w:rPr>
        <w:t>-23 April. http://dx.doi.org/10.2118/114335-MS.</w:t>
      </w:r>
    </w:p>
    <w:p w:rsidR="00EF3066" w:rsidRPr="00442558" w:rsidRDefault="00EF3066" w:rsidP="00EF3066">
      <w:pPr>
        <w:spacing w:after="240"/>
        <w:jc w:val="both"/>
        <w:rPr>
          <w:rFonts w:ascii="Times New Roman" w:hAnsi="Times New Roman"/>
        </w:rPr>
      </w:pPr>
      <w:proofErr w:type="gramStart"/>
      <w:r w:rsidRPr="00442558">
        <w:rPr>
          <w:rFonts w:ascii="Times New Roman" w:hAnsi="Times New Roman"/>
        </w:rPr>
        <w:t>Yang, J. 2002.</w:t>
      </w:r>
      <w:proofErr w:type="gramEnd"/>
      <w:r w:rsidRPr="00442558">
        <w:rPr>
          <w:rFonts w:ascii="Times New Roman" w:hAnsi="Times New Roman"/>
        </w:rPr>
        <w:t xml:space="preserve"> </w:t>
      </w:r>
      <w:proofErr w:type="gramStart"/>
      <w:r w:rsidRPr="00442558">
        <w:rPr>
          <w:rFonts w:ascii="Times New Roman" w:hAnsi="Times New Roman"/>
        </w:rPr>
        <w:t>Viscoelastic wormlike micelles and their applications.</w:t>
      </w:r>
      <w:proofErr w:type="gramEnd"/>
      <w:r w:rsidRPr="00442558">
        <w:rPr>
          <w:rFonts w:ascii="Times New Roman" w:hAnsi="Times New Roman"/>
        </w:rPr>
        <w:t xml:space="preserve"> </w:t>
      </w:r>
      <w:r w:rsidRPr="00442558">
        <w:rPr>
          <w:rFonts w:ascii="Times New Roman" w:hAnsi="Times New Roman"/>
          <w:i/>
        </w:rPr>
        <w:t xml:space="preserve">Current Opinion in Colloid &amp; Interface Science </w:t>
      </w:r>
      <w:r w:rsidRPr="00442558">
        <w:rPr>
          <w:rFonts w:ascii="Times New Roman" w:hAnsi="Times New Roman"/>
          <w:b/>
        </w:rPr>
        <w:t xml:space="preserve">7 </w:t>
      </w:r>
      <w:r w:rsidRPr="00442558">
        <w:rPr>
          <w:rFonts w:ascii="Times New Roman" w:hAnsi="Times New Roman"/>
        </w:rPr>
        <w:t xml:space="preserve">(5): 276-281. </w:t>
      </w:r>
      <w:hyperlink r:id="rId108" w:history="1">
        <w:proofErr w:type="gramStart"/>
        <w:r w:rsidRPr="00442558">
          <w:rPr>
            <w:rFonts w:ascii="Times New Roman" w:hAnsi="Times New Roman"/>
          </w:rPr>
          <w:t>http://dx.doi.org/10.1016/S1359-0294(02)00071-7</w:t>
        </w:r>
      </w:hyperlink>
      <w:r w:rsidRPr="00442558">
        <w:rPr>
          <w:rFonts w:ascii="Times New Roman" w:hAnsi="Times New Roman"/>
        </w:rPr>
        <w:t>.</w:t>
      </w:r>
      <w:proofErr w:type="gramEnd"/>
    </w:p>
    <w:p w:rsidR="00EF3066" w:rsidRPr="00442558" w:rsidRDefault="00EF3066" w:rsidP="00EF3066">
      <w:pPr>
        <w:spacing w:after="240"/>
        <w:jc w:val="both"/>
        <w:rPr>
          <w:rFonts w:ascii="Times New Roman" w:hAnsi="Times New Roman"/>
        </w:rPr>
      </w:pPr>
      <w:proofErr w:type="gramStart"/>
      <w:r w:rsidRPr="00442558">
        <w:rPr>
          <w:rFonts w:ascii="Times New Roman" w:hAnsi="Times New Roman"/>
        </w:rPr>
        <w:t>Yu, M., Mahmoud, M.A., and Nasr-El-Din, H.A. 2009.</w:t>
      </w:r>
      <w:proofErr w:type="gramEnd"/>
      <w:r w:rsidRPr="00442558">
        <w:rPr>
          <w:rFonts w:ascii="Times New Roman" w:hAnsi="Times New Roman"/>
        </w:rPr>
        <w:t xml:space="preserve">  Quantitative Analysis of an Amphoteric Surfactant in Acidizing Fluids and </w:t>
      </w:r>
      <w:proofErr w:type="spellStart"/>
      <w:r w:rsidRPr="00442558">
        <w:rPr>
          <w:rFonts w:ascii="Times New Roman" w:hAnsi="Times New Roman"/>
        </w:rPr>
        <w:t>Coreflood</w:t>
      </w:r>
      <w:proofErr w:type="spellEnd"/>
      <w:r w:rsidRPr="00442558">
        <w:rPr>
          <w:rFonts w:ascii="Times New Roman" w:hAnsi="Times New Roman"/>
        </w:rPr>
        <w:t xml:space="preserve"> Effluent. Paper SPE 121715 </w:t>
      </w:r>
      <w:r w:rsidRPr="00442558">
        <w:rPr>
          <w:rFonts w:ascii="Times New Roman" w:hAnsi="Times New Roman"/>
        </w:rPr>
        <w:lastRenderedPageBreak/>
        <w:t xml:space="preserve">presented at the SPE International Symposium on Oilfield Chemistry, Woodlands, Texas, </w:t>
      </w:r>
      <w:proofErr w:type="gramStart"/>
      <w:r w:rsidRPr="00442558">
        <w:rPr>
          <w:rFonts w:ascii="Times New Roman" w:hAnsi="Times New Roman"/>
        </w:rPr>
        <w:t>20</w:t>
      </w:r>
      <w:proofErr w:type="gramEnd"/>
      <w:r w:rsidRPr="00442558">
        <w:rPr>
          <w:rFonts w:ascii="Times New Roman" w:hAnsi="Times New Roman"/>
        </w:rPr>
        <w:t>-22 April. http://dx.doi.org/10.2118/121715-MS.</w:t>
      </w:r>
    </w:p>
    <w:p w:rsidR="00EF3066" w:rsidRPr="00442558" w:rsidRDefault="00EF3066" w:rsidP="00EF3066">
      <w:pPr>
        <w:spacing w:after="240"/>
        <w:jc w:val="both"/>
        <w:rPr>
          <w:rFonts w:ascii="Times New Roman" w:hAnsi="Times New Roman"/>
        </w:rPr>
      </w:pPr>
      <w:r w:rsidRPr="00442558">
        <w:rPr>
          <w:rFonts w:ascii="Times New Roman" w:hAnsi="Times New Roman"/>
        </w:rPr>
        <w:t xml:space="preserve">Zhang, D.L., Liu, S., Yan, W., Puerto, M., Hirasaki, G.J., and Miller, C.A. 2006. Favorable Attributes of Alkali-Surfactant-Polymer Flooding. Paper SPE 99744 presented at the SPE/DOE Symposium on Improved Oil Recovery, Tulsa, Oklahoma, </w:t>
      </w:r>
      <w:proofErr w:type="gramStart"/>
      <w:r w:rsidRPr="00442558">
        <w:rPr>
          <w:rFonts w:ascii="Times New Roman" w:hAnsi="Times New Roman"/>
        </w:rPr>
        <w:t>22</w:t>
      </w:r>
      <w:proofErr w:type="gramEnd"/>
      <w:r w:rsidRPr="00442558">
        <w:rPr>
          <w:rFonts w:ascii="Times New Roman" w:hAnsi="Times New Roman"/>
        </w:rPr>
        <w:t>-26 April. http://dx.doi.org/10.2118/99744-MS.</w:t>
      </w:r>
    </w:p>
    <w:p w:rsidR="00EF3066" w:rsidRDefault="00EF3066" w:rsidP="00EF3066">
      <w:pPr>
        <w:spacing w:after="240"/>
        <w:jc w:val="both"/>
        <w:rPr>
          <w:rFonts w:ascii="Times New Roman" w:hAnsi="Times New Roman"/>
          <w:lang w:eastAsia="zh-CN"/>
        </w:rPr>
      </w:pPr>
      <w:r w:rsidRPr="00442558">
        <w:rPr>
          <w:rFonts w:ascii="Times New Roman" w:hAnsi="Times New Roman"/>
        </w:rPr>
        <w:t xml:space="preserve">Zhang, J., Nguyen, Q.P., Flaaten, A.K., and Pope, G.A. 2008. </w:t>
      </w:r>
      <w:proofErr w:type="gramStart"/>
      <w:r w:rsidRPr="00442558">
        <w:rPr>
          <w:rFonts w:ascii="Times New Roman" w:hAnsi="Times New Roman"/>
        </w:rPr>
        <w:t>Mechanisms of Enhanced Natural Imbibition with Novel Chemicals.</w:t>
      </w:r>
      <w:proofErr w:type="gramEnd"/>
      <w:r w:rsidRPr="00442558">
        <w:rPr>
          <w:rFonts w:ascii="Times New Roman" w:hAnsi="Times New Roman"/>
        </w:rPr>
        <w:t xml:space="preserve"> Paper SPE 113453 presented at the SPE/DOE Symposium on Improved Oil Recovery, Tulsa, Oklahoma, </w:t>
      </w:r>
      <w:proofErr w:type="gramStart"/>
      <w:r w:rsidRPr="00442558">
        <w:rPr>
          <w:rFonts w:ascii="Times New Roman" w:hAnsi="Times New Roman"/>
        </w:rPr>
        <w:t>20</w:t>
      </w:r>
      <w:proofErr w:type="gramEnd"/>
      <w:r w:rsidRPr="00442558">
        <w:rPr>
          <w:rFonts w:ascii="Times New Roman" w:hAnsi="Times New Roman"/>
        </w:rPr>
        <w:t xml:space="preserve">-23 April. </w:t>
      </w:r>
      <w:r w:rsidRPr="00985973">
        <w:rPr>
          <w:rFonts w:ascii="Times New Roman" w:hAnsi="Times New Roman"/>
        </w:rPr>
        <w:t>http://dx.doi.org/10.2118/113453-MS</w:t>
      </w:r>
      <w:r>
        <w:rPr>
          <w:rFonts w:ascii="Times New Roman" w:hAnsi="Times New Roman"/>
        </w:rPr>
        <w:t>.</w:t>
      </w:r>
    </w:p>
    <w:p w:rsidR="00EF3066" w:rsidRDefault="00EF3066" w:rsidP="00EF3066">
      <w:pPr>
        <w:spacing w:after="240"/>
        <w:jc w:val="both"/>
        <w:rPr>
          <w:rFonts w:ascii="Times New Roman" w:hAnsi="Times New Roman"/>
          <w:lang w:eastAsia="zh-CN"/>
        </w:rPr>
      </w:pPr>
      <w:proofErr w:type="gramStart"/>
      <w:r w:rsidRPr="000D1E68">
        <w:rPr>
          <w:rFonts w:ascii="Times New Roman" w:hAnsi="Times New Roman"/>
          <w:lang w:eastAsia="zh-CN"/>
        </w:rPr>
        <w:t>Zhou, W.,</w:t>
      </w:r>
      <w:r>
        <w:rPr>
          <w:rFonts w:ascii="Times New Roman" w:hAnsi="Times New Roman"/>
          <w:lang w:eastAsia="zh-CN"/>
        </w:rPr>
        <w:t xml:space="preserve"> Dong, M., Liu, Q., </w:t>
      </w:r>
      <w:r>
        <w:rPr>
          <w:rFonts w:ascii="Times New Roman" w:hAnsi="Times New Roman" w:hint="eastAsia"/>
          <w:lang w:eastAsia="zh-CN"/>
        </w:rPr>
        <w:t>and</w:t>
      </w:r>
      <w:r>
        <w:rPr>
          <w:rFonts w:ascii="Times New Roman" w:hAnsi="Times New Roman"/>
          <w:lang w:eastAsia="zh-CN"/>
        </w:rPr>
        <w:t xml:space="preserve"> Xiao, H. </w:t>
      </w:r>
      <w:r w:rsidRPr="000D1E68">
        <w:rPr>
          <w:rFonts w:ascii="Times New Roman" w:hAnsi="Times New Roman"/>
          <w:lang w:eastAsia="zh-CN"/>
        </w:rPr>
        <w:t>2005.</w:t>
      </w:r>
      <w:proofErr w:type="gramEnd"/>
      <w:r w:rsidRPr="000D1E68">
        <w:rPr>
          <w:rFonts w:ascii="Times New Roman" w:hAnsi="Times New Roman"/>
          <w:lang w:eastAsia="zh-CN"/>
        </w:rPr>
        <w:t xml:space="preserve"> </w:t>
      </w:r>
      <w:proofErr w:type="gramStart"/>
      <w:r w:rsidRPr="000D1E68">
        <w:rPr>
          <w:rFonts w:ascii="Times New Roman" w:hAnsi="Times New Roman"/>
          <w:lang w:eastAsia="zh-CN"/>
        </w:rPr>
        <w:t>Experimental Investigation of Surfactant Adsorption on Sand and Oil-Water Interface in Heavy Oil/Water/Sand Systems.</w:t>
      </w:r>
      <w:proofErr w:type="gramEnd"/>
      <w:r w:rsidRPr="000D1E68">
        <w:rPr>
          <w:rFonts w:ascii="Times New Roman" w:hAnsi="Times New Roman"/>
          <w:lang w:eastAsia="zh-CN"/>
        </w:rPr>
        <w:t xml:space="preserve"> </w:t>
      </w:r>
      <w:r>
        <w:rPr>
          <w:rFonts w:ascii="Times New Roman" w:hAnsi="Times New Roman"/>
        </w:rPr>
        <w:t>Paper</w:t>
      </w:r>
      <w:r>
        <w:rPr>
          <w:rFonts w:ascii="Times New Roman" w:hAnsi="Times New Roman" w:hint="eastAsia"/>
          <w:lang w:eastAsia="zh-CN"/>
        </w:rPr>
        <w:t xml:space="preserve"> </w:t>
      </w:r>
      <w:r w:rsidRPr="000D1E68">
        <w:rPr>
          <w:rFonts w:ascii="Times New Roman" w:hAnsi="Times New Roman"/>
          <w:lang w:eastAsia="zh-CN"/>
        </w:rPr>
        <w:t>PETSOC-2005-192</w:t>
      </w:r>
      <w:r w:rsidRPr="000D1E68">
        <w:rPr>
          <w:rFonts w:ascii="Times New Roman" w:hAnsi="Times New Roman"/>
        </w:rPr>
        <w:t xml:space="preserve"> </w:t>
      </w:r>
      <w:r w:rsidRPr="00442558">
        <w:rPr>
          <w:rFonts w:ascii="Times New Roman" w:hAnsi="Times New Roman"/>
        </w:rPr>
        <w:t>presented at the</w:t>
      </w:r>
      <w:r>
        <w:rPr>
          <w:rFonts w:ascii="Times New Roman" w:hAnsi="Times New Roman" w:hint="eastAsia"/>
          <w:lang w:eastAsia="zh-CN"/>
        </w:rPr>
        <w:t xml:space="preserve"> </w:t>
      </w:r>
      <w:r w:rsidRPr="000D1E68">
        <w:rPr>
          <w:rFonts w:ascii="Times New Roman" w:hAnsi="Times New Roman"/>
          <w:lang w:eastAsia="zh-CN"/>
        </w:rPr>
        <w:t>Canadian International Petroleum Conference, Calgary, Alberta</w:t>
      </w:r>
      <w:r>
        <w:rPr>
          <w:rFonts w:ascii="Times New Roman" w:hAnsi="Times New Roman" w:hint="eastAsia"/>
          <w:lang w:eastAsia="zh-CN"/>
        </w:rPr>
        <w:t xml:space="preserve">, </w:t>
      </w:r>
      <w:proofErr w:type="gramStart"/>
      <w:r>
        <w:rPr>
          <w:rFonts w:ascii="Times New Roman" w:hAnsi="Times New Roman"/>
          <w:lang w:eastAsia="zh-CN"/>
        </w:rPr>
        <w:t>7</w:t>
      </w:r>
      <w:proofErr w:type="gramEnd"/>
      <w:r>
        <w:rPr>
          <w:rFonts w:ascii="Times New Roman" w:hAnsi="Times New Roman"/>
          <w:lang w:eastAsia="zh-CN"/>
        </w:rPr>
        <w:t>-9 June</w:t>
      </w:r>
      <w:r>
        <w:rPr>
          <w:rFonts w:ascii="Times New Roman" w:hAnsi="Times New Roman" w:hint="eastAsia"/>
          <w:lang w:eastAsia="zh-CN"/>
        </w:rPr>
        <w:t>.</w:t>
      </w:r>
      <w:r w:rsidRPr="000D1E68">
        <w:t xml:space="preserve"> </w:t>
      </w:r>
      <w:r w:rsidRPr="00985973">
        <w:rPr>
          <w:rFonts w:ascii="Times New Roman" w:hAnsi="Times New Roman"/>
          <w:lang w:eastAsia="zh-CN"/>
        </w:rPr>
        <w:t>http://dx.doi.org/10.2118/2005-192</w:t>
      </w:r>
      <w:r>
        <w:rPr>
          <w:rFonts w:ascii="Times New Roman" w:hAnsi="Times New Roman" w:hint="eastAsia"/>
          <w:lang w:eastAsia="zh-CN"/>
        </w:rPr>
        <w:t>.</w:t>
      </w:r>
    </w:p>
    <w:p w:rsidR="00E86606" w:rsidRPr="00E86606" w:rsidRDefault="00E86606" w:rsidP="00EF3066">
      <w:pPr>
        <w:spacing w:after="240"/>
        <w:jc w:val="both"/>
        <w:rPr>
          <w:rFonts w:ascii="Times New Roman" w:hAnsi="Times New Roman"/>
          <w:lang w:eastAsia="zh-CN"/>
        </w:rPr>
      </w:pPr>
    </w:p>
    <w:sectPr w:rsidR="00E86606" w:rsidRPr="00E86606" w:rsidSect="009C113D">
      <w:footerReference w:type="default" r:id="rId109"/>
      <w:pgSz w:w="12240" w:h="15840" w:code="1"/>
      <w:pgMar w:top="1440" w:right="1440" w:bottom="1440" w:left="230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1B38" w:rsidRDefault="006D1B38" w:rsidP="008E1C26">
      <w:pPr>
        <w:spacing w:line="240" w:lineRule="auto"/>
      </w:pPr>
      <w:r>
        <w:separator/>
      </w:r>
    </w:p>
  </w:endnote>
  <w:endnote w:type="continuationSeparator" w:id="0">
    <w:p w:rsidR="006D1B38" w:rsidRDefault="006D1B38"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05142030"/>
      <w:docPartObj>
        <w:docPartGallery w:val="Page Numbers (Bottom of Page)"/>
        <w:docPartUnique/>
      </w:docPartObj>
    </w:sdtPr>
    <w:sdtEndPr>
      <w:rPr>
        <w:rFonts w:ascii="Times New Roman" w:hAnsi="Times New Roman"/>
        <w:noProof/>
      </w:rPr>
    </w:sdtEndPr>
    <w:sdtContent>
      <w:p w:rsidR="008D05B2" w:rsidRPr="0041443A" w:rsidRDefault="008D05B2" w:rsidP="000C3B1E">
        <w:pPr>
          <w:pStyle w:val="Footer"/>
          <w:jc w:val="center"/>
          <w:rPr>
            <w:rFonts w:ascii="Times New Roman" w:hAnsi="Times New Roman"/>
          </w:rPr>
        </w:pPr>
        <w:r w:rsidRPr="00743438">
          <w:rPr>
            <w:rFonts w:ascii="Times New Roman" w:hAnsi="Times New Roman"/>
          </w:rPr>
          <w:fldChar w:fldCharType="begin"/>
        </w:r>
        <w:r w:rsidRPr="00743438">
          <w:rPr>
            <w:rFonts w:ascii="Times New Roman" w:hAnsi="Times New Roman"/>
          </w:rPr>
          <w:instrText xml:space="preserve"> PAGE   \* MERGEFORMAT </w:instrText>
        </w:r>
        <w:r w:rsidRPr="00743438">
          <w:rPr>
            <w:rFonts w:ascii="Times New Roman" w:hAnsi="Times New Roman"/>
          </w:rPr>
          <w:fldChar w:fldCharType="separate"/>
        </w:r>
        <w:r w:rsidR="008C134B">
          <w:rPr>
            <w:rFonts w:ascii="Times New Roman" w:hAnsi="Times New Roman"/>
            <w:noProof/>
          </w:rPr>
          <w:t>39</w:t>
        </w:r>
        <w:r w:rsidRPr="00743438">
          <w:rPr>
            <w:rFonts w:ascii="Times New Roman" w:hAnsi="Times New Roman"/>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18835684"/>
      <w:docPartObj>
        <w:docPartGallery w:val="Page Numbers (Bottom of Page)"/>
        <w:docPartUnique/>
      </w:docPartObj>
    </w:sdtPr>
    <w:sdtEndPr>
      <w:rPr>
        <w:rFonts w:ascii="Times New Roman" w:hAnsi="Times New Roman"/>
        <w:noProof/>
      </w:rPr>
    </w:sdtEndPr>
    <w:sdtContent>
      <w:p w:rsidR="008D05B2" w:rsidRPr="00BD48BE" w:rsidRDefault="008D05B2" w:rsidP="0041443A">
        <w:pPr>
          <w:pStyle w:val="Footer"/>
          <w:jc w:val="center"/>
          <w:rPr>
            <w:rFonts w:ascii="Times New Roman" w:hAnsi="Times New Roman"/>
          </w:rPr>
        </w:pPr>
        <w:r w:rsidRPr="00BD48BE">
          <w:rPr>
            <w:rFonts w:ascii="Times New Roman" w:hAnsi="Times New Roman"/>
          </w:rPr>
          <w:fldChar w:fldCharType="begin"/>
        </w:r>
        <w:r w:rsidRPr="00BD48BE">
          <w:rPr>
            <w:rFonts w:ascii="Times New Roman" w:hAnsi="Times New Roman"/>
          </w:rPr>
          <w:instrText xml:space="preserve"> PAGE   \* MERGEFORMAT </w:instrText>
        </w:r>
        <w:r w:rsidRPr="00BD48BE">
          <w:rPr>
            <w:rFonts w:ascii="Times New Roman" w:hAnsi="Times New Roman"/>
          </w:rPr>
          <w:fldChar w:fldCharType="separate"/>
        </w:r>
        <w:r w:rsidR="008C134B">
          <w:rPr>
            <w:rFonts w:ascii="Times New Roman" w:hAnsi="Times New Roman"/>
            <w:noProof/>
          </w:rPr>
          <w:t>111</w:t>
        </w:r>
        <w:r w:rsidRPr="00BD48BE">
          <w:rPr>
            <w:rFonts w:ascii="Times New Roman" w:hAnsi="Times New Roman"/>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05B2" w:rsidRDefault="008D05B2">
    <w:pPr>
      <w:pStyle w:val="Footer"/>
      <w:jc w:val="center"/>
    </w:pPr>
  </w:p>
  <w:p w:rsidR="008D05B2" w:rsidRDefault="008D05B2">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05B2" w:rsidRDefault="008D05B2" w:rsidP="008E1C26">
    <w:pPr>
      <w:pStyle w:val="Footer"/>
      <w:jc w:val="center"/>
    </w:pPr>
    <w:r>
      <w:fldChar w:fldCharType="begin"/>
    </w:r>
    <w:r>
      <w:instrText xml:space="preserve"> PAGE   \* MERGEFORMAT </w:instrText>
    </w:r>
    <w:r>
      <w:fldChar w:fldCharType="separate"/>
    </w:r>
    <w:r w:rsidR="008C134B">
      <w:rPr>
        <w:noProof/>
      </w:rPr>
      <w:t>127</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1B38" w:rsidRDefault="006D1B38" w:rsidP="008E1C26">
      <w:pPr>
        <w:spacing w:line="240" w:lineRule="auto"/>
      </w:pPr>
      <w:r>
        <w:separator/>
      </w:r>
    </w:p>
  </w:footnote>
  <w:footnote w:type="continuationSeparator" w:id="0">
    <w:p w:rsidR="006D1B38" w:rsidRDefault="006D1B38" w:rsidP="008E1C26">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05B2" w:rsidRDefault="008D05B2" w:rsidP="00972971">
    <w:pPr>
      <w:pStyle w:val="Header"/>
      <w:spacing w:line="240" w:lineRule="aut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7C2122"/>
    <w:multiLevelType w:val="multilevel"/>
    <w:tmpl w:val="46C693E6"/>
    <w:lvl w:ilvl="0">
      <w:start w:val="2"/>
      <w:numFmt w:val="decimal"/>
      <w:lvlText w:val="%1."/>
      <w:lvlJc w:val="left"/>
      <w:pPr>
        <w:ind w:left="360" w:hanging="360"/>
      </w:pPr>
      <w:rPr>
        <w:rFonts w:hint="default"/>
      </w:rPr>
    </w:lvl>
    <w:lvl w:ilvl="1">
      <w:start w:val="1"/>
      <w:numFmt w:val="decimal"/>
      <w:pStyle w:val="Heading2"/>
      <w:lvlText w:val="%1.%2."/>
      <w:lvlJc w:val="left"/>
      <w:pPr>
        <w:ind w:left="360" w:hanging="360"/>
      </w:pPr>
      <w:rPr>
        <w:rFonts w:hint="default"/>
      </w:rPr>
    </w:lvl>
    <w:lvl w:ilvl="2">
      <w:start w:val="1"/>
      <w:numFmt w:val="decimal"/>
      <w:pStyle w:val="Heading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1C436C8F"/>
    <w:multiLevelType w:val="multilevel"/>
    <w:tmpl w:val="4FBC5ED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2DB23A4E"/>
    <w:multiLevelType w:val="multilevel"/>
    <w:tmpl w:val="A0123A4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321A544C"/>
    <w:multiLevelType w:val="multilevel"/>
    <w:tmpl w:val="6212B48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326B7D92"/>
    <w:multiLevelType w:val="multilevel"/>
    <w:tmpl w:val="B6E63CA2"/>
    <w:lvl w:ilvl="0">
      <w:start w:val="2"/>
      <w:numFmt w:val="decimal"/>
      <w:lvlText w:val="%1."/>
      <w:lvlJc w:val="left"/>
      <w:pPr>
        <w:ind w:left="360" w:hanging="360"/>
      </w:pPr>
      <w:rPr>
        <w:rFonts w:hint="default"/>
      </w:rPr>
    </w:lvl>
    <w:lvl w:ilvl="1">
      <w:start w:val="1"/>
      <w:numFmt w:val="decimal"/>
      <w:lvlText w:val="3.%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4A0443E4"/>
    <w:multiLevelType w:val="multilevel"/>
    <w:tmpl w:val="4FBC5ED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75C54C0D"/>
    <w:multiLevelType w:val="multilevel"/>
    <w:tmpl w:val="921C9FC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0"/>
  </w:num>
  <w:num w:numId="3">
    <w:abstractNumId w:val="5"/>
  </w:num>
  <w:num w:numId="4">
    <w:abstractNumId w:val="1"/>
  </w:num>
  <w:num w:numId="5">
    <w:abstractNumId w:val="0"/>
  </w:num>
  <w:num w:numId="6">
    <w:abstractNumId w:val="4"/>
  </w:num>
  <w:num w:numId="7">
    <w:abstractNumId w:val="6"/>
  </w:num>
  <w:num w:numId="8">
    <w:abstractNumId w:val="3"/>
  </w:num>
  <w:num w:numId="9">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E11D2F"/>
    <w:rsid w:val="00000893"/>
    <w:rsid w:val="000079CC"/>
    <w:rsid w:val="000154B2"/>
    <w:rsid w:val="00015B5C"/>
    <w:rsid w:val="00015B8F"/>
    <w:rsid w:val="00021BAE"/>
    <w:rsid w:val="0002326A"/>
    <w:rsid w:val="00024C94"/>
    <w:rsid w:val="00025A12"/>
    <w:rsid w:val="000267C8"/>
    <w:rsid w:val="0003237A"/>
    <w:rsid w:val="0003380A"/>
    <w:rsid w:val="00036F57"/>
    <w:rsid w:val="00040F6A"/>
    <w:rsid w:val="00041B04"/>
    <w:rsid w:val="00044558"/>
    <w:rsid w:val="00050CDF"/>
    <w:rsid w:val="000535EF"/>
    <w:rsid w:val="00053645"/>
    <w:rsid w:val="0005374D"/>
    <w:rsid w:val="0005525C"/>
    <w:rsid w:val="00056742"/>
    <w:rsid w:val="000568C4"/>
    <w:rsid w:val="00057557"/>
    <w:rsid w:val="000639F9"/>
    <w:rsid w:val="00066E3E"/>
    <w:rsid w:val="00067E84"/>
    <w:rsid w:val="000724D8"/>
    <w:rsid w:val="00075E75"/>
    <w:rsid w:val="00076B36"/>
    <w:rsid w:val="00077A99"/>
    <w:rsid w:val="00077F0A"/>
    <w:rsid w:val="000807F7"/>
    <w:rsid w:val="0008176F"/>
    <w:rsid w:val="00084311"/>
    <w:rsid w:val="00091AA4"/>
    <w:rsid w:val="000A0966"/>
    <w:rsid w:val="000A0A48"/>
    <w:rsid w:val="000A1125"/>
    <w:rsid w:val="000A4A3C"/>
    <w:rsid w:val="000A5A7A"/>
    <w:rsid w:val="000B11FE"/>
    <w:rsid w:val="000B54A0"/>
    <w:rsid w:val="000B5B99"/>
    <w:rsid w:val="000B6912"/>
    <w:rsid w:val="000B7AF2"/>
    <w:rsid w:val="000C18E6"/>
    <w:rsid w:val="000C1AEC"/>
    <w:rsid w:val="000C205D"/>
    <w:rsid w:val="000C24B8"/>
    <w:rsid w:val="000C3B1E"/>
    <w:rsid w:val="000C3C60"/>
    <w:rsid w:val="000C4395"/>
    <w:rsid w:val="000D3DF8"/>
    <w:rsid w:val="000D5866"/>
    <w:rsid w:val="000D7C27"/>
    <w:rsid w:val="000D7D72"/>
    <w:rsid w:val="000E2144"/>
    <w:rsid w:val="000E272D"/>
    <w:rsid w:val="000E4981"/>
    <w:rsid w:val="000F3D1B"/>
    <w:rsid w:val="000F47C2"/>
    <w:rsid w:val="000F56FF"/>
    <w:rsid w:val="000F580B"/>
    <w:rsid w:val="000F78D6"/>
    <w:rsid w:val="00101E5F"/>
    <w:rsid w:val="00105BBB"/>
    <w:rsid w:val="001063A1"/>
    <w:rsid w:val="00106C10"/>
    <w:rsid w:val="00107B28"/>
    <w:rsid w:val="00107BF7"/>
    <w:rsid w:val="00107F87"/>
    <w:rsid w:val="00111915"/>
    <w:rsid w:val="001210A0"/>
    <w:rsid w:val="00122609"/>
    <w:rsid w:val="001229DB"/>
    <w:rsid w:val="00130361"/>
    <w:rsid w:val="00131A2F"/>
    <w:rsid w:val="00132A22"/>
    <w:rsid w:val="00136502"/>
    <w:rsid w:val="00143C77"/>
    <w:rsid w:val="00146095"/>
    <w:rsid w:val="001504BE"/>
    <w:rsid w:val="0015373D"/>
    <w:rsid w:val="0015384D"/>
    <w:rsid w:val="00154DA7"/>
    <w:rsid w:val="001564A0"/>
    <w:rsid w:val="00157CFC"/>
    <w:rsid w:val="00162864"/>
    <w:rsid w:val="00171A9D"/>
    <w:rsid w:val="00172240"/>
    <w:rsid w:val="00172B49"/>
    <w:rsid w:val="00187691"/>
    <w:rsid w:val="0019184C"/>
    <w:rsid w:val="00191E81"/>
    <w:rsid w:val="00193426"/>
    <w:rsid w:val="00193872"/>
    <w:rsid w:val="001963DC"/>
    <w:rsid w:val="001A0482"/>
    <w:rsid w:val="001A2199"/>
    <w:rsid w:val="001A3DDE"/>
    <w:rsid w:val="001A5643"/>
    <w:rsid w:val="001B12EF"/>
    <w:rsid w:val="001B2982"/>
    <w:rsid w:val="001B40DA"/>
    <w:rsid w:val="001B521A"/>
    <w:rsid w:val="001B5E16"/>
    <w:rsid w:val="001C10A0"/>
    <w:rsid w:val="001C1AE4"/>
    <w:rsid w:val="001C3B63"/>
    <w:rsid w:val="001C454D"/>
    <w:rsid w:val="001D4A7C"/>
    <w:rsid w:val="001D5433"/>
    <w:rsid w:val="001D7DD3"/>
    <w:rsid w:val="001D7E37"/>
    <w:rsid w:val="001F031A"/>
    <w:rsid w:val="00204201"/>
    <w:rsid w:val="00204CCB"/>
    <w:rsid w:val="00204ED9"/>
    <w:rsid w:val="002147D8"/>
    <w:rsid w:val="002203FB"/>
    <w:rsid w:val="002252B3"/>
    <w:rsid w:val="00225F6A"/>
    <w:rsid w:val="00227893"/>
    <w:rsid w:val="0023020C"/>
    <w:rsid w:val="00230FF0"/>
    <w:rsid w:val="00231035"/>
    <w:rsid w:val="00233756"/>
    <w:rsid w:val="002374BD"/>
    <w:rsid w:val="00243326"/>
    <w:rsid w:val="0024397A"/>
    <w:rsid w:val="00244C26"/>
    <w:rsid w:val="00244C8C"/>
    <w:rsid w:val="00245421"/>
    <w:rsid w:val="00245977"/>
    <w:rsid w:val="002514D5"/>
    <w:rsid w:val="002572C7"/>
    <w:rsid w:val="00257382"/>
    <w:rsid w:val="0025754A"/>
    <w:rsid w:val="00260F9A"/>
    <w:rsid w:val="00271ED6"/>
    <w:rsid w:val="002727E2"/>
    <w:rsid w:val="00272B72"/>
    <w:rsid w:val="00273AFE"/>
    <w:rsid w:val="00274E2C"/>
    <w:rsid w:val="00276F3D"/>
    <w:rsid w:val="002845C4"/>
    <w:rsid w:val="002850B2"/>
    <w:rsid w:val="00286F87"/>
    <w:rsid w:val="00287EEF"/>
    <w:rsid w:val="00292CA2"/>
    <w:rsid w:val="00292DC0"/>
    <w:rsid w:val="0029614C"/>
    <w:rsid w:val="00296868"/>
    <w:rsid w:val="002A0FFA"/>
    <w:rsid w:val="002B262F"/>
    <w:rsid w:val="002B38BC"/>
    <w:rsid w:val="002C06D1"/>
    <w:rsid w:val="002C5986"/>
    <w:rsid w:val="002C6FA4"/>
    <w:rsid w:val="002D19AA"/>
    <w:rsid w:val="002D2CE6"/>
    <w:rsid w:val="002D3469"/>
    <w:rsid w:val="002D422B"/>
    <w:rsid w:val="002D543D"/>
    <w:rsid w:val="002D5A98"/>
    <w:rsid w:val="002D6E20"/>
    <w:rsid w:val="002D7AB4"/>
    <w:rsid w:val="002E157F"/>
    <w:rsid w:val="002F496F"/>
    <w:rsid w:val="002F50B3"/>
    <w:rsid w:val="003029A1"/>
    <w:rsid w:val="00304FD6"/>
    <w:rsid w:val="0030767B"/>
    <w:rsid w:val="00311466"/>
    <w:rsid w:val="00314D34"/>
    <w:rsid w:val="00314F3F"/>
    <w:rsid w:val="003218D0"/>
    <w:rsid w:val="003222FA"/>
    <w:rsid w:val="0032239A"/>
    <w:rsid w:val="003240AA"/>
    <w:rsid w:val="003262F2"/>
    <w:rsid w:val="003315C0"/>
    <w:rsid w:val="00343673"/>
    <w:rsid w:val="003450B1"/>
    <w:rsid w:val="00355D1C"/>
    <w:rsid w:val="00356D87"/>
    <w:rsid w:val="003635D6"/>
    <w:rsid w:val="0036775B"/>
    <w:rsid w:val="0037187B"/>
    <w:rsid w:val="00372A0A"/>
    <w:rsid w:val="00381C67"/>
    <w:rsid w:val="003850C7"/>
    <w:rsid w:val="00385E9D"/>
    <w:rsid w:val="00386E26"/>
    <w:rsid w:val="00393159"/>
    <w:rsid w:val="003958DB"/>
    <w:rsid w:val="00396207"/>
    <w:rsid w:val="003A060D"/>
    <w:rsid w:val="003A1D4D"/>
    <w:rsid w:val="003A4C8C"/>
    <w:rsid w:val="003A6DDE"/>
    <w:rsid w:val="003B0A2F"/>
    <w:rsid w:val="003B3516"/>
    <w:rsid w:val="003B73A8"/>
    <w:rsid w:val="003C358F"/>
    <w:rsid w:val="003C578D"/>
    <w:rsid w:val="003C5CFE"/>
    <w:rsid w:val="003C6F2B"/>
    <w:rsid w:val="003D34F2"/>
    <w:rsid w:val="003E1EC2"/>
    <w:rsid w:val="003E22B5"/>
    <w:rsid w:val="003E3658"/>
    <w:rsid w:val="003E41F7"/>
    <w:rsid w:val="003F2014"/>
    <w:rsid w:val="003F2424"/>
    <w:rsid w:val="00404705"/>
    <w:rsid w:val="00405E3A"/>
    <w:rsid w:val="0040725F"/>
    <w:rsid w:val="0041269C"/>
    <w:rsid w:val="0041443A"/>
    <w:rsid w:val="0042016A"/>
    <w:rsid w:val="004223DC"/>
    <w:rsid w:val="004224C5"/>
    <w:rsid w:val="004234F9"/>
    <w:rsid w:val="004237D9"/>
    <w:rsid w:val="004262E0"/>
    <w:rsid w:val="0042633F"/>
    <w:rsid w:val="00432AB4"/>
    <w:rsid w:val="00436A20"/>
    <w:rsid w:val="00437480"/>
    <w:rsid w:val="00442174"/>
    <w:rsid w:val="004431F8"/>
    <w:rsid w:val="004479B9"/>
    <w:rsid w:val="00451B6F"/>
    <w:rsid w:val="00451D00"/>
    <w:rsid w:val="004527F1"/>
    <w:rsid w:val="00453D50"/>
    <w:rsid w:val="0045541F"/>
    <w:rsid w:val="00455A88"/>
    <w:rsid w:val="00455F7E"/>
    <w:rsid w:val="004563C5"/>
    <w:rsid w:val="00461AA9"/>
    <w:rsid w:val="00465F78"/>
    <w:rsid w:val="0046789C"/>
    <w:rsid w:val="00472B7F"/>
    <w:rsid w:val="00473257"/>
    <w:rsid w:val="004741E9"/>
    <w:rsid w:val="00474510"/>
    <w:rsid w:val="00475A75"/>
    <w:rsid w:val="00481634"/>
    <w:rsid w:val="004977BA"/>
    <w:rsid w:val="004A52B4"/>
    <w:rsid w:val="004A7222"/>
    <w:rsid w:val="004B224F"/>
    <w:rsid w:val="004C0E07"/>
    <w:rsid w:val="004D3013"/>
    <w:rsid w:val="004D6532"/>
    <w:rsid w:val="004E1267"/>
    <w:rsid w:val="004E41F4"/>
    <w:rsid w:val="004E7053"/>
    <w:rsid w:val="004F0F6A"/>
    <w:rsid w:val="004F147E"/>
    <w:rsid w:val="004F3C20"/>
    <w:rsid w:val="004F6199"/>
    <w:rsid w:val="004F62BF"/>
    <w:rsid w:val="004F688A"/>
    <w:rsid w:val="004F69B5"/>
    <w:rsid w:val="0050750A"/>
    <w:rsid w:val="005105F8"/>
    <w:rsid w:val="00513605"/>
    <w:rsid w:val="00517355"/>
    <w:rsid w:val="005202F9"/>
    <w:rsid w:val="00521E2C"/>
    <w:rsid w:val="00525ABC"/>
    <w:rsid w:val="0053028C"/>
    <w:rsid w:val="00530D39"/>
    <w:rsid w:val="0053325C"/>
    <w:rsid w:val="00534A9D"/>
    <w:rsid w:val="005354E8"/>
    <w:rsid w:val="00542384"/>
    <w:rsid w:val="0054488A"/>
    <w:rsid w:val="00547D6F"/>
    <w:rsid w:val="005508E7"/>
    <w:rsid w:val="005562A5"/>
    <w:rsid w:val="00557C97"/>
    <w:rsid w:val="0057775C"/>
    <w:rsid w:val="005819B4"/>
    <w:rsid w:val="00582EBC"/>
    <w:rsid w:val="00583C7E"/>
    <w:rsid w:val="005901A6"/>
    <w:rsid w:val="005A039D"/>
    <w:rsid w:val="005A2B79"/>
    <w:rsid w:val="005A7D43"/>
    <w:rsid w:val="005B0191"/>
    <w:rsid w:val="005B0705"/>
    <w:rsid w:val="005B16E2"/>
    <w:rsid w:val="005B1D61"/>
    <w:rsid w:val="005B3A58"/>
    <w:rsid w:val="005B44A3"/>
    <w:rsid w:val="005C0B03"/>
    <w:rsid w:val="005C5D23"/>
    <w:rsid w:val="005C65A6"/>
    <w:rsid w:val="005C67D8"/>
    <w:rsid w:val="005C71AC"/>
    <w:rsid w:val="005D02AA"/>
    <w:rsid w:val="005D0F1D"/>
    <w:rsid w:val="005E1FB1"/>
    <w:rsid w:val="005E5C68"/>
    <w:rsid w:val="005E64CF"/>
    <w:rsid w:val="005F4A50"/>
    <w:rsid w:val="005F7F16"/>
    <w:rsid w:val="006006E9"/>
    <w:rsid w:val="006010A2"/>
    <w:rsid w:val="00601A9B"/>
    <w:rsid w:val="00604C40"/>
    <w:rsid w:val="0061206F"/>
    <w:rsid w:val="00612772"/>
    <w:rsid w:val="00617334"/>
    <w:rsid w:val="006177A9"/>
    <w:rsid w:val="006273C0"/>
    <w:rsid w:val="00630225"/>
    <w:rsid w:val="00633C74"/>
    <w:rsid w:val="00633D14"/>
    <w:rsid w:val="0063466F"/>
    <w:rsid w:val="00643FAB"/>
    <w:rsid w:val="00645A8F"/>
    <w:rsid w:val="00647814"/>
    <w:rsid w:val="0065163D"/>
    <w:rsid w:val="006521E3"/>
    <w:rsid w:val="00652855"/>
    <w:rsid w:val="00653C73"/>
    <w:rsid w:val="00654EA0"/>
    <w:rsid w:val="00661C13"/>
    <w:rsid w:val="0067445E"/>
    <w:rsid w:val="00675452"/>
    <w:rsid w:val="00675BD2"/>
    <w:rsid w:val="00675E85"/>
    <w:rsid w:val="00676B6D"/>
    <w:rsid w:val="00681B81"/>
    <w:rsid w:val="006821F1"/>
    <w:rsid w:val="0068512D"/>
    <w:rsid w:val="00686DD9"/>
    <w:rsid w:val="0069049E"/>
    <w:rsid w:val="00691627"/>
    <w:rsid w:val="006931F0"/>
    <w:rsid w:val="0069549B"/>
    <w:rsid w:val="006A0DB7"/>
    <w:rsid w:val="006A275D"/>
    <w:rsid w:val="006A2F4C"/>
    <w:rsid w:val="006A6340"/>
    <w:rsid w:val="006A73A1"/>
    <w:rsid w:val="006A7534"/>
    <w:rsid w:val="006B1D41"/>
    <w:rsid w:val="006B4721"/>
    <w:rsid w:val="006B7B52"/>
    <w:rsid w:val="006C0508"/>
    <w:rsid w:val="006C0F36"/>
    <w:rsid w:val="006C4175"/>
    <w:rsid w:val="006C6455"/>
    <w:rsid w:val="006D1B38"/>
    <w:rsid w:val="006D1B98"/>
    <w:rsid w:val="006D743E"/>
    <w:rsid w:val="006E5965"/>
    <w:rsid w:val="006F10CE"/>
    <w:rsid w:val="006F1478"/>
    <w:rsid w:val="006F22E6"/>
    <w:rsid w:val="006F3169"/>
    <w:rsid w:val="006F401C"/>
    <w:rsid w:val="0070017B"/>
    <w:rsid w:val="00705086"/>
    <w:rsid w:val="00712A5F"/>
    <w:rsid w:val="0071699D"/>
    <w:rsid w:val="00716DC9"/>
    <w:rsid w:val="007174B3"/>
    <w:rsid w:val="00724124"/>
    <w:rsid w:val="007247B0"/>
    <w:rsid w:val="00724DE3"/>
    <w:rsid w:val="0072514C"/>
    <w:rsid w:val="007274E7"/>
    <w:rsid w:val="00730F0A"/>
    <w:rsid w:val="007454A7"/>
    <w:rsid w:val="00746E16"/>
    <w:rsid w:val="007518CF"/>
    <w:rsid w:val="00753106"/>
    <w:rsid w:val="00755844"/>
    <w:rsid w:val="007559B1"/>
    <w:rsid w:val="00761D12"/>
    <w:rsid w:val="00761FDB"/>
    <w:rsid w:val="0076573F"/>
    <w:rsid w:val="00767F6C"/>
    <w:rsid w:val="00770E10"/>
    <w:rsid w:val="007739FB"/>
    <w:rsid w:val="0077523F"/>
    <w:rsid w:val="00775701"/>
    <w:rsid w:val="007762D6"/>
    <w:rsid w:val="007801B7"/>
    <w:rsid w:val="007831C6"/>
    <w:rsid w:val="00784171"/>
    <w:rsid w:val="007864D2"/>
    <w:rsid w:val="0078651B"/>
    <w:rsid w:val="0078679A"/>
    <w:rsid w:val="00791D94"/>
    <w:rsid w:val="00792132"/>
    <w:rsid w:val="00797443"/>
    <w:rsid w:val="007A53AD"/>
    <w:rsid w:val="007B0072"/>
    <w:rsid w:val="007B087F"/>
    <w:rsid w:val="007B6D8E"/>
    <w:rsid w:val="007C0356"/>
    <w:rsid w:val="007C207E"/>
    <w:rsid w:val="007C7F4C"/>
    <w:rsid w:val="007D3503"/>
    <w:rsid w:val="007D54FA"/>
    <w:rsid w:val="007D5AF7"/>
    <w:rsid w:val="007E4FEA"/>
    <w:rsid w:val="007F2648"/>
    <w:rsid w:val="007F3F3A"/>
    <w:rsid w:val="007F751D"/>
    <w:rsid w:val="007F752D"/>
    <w:rsid w:val="00800E50"/>
    <w:rsid w:val="00801075"/>
    <w:rsid w:val="0080325B"/>
    <w:rsid w:val="008253D8"/>
    <w:rsid w:val="0082601C"/>
    <w:rsid w:val="008264BE"/>
    <w:rsid w:val="00830166"/>
    <w:rsid w:val="00831F94"/>
    <w:rsid w:val="008333F3"/>
    <w:rsid w:val="008336CE"/>
    <w:rsid w:val="00836443"/>
    <w:rsid w:val="00837DCB"/>
    <w:rsid w:val="008401B8"/>
    <w:rsid w:val="00840A06"/>
    <w:rsid w:val="00841129"/>
    <w:rsid w:val="008414AB"/>
    <w:rsid w:val="00854969"/>
    <w:rsid w:val="0086284D"/>
    <w:rsid w:val="00863C51"/>
    <w:rsid w:val="00866182"/>
    <w:rsid w:val="008703A3"/>
    <w:rsid w:val="00873620"/>
    <w:rsid w:val="00877758"/>
    <w:rsid w:val="0089204F"/>
    <w:rsid w:val="0089761E"/>
    <w:rsid w:val="008A1EE9"/>
    <w:rsid w:val="008A4F22"/>
    <w:rsid w:val="008A6D66"/>
    <w:rsid w:val="008B0E9E"/>
    <w:rsid w:val="008B404B"/>
    <w:rsid w:val="008B4B57"/>
    <w:rsid w:val="008C134B"/>
    <w:rsid w:val="008C17F8"/>
    <w:rsid w:val="008C27FE"/>
    <w:rsid w:val="008C2D6D"/>
    <w:rsid w:val="008D05B2"/>
    <w:rsid w:val="008D4719"/>
    <w:rsid w:val="008D4FA1"/>
    <w:rsid w:val="008D59B6"/>
    <w:rsid w:val="008E1C26"/>
    <w:rsid w:val="008F1822"/>
    <w:rsid w:val="008F6CC2"/>
    <w:rsid w:val="0090142D"/>
    <w:rsid w:val="00904495"/>
    <w:rsid w:val="00907836"/>
    <w:rsid w:val="00913C04"/>
    <w:rsid w:val="0091518A"/>
    <w:rsid w:val="00917D6C"/>
    <w:rsid w:val="009208FF"/>
    <w:rsid w:val="00921A98"/>
    <w:rsid w:val="009222F8"/>
    <w:rsid w:val="009245C5"/>
    <w:rsid w:val="009268BF"/>
    <w:rsid w:val="00931BB1"/>
    <w:rsid w:val="00934855"/>
    <w:rsid w:val="00934D25"/>
    <w:rsid w:val="00942919"/>
    <w:rsid w:val="00942CA8"/>
    <w:rsid w:val="00945BE6"/>
    <w:rsid w:val="0095018F"/>
    <w:rsid w:val="00951191"/>
    <w:rsid w:val="00952BBC"/>
    <w:rsid w:val="00962D33"/>
    <w:rsid w:val="00963FB3"/>
    <w:rsid w:val="009671ED"/>
    <w:rsid w:val="009708F9"/>
    <w:rsid w:val="009726C0"/>
    <w:rsid w:val="00972971"/>
    <w:rsid w:val="009746B7"/>
    <w:rsid w:val="00976BD6"/>
    <w:rsid w:val="00984C54"/>
    <w:rsid w:val="00986BFE"/>
    <w:rsid w:val="00990036"/>
    <w:rsid w:val="00992C28"/>
    <w:rsid w:val="009A1894"/>
    <w:rsid w:val="009A18E8"/>
    <w:rsid w:val="009A6414"/>
    <w:rsid w:val="009B49FC"/>
    <w:rsid w:val="009B69F6"/>
    <w:rsid w:val="009C113D"/>
    <w:rsid w:val="009C3268"/>
    <w:rsid w:val="009C5C24"/>
    <w:rsid w:val="009C61AB"/>
    <w:rsid w:val="009D022A"/>
    <w:rsid w:val="009D33BD"/>
    <w:rsid w:val="009E4A6F"/>
    <w:rsid w:val="00A0094B"/>
    <w:rsid w:val="00A009D2"/>
    <w:rsid w:val="00A021AD"/>
    <w:rsid w:val="00A034D3"/>
    <w:rsid w:val="00A12921"/>
    <w:rsid w:val="00A16C61"/>
    <w:rsid w:val="00A20AF7"/>
    <w:rsid w:val="00A20C99"/>
    <w:rsid w:val="00A304D5"/>
    <w:rsid w:val="00A36AD3"/>
    <w:rsid w:val="00A36C8C"/>
    <w:rsid w:val="00A37151"/>
    <w:rsid w:val="00A439AE"/>
    <w:rsid w:val="00A460F3"/>
    <w:rsid w:val="00A46779"/>
    <w:rsid w:val="00A50007"/>
    <w:rsid w:val="00A50048"/>
    <w:rsid w:val="00A523B9"/>
    <w:rsid w:val="00A5276B"/>
    <w:rsid w:val="00A5626C"/>
    <w:rsid w:val="00A56518"/>
    <w:rsid w:val="00A56D37"/>
    <w:rsid w:val="00A57C26"/>
    <w:rsid w:val="00A6661F"/>
    <w:rsid w:val="00A70C65"/>
    <w:rsid w:val="00A75678"/>
    <w:rsid w:val="00A77093"/>
    <w:rsid w:val="00A82147"/>
    <w:rsid w:val="00A8277E"/>
    <w:rsid w:val="00A9333E"/>
    <w:rsid w:val="00AA0385"/>
    <w:rsid w:val="00AA0B13"/>
    <w:rsid w:val="00AA0EE2"/>
    <w:rsid w:val="00AA1B3B"/>
    <w:rsid w:val="00AA1EF6"/>
    <w:rsid w:val="00AB3345"/>
    <w:rsid w:val="00AC1F24"/>
    <w:rsid w:val="00AC5E50"/>
    <w:rsid w:val="00AE4E35"/>
    <w:rsid w:val="00AF0188"/>
    <w:rsid w:val="00AF0BB2"/>
    <w:rsid w:val="00AF4227"/>
    <w:rsid w:val="00AF7142"/>
    <w:rsid w:val="00B048E0"/>
    <w:rsid w:val="00B10945"/>
    <w:rsid w:val="00B162A3"/>
    <w:rsid w:val="00B224CD"/>
    <w:rsid w:val="00B26394"/>
    <w:rsid w:val="00B26D82"/>
    <w:rsid w:val="00B270FE"/>
    <w:rsid w:val="00B32082"/>
    <w:rsid w:val="00B3393C"/>
    <w:rsid w:val="00B36426"/>
    <w:rsid w:val="00B412CF"/>
    <w:rsid w:val="00B432D5"/>
    <w:rsid w:val="00B44D42"/>
    <w:rsid w:val="00B52980"/>
    <w:rsid w:val="00B55971"/>
    <w:rsid w:val="00B56123"/>
    <w:rsid w:val="00B60B0F"/>
    <w:rsid w:val="00B623E2"/>
    <w:rsid w:val="00B7639A"/>
    <w:rsid w:val="00B8157A"/>
    <w:rsid w:val="00B834F1"/>
    <w:rsid w:val="00B8756C"/>
    <w:rsid w:val="00B905E2"/>
    <w:rsid w:val="00BA1A3A"/>
    <w:rsid w:val="00BA2B3C"/>
    <w:rsid w:val="00BA2F01"/>
    <w:rsid w:val="00BB0CF2"/>
    <w:rsid w:val="00BB3F72"/>
    <w:rsid w:val="00BB50E5"/>
    <w:rsid w:val="00BB678C"/>
    <w:rsid w:val="00BC03A2"/>
    <w:rsid w:val="00BC12BA"/>
    <w:rsid w:val="00BC1BA0"/>
    <w:rsid w:val="00BC5F8C"/>
    <w:rsid w:val="00BC7108"/>
    <w:rsid w:val="00BD07A0"/>
    <w:rsid w:val="00BD1142"/>
    <w:rsid w:val="00BD45C8"/>
    <w:rsid w:val="00BD49D6"/>
    <w:rsid w:val="00BD76FF"/>
    <w:rsid w:val="00BE32BA"/>
    <w:rsid w:val="00BE5D4C"/>
    <w:rsid w:val="00BE6733"/>
    <w:rsid w:val="00BE73E5"/>
    <w:rsid w:val="00BE749E"/>
    <w:rsid w:val="00BF29DC"/>
    <w:rsid w:val="00BF2EAF"/>
    <w:rsid w:val="00BF5C1B"/>
    <w:rsid w:val="00C05C70"/>
    <w:rsid w:val="00C14043"/>
    <w:rsid w:val="00C16C66"/>
    <w:rsid w:val="00C20A60"/>
    <w:rsid w:val="00C20A7B"/>
    <w:rsid w:val="00C235A2"/>
    <w:rsid w:val="00C322F6"/>
    <w:rsid w:val="00C33086"/>
    <w:rsid w:val="00C34195"/>
    <w:rsid w:val="00C3745C"/>
    <w:rsid w:val="00C379DD"/>
    <w:rsid w:val="00C4062A"/>
    <w:rsid w:val="00C4080E"/>
    <w:rsid w:val="00C43AB7"/>
    <w:rsid w:val="00C54100"/>
    <w:rsid w:val="00C54857"/>
    <w:rsid w:val="00C63C23"/>
    <w:rsid w:val="00C65909"/>
    <w:rsid w:val="00C71205"/>
    <w:rsid w:val="00C8326D"/>
    <w:rsid w:val="00C878A3"/>
    <w:rsid w:val="00C92079"/>
    <w:rsid w:val="00C92A73"/>
    <w:rsid w:val="00C942A7"/>
    <w:rsid w:val="00C97222"/>
    <w:rsid w:val="00CA091F"/>
    <w:rsid w:val="00CA498F"/>
    <w:rsid w:val="00CA4EA5"/>
    <w:rsid w:val="00CA5869"/>
    <w:rsid w:val="00CB13E1"/>
    <w:rsid w:val="00CB1422"/>
    <w:rsid w:val="00CB421E"/>
    <w:rsid w:val="00CB47EE"/>
    <w:rsid w:val="00CB5ED0"/>
    <w:rsid w:val="00CC7D6A"/>
    <w:rsid w:val="00CC7E26"/>
    <w:rsid w:val="00CD6CA1"/>
    <w:rsid w:val="00CD74BD"/>
    <w:rsid w:val="00CD7950"/>
    <w:rsid w:val="00CE1C0F"/>
    <w:rsid w:val="00CE21BA"/>
    <w:rsid w:val="00CE58A4"/>
    <w:rsid w:val="00CF323B"/>
    <w:rsid w:val="00CF7D90"/>
    <w:rsid w:val="00D02310"/>
    <w:rsid w:val="00D03858"/>
    <w:rsid w:val="00D0773F"/>
    <w:rsid w:val="00D16E90"/>
    <w:rsid w:val="00D16FA8"/>
    <w:rsid w:val="00D200BE"/>
    <w:rsid w:val="00D22F4D"/>
    <w:rsid w:val="00D23307"/>
    <w:rsid w:val="00D23768"/>
    <w:rsid w:val="00D2477E"/>
    <w:rsid w:val="00D323D6"/>
    <w:rsid w:val="00D41439"/>
    <w:rsid w:val="00D42140"/>
    <w:rsid w:val="00D50137"/>
    <w:rsid w:val="00D54F29"/>
    <w:rsid w:val="00D65384"/>
    <w:rsid w:val="00D71990"/>
    <w:rsid w:val="00D75B66"/>
    <w:rsid w:val="00D76501"/>
    <w:rsid w:val="00D864A5"/>
    <w:rsid w:val="00D93602"/>
    <w:rsid w:val="00D93E65"/>
    <w:rsid w:val="00D95F8F"/>
    <w:rsid w:val="00D97CFA"/>
    <w:rsid w:val="00DA02BF"/>
    <w:rsid w:val="00DA1614"/>
    <w:rsid w:val="00DA1971"/>
    <w:rsid w:val="00DA38E5"/>
    <w:rsid w:val="00DA52AD"/>
    <w:rsid w:val="00DA5661"/>
    <w:rsid w:val="00DA71F8"/>
    <w:rsid w:val="00DA7E4E"/>
    <w:rsid w:val="00DB57AB"/>
    <w:rsid w:val="00DB664C"/>
    <w:rsid w:val="00DB6F97"/>
    <w:rsid w:val="00DB7B50"/>
    <w:rsid w:val="00DC2FCF"/>
    <w:rsid w:val="00DC4C81"/>
    <w:rsid w:val="00DC6749"/>
    <w:rsid w:val="00DD3EE5"/>
    <w:rsid w:val="00DD484C"/>
    <w:rsid w:val="00DD7EFE"/>
    <w:rsid w:val="00DE1B8D"/>
    <w:rsid w:val="00DE1EF7"/>
    <w:rsid w:val="00DE50F8"/>
    <w:rsid w:val="00DF2852"/>
    <w:rsid w:val="00DF4153"/>
    <w:rsid w:val="00DF4B88"/>
    <w:rsid w:val="00DF6B9E"/>
    <w:rsid w:val="00E03167"/>
    <w:rsid w:val="00E04D37"/>
    <w:rsid w:val="00E0501B"/>
    <w:rsid w:val="00E11D2F"/>
    <w:rsid w:val="00E12797"/>
    <w:rsid w:val="00E20B9A"/>
    <w:rsid w:val="00E2344A"/>
    <w:rsid w:val="00E24015"/>
    <w:rsid w:val="00E252B0"/>
    <w:rsid w:val="00E30DA2"/>
    <w:rsid w:val="00E31806"/>
    <w:rsid w:val="00E31D8D"/>
    <w:rsid w:val="00E33746"/>
    <w:rsid w:val="00E346A4"/>
    <w:rsid w:val="00E3768E"/>
    <w:rsid w:val="00E420E0"/>
    <w:rsid w:val="00E453E8"/>
    <w:rsid w:val="00E52586"/>
    <w:rsid w:val="00E53D7E"/>
    <w:rsid w:val="00E64D72"/>
    <w:rsid w:val="00E67470"/>
    <w:rsid w:val="00E71741"/>
    <w:rsid w:val="00E73512"/>
    <w:rsid w:val="00E749EC"/>
    <w:rsid w:val="00E7570F"/>
    <w:rsid w:val="00E77477"/>
    <w:rsid w:val="00E81334"/>
    <w:rsid w:val="00E86606"/>
    <w:rsid w:val="00E8745A"/>
    <w:rsid w:val="00E87C9A"/>
    <w:rsid w:val="00E90795"/>
    <w:rsid w:val="00E90AAB"/>
    <w:rsid w:val="00EA0D6E"/>
    <w:rsid w:val="00EA13D9"/>
    <w:rsid w:val="00EA1CA3"/>
    <w:rsid w:val="00EA31C7"/>
    <w:rsid w:val="00EA7E4F"/>
    <w:rsid w:val="00EB4ACB"/>
    <w:rsid w:val="00EC3393"/>
    <w:rsid w:val="00ED3DF6"/>
    <w:rsid w:val="00ED4F49"/>
    <w:rsid w:val="00ED6F0B"/>
    <w:rsid w:val="00EE03D1"/>
    <w:rsid w:val="00EE1461"/>
    <w:rsid w:val="00EE3797"/>
    <w:rsid w:val="00EF22B1"/>
    <w:rsid w:val="00EF264B"/>
    <w:rsid w:val="00EF3066"/>
    <w:rsid w:val="00EF39D2"/>
    <w:rsid w:val="00EF6D8A"/>
    <w:rsid w:val="00EF7F20"/>
    <w:rsid w:val="00F00685"/>
    <w:rsid w:val="00F10592"/>
    <w:rsid w:val="00F10B03"/>
    <w:rsid w:val="00F11FC4"/>
    <w:rsid w:val="00F11FF8"/>
    <w:rsid w:val="00F13B27"/>
    <w:rsid w:val="00F145D8"/>
    <w:rsid w:val="00F221BC"/>
    <w:rsid w:val="00F23F93"/>
    <w:rsid w:val="00F27248"/>
    <w:rsid w:val="00F30507"/>
    <w:rsid w:val="00F35064"/>
    <w:rsid w:val="00F37F46"/>
    <w:rsid w:val="00F46A49"/>
    <w:rsid w:val="00F4732B"/>
    <w:rsid w:val="00F47DC4"/>
    <w:rsid w:val="00F54AE9"/>
    <w:rsid w:val="00F646B6"/>
    <w:rsid w:val="00F64B3D"/>
    <w:rsid w:val="00F75E83"/>
    <w:rsid w:val="00F763B4"/>
    <w:rsid w:val="00F801A8"/>
    <w:rsid w:val="00F85ED6"/>
    <w:rsid w:val="00F8650A"/>
    <w:rsid w:val="00F900B6"/>
    <w:rsid w:val="00F910F6"/>
    <w:rsid w:val="00F9143A"/>
    <w:rsid w:val="00F93475"/>
    <w:rsid w:val="00F97758"/>
    <w:rsid w:val="00FA2425"/>
    <w:rsid w:val="00FB0416"/>
    <w:rsid w:val="00FB33A3"/>
    <w:rsid w:val="00FB34B1"/>
    <w:rsid w:val="00FB3FEA"/>
    <w:rsid w:val="00FB4246"/>
    <w:rsid w:val="00FB5287"/>
    <w:rsid w:val="00FB52A4"/>
    <w:rsid w:val="00FB660C"/>
    <w:rsid w:val="00FC1326"/>
    <w:rsid w:val="00FC2472"/>
    <w:rsid w:val="00FC4BA5"/>
    <w:rsid w:val="00FC6A58"/>
    <w:rsid w:val="00FD0EEB"/>
    <w:rsid w:val="00FE3272"/>
    <w:rsid w:val="00FE3F70"/>
    <w:rsid w:val="00FF0F0F"/>
    <w:rsid w:val="00FF150E"/>
    <w:rsid w:val="00FF1AEC"/>
    <w:rsid w:val="00FF2446"/>
    <w:rsid w:val="00FF29AF"/>
    <w:rsid w:val="00FF3A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semiHidden="0" w:uiPriority="37" w:unhideWhenUsed="0"/>
    <w:lsdException w:name="TOC Heading" w:uiPriority="39" w:qFormat="1"/>
  </w:latentStyles>
  <w:style w:type="paragraph" w:default="1" w:styleId="Normal">
    <w:name w:val="Normal"/>
    <w:qFormat/>
    <w:rsid w:val="006F1478"/>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BC12BA"/>
    <w:pPr>
      <w:spacing w:after="240"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2D422B"/>
    <w:pPr>
      <w:keepNext/>
      <w:keepLines/>
      <w:numPr>
        <w:ilvl w:val="1"/>
        <w:numId w:val="2"/>
      </w:numPr>
      <w:spacing w:after="240" w:line="480" w:lineRule="auto"/>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F11FF8"/>
    <w:pPr>
      <w:keepNext/>
      <w:keepLines/>
      <w:numPr>
        <w:ilvl w:val="2"/>
        <w:numId w:val="5"/>
      </w:numPr>
      <w:spacing w:after="240" w:line="480" w:lineRule="auto"/>
      <w:outlineLvl w:val="2"/>
    </w:pPr>
    <w:rPr>
      <w:rFonts w:asciiTheme="majorHAnsi" w:hAnsiTheme="majorHAnsi"/>
      <w:b/>
      <w:bCs/>
      <w:sz w:val="24"/>
      <w:szCs w:val="24"/>
      <w:lang w:bidi="en-US"/>
    </w:rPr>
  </w:style>
  <w:style w:type="paragraph" w:styleId="Heading4">
    <w:name w:val="heading 4"/>
    <w:basedOn w:val="Normal"/>
    <w:next w:val="Normal"/>
    <w:link w:val="Heading4Char"/>
    <w:uiPriority w:val="9"/>
    <w:unhideWhenUsed/>
    <w:qFormat/>
    <w:rsid w:val="003A060D"/>
    <w:pPr>
      <w:keepNext/>
      <w:spacing w:before="240" w:after="60"/>
      <w:outlineLvl w:val="3"/>
    </w:pPr>
    <w:rPr>
      <w:b/>
      <w:bCs/>
      <w:sz w:val="28"/>
      <w:szCs w:val="28"/>
    </w:rPr>
  </w:style>
  <w:style w:type="paragraph" w:styleId="Heading5">
    <w:name w:val="heading 5"/>
    <w:basedOn w:val="Normal"/>
    <w:next w:val="Normal"/>
    <w:link w:val="Heading5Char"/>
    <w:uiPriority w:val="9"/>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12BA"/>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2D422B"/>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F11FF8"/>
    <w:rPr>
      <w:rFonts w:asciiTheme="majorHAnsi" w:hAnsiTheme="majorHAnsi"/>
      <w:b/>
      <w:bCs/>
      <w:sz w:val="24"/>
      <w:szCs w:val="24"/>
      <w:lang w:bidi="en-US"/>
    </w:rPr>
  </w:style>
  <w:style w:type="character" w:customStyle="1" w:styleId="Heading4Char">
    <w:name w:val="Heading 4 Char"/>
    <w:basedOn w:val="DefaultParagraphFont"/>
    <w:link w:val="Heading4"/>
    <w:uiPriority w:val="9"/>
    <w:rsid w:val="003A060D"/>
    <w:rPr>
      <w:rFonts w:cs="Times New Roman"/>
      <w:b/>
      <w:bCs/>
      <w:sz w:val="28"/>
      <w:szCs w:val="28"/>
    </w:rPr>
  </w:style>
  <w:style w:type="character" w:customStyle="1" w:styleId="Heading5Char">
    <w:name w:val="Heading 5 Char"/>
    <w:basedOn w:val="DefaultParagraphFont"/>
    <w:link w:val="Heading5"/>
    <w:uiPriority w:val="9"/>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CC7E26"/>
    <w:pPr>
      <w:spacing w:line="240" w:lineRule="auto"/>
    </w:pPr>
    <w:rPr>
      <w:b/>
      <w:bCs/>
      <w:szCs w:val="18"/>
    </w:rPr>
  </w:style>
  <w:style w:type="paragraph" w:styleId="Title">
    <w:name w:val="Title"/>
    <w:basedOn w:val="Heading1"/>
    <w:next w:val="Normal"/>
    <w:link w:val="TitleChar"/>
    <w:autoRedefine/>
    <w:uiPriority w:val="10"/>
    <w:qFormat/>
    <w:rsid w:val="00755844"/>
    <w:pPr>
      <w:keepNext/>
    </w:pPr>
    <w:rPr>
      <w:bCs w:val="0"/>
    </w:rPr>
  </w:style>
  <w:style w:type="character" w:customStyle="1" w:styleId="TitleChar">
    <w:name w:val="Title Char"/>
    <w:basedOn w:val="DefaultParagraphFont"/>
    <w:link w:val="Title"/>
    <w:uiPriority w:val="10"/>
    <w:rsid w:val="00755844"/>
    <w:rPr>
      <w:rFonts w:asciiTheme="majorHAnsi" w:hAnsiTheme="majorHAnsi"/>
      <w:b/>
      <w:sz w:val="28"/>
      <w:szCs w:val="32"/>
      <w:lang w:bidi="en-US"/>
    </w:rPr>
  </w:style>
  <w:style w:type="paragraph" w:styleId="Subtitle">
    <w:name w:val="Subtitle"/>
    <w:basedOn w:val="Normal"/>
    <w:next w:val="Normal"/>
    <w:link w:val="SubtitleChar"/>
    <w:uiPriority w:val="11"/>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rsid w:val="00077F0A"/>
    <w:rPr>
      <w:sz w:val="24"/>
      <w:szCs w:val="24"/>
      <w:lang w:bidi="en-US"/>
    </w:rPr>
  </w:style>
  <w:style w:type="character" w:styleId="Strong">
    <w:name w:val="Strong"/>
    <w:basedOn w:val="DefaultParagraphFont"/>
    <w:uiPriority w:val="22"/>
    <w:unhideWhenUsed/>
    <w:qFormat/>
    <w:rsid w:val="003A060D"/>
    <w:rPr>
      <w:b/>
      <w:bCs/>
    </w:rPr>
  </w:style>
  <w:style w:type="character" w:styleId="Emphasis">
    <w:name w:val="Emphasis"/>
    <w:basedOn w:val="DefaultParagraphFont"/>
    <w:uiPriority w:val="20"/>
    <w:unhideWhenUsed/>
    <w:qFormat/>
    <w:rsid w:val="003A060D"/>
    <w:rPr>
      <w:rFonts w:ascii="Times New Roman" w:hAnsi="Times New Roman"/>
      <w:b/>
      <w:i/>
      <w:iCs/>
    </w:rPr>
  </w:style>
  <w:style w:type="paragraph" w:styleId="NoSpacing">
    <w:name w:val="No Spacing"/>
    <w:basedOn w:val="Normal"/>
    <w:link w:val="NoSpacingChar"/>
    <w:uiPriority w:val="1"/>
    <w:qFormat/>
    <w:rsid w:val="0070017B"/>
    <w:pPr>
      <w:spacing w:line="240" w:lineRule="auto"/>
    </w:pPr>
    <w:rPr>
      <w:szCs w:val="32"/>
    </w:rPr>
  </w:style>
  <w:style w:type="paragraph" w:styleId="TableofFigures">
    <w:name w:val="table of figures"/>
    <w:basedOn w:val="Normal"/>
    <w:next w:val="Normal"/>
    <w:uiPriority w:val="99"/>
    <w:unhideWhenUsed/>
    <w:rsid w:val="00FE3272"/>
    <w:pPr>
      <w:ind w:left="480" w:hanging="480"/>
    </w:pPr>
    <w:rPr>
      <w:rFonts w:cstheme="minorHAnsi"/>
      <w:b/>
      <w:bCs/>
      <w:sz w:val="20"/>
      <w:szCs w:val="20"/>
    </w:rPr>
  </w:style>
  <w:style w:type="paragraph" w:styleId="Quote">
    <w:name w:val="Quote"/>
    <w:basedOn w:val="Normal"/>
    <w:next w:val="Normal"/>
    <w:link w:val="QuoteChar"/>
    <w:uiPriority w:val="29"/>
    <w:unhideWhenUsed/>
    <w:qFormat/>
    <w:rsid w:val="003A060D"/>
    <w:rPr>
      <w:i/>
    </w:rPr>
  </w:style>
  <w:style w:type="character" w:customStyle="1" w:styleId="QuoteChar">
    <w:name w:val="Quote Char"/>
    <w:basedOn w:val="DefaultParagraphFont"/>
    <w:link w:val="Quote"/>
    <w:uiPriority w:val="29"/>
    <w:rsid w:val="00077F0A"/>
    <w:rPr>
      <w:i/>
      <w:sz w:val="24"/>
      <w:szCs w:val="24"/>
      <w:lang w:bidi="en-US"/>
    </w:rPr>
  </w:style>
  <w:style w:type="paragraph" w:styleId="IntenseQuote">
    <w:name w:val="Intense Quote"/>
    <w:basedOn w:val="Normal"/>
    <w:next w:val="Normal"/>
    <w:link w:val="IntenseQuoteChar"/>
    <w:uiPriority w:val="30"/>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rsid w:val="00077F0A"/>
    <w:rPr>
      <w:b/>
      <w:i/>
      <w:sz w:val="24"/>
      <w:szCs w:val="22"/>
      <w:lang w:bidi="en-US"/>
    </w:rPr>
  </w:style>
  <w:style w:type="character" w:styleId="SubtleEmphasis">
    <w:name w:val="Subtle Emphasis"/>
    <w:uiPriority w:val="19"/>
    <w:unhideWhenUsed/>
    <w:qFormat/>
    <w:rsid w:val="003A060D"/>
    <w:rPr>
      <w:i/>
      <w:color w:val="5A5A5A"/>
    </w:rPr>
  </w:style>
  <w:style w:type="character" w:styleId="IntenseEmphasis">
    <w:name w:val="Intense Emphasis"/>
    <w:basedOn w:val="DefaultParagraphFont"/>
    <w:uiPriority w:val="21"/>
    <w:unhideWhenUsed/>
    <w:qFormat/>
    <w:rsid w:val="003A060D"/>
    <w:rPr>
      <w:b/>
      <w:i/>
      <w:sz w:val="24"/>
      <w:szCs w:val="24"/>
      <w:u w:val="single"/>
    </w:rPr>
  </w:style>
  <w:style w:type="character" w:styleId="SubtleReference">
    <w:name w:val="Subtle Reference"/>
    <w:basedOn w:val="DefaultParagraphFont"/>
    <w:uiPriority w:val="31"/>
    <w:unhideWhenUsed/>
    <w:qFormat/>
    <w:rsid w:val="003A060D"/>
    <w:rPr>
      <w:sz w:val="24"/>
      <w:szCs w:val="24"/>
      <w:u w:val="single"/>
    </w:rPr>
  </w:style>
  <w:style w:type="character" w:styleId="IntenseReference">
    <w:name w:val="Intense Reference"/>
    <w:basedOn w:val="DefaultParagraphFont"/>
    <w:uiPriority w:val="32"/>
    <w:unhideWhenUsed/>
    <w:qFormat/>
    <w:rsid w:val="003A060D"/>
    <w:rPr>
      <w:b/>
      <w:sz w:val="24"/>
      <w:u w:val="single"/>
    </w:rPr>
  </w:style>
  <w:style w:type="character" w:styleId="BookTitle">
    <w:name w:val="Book Title"/>
    <w:basedOn w:val="DefaultParagraphFont"/>
    <w:uiPriority w:val="33"/>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unhideWhenUsed/>
    <w:qFormat/>
    <w:rsid w:val="003A060D"/>
    <w:pPr>
      <w:outlineLvl w:val="9"/>
    </w:pPr>
  </w:style>
  <w:style w:type="character" w:customStyle="1" w:styleId="NoSpacingChar">
    <w:name w:val="No Spacing Char"/>
    <w:basedOn w:val="DefaultParagraphFont"/>
    <w:link w:val="NoSpacing"/>
    <w:uiPriority w:val="1"/>
    <w:rsid w:val="004A7222"/>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qFormat/>
    <w:rsid w:val="00BB0CF2"/>
    <w:pPr>
      <w:tabs>
        <w:tab w:val="right" w:leader="dot" w:pos="8486"/>
      </w:tabs>
      <w:spacing w:before="240" w:after="120"/>
    </w:pPr>
    <w:rPr>
      <w:rFonts w:cstheme="minorHAnsi"/>
      <w:b/>
      <w:bCs/>
      <w:sz w:val="20"/>
      <w:szCs w:val="20"/>
    </w:rPr>
  </w:style>
  <w:style w:type="paragraph" w:styleId="TOC2">
    <w:name w:val="toc 2"/>
    <w:basedOn w:val="Normal"/>
    <w:next w:val="Normal"/>
    <w:autoRedefine/>
    <w:uiPriority w:val="39"/>
    <w:unhideWhenUsed/>
    <w:qFormat/>
    <w:rsid w:val="00C3745C"/>
    <w:pPr>
      <w:spacing w:before="120"/>
      <w:ind w:left="240"/>
    </w:pPr>
    <w:rPr>
      <w:rFonts w:cstheme="minorHAnsi"/>
      <w:i/>
      <w:iCs/>
      <w:sz w:val="20"/>
      <w:szCs w:val="20"/>
    </w:rPr>
  </w:style>
  <w:style w:type="table" w:styleId="TableGrid">
    <w:name w:val="Table Grid"/>
    <w:basedOn w:val="TableNormal"/>
    <w:uiPriority w:val="59"/>
    <w:rsid w:val="00A460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qFormat/>
    <w:rsid w:val="00C3745C"/>
    <w:pPr>
      <w:ind w:left="480"/>
    </w:pPr>
    <w:rPr>
      <w:rFonts w:cstheme="minorHAnsi"/>
      <w:sz w:val="20"/>
      <w:szCs w:val="20"/>
    </w:r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5E64CF"/>
    <w:pPr>
      <w:ind w:left="720"/>
      <w:contextualSpacing/>
    </w:pPr>
  </w:style>
  <w:style w:type="paragraph" w:styleId="Date">
    <w:name w:val="Date"/>
    <w:basedOn w:val="Normal"/>
    <w:next w:val="Normal"/>
    <w:link w:val="DateChar"/>
    <w:uiPriority w:val="99"/>
    <w:semiHidden/>
    <w:unhideWhenUsed/>
    <w:rsid w:val="00C65909"/>
    <w:pPr>
      <w:spacing w:after="200" w:line="276" w:lineRule="auto"/>
    </w:pPr>
    <w:rPr>
      <w:rFonts w:cstheme="minorBidi"/>
      <w:sz w:val="22"/>
      <w:szCs w:val="22"/>
      <w:lang w:eastAsia="zh-CN" w:bidi="ar-SA"/>
    </w:rPr>
  </w:style>
  <w:style w:type="character" w:customStyle="1" w:styleId="DateChar">
    <w:name w:val="Date Char"/>
    <w:basedOn w:val="DefaultParagraphFont"/>
    <w:link w:val="Date"/>
    <w:uiPriority w:val="99"/>
    <w:semiHidden/>
    <w:rsid w:val="00C65909"/>
    <w:rPr>
      <w:rFonts w:asciiTheme="minorHAnsi" w:hAnsiTheme="minorHAnsi" w:cstheme="minorBidi"/>
      <w:sz w:val="22"/>
      <w:szCs w:val="22"/>
      <w:lang w:eastAsia="zh-CN"/>
    </w:rPr>
  </w:style>
  <w:style w:type="paragraph" w:styleId="TOC4">
    <w:name w:val="toc 4"/>
    <w:basedOn w:val="Normal"/>
    <w:next w:val="Normal"/>
    <w:autoRedefine/>
    <w:uiPriority w:val="39"/>
    <w:unhideWhenUsed/>
    <w:rsid w:val="00C65909"/>
    <w:pPr>
      <w:ind w:left="720"/>
    </w:pPr>
    <w:rPr>
      <w:rFonts w:cstheme="minorHAnsi"/>
      <w:sz w:val="20"/>
      <w:szCs w:val="20"/>
    </w:rPr>
  </w:style>
  <w:style w:type="paragraph" w:styleId="TOC5">
    <w:name w:val="toc 5"/>
    <w:basedOn w:val="Normal"/>
    <w:next w:val="Normal"/>
    <w:autoRedefine/>
    <w:uiPriority w:val="39"/>
    <w:unhideWhenUsed/>
    <w:rsid w:val="00C65909"/>
    <w:pPr>
      <w:ind w:left="960"/>
    </w:pPr>
    <w:rPr>
      <w:rFonts w:cstheme="minorHAnsi"/>
      <w:sz w:val="20"/>
      <w:szCs w:val="20"/>
    </w:rPr>
  </w:style>
  <w:style w:type="paragraph" w:styleId="TOC6">
    <w:name w:val="toc 6"/>
    <w:basedOn w:val="Normal"/>
    <w:next w:val="Normal"/>
    <w:autoRedefine/>
    <w:uiPriority w:val="39"/>
    <w:unhideWhenUsed/>
    <w:rsid w:val="00C65909"/>
    <w:pPr>
      <w:ind w:left="1200"/>
    </w:pPr>
    <w:rPr>
      <w:rFonts w:cstheme="minorHAnsi"/>
      <w:sz w:val="20"/>
      <w:szCs w:val="20"/>
    </w:rPr>
  </w:style>
  <w:style w:type="paragraph" w:styleId="TOC7">
    <w:name w:val="toc 7"/>
    <w:basedOn w:val="Normal"/>
    <w:next w:val="Normal"/>
    <w:autoRedefine/>
    <w:uiPriority w:val="39"/>
    <w:unhideWhenUsed/>
    <w:rsid w:val="00C65909"/>
    <w:pPr>
      <w:ind w:left="1440"/>
    </w:pPr>
    <w:rPr>
      <w:rFonts w:cstheme="minorHAnsi"/>
      <w:sz w:val="20"/>
      <w:szCs w:val="20"/>
    </w:rPr>
  </w:style>
  <w:style w:type="paragraph" w:styleId="TOC8">
    <w:name w:val="toc 8"/>
    <w:basedOn w:val="Normal"/>
    <w:next w:val="Normal"/>
    <w:autoRedefine/>
    <w:uiPriority w:val="39"/>
    <w:unhideWhenUsed/>
    <w:rsid w:val="00C65909"/>
    <w:pPr>
      <w:ind w:left="1680"/>
    </w:pPr>
    <w:rPr>
      <w:rFonts w:cstheme="minorHAnsi"/>
      <w:sz w:val="20"/>
      <w:szCs w:val="20"/>
    </w:rPr>
  </w:style>
  <w:style w:type="paragraph" w:styleId="TOC9">
    <w:name w:val="toc 9"/>
    <w:basedOn w:val="Normal"/>
    <w:next w:val="Normal"/>
    <w:autoRedefine/>
    <w:uiPriority w:val="39"/>
    <w:unhideWhenUsed/>
    <w:rsid w:val="00C65909"/>
    <w:pPr>
      <w:ind w:left="1920"/>
    </w:pPr>
    <w:rPr>
      <w:rFonts w:cstheme="minorHAnsi"/>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semiHidden="0" w:uiPriority="37" w:unhideWhenUsed="0"/>
    <w:lsdException w:name="TOC Heading" w:uiPriority="39" w:qFormat="1"/>
  </w:latentStyles>
  <w:style w:type="paragraph" w:default="1" w:styleId="Normal">
    <w:name w:val="Normal"/>
    <w:qFormat/>
    <w:rsid w:val="006F1478"/>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BC12BA"/>
    <w:pPr>
      <w:spacing w:after="240"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2D422B"/>
    <w:pPr>
      <w:keepNext/>
      <w:keepLines/>
      <w:numPr>
        <w:ilvl w:val="1"/>
        <w:numId w:val="2"/>
      </w:numPr>
      <w:spacing w:after="240" w:line="480" w:lineRule="auto"/>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F11FF8"/>
    <w:pPr>
      <w:keepNext/>
      <w:keepLines/>
      <w:numPr>
        <w:ilvl w:val="2"/>
        <w:numId w:val="5"/>
      </w:numPr>
      <w:spacing w:after="240" w:line="480" w:lineRule="auto"/>
      <w:outlineLvl w:val="2"/>
    </w:pPr>
    <w:rPr>
      <w:rFonts w:asciiTheme="majorHAnsi" w:hAnsiTheme="majorHAnsi"/>
      <w:b/>
      <w:bCs/>
      <w:sz w:val="24"/>
      <w:szCs w:val="24"/>
      <w:lang w:bidi="en-US"/>
    </w:rPr>
  </w:style>
  <w:style w:type="paragraph" w:styleId="Heading4">
    <w:name w:val="heading 4"/>
    <w:basedOn w:val="Normal"/>
    <w:next w:val="Normal"/>
    <w:link w:val="Heading4Char"/>
    <w:uiPriority w:val="9"/>
    <w:unhideWhenUsed/>
    <w:qFormat/>
    <w:rsid w:val="003A060D"/>
    <w:pPr>
      <w:keepNext/>
      <w:spacing w:before="240" w:after="60"/>
      <w:outlineLvl w:val="3"/>
    </w:pPr>
    <w:rPr>
      <w:b/>
      <w:bCs/>
      <w:sz w:val="28"/>
      <w:szCs w:val="28"/>
    </w:rPr>
  </w:style>
  <w:style w:type="paragraph" w:styleId="Heading5">
    <w:name w:val="heading 5"/>
    <w:basedOn w:val="Normal"/>
    <w:next w:val="Normal"/>
    <w:link w:val="Heading5Char"/>
    <w:uiPriority w:val="9"/>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12BA"/>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2D422B"/>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F11FF8"/>
    <w:rPr>
      <w:rFonts w:asciiTheme="majorHAnsi" w:hAnsiTheme="majorHAnsi"/>
      <w:b/>
      <w:bCs/>
      <w:sz w:val="24"/>
      <w:szCs w:val="24"/>
      <w:lang w:bidi="en-US"/>
    </w:rPr>
  </w:style>
  <w:style w:type="character" w:customStyle="1" w:styleId="Heading4Char">
    <w:name w:val="Heading 4 Char"/>
    <w:basedOn w:val="DefaultParagraphFont"/>
    <w:link w:val="Heading4"/>
    <w:uiPriority w:val="9"/>
    <w:rsid w:val="003A060D"/>
    <w:rPr>
      <w:rFonts w:cs="Times New Roman"/>
      <w:b/>
      <w:bCs/>
      <w:sz w:val="28"/>
      <w:szCs w:val="28"/>
    </w:rPr>
  </w:style>
  <w:style w:type="character" w:customStyle="1" w:styleId="Heading5Char">
    <w:name w:val="Heading 5 Char"/>
    <w:basedOn w:val="DefaultParagraphFont"/>
    <w:link w:val="Heading5"/>
    <w:uiPriority w:val="9"/>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CC7E26"/>
    <w:pPr>
      <w:spacing w:line="240" w:lineRule="auto"/>
    </w:pPr>
    <w:rPr>
      <w:b/>
      <w:bCs/>
      <w:szCs w:val="18"/>
    </w:rPr>
  </w:style>
  <w:style w:type="paragraph" w:styleId="Title">
    <w:name w:val="Title"/>
    <w:basedOn w:val="Heading1"/>
    <w:next w:val="Normal"/>
    <w:link w:val="TitleChar"/>
    <w:autoRedefine/>
    <w:uiPriority w:val="10"/>
    <w:qFormat/>
    <w:rsid w:val="00755844"/>
    <w:pPr>
      <w:keepNext/>
    </w:pPr>
    <w:rPr>
      <w:bCs w:val="0"/>
    </w:rPr>
  </w:style>
  <w:style w:type="character" w:customStyle="1" w:styleId="TitleChar">
    <w:name w:val="Title Char"/>
    <w:basedOn w:val="DefaultParagraphFont"/>
    <w:link w:val="Title"/>
    <w:uiPriority w:val="10"/>
    <w:rsid w:val="00755844"/>
    <w:rPr>
      <w:rFonts w:asciiTheme="majorHAnsi" w:hAnsiTheme="majorHAnsi"/>
      <w:b/>
      <w:sz w:val="28"/>
      <w:szCs w:val="32"/>
      <w:lang w:bidi="en-US"/>
    </w:rPr>
  </w:style>
  <w:style w:type="paragraph" w:styleId="Subtitle">
    <w:name w:val="Subtitle"/>
    <w:basedOn w:val="Normal"/>
    <w:next w:val="Normal"/>
    <w:link w:val="SubtitleChar"/>
    <w:uiPriority w:val="11"/>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rsid w:val="00077F0A"/>
    <w:rPr>
      <w:sz w:val="24"/>
      <w:szCs w:val="24"/>
      <w:lang w:bidi="en-US"/>
    </w:rPr>
  </w:style>
  <w:style w:type="character" w:styleId="Strong">
    <w:name w:val="Strong"/>
    <w:basedOn w:val="DefaultParagraphFont"/>
    <w:uiPriority w:val="22"/>
    <w:unhideWhenUsed/>
    <w:qFormat/>
    <w:rsid w:val="003A060D"/>
    <w:rPr>
      <w:b/>
      <w:bCs/>
    </w:rPr>
  </w:style>
  <w:style w:type="character" w:styleId="Emphasis">
    <w:name w:val="Emphasis"/>
    <w:basedOn w:val="DefaultParagraphFont"/>
    <w:uiPriority w:val="20"/>
    <w:unhideWhenUsed/>
    <w:qFormat/>
    <w:rsid w:val="003A060D"/>
    <w:rPr>
      <w:rFonts w:ascii="Times New Roman" w:hAnsi="Times New Roman"/>
      <w:b/>
      <w:i/>
      <w:iCs/>
    </w:rPr>
  </w:style>
  <w:style w:type="paragraph" w:styleId="NoSpacing">
    <w:name w:val="No Spacing"/>
    <w:basedOn w:val="Normal"/>
    <w:link w:val="NoSpacingChar"/>
    <w:uiPriority w:val="1"/>
    <w:qFormat/>
    <w:rsid w:val="0070017B"/>
    <w:pPr>
      <w:spacing w:line="240" w:lineRule="auto"/>
    </w:pPr>
    <w:rPr>
      <w:szCs w:val="32"/>
    </w:rPr>
  </w:style>
  <w:style w:type="paragraph" w:styleId="TableofFigures">
    <w:name w:val="table of figures"/>
    <w:basedOn w:val="Normal"/>
    <w:next w:val="Normal"/>
    <w:uiPriority w:val="99"/>
    <w:unhideWhenUsed/>
    <w:rsid w:val="00FE3272"/>
    <w:pPr>
      <w:ind w:left="480" w:hanging="480"/>
    </w:pPr>
    <w:rPr>
      <w:rFonts w:cstheme="minorHAnsi"/>
      <w:b/>
      <w:bCs/>
      <w:sz w:val="20"/>
      <w:szCs w:val="20"/>
    </w:rPr>
  </w:style>
  <w:style w:type="paragraph" w:styleId="Quote">
    <w:name w:val="Quote"/>
    <w:basedOn w:val="Normal"/>
    <w:next w:val="Normal"/>
    <w:link w:val="QuoteChar"/>
    <w:uiPriority w:val="29"/>
    <w:unhideWhenUsed/>
    <w:qFormat/>
    <w:rsid w:val="003A060D"/>
    <w:rPr>
      <w:i/>
    </w:rPr>
  </w:style>
  <w:style w:type="character" w:customStyle="1" w:styleId="QuoteChar">
    <w:name w:val="Quote Char"/>
    <w:basedOn w:val="DefaultParagraphFont"/>
    <w:link w:val="Quote"/>
    <w:uiPriority w:val="29"/>
    <w:rsid w:val="00077F0A"/>
    <w:rPr>
      <w:i/>
      <w:sz w:val="24"/>
      <w:szCs w:val="24"/>
      <w:lang w:bidi="en-US"/>
    </w:rPr>
  </w:style>
  <w:style w:type="paragraph" w:styleId="IntenseQuote">
    <w:name w:val="Intense Quote"/>
    <w:basedOn w:val="Normal"/>
    <w:next w:val="Normal"/>
    <w:link w:val="IntenseQuoteChar"/>
    <w:uiPriority w:val="30"/>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rsid w:val="00077F0A"/>
    <w:rPr>
      <w:b/>
      <w:i/>
      <w:sz w:val="24"/>
      <w:szCs w:val="22"/>
      <w:lang w:bidi="en-US"/>
    </w:rPr>
  </w:style>
  <w:style w:type="character" w:styleId="SubtleEmphasis">
    <w:name w:val="Subtle Emphasis"/>
    <w:uiPriority w:val="19"/>
    <w:unhideWhenUsed/>
    <w:qFormat/>
    <w:rsid w:val="003A060D"/>
    <w:rPr>
      <w:i/>
      <w:color w:val="5A5A5A"/>
    </w:rPr>
  </w:style>
  <w:style w:type="character" w:styleId="IntenseEmphasis">
    <w:name w:val="Intense Emphasis"/>
    <w:basedOn w:val="DefaultParagraphFont"/>
    <w:uiPriority w:val="21"/>
    <w:unhideWhenUsed/>
    <w:qFormat/>
    <w:rsid w:val="003A060D"/>
    <w:rPr>
      <w:b/>
      <w:i/>
      <w:sz w:val="24"/>
      <w:szCs w:val="24"/>
      <w:u w:val="single"/>
    </w:rPr>
  </w:style>
  <w:style w:type="character" w:styleId="SubtleReference">
    <w:name w:val="Subtle Reference"/>
    <w:basedOn w:val="DefaultParagraphFont"/>
    <w:uiPriority w:val="31"/>
    <w:unhideWhenUsed/>
    <w:qFormat/>
    <w:rsid w:val="003A060D"/>
    <w:rPr>
      <w:sz w:val="24"/>
      <w:szCs w:val="24"/>
      <w:u w:val="single"/>
    </w:rPr>
  </w:style>
  <w:style w:type="character" w:styleId="IntenseReference">
    <w:name w:val="Intense Reference"/>
    <w:basedOn w:val="DefaultParagraphFont"/>
    <w:uiPriority w:val="32"/>
    <w:unhideWhenUsed/>
    <w:qFormat/>
    <w:rsid w:val="003A060D"/>
    <w:rPr>
      <w:b/>
      <w:sz w:val="24"/>
      <w:u w:val="single"/>
    </w:rPr>
  </w:style>
  <w:style w:type="character" w:styleId="BookTitle">
    <w:name w:val="Book Title"/>
    <w:basedOn w:val="DefaultParagraphFont"/>
    <w:uiPriority w:val="33"/>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unhideWhenUsed/>
    <w:qFormat/>
    <w:rsid w:val="003A060D"/>
    <w:pPr>
      <w:outlineLvl w:val="9"/>
    </w:pPr>
  </w:style>
  <w:style w:type="character" w:customStyle="1" w:styleId="NoSpacingChar">
    <w:name w:val="No Spacing Char"/>
    <w:basedOn w:val="DefaultParagraphFont"/>
    <w:link w:val="NoSpacing"/>
    <w:uiPriority w:val="1"/>
    <w:rsid w:val="004A7222"/>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qFormat/>
    <w:rsid w:val="00C3745C"/>
    <w:pPr>
      <w:spacing w:before="240" w:after="120"/>
    </w:pPr>
    <w:rPr>
      <w:rFonts w:cstheme="minorHAnsi"/>
      <w:b/>
      <w:bCs/>
      <w:sz w:val="20"/>
      <w:szCs w:val="20"/>
    </w:rPr>
  </w:style>
  <w:style w:type="paragraph" w:styleId="TOC2">
    <w:name w:val="toc 2"/>
    <w:basedOn w:val="Normal"/>
    <w:next w:val="Normal"/>
    <w:autoRedefine/>
    <w:uiPriority w:val="39"/>
    <w:unhideWhenUsed/>
    <w:qFormat/>
    <w:rsid w:val="00C3745C"/>
    <w:pPr>
      <w:spacing w:before="120"/>
      <w:ind w:left="240"/>
    </w:pPr>
    <w:rPr>
      <w:rFonts w:cstheme="minorHAnsi"/>
      <w:i/>
      <w:iCs/>
      <w:sz w:val="20"/>
      <w:szCs w:val="20"/>
    </w:rPr>
  </w:style>
  <w:style w:type="table" w:styleId="TableGrid">
    <w:name w:val="Table Grid"/>
    <w:basedOn w:val="TableNormal"/>
    <w:uiPriority w:val="59"/>
    <w:rsid w:val="00A460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qFormat/>
    <w:rsid w:val="00C3745C"/>
    <w:pPr>
      <w:ind w:left="480"/>
    </w:pPr>
    <w:rPr>
      <w:rFonts w:cstheme="minorHAnsi"/>
      <w:sz w:val="20"/>
      <w:szCs w:val="20"/>
    </w:r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5E64CF"/>
    <w:pPr>
      <w:ind w:left="720"/>
      <w:contextualSpacing/>
    </w:pPr>
  </w:style>
  <w:style w:type="paragraph" w:styleId="Date">
    <w:name w:val="Date"/>
    <w:basedOn w:val="Normal"/>
    <w:next w:val="Normal"/>
    <w:link w:val="DateChar"/>
    <w:uiPriority w:val="99"/>
    <w:semiHidden/>
    <w:unhideWhenUsed/>
    <w:rsid w:val="00C65909"/>
    <w:pPr>
      <w:spacing w:after="200" w:line="276" w:lineRule="auto"/>
    </w:pPr>
    <w:rPr>
      <w:rFonts w:cstheme="minorBidi"/>
      <w:sz w:val="22"/>
      <w:szCs w:val="22"/>
      <w:lang w:eastAsia="zh-CN" w:bidi="ar-SA"/>
    </w:rPr>
  </w:style>
  <w:style w:type="character" w:customStyle="1" w:styleId="DateChar">
    <w:name w:val="Date Char"/>
    <w:basedOn w:val="DefaultParagraphFont"/>
    <w:link w:val="Date"/>
    <w:uiPriority w:val="99"/>
    <w:semiHidden/>
    <w:rsid w:val="00C65909"/>
    <w:rPr>
      <w:rFonts w:asciiTheme="minorHAnsi" w:hAnsiTheme="minorHAnsi" w:cstheme="minorBidi"/>
      <w:sz w:val="22"/>
      <w:szCs w:val="22"/>
      <w:lang w:eastAsia="zh-CN"/>
    </w:rPr>
  </w:style>
  <w:style w:type="paragraph" w:styleId="TOC4">
    <w:name w:val="toc 4"/>
    <w:basedOn w:val="Normal"/>
    <w:next w:val="Normal"/>
    <w:autoRedefine/>
    <w:uiPriority w:val="39"/>
    <w:unhideWhenUsed/>
    <w:rsid w:val="00C65909"/>
    <w:pPr>
      <w:ind w:left="720"/>
    </w:pPr>
    <w:rPr>
      <w:rFonts w:cstheme="minorHAnsi"/>
      <w:sz w:val="20"/>
      <w:szCs w:val="20"/>
    </w:rPr>
  </w:style>
  <w:style w:type="paragraph" w:styleId="TOC5">
    <w:name w:val="toc 5"/>
    <w:basedOn w:val="Normal"/>
    <w:next w:val="Normal"/>
    <w:autoRedefine/>
    <w:uiPriority w:val="39"/>
    <w:unhideWhenUsed/>
    <w:rsid w:val="00C65909"/>
    <w:pPr>
      <w:ind w:left="960"/>
    </w:pPr>
    <w:rPr>
      <w:rFonts w:cstheme="minorHAnsi"/>
      <w:sz w:val="20"/>
      <w:szCs w:val="20"/>
    </w:rPr>
  </w:style>
  <w:style w:type="paragraph" w:styleId="TOC6">
    <w:name w:val="toc 6"/>
    <w:basedOn w:val="Normal"/>
    <w:next w:val="Normal"/>
    <w:autoRedefine/>
    <w:uiPriority w:val="39"/>
    <w:unhideWhenUsed/>
    <w:rsid w:val="00C65909"/>
    <w:pPr>
      <w:ind w:left="1200"/>
    </w:pPr>
    <w:rPr>
      <w:rFonts w:cstheme="minorHAnsi"/>
      <w:sz w:val="20"/>
      <w:szCs w:val="20"/>
    </w:rPr>
  </w:style>
  <w:style w:type="paragraph" w:styleId="TOC7">
    <w:name w:val="toc 7"/>
    <w:basedOn w:val="Normal"/>
    <w:next w:val="Normal"/>
    <w:autoRedefine/>
    <w:uiPriority w:val="39"/>
    <w:unhideWhenUsed/>
    <w:rsid w:val="00C65909"/>
    <w:pPr>
      <w:ind w:left="1440"/>
    </w:pPr>
    <w:rPr>
      <w:rFonts w:cstheme="minorHAnsi"/>
      <w:sz w:val="20"/>
      <w:szCs w:val="20"/>
    </w:rPr>
  </w:style>
  <w:style w:type="paragraph" w:styleId="TOC8">
    <w:name w:val="toc 8"/>
    <w:basedOn w:val="Normal"/>
    <w:next w:val="Normal"/>
    <w:autoRedefine/>
    <w:uiPriority w:val="39"/>
    <w:unhideWhenUsed/>
    <w:rsid w:val="00C65909"/>
    <w:pPr>
      <w:ind w:left="1680"/>
    </w:pPr>
    <w:rPr>
      <w:rFonts w:cstheme="minorHAnsi"/>
      <w:sz w:val="20"/>
      <w:szCs w:val="20"/>
    </w:rPr>
  </w:style>
  <w:style w:type="paragraph" w:styleId="TOC9">
    <w:name w:val="toc 9"/>
    <w:basedOn w:val="Normal"/>
    <w:next w:val="Normal"/>
    <w:autoRedefine/>
    <w:uiPriority w:val="39"/>
    <w:unhideWhenUsed/>
    <w:rsid w:val="00C65909"/>
    <w:pPr>
      <w:ind w:left="1920"/>
    </w:pPr>
    <w:rPr>
      <w:rFonts w:cs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8683238">
      <w:bodyDiv w:val="1"/>
      <w:marLeft w:val="0"/>
      <w:marRight w:val="0"/>
      <w:marTop w:val="0"/>
      <w:marBottom w:val="0"/>
      <w:divBdr>
        <w:top w:val="none" w:sz="0" w:space="0" w:color="auto"/>
        <w:left w:val="none" w:sz="0" w:space="0" w:color="auto"/>
        <w:bottom w:val="none" w:sz="0" w:space="0" w:color="auto"/>
        <w:right w:val="none" w:sz="0" w:space="0" w:color="auto"/>
      </w:divBdr>
    </w:div>
    <w:div w:id="1202089368">
      <w:bodyDiv w:val="1"/>
      <w:marLeft w:val="0"/>
      <w:marRight w:val="0"/>
      <w:marTop w:val="0"/>
      <w:marBottom w:val="0"/>
      <w:divBdr>
        <w:top w:val="none" w:sz="0" w:space="0" w:color="auto"/>
        <w:left w:val="none" w:sz="0" w:space="0" w:color="auto"/>
        <w:bottom w:val="none" w:sz="0" w:space="0" w:color="auto"/>
        <w:right w:val="none" w:sz="0" w:space="0" w:color="auto"/>
      </w:divBdr>
    </w:div>
    <w:div w:id="1214466646">
      <w:bodyDiv w:val="1"/>
      <w:marLeft w:val="0"/>
      <w:marRight w:val="0"/>
      <w:marTop w:val="0"/>
      <w:marBottom w:val="0"/>
      <w:divBdr>
        <w:top w:val="none" w:sz="0" w:space="0" w:color="auto"/>
        <w:left w:val="none" w:sz="0" w:space="0" w:color="auto"/>
        <w:bottom w:val="none" w:sz="0" w:space="0" w:color="auto"/>
        <w:right w:val="none" w:sz="0" w:space="0" w:color="auto"/>
      </w:divBdr>
    </w:div>
    <w:div w:id="1872264065">
      <w:bodyDiv w:val="1"/>
      <w:marLeft w:val="0"/>
      <w:marRight w:val="0"/>
      <w:marTop w:val="0"/>
      <w:marBottom w:val="0"/>
      <w:divBdr>
        <w:top w:val="none" w:sz="0" w:space="0" w:color="auto"/>
        <w:left w:val="none" w:sz="0" w:space="0" w:color="auto"/>
        <w:bottom w:val="none" w:sz="0" w:space="0" w:color="auto"/>
        <w:right w:val="none" w:sz="0" w:space="0" w:color="auto"/>
      </w:divBdr>
    </w:div>
    <w:div w:id="1942060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emf"/><Relationship Id="rId21" Type="http://schemas.openxmlformats.org/officeDocument/2006/relationships/image" Target="media/image11.emf"/><Relationship Id="rId42" Type="http://schemas.openxmlformats.org/officeDocument/2006/relationships/hyperlink" Target="http://www.google.com/url?sa=i&amp;source=images&amp;cd=&amp;cad=rja&amp;docid=Lk6d8bxLna2TWM&amp;tbnid=SGtliR8W_fzOCM:&amp;ved=0CAgQjRwwADgz&amp;url=http://www.ichemistry.cn/cas/C12H24O6&amp;ei=Zc9RUu78PMmEygHm9YHADQ&amp;psig=AFQjCNEAf_bDMIytvG_lYE8NG2FfwQAHKg&amp;ust=1381179622053057" TargetMode="External"/><Relationship Id="rId47" Type="http://schemas.openxmlformats.org/officeDocument/2006/relationships/image" Target="media/image30.jpeg"/><Relationship Id="rId63" Type="http://schemas.openxmlformats.org/officeDocument/2006/relationships/chart" Target="charts/chart8.xml"/><Relationship Id="rId68" Type="http://schemas.openxmlformats.org/officeDocument/2006/relationships/chart" Target="charts/chart10.xml"/><Relationship Id="rId84" Type="http://schemas.openxmlformats.org/officeDocument/2006/relationships/image" Target="media/image45.jpeg"/><Relationship Id="rId89" Type="http://schemas.openxmlformats.org/officeDocument/2006/relationships/chart" Target="charts/chart23.xml"/><Relationship Id="rId112"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jpeg"/><Relationship Id="rId29" Type="http://schemas.openxmlformats.org/officeDocument/2006/relationships/image" Target="media/image18.emf"/><Relationship Id="rId107" Type="http://schemas.openxmlformats.org/officeDocument/2006/relationships/chart" Target="charts/chart31.xml"/><Relationship Id="rId11" Type="http://schemas.openxmlformats.org/officeDocument/2006/relationships/image" Target="media/image1.jpeg"/><Relationship Id="rId24" Type="http://schemas.openxmlformats.org/officeDocument/2006/relationships/hyperlink" Target="http://www.google.com/url?sa=i&amp;source=images&amp;cd=&amp;cad=rja&amp;docid=dzDBng28wCF6MM&amp;tbnid=5lM7d2ZSuB4CaM:&amp;ved=0CAgQjRwwADgK&amp;url=http://www.2b1stconsulting.com/eor/&amp;ei=lhhyUeOaIoPN2wXOhoHYCQ&amp;psig=AFQjCNHOkpodXwggVp0rbjZjvVd7XyNicg&amp;ust=1366518294614099" TargetMode="External"/><Relationship Id="rId32" Type="http://schemas.openxmlformats.org/officeDocument/2006/relationships/image" Target="media/image20.png"/><Relationship Id="rId37" Type="http://schemas.openxmlformats.org/officeDocument/2006/relationships/image" Target="media/image23.png"/><Relationship Id="rId40" Type="http://schemas.openxmlformats.org/officeDocument/2006/relationships/hyperlink" Target="http://www.google.com/url?sa=i&amp;source=images&amp;cd=&amp;cad=rja&amp;docid=BO8YAIlXuAUsvM&amp;tbnid=hcABNU1Jm4JTPM:&amp;ved=0CAgQjRwwAA&amp;url=http://www.caslab.com/2-2-Butoxyethoxyethanol-Butyl-Carbitol.php5&amp;ei=Qs1RUqDnOaXKyQH-4IDYCQ&amp;psig=AFQjCNH8R4RhYcpaWcWeYoTozpjJ5s0TcQ&amp;ust=1381179075007574" TargetMode="External"/><Relationship Id="rId45" Type="http://schemas.openxmlformats.org/officeDocument/2006/relationships/image" Target="media/image28.png"/><Relationship Id="rId53" Type="http://schemas.openxmlformats.org/officeDocument/2006/relationships/image" Target="media/image36.jpeg"/><Relationship Id="rId58" Type="http://schemas.openxmlformats.org/officeDocument/2006/relationships/image" Target="media/image38.png"/><Relationship Id="rId66" Type="http://schemas.openxmlformats.org/officeDocument/2006/relationships/image" Target="media/image39.png"/><Relationship Id="rId74" Type="http://schemas.openxmlformats.org/officeDocument/2006/relationships/image" Target="media/image41.png"/><Relationship Id="rId79" Type="http://schemas.openxmlformats.org/officeDocument/2006/relationships/chart" Target="charts/chart18.xml"/><Relationship Id="rId87" Type="http://schemas.openxmlformats.org/officeDocument/2006/relationships/image" Target="media/image46.png"/><Relationship Id="rId102" Type="http://schemas.openxmlformats.org/officeDocument/2006/relationships/chart" Target="charts/chart28.xml"/><Relationship Id="rId110" Type="http://schemas.openxmlformats.org/officeDocument/2006/relationships/fontTable" Target="fontTable.xml"/><Relationship Id="rId5" Type="http://schemas.openxmlformats.org/officeDocument/2006/relationships/settings" Target="settings.xml"/><Relationship Id="rId61" Type="http://schemas.openxmlformats.org/officeDocument/2006/relationships/chart" Target="charts/chart6.xml"/><Relationship Id="rId82" Type="http://schemas.openxmlformats.org/officeDocument/2006/relationships/chart" Target="charts/chart19.xml"/><Relationship Id="rId90" Type="http://schemas.openxmlformats.org/officeDocument/2006/relationships/chart" Target="charts/chart24.xml"/><Relationship Id="rId95" Type="http://schemas.openxmlformats.org/officeDocument/2006/relationships/image" Target="media/image49.jpeg"/><Relationship Id="rId19" Type="http://schemas.openxmlformats.org/officeDocument/2006/relationships/image" Target="media/image9.png"/><Relationship Id="rId14" Type="http://schemas.openxmlformats.org/officeDocument/2006/relationships/image" Target="media/image4.png"/><Relationship Id="rId22" Type="http://schemas.openxmlformats.org/officeDocument/2006/relationships/image" Target="media/image12.emf"/><Relationship Id="rId27" Type="http://schemas.openxmlformats.org/officeDocument/2006/relationships/image" Target="media/image16.emf"/><Relationship Id="rId30" Type="http://schemas.openxmlformats.org/officeDocument/2006/relationships/image" Target="media/image19.emf"/><Relationship Id="rId35" Type="http://schemas.openxmlformats.org/officeDocument/2006/relationships/image" Target="media/image22.png"/><Relationship Id="rId43" Type="http://schemas.openxmlformats.org/officeDocument/2006/relationships/image" Target="media/image26.png"/><Relationship Id="rId48" Type="http://schemas.openxmlformats.org/officeDocument/2006/relationships/image" Target="media/image31.jpeg"/><Relationship Id="rId56" Type="http://schemas.openxmlformats.org/officeDocument/2006/relationships/chart" Target="charts/chart2.xml"/><Relationship Id="rId64" Type="http://schemas.openxmlformats.org/officeDocument/2006/relationships/footer" Target="footer2.xml"/><Relationship Id="rId69" Type="http://schemas.openxmlformats.org/officeDocument/2006/relationships/chart" Target="charts/chart11.xml"/><Relationship Id="rId77" Type="http://schemas.openxmlformats.org/officeDocument/2006/relationships/image" Target="media/image42.jpeg"/><Relationship Id="rId100" Type="http://schemas.openxmlformats.org/officeDocument/2006/relationships/image" Target="media/image54.png"/><Relationship Id="rId105" Type="http://schemas.openxmlformats.org/officeDocument/2006/relationships/chart" Target="charts/chart29.xml"/><Relationship Id="rId8" Type="http://schemas.openxmlformats.org/officeDocument/2006/relationships/endnotes" Target="endnotes.xml"/><Relationship Id="rId51" Type="http://schemas.openxmlformats.org/officeDocument/2006/relationships/image" Target="media/image34.jpeg"/><Relationship Id="rId72" Type="http://schemas.openxmlformats.org/officeDocument/2006/relationships/chart" Target="charts/chart14.xml"/><Relationship Id="rId80" Type="http://schemas.openxmlformats.org/officeDocument/2006/relationships/image" Target="media/image43.png"/><Relationship Id="rId85" Type="http://schemas.openxmlformats.org/officeDocument/2006/relationships/chart" Target="charts/chart21.xml"/><Relationship Id="rId93" Type="http://schemas.openxmlformats.org/officeDocument/2006/relationships/chart" Target="charts/chart26.xml"/><Relationship Id="rId98" Type="http://schemas.openxmlformats.org/officeDocument/2006/relationships/image" Target="media/image52.png"/><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4.jpeg"/><Relationship Id="rId33" Type="http://schemas.openxmlformats.org/officeDocument/2006/relationships/image" Target="media/image21.png"/><Relationship Id="rId38" Type="http://schemas.openxmlformats.org/officeDocument/2006/relationships/hyperlink" Target="http://en.wikipedia.org/wiki/File:Isobutanol-2D-skeletal.png" TargetMode="External"/><Relationship Id="rId46" Type="http://schemas.openxmlformats.org/officeDocument/2006/relationships/image" Target="media/image29.png"/><Relationship Id="rId59" Type="http://schemas.openxmlformats.org/officeDocument/2006/relationships/chart" Target="charts/chart4.xml"/><Relationship Id="rId67" Type="http://schemas.openxmlformats.org/officeDocument/2006/relationships/chart" Target="charts/chart9.xml"/><Relationship Id="rId103" Type="http://schemas.openxmlformats.org/officeDocument/2006/relationships/image" Target="media/image56.png"/><Relationship Id="rId108" Type="http://schemas.openxmlformats.org/officeDocument/2006/relationships/hyperlink" Target="http://dx.doi.org/10.1016/S1359-0294(02)00071-7" TargetMode="External"/><Relationship Id="rId20" Type="http://schemas.openxmlformats.org/officeDocument/2006/relationships/image" Target="media/image10.png"/><Relationship Id="rId41" Type="http://schemas.openxmlformats.org/officeDocument/2006/relationships/image" Target="media/image25.gif"/><Relationship Id="rId54" Type="http://schemas.openxmlformats.org/officeDocument/2006/relationships/image" Target="media/image37.png"/><Relationship Id="rId62" Type="http://schemas.openxmlformats.org/officeDocument/2006/relationships/chart" Target="charts/chart7.xml"/><Relationship Id="rId70" Type="http://schemas.openxmlformats.org/officeDocument/2006/relationships/chart" Target="charts/chart12.xml"/><Relationship Id="rId75" Type="http://schemas.openxmlformats.org/officeDocument/2006/relationships/chart" Target="charts/chart15.xml"/><Relationship Id="rId83" Type="http://schemas.openxmlformats.org/officeDocument/2006/relationships/chart" Target="charts/chart20.xml"/><Relationship Id="rId88" Type="http://schemas.openxmlformats.org/officeDocument/2006/relationships/image" Target="media/image47.png"/><Relationship Id="rId91" Type="http://schemas.openxmlformats.org/officeDocument/2006/relationships/image" Target="media/image48.jpeg"/><Relationship Id="rId96" Type="http://schemas.openxmlformats.org/officeDocument/2006/relationships/image" Target="media/image50.png"/><Relationship Id="rId111"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jpeg"/><Relationship Id="rId28" Type="http://schemas.openxmlformats.org/officeDocument/2006/relationships/image" Target="media/image17.emf"/><Relationship Id="rId36" Type="http://schemas.openxmlformats.org/officeDocument/2006/relationships/hyperlink" Target="http://en.wikipedia.org/wiki/File:2-butanol_Line-Structure.svg" TargetMode="External"/><Relationship Id="rId49" Type="http://schemas.openxmlformats.org/officeDocument/2006/relationships/image" Target="media/image32.png"/><Relationship Id="rId57" Type="http://schemas.openxmlformats.org/officeDocument/2006/relationships/chart" Target="charts/chart3.xml"/><Relationship Id="rId106" Type="http://schemas.openxmlformats.org/officeDocument/2006/relationships/chart" Target="charts/chart30.xml"/><Relationship Id="rId10" Type="http://schemas.openxmlformats.org/officeDocument/2006/relationships/footer" Target="footer1.xml"/><Relationship Id="rId31" Type="http://schemas.openxmlformats.org/officeDocument/2006/relationships/hyperlink" Target="http://upload.wikimedia.org/wikipedia/commons/7/77/Sodium_laureth_sulfate_structure.png" TargetMode="External"/><Relationship Id="rId44" Type="http://schemas.openxmlformats.org/officeDocument/2006/relationships/image" Target="media/image27.png"/><Relationship Id="rId52" Type="http://schemas.openxmlformats.org/officeDocument/2006/relationships/image" Target="media/image35.emf"/><Relationship Id="rId60" Type="http://schemas.openxmlformats.org/officeDocument/2006/relationships/chart" Target="charts/chart5.xml"/><Relationship Id="rId65" Type="http://schemas.openxmlformats.org/officeDocument/2006/relationships/footer" Target="footer3.xml"/><Relationship Id="rId73" Type="http://schemas.openxmlformats.org/officeDocument/2006/relationships/image" Target="media/image40.png"/><Relationship Id="rId78" Type="http://schemas.openxmlformats.org/officeDocument/2006/relationships/chart" Target="charts/chart17.xml"/><Relationship Id="rId81" Type="http://schemas.openxmlformats.org/officeDocument/2006/relationships/image" Target="media/image44.png"/><Relationship Id="rId86" Type="http://schemas.openxmlformats.org/officeDocument/2006/relationships/chart" Target="charts/chart22.xml"/><Relationship Id="rId94" Type="http://schemas.openxmlformats.org/officeDocument/2006/relationships/chart" Target="charts/chart27.xml"/><Relationship Id="rId99" Type="http://schemas.openxmlformats.org/officeDocument/2006/relationships/image" Target="media/image53.png"/><Relationship Id="rId101" Type="http://schemas.openxmlformats.org/officeDocument/2006/relationships/image" Target="media/image55.png"/><Relationship Id="rId4" Type="http://schemas.microsoft.com/office/2007/relationships/stylesWithEffects" Target="stylesWithEffects.xml"/><Relationship Id="rId9" Type="http://schemas.openxmlformats.org/officeDocument/2006/relationships/header" Target="header1.xml"/><Relationship Id="rId13" Type="http://schemas.openxmlformats.org/officeDocument/2006/relationships/image" Target="media/image3.png"/><Relationship Id="rId18" Type="http://schemas.openxmlformats.org/officeDocument/2006/relationships/image" Target="media/image8.png"/><Relationship Id="rId39" Type="http://schemas.openxmlformats.org/officeDocument/2006/relationships/image" Target="media/image24.png"/><Relationship Id="rId109" Type="http://schemas.openxmlformats.org/officeDocument/2006/relationships/footer" Target="footer4.xml"/><Relationship Id="rId34" Type="http://schemas.openxmlformats.org/officeDocument/2006/relationships/hyperlink" Target="//upload.wikimedia.org/wikipedia/commons/0/0d/2-Propanol.svg" TargetMode="External"/><Relationship Id="rId50" Type="http://schemas.openxmlformats.org/officeDocument/2006/relationships/image" Target="media/image33.png"/><Relationship Id="rId55" Type="http://schemas.openxmlformats.org/officeDocument/2006/relationships/chart" Target="charts/chart1.xml"/><Relationship Id="rId76" Type="http://schemas.openxmlformats.org/officeDocument/2006/relationships/chart" Target="charts/chart16.xml"/><Relationship Id="rId97" Type="http://schemas.openxmlformats.org/officeDocument/2006/relationships/image" Target="media/image51.png"/><Relationship Id="rId104" Type="http://schemas.openxmlformats.org/officeDocument/2006/relationships/image" Target="media/image57.png"/><Relationship Id="rId7" Type="http://schemas.openxmlformats.org/officeDocument/2006/relationships/footnotes" Target="footnotes.xml"/><Relationship Id="rId71" Type="http://schemas.openxmlformats.org/officeDocument/2006/relationships/chart" Target="charts/chart13.xml"/><Relationship Id="rId92" Type="http://schemas.openxmlformats.org/officeDocument/2006/relationships/chart" Target="charts/chart25.xml"/></Relationships>
</file>

<file path=word/charts/_rels/chart1.xml.rels><?xml version="1.0" encoding="UTF-8" standalone="yes"?>
<Relationships xmlns="http://schemas.openxmlformats.org/package/2006/relationships"><Relationship Id="rId1" Type="http://schemas.openxmlformats.org/officeDocument/2006/relationships/oleObject" Target="file:///D:\My%20documents\Courses\Research\Research%20summary\EACN\IFT%20measurement-ECAN.xls" TargetMode="External"/></Relationships>
</file>

<file path=word/charts/_rels/chart10.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D:\&#25105;&#30340;&#37239;&#30424;\My%20documents\Courses\Research\Research%20summary\Extended%20Surfactants\Sasol-IFT%20measurement-Figure%20for%20effect%20of%20co-solvent%20and%20co-surfactant.xls" TargetMode="External"/></Relationships>
</file>

<file path=word/charts/_rels/chart11.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file:///D:\&#25105;&#30340;&#37239;&#30424;\My%20documents\Courses\Research\Research%20summary\Extended%20Surfactants\Sasol-IFT%20measurement-Figure%20for%20effect%20of%20co-solvent%20and%20co-surfactant.xls" TargetMode="External"/></Relationships>
</file>

<file path=word/charts/_rels/chart12.xml.rels><?xml version="1.0" encoding="UTF-8" standalone="yes"?>
<Relationships xmlns="http://schemas.openxmlformats.org/package/2006/relationships"><Relationship Id="rId2" Type="http://schemas.openxmlformats.org/officeDocument/2006/relationships/chartUserShapes" Target="../drawings/drawing4.xml"/><Relationship Id="rId1" Type="http://schemas.openxmlformats.org/officeDocument/2006/relationships/oleObject" Target="file:///D:\&#25105;&#30340;&#37239;&#30424;\My%20documents\Courses\Research\Research%20summary\Extended%20Surfactants\Sasol-IFT%20measurement-Figure%20for%20effect%20of%20co-solvent%20and%20co-surfactant.xls"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D:\&#25105;&#30340;&#37239;&#30424;\My%20documents\Courses\Research\Research%20summary\Extended%20Surfactants\Chart%20in%20Microsoft%20Word.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D:\&#25105;&#30340;&#37239;&#30424;\My%20documents\Courses\Research\Research%20summary\Extended%20Surfactants\Chart%20in%20Microsoft%20Word.xlsx" TargetMode="External"/></Relationships>
</file>

<file path=word/charts/_rels/chart15.xml.rels><?xml version="1.0" encoding="UTF-8" standalone="yes"?>
<Relationships xmlns="http://schemas.openxmlformats.org/package/2006/relationships"><Relationship Id="rId2" Type="http://schemas.openxmlformats.org/officeDocument/2006/relationships/chartUserShapes" Target="../drawings/drawing5.xml"/><Relationship Id="rId1" Type="http://schemas.openxmlformats.org/officeDocument/2006/relationships/oleObject" Target="file:///D:\&#25105;&#30340;&#37239;&#30424;\My%20documents\Courses\Research\Polymer%20Study\IFT%20measurement.xls"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D:\My%20documents\Courses\Research\Research%20summary\Polymer%20Research%20summary\Viscosity%20Measurement-Biocide.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D:\&#25105;&#30340;&#37239;&#30424;\My%20documents\Courses\Research\Research%20summary\Primexx-2012%20Fall\Column%20test%20-Feb%2010%202013.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file:///D:\&#25105;&#30340;&#37239;&#30424;\My%20documents\Courses\Research\Research%20summary\Primexx-2012%20Fall\Column%20test%20-Feb%2010%202013.xlsx" TargetMode="External"/></Relationships>
</file>

<file path=word/charts/_rels/chart19.xml.rels><?xml version="1.0" encoding="UTF-8" standalone="yes"?>
<Relationships xmlns="http://schemas.openxmlformats.org/package/2006/relationships"><Relationship Id="rId2" Type="http://schemas.openxmlformats.org/officeDocument/2006/relationships/chartUserShapes" Target="../drawings/drawing6.xml"/><Relationship Id="rId1" Type="http://schemas.openxmlformats.org/officeDocument/2006/relationships/oleObject" Target="file:///D:\My%20documents\Courses\Research\Research%20summary\Primexx-2012%20Fall\IFT%20Figure.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My%20documents\Courses\Research\Research%20summary\EACN\IFT%20measurement-ECAN.xls"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file:///D:\My%20documents\Courses\Research\Research%20summary\Primexx-2012%20Fall\Viscosity%20data\Viscosity%20measurements.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file:///D:\&#25105;&#30340;&#37239;&#30424;\My%20documents\Courses\Research\Research%20summary\Primexx-2012%20Fall\Column%20test%20-Feb%2010%202013.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file:///D:\&#25105;&#30340;&#37239;&#30424;\My%20documents\Courses\Research\Research%20summary\Primexx-2012%20Fall\Column%20test%20-Feb%2010%202013.xlsx" TargetMode="External"/></Relationships>
</file>

<file path=word/charts/_rels/chart23.xml.rels><?xml version="1.0" encoding="UTF-8" standalone="yes"?>
<Relationships xmlns="http://schemas.openxmlformats.org/package/2006/relationships"><Relationship Id="rId2" Type="http://schemas.openxmlformats.org/officeDocument/2006/relationships/chartUserShapes" Target="../drawings/drawing7.xml"/><Relationship Id="rId1" Type="http://schemas.openxmlformats.org/officeDocument/2006/relationships/oleObject" Target="file:///D:\&#25105;&#30340;&#37239;&#30424;\My%20documents\Courses\Research\Research%20summary\Litchfield-2012%20Summer\Summary\IFT%20Figure.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file:///D:\My%20documents\Courses\Research\Litchfield-2012%20Summer\Effect%20of%20Hexyl%20Glucoside.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file:///D:\&#25105;&#30340;&#37239;&#30424;\My%20documents\Courses\Research\Research%20summary\Primexx-2012%20Fall\Column%20test%20-Feb%2010%202013.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file:///D:\&#25105;&#30340;&#37239;&#30424;\My%20documents\Courses\Research\Research%20summary\Primexx-2012%20Fall\Column%20test%20-Feb%2010%202013.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file:///D:\&#25105;&#30340;&#37239;&#30424;\My%20documents\Courses\Research\Research%20summary\Literature%20review\Dissertation\Sor%20vs.%20Nc.xlsx" TargetMode="External"/></Relationships>
</file>

<file path=word/charts/_rels/chart28.xml.rels><?xml version="1.0" encoding="UTF-8" standalone="yes"?>
<Relationships xmlns="http://schemas.openxmlformats.org/package/2006/relationships"><Relationship Id="rId2" Type="http://schemas.openxmlformats.org/officeDocument/2006/relationships/chartUserShapes" Target="../drawings/drawing8.xml"/><Relationship Id="rId1" Type="http://schemas.openxmlformats.org/officeDocument/2006/relationships/oleObject" Target="file:///D:\My%20documents\Courses\Research\High%20temperature\IFT%20Figures.xlsx" TargetMode="External"/></Relationships>
</file>

<file path=word/charts/_rels/chart29.xml.rels><?xml version="1.0" encoding="UTF-8" standalone="yes"?>
<Relationships xmlns="http://schemas.openxmlformats.org/package/2006/relationships"><Relationship Id="rId2" Type="http://schemas.openxmlformats.org/officeDocument/2006/relationships/chartUserShapes" Target="../drawings/drawing9.xml"/><Relationship Id="rId1" Type="http://schemas.openxmlformats.org/officeDocument/2006/relationships/oleObject" Target="file:///D:\My%20documents\Courses\Research\High%20temperature\IFT%20Figure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My%20documents\Courses\Research\Research%20summary\EACN\IFT%20measurement-ECAN.xls"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file:///D:\&#25105;&#30340;&#37239;&#30424;\My%20documents\Courses\Research\High%20temperature\Ottawa%20sand%20column%20test-05-16-2014.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file:///D:\&#25105;&#30340;&#37239;&#30424;\My%20documents\Courses\Research\High%20temperature\Ottawa%20sand%20column%20test-05-16-2014.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D:\My%20documents\Courses\Research\Research%20summary\EACN\Figure-Sasol%208-41S.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1\Courses\Research\Research%20summary\EACN\EACN-8-41s.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D:\My%20documents\Courses\Research\Research%20summary\EACN\Figure-Sasol%208-41S.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D:\My%20documents\Courses\Research\Research%20summary\EACN\EACN-8-41s.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D:\My%20documents\Courses\Research\Research%20summary\EACN\Figure-Sasol%208-41S.xlsx" TargetMode="External"/></Relationships>
</file>

<file path=word/charts/_rels/chart9.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D:\&#25105;&#30340;&#37239;&#30424;\My%20documents\Courses\Research\Research%20summary\Extended%20Surfactants\Sasol-IFT%20measurement-Figure%20for%20effect%20of%20co-solvent%20and%20co-surfactant.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742108486439195"/>
          <c:y val="5.1400554097404468E-2"/>
          <c:w val="0.62615726159230101"/>
          <c:h val="0.70464566929133865"/>
        </c:manualLayout>
      </c:layout>
      <c:scatterChart>
        <c:scatterStyle val="smoothMarker"/>
        <c:varyColors val="0"/>
        <c:ser>
          <c:idx val="0"/>
          <c:order val="0"/>
          <c:tx>
            <c:strRef>
              <c:f>'3rd Figure'!$F$1</c:f>
              <c:strCache>
                <c:ptCount val="1"/>
                <c:pt idx="0">
                  <c:v> 3:1</c:v>
                </c:pt>
              </c:strCache>
            </c:strRef>
          </c:tx>
          <c:spPr>
            <a:ln w="19050">
              <a:solidFill>
                <a:schemeClr val="tx1"/>
              </a:solidFill>
            </a:ln>
          </c:spPr>
          <c:marker>
            <c:symbol val="circle"/>
            <c:size val="7"/>
            <c:spPr>
              <a:solidFill>
                <a:schemeClr val="tx1"/>
              </a:solidFill>
              <a:ln>
                <a:solidFill>
                  <a:schemeClr val="tx1"/>
                </a:solidFill>
              </a:ln>
            </c:spPr>
          </c:marker>
          <c:xVal>
            <c:numRef>
              <c:f>'3rd Figure'!$A$5:$A$12</c:f>
              <c:numCache>
                <c:formatCode>0.00</c:formatCode>
                <c:ptCount val="8"/>
                <c:pt idx="0">
                  <c:v>0.37564029595902276</c:v>
                </c:pt>
                <c:pt idx="1">
                  <c:v>0.38702333523050797</c:v>
                </c:pt>
                <c:pt idx="2">
                  <c:v>0.39840637450199307</c:v>
                </c:pt>
                <c:pt idx="3" formatCode="0.000">
                  <c:v>0.40978941377347788</c:v>
                </c:pt>
                <c:pt idx="4">
                  <c:v>0.42117245304496442</c:v>
                </c:pt>
                <c:pt idx="5">
                  <c:v>0.43255549231644974</c:v>
                </c:pt>
                <c:pt idx="6">
                  <c:v>0.44393853158793467</c:v>
                </c:pt>
                <c:pt idx="7">
                  <c:v>0.45532157085942115</c:v>
                </c:pt>
              </c:numCache>
            </c:numRef>
          </c:xVal>
          <c:yVal>
            <c:numRef>
              <c:f>'3rd Figure'!$C$5:$C$12</c:f>
              <c:numCache>
                <c:formatCode>General</c:formatCode>
                <c:ptCount val="8"/>
                <c:pt idx="0">
                  <c:v>1.2347241128397598E-2</c:v>
                </c:pt>
                <c:pt idx="1">
                  <c:v>1.1396143322067433E-2</c:v>
                </c:pt>
                <c:pt idx="2">
                  <c:v>8.2400003645211953E-3</c:v>
                </c:pt>
                <c:pt idx="3">
                  <c:v>6.4161421018908175E-3</c:v>
                </c:pt>
                <c:pt idx="4">
                  <c:v>7.6627489287736158E-3</c:v>
                </c:pt>
                <c:pt idx="5">
                  <c:v>8.5708446528208124E-3</c:v>
                </c:pt>
                <c:pt idx="6">
                  <c:v>9.6551261469787018E-3</c:v>
                </c:pt>
                <c:pt idx="7">
                  <c:v>1.1008589165980668E-2</c:v>
                </c:pt>
              </c:numCache>
            </c:numRef>
          </c:yVal>
          <c:smooth val="1"/>
        </c:ser>
        <c:ser>
          <c:idx val="1"/>
          <c:order val="1"/>
          <c:tx>
            <c:strRef>
              <c:f>'3rd Figure'!$F$16</c:f>
              <c:strCache>
                <c:ptCount val="1"/>
                <c:pt idx="0">
                  <c:v> 1:1</c:v>
                </c:pt>
              </c:strCache>
            </c:strRef>
          </c:tx>
          <c:spPr>
            <a:ln w="19050">
              <a:solidFill>
                <a:schemeClr val="tx1"/>
              </a:solidFill>
            </a:ln>
          </c:spPr>
          <c:marker>
            <c:symbol val="square"/>
            <c:size val="7"/>
            <c:spPr>
              <a:solidFill>
                <a:schemeClr val="tx1"/>
              </a:solidFill>
              <a:ln>
                <a:solidFill>
                  <a:schemeClr val="tx1"/>
                </a:solidFill>
              </a:ln>
            </c:spPr>
          </c:marker>
          <c:xVal>
            <c:numRef>
              <c:f>'3rd Figure'!$A$17:$A$24</c:f>
              <c:numCache>
                <c:formatCode>0.00</c:formatCode>
                <c:ptCount val="8"/>
                <c:pt idx="0">
                  <c:v>0.36954087346024828</c:v>
                </c:pt>
                <c:pt idx="1">
                  <c:v>0.3807390817469205</c:v>
                </c:pt>
                <c:pt idx="2">
                  <c:v>0.39193729003359457</c:v>
                </c:pt>
                <c:pt idx="3">
                  <c:v>0.40313549832026885</c:v>
                </c:pt>
                <c:pt idx="4" formatCode="0.000">
                  <c:v>0.41433370660694285</c:v>
                </c:pt>
                <c:pt idx="5">
                  <c:v>0.42553191489361702</c:v>
                </c:pt>
                <c:pt idx="6">
                  <c:v>0.43673012318029131</c:v>
                </c:pt>
                <c:pt idx="7">
                  <c:v>0.44792833146696631</c:v>
                </c:pt>
              </c:numCache>
            </c:numRef>
          </c:xVal>
          <c:yVal>
            <c:numRef>
              <c:f>'3rd Figure'!$C$17:$C$24</c:f>
              <c:numCache>
                <c:formatCode>General</c:formatCode>
                <c:ptCount val="8"/>
                <c:pt idx="0">
                  <c:v>2.1788909810178801E-2</c:v>
                </c:pt>
                <c:pt idx="1">
                  <c:v>1.9442135510544065E-2</c:v>
                </c:pt>
                <c:pt idx="2">
                  <c:v>1.8475142104810303E-2</c:v>
                </c:pt>
                <c:pt idx="3">
                  <c:v>1.4388432773074318E-2</c:v>
                </c:pt>
                <c:pt idx="4">
                  <c:v>1.3214607104176218E-2</c:v>
                </c:pt>
                <c:pt idx="5">
                  <c:v>1.4747123457593127E-2</c:v>
                </c:pt>
                <c:pt idx="6">
                  <c:v>1.5786103138885215E-2</c:v>
                </c:pt>
                <c:pt idx="7">
                  <c:v>1.7758035416464021E-2</c:v>
                </c:pt>
              </c:numCache>
            </c:numRef>
          </c:yVal>
          <c:smooth val="1"/>
        </c:ser>
        <c:ser>
          <c:idx val="2"/>
          <c:order val="2"/>
          <c:tx>
            <c:strRef>
              <c:f>'3rd Figure'!$F$30</c:f>
              <c:strCache>
                <c:ptCount val="1"/>
                <c:pt idx="0">
                  <c:v>0</c:v>
                </c:pt>
              </c:strCache>
            </c:strRef>
          </c:tx>
          <c:spPr>
            <a:ln w="19050">
              <a:solidFill>
                <a:schemeClr val="tx1"/>
              </a:solidFill>
            </a:ln>
          </c:spPr>
          <c:marker>
            <c:symbol val="triangle"/>
            <c:size val="7"/>
            <c:spPr>
              <a:solidFill>
                <a:schemeClr val="tx1"/>
              </a:solidFill>
              <a:ln>
                <a:solidFill>
                  <a:schemeClr val="tx1"/>
                </a:solidFill>
              </a:ln>
            </c:spPr>
          </c:marker>
          <c:xVal>
            <c:numRef>
              <c:f>'3rd Figure'!$A$32:$A$38</c:f>
              <c:numCache>
                <c:formatCode>0.00</c:formatCode>
                <c:ptCount val="7"/>
                <c:pt idx="0">
                  <c:v>0.44266896998488742</c:v>
                </c:pt>
                <c:pt idx="1">
                  <c:v>0.45346577413085853</c:v>
                </c:pt>
                <c:pt idx="2" formatCode="0.000">
                  <c:v>0.46426257827683032</c:v>
                </c:pt>
                <c:pt idx="3">
                  <c:v>0.47505938242280282</c:v>
                </c:pt>
                <c:pt idx="4">
                  <c:v>0.48585618656877588</c:v>
                </c:pt>
                <c:pt idx="5">
                  <c:v>0.49665299071475033</c:v>
                </c:pt>
                <c:pt idx="6">
                  <c:v>0.50744979486072117</c:v>
                </c:pt>
              </c:numCache>
            </c:numRef>
          </c:xVal>
          <c:yVal>
            <c:numRef>
              <c:f>'3rd Figure'!$C$32:$C$38</c:f>
              <c:numCache>
                <c:formatCode>General</c:formatCode>
                <c:ptCount val="7"/>
                <c:pt idx="0">
                  <c:v>0.10131579718497755</c:v>
                </c:pt>
                <c:pt idx="1">
                  <c:v>9.9029325088925479E-2</c:v>
                </c:pt>
                <c:pt idx="2">
                  <c:v>9.0979280458817188E-2</c:v>
                </c:pt>
                <c:pt idx="3">
                  <c:v>9.1784138546621707E-2</c:v>
                </c:pt>
                <c:pt idx="4">
                  <c:v>9.4103256290962597E-2</c:v>
                </c:pt>
                <c:pt idx="5">
                  <c:v>9.7853982207644366E-2</c:v>
                </c:pt>
                <c:pt idx="6">
                  <c:v>0.1020475231659162</c:v>
                </c:pt>
              </c:numCache>
            </c:numRef>
          </c:yVal>
          <c:smooth val="1"/>
        </c:ser>
        <c:dLbls>
          <c:showLegendKey val="0"/>
          <c:showVal val="0"/>
          <c:showCatName val="0"/>
          <c:showSerName val="0"/>
          <c:showPercent val="0"/>
          <c:showBubbleSize val="0"/>
        </c:dLbls>
        <c:axId val="203073024"/>
        <c:axId val="203075584"/>
      </c:scatterChart>
      <c:valAx>
        <c:axId val="203073024"/>
        <c:scaling>
          <c:orientation val="minMax"/>
          <c:max val="0.60000000000000064"/>
          <c:min val="0.30000000000000032"/>
        </c:scaling>
        <c:delete val="0"/>
        <c:axPos val="b"/>
        <c:title>
          <c:tx>
            <c:rich>
              <a:bodyPr/>
              <a:lstStyle/>
              <a:p>
                <a:pPr>
                  <a:defRPr sz="1000" b="0"/>
                </a:pPr>
                <a:r>
                  <a:rPr lang="en-US" sz="1000" b="0"/>
                  <a:t>NaCl, wt % </a:t>
                </a:r>
              </a:p>
            </c:rich>
          </c:tx>
          <c:overlay val="0"/>
        </c:title>
        <c:numFmt formatCode="0.00" sourceLinked="0"/>
        <c:majorTickMark val="out"/>
        <c:minorTickMark val="none"/>
        <c:tickLblPos val="nextTo"/>
        <c:txPr>
          <a:bodyPr rot="0" vert="horz"/>
          <a:lstStyle/>
          <a:p>
            <a:pPr>
              <a:defRPr sz="1000"/>
            </a:pPr>
            <a:endParaRPr lang="en-US"/>
          </a:p>
        </c:txPr>
        <c:crossAx val="203075584"/>
        <c:crossesAt val="0"/>
        <c:crossBetween val="midCat"/>
        <c:majorUnit val="5.0000000000000114E-2"/>
      </c:valAx>
      <c:valAx>
        <c:axId val="203075584"/>
        <c:scaling>
          <c:orientation val="minMax"/>
        </c:scaling>
        <c:delete val="0"/>
        <c:axPos val="l"/>
        <c:majorGridlines/>
        <c:title>
          <c:tx>
            <c:rich>
              <a:bodyPr/>
              <a:lstStyle/>
              <a:p>
                <a:pPr>
                  <a:defRPr sz="1000" b="0"/>
                </a:pPr>
                <a:r>
                  <a:rPr lang="en-US" sz="1000" b="0"/>
                  <a:t>IFT, mN/m</a:t>
                </a:r>
              </a:p>
            </c:rich>
          </c:tx>
          <c:layout>
            <c:manualLayout>
              <c:xMode val="edge"/>
              <c:yMode val="edge"/>
              <c:x val="5.5555555555555558E-3"/>
              <c:y val="0.29216061533974957"/>
            </c:manualLayout>
          </c:layout>
          <c:overlay val="0"/>
        </c:title>
        <c:numFmt formatCode="General" sourceLinked="1"/>
        <c:majorTickMark val="out"/>
        <c:minorTickMark val="none"/>
        <c:tickLblPos val="nextTo"/>
        <c:txPr>
          <a:bodyPr/>
          <a:lstStyle/>
          <a:p>
            <a:pPr>
              <a:defRPr sz="1000"/>
            </a:pPr>
            <a:endParaRPr lang="en-US"/>
          </a:p>
        </c:txPr>
        <c:crossAx val="203073024"/>
        <c:crosses val="autoZero"/>
        <c:crossBetween val="midCat"/>
      </c:valAx>
    </c:plotArea>
    <c:legend>
      <c:legendPos val="r"/>
      <c:layout>
        <c:manualLayout>
          <c:xMode val="edge"/>
          <c:yMode val="edge"/>
          <c:x val="0.82222222222222219"/>
          <c:y val="8.6235418489355523E-2"/>
          <c:w val="0.16944444444444573"/>
          <c:h val="0.70252879848352501"/>
        </c:manualLayout>
      </c:layout>
      <c:overlay val="0"/>
      <c:txPr>
        <a:bodyPr/>
        <a:lstStyle/>
        <a:p>
          <a:pPr>
            <a:defRPr sz="1000"/>
          </a:pPr>
          <a:endParaRPr lang="en-US"/>
        </a:p>
      </c:txPr>
    </c:legend>
    <c:plotVisOnly val="1"/>
    <c:dispBlanksAs val="gap"/>
    <c:showDLblsOverMax val="0"/>
  </c:chart>
  <c:txPr>
    <a:bodyPr/>
    <a:lstStyle/>
    <a:p>
      <a:pPr>
        <a:defRPr sz="1200"/>
      </a:pPr>
      <a:endParaRPr lang="en-US"/>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003018372703425"/>
          <c:y val="0.15550179938847855"/>
          <c:w val="0.81294203849518842"/>
          <c:h val="0.64782747517385086"/>
        </c:manualLayout>
      </c:layout>
      <c:scatterChart>
        <c:scatterStyle val="smoothMarker"/>
        <c:varyColors val="0"/>
        <c:ser>
          <c:idx val="0"/>
          <c:order val="0"/>
          <c:tx>
            <c:strRef>
              <c:f>Sheet1!$B$17</c:f>
              <c:strCache>
                <c:ptCount val="1"/>
                <c:pt idx="0">
                  <c:v>IFT (mN/m)</c:v>
                </c:pt>
              </c:strCache>
            </c:strRef>
          </c:tx>
          <c:spPr>
            <a:ln>
              <a:solidFill>
                <a:schemeClr val="tx1"/>
              </a:solidFill>
            </a:ln>
          </c:spPr>
          <c:marker>
            <c:spPr>
              <a:solidFill>
                <a:schemeClr val="tx1"/>
              </a:solidFill>
              <a:ln>
                <a:solidFill>
                  <a:schemeClr val="tx1"/>
                </a:solidFill>
              </a:ln>
            </c:spPr>
          </c:marker>
          <c:xVal>
            <c:numRef>
              <c:f>Sheet1!$A$18:$A$21</c:f>
              <c:numCache>
                <c:formatCode>General</c:formatCode>
                <c:ptCount val="4"/>
                <c:pt idx="0">
                  <c:v>0</c:v>
                </c:pt>
                <c:pt idx="1">
                  <c:v>1</c:v>
                </c:pt>
                <c:pt idx="2">
                  <c:v>2</c:v>
                </c:pt>
                <c:pt idx="3">
                  <c:v>3</c:v>
                </c:pt>
              </c:numCache>
            </c:numRef>
          </c:xVal>
          <c:yVal>
            <c:numRef>
              <c:f>Sheet1!$B$18:$B$21</c:f>
              <c:numCache>
                <c:formatCode>General</c:formatCode>
                <c:ptCount val="4"/>
                <c:pt idx="0">
                  <c:v>0.10709607321076903</c:v>
                </c:pt>
                <c:pt idx="1">
                  <c:v>0.11197325616363203</c:v>
                </c:pt>
                <c:pt idx="2">
                  <c:v>0.11619818539004562</c:v>
                </c:pt>
                <c:pt idx="3">
                  <c:v>0.122319795572208</c:v>
                </c:pt>
              </c:numCache>
            </c:numRef>
          </c:yVal>
          <c:smooth val="1"/>
        </c:ser>
        <c:dLbls>
          <c:showLegendKey val="0"/>
          <c:showVal val="0"/>
          <c:showCatName val="0"/>
          <c:showSerName val="0"/>
          <c:showPercent val="0"/>
          <c:showBubbleSize val="0"/>
        </c:dLbls>
        <c:axId val="221669248"/>
        <c:axId val="221671424"/>
      </c:scatterChart>
      <c:valAx>
        <c:axId val="221669248"/>
        <c:scaling>
          <c:orientation val="minMax"/>
          <c:max val="3"/>
        </c:scaling>
        <c:delete val="0"/>
        <c:axPos val="b"/>
        <c:numFmt formatCode="General"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221671424"/>
        <c:crosses val="autoZero"/>
        <c:crossBetween val="midCat"/>
        <c:majorUnit val="1"/>
      </c:valAx>
      <c:valAx>
        <c:axId val="221671424"/>
        <c:scaling>
          <c:orientation val="minMax"/>
          <c:min val="0"/>
        </c:scaling>
        <c:delete val="0"/>
        <c:axPos val="l"/>
        <c:majorGridlines/>
        <c:numFmt formatCode="General"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221669248"/>
        <c:crosses val="autoZero"/>
        <c:crossBetween val="midCat"/>
      </c:valAx>
    </c:plotArea>
    <c:plotVisOnly val="1"/>
    <c:dispBlanksAs val="gap"/>
    <c:showDLblsOverMax val="0"/>
  </c:chart>
  <c:txPr>
    <a:bodyPr/>
    <a:lstStyle/>
    <a:p>
      <a:pPr>
        <a:defRPr sz="1000" b="0" i="0" u="none" strike="noStrike" baseline="0">
          <a:solidFill>
            <a:srgbClr val="000000"/>
          </a:solidFill>
          <a:latin typeface="Calibri"/>
          <a:ea typeface="Calibri"/>
          <a:cs typeface="Calibri"/>
        </a:defRPr>
      </a:pPr>
      <a:endParaRPr lang="en-US"/>
    </a:p>
  </c:txPr>
  <c:externalData r:id="rId1">
    <c:autoUpdate val="0"/>
  </c:externalData>
  <c:userShapes r:id="rId2"/>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296014111596384"/>
          <c:y val="0.11298098011721137"/>
          <c:w val="0.75029849001668325"/>
          <c:h val="0.67645956926617079"/>
        </c:manualLayout>
      </c:layout>
      <c:barChart>
        <c:barDir val="col"/>
        <c:grouping val="clustered"/>
        <c:varyColors val="0"/>
        <c:ser>
          <c:idx val="0"/>
          <c:order val="0"/>
          <c:tx>
            <c:strRef>
              <c:f>Sheet1!$B$34</c:f>
              <c:strCache>
                <c:ptCount val="1"/>
                <c:pt idx="0">
                  <c:v>IFT (mN/m)</c:v>
                </c:pt>
              </c:strCache>
            </c:strRef>
          </c:tx>
          <c:spPr>
            <a:solidFill>
              <a:schemeClr val="tx1"/>
            </a:solidFill>
            <a:ln>
              <a:solidFill>
                <a:schemeClr val="tx1"/>
              </a:solidFill>
            </a:ln>
          </c:spPr>
          <c:invertIfNegative val="0"/>
          <c:cat>
            <c:strRef>
              <c:f>Sheet1!$A$35:$A$38</c:f>
              <c:strCache>
                <c:ptCount val="4"/>
                <c:pt idx="0">
                  <c:v>None</c:v>
                </c:pt>
                <c:pt idx="1">
                  <c:v> Calfax 16L-35</c:v>
                </c:pt>
                <c:pt idx="2">
                  <c:v>Steol CS-460</c:v>
                </c:pt>
                <c:pt idx="3">
                  <c:v>AMA</c:v>
                </c:pt>
              </c:strCache>
            </c:strRef>
          </c:cat>
          <c:val>
            <c:numRef>
              <c:f>Sheet1!$B$35:$B$38</c:f>
              <c:numCache>
                <c:formatCode>General</c:formatCode>
                <c:ptCount val="4"/>
                <c:pt idx="0">
                  <c:v>0.14347966107905816</c:v>
                </c:pt>
                <c:pt idx="1">
                  <c:v>8.1316139241315328E-3</c:v>
                </c:pt>
                <c:pt idx="2">
                  <c:v>6.6800389508233374E-2</c:v>
                </c:pt>
                <c:pt idx="3">
                  <c:v>0.10493661230845609</c:v>
                </c:pt>
              </c:numCache>
            </c:numRef>
          </c:val>
        </c:ser>
        <c:dLbls>
          <c:showLegendKey val="0"/>
          <c:showVal val="0"/>
          <c:showCatName val="0"/>
          <c:showSerName val="0"/>
          <c:showPercent val="0"/>
          <c:showBubbleSize val="0"/>
        </c:dLbls>
        <c:gapWidth val="150"/>
        <c:axId val="221687808"/>
        <c:axId val="221689344"/>
      </c:barChart>
      <c:catAx>
        <c:axId val="221687808"/>
        <c:scaling>
          <c:orientation val="minMax"/>
        </c:scaling>
        <c:delete val="0"/>
        <c:axPos val="b"/>
        <c:numFmt formatCode="General" sourceLinked="1"/>
        <c:majorTickMark val="none"/>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221689344"/>
        <c:crosses val="autoZero"/>
        <c:auto val="1"/>
        <c:lblAlgn val="ctr"/>
        <c:lblOffset val="100"/>
        <c:noMultiLvlLbl val="0"/>
      </c:catAx>
      <c:valAx>
        <c:axId val="221689344"/>
        <c:scaling>
          <c:orientation val="minMax"/>
        </c:scaling>
        <c:delete val="0"/>
        <c:axPos val="l"/>
        <c:numFmt formatCode="General"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221687808"/>
        <c:crosses val="autoZero"/>
        <c:crossBetween val="between"/>
      </c:valAx>
    </c:plotArea>
    <c:plotVisOnly val="1"/>
    <c:dispBlanksAs val="gap"/>
    <c:showDLblsOverMax val="0"/>
  </c:chart>
  <c:txPr>
    <a:bodyPr/>
    <a:lstStyle/>
    <a:p>
      <a:pPr>
        <a:defRPr sz="1000" b="0" i="0" u="none" strike="noStrike" baseline="0">
          <a:solidFill>
            <a:srgbClr val="000000"/>
          </a:solidFill>
          <a:latin typeface="Calibri"/>
          <a:ea typeface="Calibri"/>
          <a:cs typeface="Calibri"/>
        </a:defRPr>
      </a:pPr>
      <a:endParaRPr lang="en-US"/>
    </a:p>
  </c:txPr>
  <c:externalData r:id="rId1">
    <c:autoUpdate val="0"/>
  </c:externalData>
  <c:userShapes r:id="rId2"/>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7641907261592313"/>
          <c:y val="6.927360621477277E-2"/>
          <c:w val="0.79580314960629928"/>
          <c:h val="0.5565717422051466"/>
        </c:manualLayout>
      </c:layout>
      <c:barChart>
        <c:barDir val="col"/>
        <c:grouping val="stacked"/>
        <c:varyColors val="0"/>
        <c:ser>
          <c:idx val="0"/>
          <c:order val="0"/>
          <c:spPr>
            <a:solidFill>
              <a:schemeClr val="tx1"/>
            </a:solidFill>
            <a:ln>
              <a:solidFill>
                <a:schemeClr val="tx1"/>
              </a:solidFill>
            </a:ln>
          </c:spPr>
          <c:invertIfNegative val="0"/>
          <c:cat>
            <c:strRef>
              <c:f>Sheet1!$A$53:$A$55</c:f>
              <c:strCache>
                <c:ptCount val="3"/>
                <c:pt idx="0">
                  <c:v>C12H25-(PO)4-SO4Na</c:v>
                </c:pt>
                <c:pt idx="1">
                  <c:v>C12H25-(PO)4-(EO)1-SO4Na</c:v>
                </c:pt>
                <c:pt idx="2">
                  <c:v>C12H25-(PO)6-SO4Na</c:v>
                </c:pt>
              </c:strCache>
            </c:strRef>
          </c:cat>
          <c:val>
            <c:numRef>
              <c:f>Sheet1!$B$53:$B$55</c:f>
              <c:numCache>
                <c:formatCode>0.0000</c:formatCode>
                <c:ptCount val="3"/>
                <c:pt idx="0">
                  <c:v>7.978207347081534E-2</c:v>
                </c:pt>
                <c:pt idx="1">
                  <c:v>8.1316139241315328E-3</c:v>
                </c:pt>
                <c:pt idx="2">
                  <c:v>0.11004215562447101</c:v>
                </c:pt>
              </c:numCache>
            </c:numRef>
          </c:val>
        </c:ser>
        <c:ser>
          <c:idx val="1"/>
          <c:order val="1"/>
          <c:invertIfNegative val="0"/>
          <c:cat>
            <c:strRef>
              <c:f>Sheet1!$A$53:$A$55</c:f>
              <c:strCache>
                <c:ptCount val="3"/>
                <c:pt idx="0">
                  <c:v>C12H25-(PO)4-SO4Na</c:v>
                </c:pt>
                <c:pt idx="1">
                  <c:v>C12H25-(PO)4-(EO)1-SO4Na</c:v>
                </c:pt>
                <c:pt idx="2">
                  <c:v>C12H25-(PO)6-SO4Na</c:v>
                </c:pt>
              </c:strCache>
            </c:strRef>
          </c:cat>
          <c:val>
            <c:numRef>
              <c:f>Sheet1!$A$54</c:f>
              <c:numCache>
                <c:formatCode>General</c:formatCode>
                <c:ptCount val="1"/>
                <c:pt idx="0">
                  <c:v>0</c:v>
                </c:pt>
              </c:numCache>
            </c:numRef>
          </c:val>
        </c:ser>
        <c:ser>
          <c:idx val="2"/>
          <c:order val="2"/>
          <c:invertIfNegative val="0"/>
          <c:cat>
            <c:strRef>
              <c:f>Sheet1!$A$53:$A$55</c:f>
              <c:strCache>
                <c:ptCount val="3"/>
                <c:pt idx="0">
                  <c:v>C12H25-(PO)4-SO4Na</c:v>
                </c:pt>
                <c:pt idx="1">
                  <c:v>C12H25-(PO)4-(EO)1-SO4Na</c:v>
                </c:pt>
                <c:pt idx="2">
                  <c:v>C12H25-(PO)6-SO4Na</c:v>
                </c:pt>
              </c:strCache>
            </c:strRef>
          </c:cat>
          <c:val>
            <c:numRef>
              <c:f>Sheet1!$A$54</c:f>
              <c:numCache>
                <c:formatCode>General</c:formatCode>
                <c:ptCount val="1"/>
                <c:pt idx="0">
                  <c:v>0</c:v>
                </c:pt>
              </c:numCache>
            </c:numRef>
          </c:val>
        </c:ser>
        <c:dLbls>
          <c:showLegendKey val="0"/>
          <c:showVal val="0"/>
          <c:showCatName val="0"/>
          <c:showSerName val="0"/>
          <c:showPercent val="0"/>
          <c:showBubbleSize val="0"/>
        </c:dLbls>
        <c:gapWidth val="150"/>
        <c:overlap val="100"/>
        <c:axId val="221707264"/>
        <c:axId val="221778688"/>
      </c:barChart>
      <c:catAx>
        <c:axId val="221707264"/>
        <c:scaling>
          <c:orientation val="minMax"/>
        </c:scaling>
        <c:delete val="0"/>
        <c:axPos val="b"/>
        <c:numFmt formatCode="General" sourceLinked="1"/>
        <c:majorTickMark val="none"/>
        <c:minorTickMark val="none"/>
        <c:tickLblPos val="nextTo"/>
        <c:crossAx val="221778688"/>
        <c:crosses val="autoZero"/>
        <c:auto val="1"/>
        <c:lblAlgn val="ctr"/>
        <c:lblOffset val="100"/>
        <c:noMultiLvlLbl val="0"/>
      </c:catAx>
      <c:valAx>
        <c:axId val="221778688"/>
        <c:scaling>
          <c:orientation val="minMax"/>
        </c:scaling>
        <c:delete val="0"/>
        <c:axPos val="l"/>
        <c:numFmt formatCode="0.00" sourceLinked="0"/>
        <c:majorTickMark val="out"/>
        <c:minorTickMark val="none"/>
        <c:tickLblPos val="nextTo"/>
        <c:crossAx val="221707264"/>
        <c:crosses val="autoZero"/>
        <c:crossBetween val="between"/>
      </c:valAx>
      <c:spPr>
        <a:noFill/>
        <a:ln w="25400">
          <a:noFill/>
        </a:ln>
      </c:spPr>
    </c:plotArea>
    <c:plotVisOnly val="1"/>
    <c:dispBlanksAs val="gap"/>
    <c:showDLblsOverMax val="0"/>
  </c:chart>
  <c:externalData r:id="rId1">
    <c:autoUpdate val="0"/>
  </c:externalData>
  <c:userShapes r:id="rId2"/>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24078040244969384"/>
          <c:y val="8.2832194311494092E-2"/>
          <c:w val="0.71858005249343881"/>
          <c:h val="0.51196040403473353"/>
        </c:manualLayout>
      </c:layout>
      <c:lineChart>
        <c:grouping val="standard"/>
        <c:varyColors val="0"/>
        <c:ser>
          <c:idx val="1"/>
          <c:order val="0"/>
          <c:tx>
            <c:strRef>
              <c:f>Summary!$D$1</c:f>
              <c:strCache>
                <c:ptCount val="1"/>
                <c:pt idx="0">
                  <c:v>Hexane</c:v>
                </c:pt>
              </c:strCache>
            </c:strRef>
          </c:tx>
          <c:spPr>
            <a:ln>
              <a:solidFill>
                <a:schemeClr val="tx1"/>
              </a:solidFill>
            </a:ln>
          </c:spPr>
          <c:marker>
            <c:spPr>
              <a:solidFill>
                <a:schemeClr val="tx1"/>
              </a:solidFill>
              <a:ln>
                <a:solidFill>
                  <a:schemeClr val="tx1"/>
                </a:solidFill>
              </a:ln>
            </c:spPr>
          </c:marker>
          <c:cat>
            <c:strRef>
              <c:f>Summary!$A$3:$A$7</c:f>
              <c:strCache>
                <c:ptCount val="5"/>
                <c:pt idx="0">
                  <c:v>C12H25-(PO)4-(EO)1-SO4Na</c:v>
                </c:pt>
                <c:pt idx="1">
                  <c:v>C12H25-(PO)4-(EO)3-SO4Na</c:v>
                </c:pt>
                <c:pt idx="2">
                  <c:v>C12H25-(PO)3-(EO)4-SO4Na</c:v>
                </c:pt>
                <c:pt idx="3">
                  <c:v>C12,13H25,27-(PO)3-(EO)4-SO4Na</c:v>
                </c:pt>
                <c:pt idx="4">
                  <c:v>AOT</c:v>
                </c:pt>
              </c:strCache>
            </c:strRef>
          </c:cat>
          <c:val>
            <c:numRef>
              <c:f>Summary!$D$3:$D$6</c:f>
              <c:numCache>
                <c:formatCode>0.0</c:formatCode>
                <c:ptCount val="4"/>
                <c:pt idx="0">
                  <c:v>2.8</c:v>
                </c:pt>
                <c:pt idx="1">
                  <c:v>3.2</c:v>
                </c:pt>
                <c:pt idx="2">
                  <c:v>4.8</c:v>
                </c:pt>
                <c:pt idx="3">
                  <c:v>3</c:v>
                </c:pt>
              </c:numCache>
            </c:numRef>
          </c:val>
          <c:smooth val="0"/>
        </c:ser>
        <c:ser>
          <c:idx val="0"/>
          <c:order val="1"/>
          <c:tx>
            <c:strRef>
              <c:f>Summary!$B$1</c:f>
              <c:strCache>
                <c:ptCount val="1"/>
                <c:pt idx="0">
                  <c:v>Decane</c:v>
                </c:pt>
              </c:strCache>
            </c:strRef>
          </c:tx>
          <c:spPr>
            <a:ln>
              <a:solidFill>
                <a:schemeClr val="tx1"/>
              </a:solidFill>
            </a:ln>
          </c:spPr>
          <c:marker>
            <c:spPr>
              <a:solidFill>
                <a:schemeClr val="tx1"/>
              </a:solidFill>
              <a:ln>
                <a:solidFill>
                  <a:schemeClr val="tx1"/>
                </a:solidFill>
              </a:ln>
            </c:spPr>
          </c:marker>
          <c:cat>
            <c:strRef>
              <c:f>Summary!$A$3:$A$7</c:f>
              <c:strCache>
                <c:ptCount val="5"/>
                <c:pt idx="0">
                  <c:v>C12H25-(PO)4-(EO)1-SO4Na</c:v>
                </c:pt>
                <c:pt idx="1">
                  <c:v>C12H25-(PO)4-(EO)3-SO4Na</c:v>
                </c:pt>
                <c:pt idx="2">
                  <c:v>C12H25-(PO)3-(EO)4-SO4Na</c:v>
                </c:pt>
                <c:pt idx="3">
                  <c:v>C12,13H25,27-(PO)3-(EO)4-SO4Na</c:v>
                </c:pt>
                <c:pt idx="4">
                  <c:v>AOT</c:v>
                </c:pt>
              </c:strCache>
            </c:strRef>
          </c:cat>
          <c:val>
            <c:numRef>
              <c:f>Summary!$B$3:$B$7</c:f>
              <c:numCache>
                <c:formatCode>General</c:formatCode>
                <c:ptCount val="5"/>
                <c:pt idx="0">
                  <c:v>4.3</c:v>
                </c:pt>
                <c:pt idx="1">
                  <c:v>5.0999999999999996</c:v>
                </c:pt>
                <c:pt idx="2">
                  <c:v>5.9</c:v>
                </c:pt>
                <c:pt idx="3">
                  <c:v>4.5999999999999996</c:v>
                </c:pt>
                <c:pt idx="4">
                  <c:v>0.68</c:v>
                </c:pt>
              </c:numCache>
            </c:numRef>
          </c:val>
          <c:smooth val="0"/>
        </c:ser>
        <c:ser>
          <c:idx val="2"/>
          <c:order val="2"/>
          <c:tx>
            <c:strRef>
              <c:f>Summary!$F$1</c:f>
              <c:strCache>
                <c:ptCount val="1"/>
                <c:pt idx="0">
                  <c:v>Dodecane</c:v>
                </c:pt>
              </c:strCache>
            </c:strRef>
          </c:tx>
          <c:spPr>
            <a:ln>
              <a:solidFill>
                <a:schemeClr val="tx1"/>
              </a:solidFill>
            </a:ln>
          </c:spPr>
          <c:marker>
            <c:spPr>
              <a:solidFill>
                <a:schemeClr val="tx1"/>
              </a:solidFill>
              <a:ln>
                <a:solidFill>
                  <a:schemeClr val="tx1"/>
                </a:solidFill>
              </a:ln>
            </c:spPr>
          </c:marker>
          <c:cat>
            <c:strRef>
              <c:f>Summary!$A$3:$A$7</c:f>
              <c:strCache>
                <c:ptCount val="5"/>
                <c:pt idx="0">
                  <c:v>C12H25-(PO)4-(EO)1-SO4Na</c:v>
                </c:pt>
                <c:pt idx="1">
                  <c:v>C12H25-(PO)4-(EO)3-SO4Na</c:v>
                </c:pt>
                <c:pt idx="2">
                  <c:v>C12H25-(PO)3-(EO)4-SO4Na</c:v>
                </c:pt>
                <c:pt idx="3">
                  <c:v>C12,13H25,27-(PO)3-(EO)4-SO4Na</c:v>
                </c:pt>
                <c:pt idx="4">
                  <c:v>AOT</c:v>
                </c:pt>
              </c:strCache>
            </c:strRef>
          </c:cat>
          <c:val>
            <c:numRef>
              <c:f>Summary!$F$3:$F$6</c:f>
              <c:numCache>
                <c:formatCode>0.0</c:formatCode>
                <c:ptCount val="4"/>
                <c:pt idx="0">
                  <c:v>5.0999999999999996</c:v>
                </c:pt>
                <c:pt idx="1">
                  <c:v>6</c:v>
                </c:pt>
                <c:pt idx="2">
                  <c:v>6.7</c:v>
                </c:pt>
                <c:pt idx="3">
                  <c:v>5.6</c:v>
                </c:pt>
              </c:numCache>
            </c:numRef>
          </c:val>
          <c:smooth val="0"/>
        </c:ser>
        <c:dLbls>
          <c:showLegendKey val="0"/>
          <c:showVal val="0"/>
          <c:showCatName val="0"/>
          <c:showSerName val="0"/>
          <c:showPercent val="0"/>
          <c:showBubbleSize val="0"/>
        </c:dLbls>
        <c:marker val="1"/>
        <c:smooth val="0"/>
        <c:axId val="221811840"/>
        <c:axId val="221813760"/>
      </c:lineChart>
      <c:catAx>
        <c:axId val="221811840"/>
        <c:scaling>
          <c:orientation val="minMax"/>
        </c:scaling>
        <c:delete val="0"/>
        <c:axPos val="b"/>
        <c:numFmt formatCode="General" sourceLinked="1"/>
        <c:majorTickMark val="out"/>
        <c:minorTickMark val="none"/>
        <c:tickLblPos val="nextTo"/>
        <c:txPr>
          <a:bodyPr/>
          <a:lstStyle/>
          <a:p>
            <a:pPr>
              <a:defRPr sz="1000"/>
            </a:pPr>
            <a:endParaRPr lang="en-US"/>
          </a:p>
        </c:txPr>
        <c:crossAx val="221813760"/>
        <c:crosses val="autoZero"/>
        <c:auto val="1"/>
        <c:lblAlgn val="ctr"/>
        <c:lblOffset val="100"/>
        <c:noMultiLvlLbl val="0"/>
      </c:catAx>
      <c:valAx>
        <c:axId val="221813760"/>
        <c:scaling>
          <c:orientation val="minMax"/>
        </c:scaling>
        <c:delete val="0"/>
        <c:axPos val="l"/>
        <c:majorGridlines/>
        <c:title>
          <c:tx>
            <c:rich>
              <a:bodyPr/>
              <a:lstStyle/>
              <a:p>
                <a:pPr>
                  <a:defRPr sz="1000" b="0"/>
                </a:pPr>
                <a:r>
                  <a:rPr lang="en-US" sz="1000" b="0"/>
                  <a:t>S*, wt%</a:t>
                </a:r>
              </a:p>
            </c:rich>
          </c:tx>
          <c:layout>
            <c:manualLayout>
              <c:xMode val="edge"/>
              <c:yMode val="edge"/>
              <c:x val="8.7236001749781245E-2"/>
              <c:y val="0.30506279022814475"/>
            </c:manualLayout>
          </c:layout>
          <c:overlay val="0"/>
        </c:title>
        <c:numFmt formatCode="0.0" sourceLinked="1"/>
        <c:majorTickMark val="none"/>
        <c:minorTickMark val="none"/>
        <c:tickLblPos val="nextTo"/>
        <c:crossAx val="221811840"/>
        <c:crosses val="autoZero"/>
        <c:crossBetween val="midCat"/>
      </c:valAx>
    </c:plotArea>
    <c:legend>
      <c:legendPos val="r"/>
      <c:layout>
        <c:manualLayout>
          <c:xMode val="edge"/>
          <c:yMode val="edge"/>
          <c:x val="0.26137445319335095"/>
          <c:y val="1.3701594992933584E-2"/>
          <c:w val="0.72751443569553831"/>
          <c:h val="5.4838683626085238E-2"/>
        </c:manualLayout>
      </c:layout>
      <c:overlay val="0"/>
    </c:legend>
    <c:plotVisOnly val="1"/>
    <c:dispBlanksAs val="gap"/>
    <c:showDLblsOverMax val="0"/>
  </c:chart>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9.6274687165542161E-2"/>
          <c:y val="0.13936351706036745"/>
          <c:w val="0.65075303719813127"/>
          <c:h val="0.64648512685914261"/>
        </c:manualLayout>
      </c:layout>
      <c:scatterChart>
        <c:scatterStyle val="lineMarker"/>
        <c:varyColors val="0"/>
        <c:ser>
          <c:idx val="0"/>
          <c:order val="0"/>
          <c:tx>
            <c:strRef>
              <c:f>Summary!$F$29</c:f>
              <c:strCache>
                <c:ptCount val="1"/>
                <c:pt idx="0">
                  <c:v>C12H25-(PO)4-(EO)1-SO4Na</c:v>
                </c:pt>
              </c:strCache>
            </c:strRef>
          </c:tx>
          <c:spPr>
            <a:ln w="28575">
              <a:noFill/>
            </a:ln>
          </c:spPr>
          <c:marker>
            <c:spPr>
              <a:solidFill>
                <a:schemeClr val="tx1"/>
              </a:solidFill>
              <a:ln>
                <a:solidFill>
                  <a:schemeClr val="tx1"/>
                </a:solidFill>
              </a:ln>
            </c:spPr>
          </c:marker>
          <c:trendline>
            <c:spPr>
              <a:ln>
                <a:solidFill>
                  <a:schemeClr val="tx1"/>
                </a:solidFill>
              </a:ln>
            </c:spPr>
            <c:trendlineType val="linear"/>
            <c:dispRSqr val="1"/>
            <c:dispEq val="1"/>
            <c:trendlineLbl>
              <c:layout>
                <c:manualLayout>
                  <c:x val="0.25725878719232886"/>
                  <c:y val="0.30457385535141451"/>
                </c:manualLayout>
              </c:layout>
              <c:numFmt formatCode="General" sourceLinked="0"/>
              <c:spPr>
                <a:ln w="25400">
                  <a:solidFill>
                    <a:schemeClr val="tx1"/>
                  </a:solidFill>
                </a:ln>
              </c:spPr>
            </c:trendlineLbl>
          </c:trendline>
          <c:xVal>
            <c:numRef>
              <c:f>Summary!$A$30:$A$33</c:f>
              <c:numCache>
                <c:formatCode>General</c:formatCode>
                <c:ptCount val="4"/>
                <c:pt idx="0">
                  <c:v>6</c:v>
                </c:pt>
                <c:pt idx="1">
                  <c:v>10</c:v>
                </c:pt>
                <c:pt idx="2">
                  <c:v>12</c:v>
                </c:pt>
                <c:pt idx="3">
                  <c:v>8</c:v>
                </c:pt>
              </c:numCache>
            </c:numRef>
          </c:xVal>
          <c:yVal>
            <c:numRef>
              <c:f>Summary!$F$30:$F$33</c:f>
              <c:numCache>
                <c:formatCode>General</c:formatCode>
                <c:ptCount val="4"/>
                <c:pt idx="0">
                  <c:v>1.0296194171811575</c:v>
                </c:pt>
                <c:pt idx="1">
                  <c:v>1.4586150226995167</c:v>
                </c:pt>
                <c:pt idx="2">
                  <c:v>1.6292405397302805</c:v>
                </c:pt>
                <c:pt idx="3">
                  <c:v>1.2527629684953681</c:v>
                </c:pt>
              </c:numCache>
            </c:numRef>
          </c:yVal>
          <c:smooth val="0"/>
        </c:ser>
        <c:ser>
          <c:idx val="1"/>
          <c:order val="1"/>
          <c:tx>
            <c:strRef>
              <c:f>Summary!$G$29</c:f>
              <c:strCache>
                <c:ptCount val="1"/>
                <c:pt idx="0">
                  <c:v>C12H25-(PO)4-(EO)3-SO4Na</c:v>
                </c:pt>
              </c:strCache>
            </c:strRef>
          </c:tx>
          <c:spPr>
            <a:ln w="28575">
              <a:noFill/>
            </a:ln>
          </c:spPr>
          <c:marker>
            <c:spPr>
              <a:solidFill>
                <a:schemeClr val="tx1"/>
              </a:solidFill>
              <a:ln>
                <a:solidFill>
                  <a:schemeClr val="tx1"/>
                </a:solidFill>
              </a:ln>
            </c:spPr>
          </c:marker>
          <c:trendline>
            <c:spPr>
              <a:ln>
                <a:solidFill>
                  <a:schemeClr val="tx1"/>
                </a:solidFill>
              </a:ln>
            </c:spPr>
            <c:trendlineType val="linear"/>
            <c:dispRSqr val="1"/>
            <c:dispEq val="1"/>
            <c:trendlineLbl>
              <c:layout>
                <c:manualLayout>
                  <c:x val="0.25725878719232886"/>
                  <c:y val="0.11267315543890351"/>
                </c:manualLayout>
              </c:layout>
              <c:numFmt formatCode="General" sourceLinked="0"/>
              <c:spPr>
                <a:ln w="25400">
                  <a:solidFill>
                    <a:schemeClr val="tx1"/>
                  </a:solidFill>
                </a:ln>
              </c:spPr>
            </c:trendlineLbl>
          </c:trendline>
          <c:xVal>
            <c:numRef>
              <c:f>Summary!$A$30:$A$33</c:f>
              <c:numCache>
                <c:formatCode>General</c:formatCode>
                <c:ptCount val="4"/>
                <c:pt idx="0">
                  <c:v>6</c:v>
                </c:pt>
                <c:pt idx="1">
                  <c:v>10</c:v>
                </c:pt>
                <c:pt idx="2">
                  <c:v>12</c:v>
                </c:pt>
                <c:pt idx="3">
                  <c:v>8</c:v>
                </c:pt>
              </c:numCache>
            </c:numRef>
          </c:xVal>
          <c:yVal>
            <c:numRef>
              <c:f>Summary!$G$30:$G$33</c:f>
              <c:numCache>
                <c:formatCode>General</c:formatCode>
                <c:ptCount val="4"/>
                <c:pt idx="0">
                  <c:v>1.1631508098056813</c:v>
                </c:pt>
                <c:pt idx="1">
                  <c:v>1.6292405397302805</c:v>
                </c:pt>
                <c:pt idx="2">
                  <c:v>1.7917594692280554</c:v>
                </c:pt>
                <c:pt idx="3">
                  <c:v>1.410986973710262</c:v>
                </c:pt>
              </c:numCache>
            </c:numRef>
          </c:yVal>
          <c:smooth val="0"/>
        </c:ser>
        <c:ser>
          <c:idx val="2"/>
          <c:order val="2"/>
          <c:tx>
            <c:strRef>
              <c:f>Summary!$H$29</c:f>
              <c:strCache>
                <c:ptCount val="1"/>
                <c:pt idx="0">
                  <c:v>C12H25-(PO)3-(EO)4-SO4Na</c:v>
                </c:pt>
              </c:strCache>
            </c:strRef>
          </c:tx>
          <c:spPr>
            <a:ln w="28575">
              <a:noFill/>
            </a:ln>
          </c:spPr>
          <c:marker>
            <c:spPr>
              <a:solidFill>
                <a:schemeClr val="tx1"/>
              </a:solidFill>
              <a:ln>
                <a:solidFill>
                  <a:schemeClr val="tx1"/>
                </a:solidFill>
              </a:ln>
            </c:spPr>
          </c:marker>
          <c:trendline>
            <c:spPr>
              <a:ln>
                <a:solidFill>
                  <a:schemeClr val="tx1"/>
                </a:solidFill>
              </a:ln>
            </c:spPr>
            <c:trendlineType val="linear"/>
            <c:dispRSqr val="1"/>
            <c:dispEq val="1"/>
            <c:trendlineLbl>
              <c:layout>
                <c:manualLayout>
                  <c:x val="0.25725878719232886"/>
                  <c:y val="-1.436351706036746E-2"/>
                </c:manualLayout>
              </c:layout>
              <c:numFmt formatCode="General" sourceLinked="0"/>
              <c:spPr>
                <a:ln w="25400">
                  <a:solidFill>
                    <a:schemeClr val="tx1"/>
                  </a:solidFill>
                </a:ln>
              </c:spPr>
            </c:trendlineLbl>
          </c:trendline>
          <c:xVal>
            <c:numRef>
              <c:f>Summary!$A$30:$A$33</c:f>
              <c:numCache>
                <c:formatCode>General</c:formatCode>
                <c:ptCount val="4"/>
                <c:pt idx="0">
                  <c:v>6</c:v>
                </c:pt>
                <c:pt idx="1">
                  <c:v>10</c:v>
                </c:pt>
                <c:pt idx="2">
                  <c:v>12</c:v>
                </c:pt>
                <c:pt idx="3">
                  <c:v>8</c:v>
                </c:pt>
              </c:numCache>
            </c:numRef>
          </c:xVal>
          <c:yVal>
            <c:numRef>
              <c:f>Summary!$H$30:$H$33</c:f>
              <c:numCache>
                <c:formatCode>General</c:formatCode>
                <c:ptCount val="4"/>
                <c:pt idx="0">
                  <c:v>1.5686159179138457</c:v>
                </c:pt>
                <c:pt idx="1">
                  <c:v>1.774952350911674</c:v>
                </c:pt>
                <c:pt idx="2">
                  <c:v>1.9021075263969214</c:v>
                </c:pt>
                <c:pt idx="3">
                  <c:v>1.7227665977411031</c:v>
                </c:pt>
              </c:numCache>
            </c:numRef>
          </c:yVal>
          <c:smooth val="0"/>
        </c:ser>
        <c:ser>
          <c:idx val="3"/>
          <c:order val="3"/>
          <c:tx>
            <c:strRef>
              <c:f>Summary!$I$29</c:f>
              <c:strCache>
                <c:ptCount val="1"/>
                <c:pt idx="0">
                  <c:v>C12,13H25,27-(PO)3-(EO)4-SO4Na</c:v>
                </c:pt>
              </c:strCache>
            </c:strRef>
          </c:tx>
          <c:spPr>
            <a:ln w="28575">
              <a:noFill/>
            </a:ln>
          </c:spPr>
          <c:marker>
            <c:symbol val="circle"/>
            <c:size val="7"/>
            <c:spPr>
              <a:solidFill>
                <a:schemeClr val="tx1"/>
              </a:solidFill>
              <a:ln>
                <a:solidFill>
                  <a:schemeClr val="tx1"/>
                </a:solidFill>
              </a:ln>
            </c:spPr>
          </c:marker>
          <c:trendline>
            <c:spPr>
              <a:ln>
                <a:solidFill>
                  <a:schemeClr val="tx1"/>
                </a:solidFill>
              </a:ln>
            </c:spPr>
            <c:trendlineType val="linear"/>
            <c:dispRSqr val="1"/>
            <c:dispEq val="1"/>
            <c:trendlineLbl>
              <c:layout>
                <c:manualLayout>
                  <c:x val="0.25725878719232886"/>
                  <c:y val="0.21096347331583556"/>
                </c:manualLayout>
              </c:layout>
              <c:numFmt formatCode="General" sourceLinked="0"/>
              <c:spPr>
                <a:ln w="25400">
                  <a:solidFill>
                    <a:schemeClr val="tx1"/>
                  </a:solidFill>
                </a:ln>
              </c:spPr>
            </c:trendlineLbl>
          </c:trendline>
          <c:xVal>
            <c:numRef>
              <c:f>Summary!$A$30:$A$33</c:f>
              <c:numCache>
                <c:formatCode>General</c:formatCode>
                <c:ptCount val="4"/>
                <c:pt idx="0">
                  <c:v>6</c:v>
                </c:pt>
                <c:pt idx="1">
                  <c:v>10</c:v>
                </c:pt>
                <c:pt idx="2">
                  <c:v>12</c:v>
                </c:pt>
                <c:pt idx="3">
                  <c:v>8</c:v>
                </c:pt>
              </c:numCache>
            </c:numRef>
          </c:xVal>
          <c:yVal>
            <c:numRef>
              <c:f>Summary!$I$30:$I$33</c:f>
              <c:numCache>
                <c:formatCode>General</c:formatCode>
                <c:ptCount val="4"/>
                <c:pt idx="0">
                  <c:v>1.09861228866811</c:v>
                </c:pt>
                <c:pt idx="1">
                  <c:v>1.5260563034950496</c:v>
                </c:pt>
                <c:pt idx="2">
                  <c:v>1.7227665977411031</c:v>
                </c:pt>
                <c:pt idx="3">
                  <c:v>1.3083328196501789</c:v>
                </c:pt>
              </c:numCache>
            </c:numRef>
          </c:yVal>
          <c:smooth val="0"/>
        </c:ser>
        <c:dLbls>
          <c:showLegendKey val="0"/>
          <c:showVal val="0"/>
          <c:showCatName val="0"/>
          <c:showSerName val="0"/>
          <c:showPercent val="0"/>
          <c:showBubbleSize val="0"/>
        </c:dLbls>
        <c:axId val="221856512"/>
        <c:axId val="221858432"/>
      </c:scatterChart>
      <c:valAx>
        <c:axId val="221856512"/>
        <c:scaling>
          <c:orientation val="minMax"/>
          <c:max val="12"/>
          <c:min val="6"/>
        </c:scaling>
        <c:delete val="0"/>
        <c:axPos val="b"/>
        <c:title>
          <c:tx>
            <c:rich>
              <a:bodyPr/>
              <a:lstStyle/>
              <a:p>
                <a:pPr>
                  <a:defRPr b="0"/>
                </a:pPr>
                <a:r>
                  <a:rPr lang="en-US" b="0"/>
                  <a:t>ACN </a:t>
                </a:r>
              </a:p>
            </c:rich>
          </c:tx>
          <c:overlay val="0"/>
        </c:title>
        <c:numFmt formatCode="General"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221858432"/>
        <c:crosses val="autoZero"/>
        <c:crossBetween val="midCat"/>
      </c:valAx>
      <c:valAx>
        <c:axId val="221858432"/>
        <c:scaling>
          <c:orientation val="minMax"/>
          <c:min val="1"/>
        </c:scaling>
        <c:delete val="0"/>
        <c:axPos val="l"/>
        <c:majorGridlines/>
        <c:title>
          <c:tx>
            <c:rich>
              <a:bodyPr/>
              <a:lstStyle/>
              <a:p>
                <a:pPr>
                  <a:defRPr b="0"/>
                </a:pPr>
                <a:r>
                  <a:rPr lang="en-US" b="0"/>
                  <a:t>ln S*</a:t>
                </a:r>
              </a:p>
            </c:rich>
          </c:tx>
          <c:layout>
            <c:manualLayout>
              <c:xMode val="edge"/>
              <c:yMode val="edge"/>
              <c:x val="6.8941988837183934E-3"/>
              <c:y val="0.39426108194808995"/>
            </c:manualLayout>
          </c:layout>
          <c:overlay val="0"/>
        </c:title>
        <c:numFmt formatCode="General" sourceLinked="1"/>
        <c:majorTickMark val="none"/>
        <c:minorTickMark val="none"/>
        <c:tickLblPos val="nextTo"/>
        <c:crossAx val="221856512"/>
        <c:crosses val="autoZero"/>
        <c:crossBetween val="midCat"/>
      </c:valAx>
      <c:spPr>
        <a:noFill/>
        <a:ln w="25400">
          <a:noFill/>
        </a:ln>
      </c:spPr>
    </c:plotArea>
    <c:legend>
      <c:legendPos val="r"/>
      <c:legendEntry>
        <c:idx val="4"/>
        <c:delete val="1"/>
      </c:legendEntry>
      <c:legendEntry>
        <c:idx val="5"/>
        <c:delete val="1"/>
      </c:legendEntry>
      <c:legendEntry>
        <c:idx val="6"/>
        <c:delete val="1"/>
      </c:legendEntry>
      <c:legendEntry>
        <c:idx val="7"/>
        <c:delete val="1"/>
      </c:legendEntry>
      <c:layout>
        <c:manualLayout>
          <c:xMode val="edge"/>
          <c:yMode val="edge"/>
          <c:x val="0.10002920345528739"/>
          <c:y val="3.8619130941965601E-3"/>
          <c:w val="0.89163753144375169"/>
          <c:h val="0.10801691455234759"/>
        </c:manualLayout>
      </c:layout>
      <c:overlay val="0"/>
    </c:legend>
    <c:plotVisOnly val="1"/>
    <c:dispBlanksAs val="gap"/>
    <c:showDLblsOverMax val="0"/>
  </c:chart>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00" b="0" i="0" u="none" strike="noStrike" baseline="0">
                <a:solidFill>
                  <a:srgbClr val="000000"/>
                </a:solidFill>
                <a:latin typeface="Calibri"/>
                <a:ea typeface="Calibri"/>
                <a:cs typeface="Calibri"/>
              </a:defRPr>
            </a:pPr>
            <a:r>
              <a:rPr lang="en-US"/>
              <a:t>0.18 wt % AOT</a:t>
            </a:r>
          </a:p>
        </c:rich>
      </c:tx>
      <c:layout>
        <c:manualLayout>
          <c:xMode val="edge"/>
          <c:yMode val="edge"/>
          <c:x val="0.42721529039639272"/>
          <c:y val="3.7037068227434175E-2"/>
        </c:manualLayout>
      </c:layout>
      <c:overlay val="0"/>
    </c:title>
    <c:autoTitleDeleted val="0"/>
    <c:plotArea>
      <c:layout>
        <c:manualLayout>
          <c:layoutTarget val="inner"/>
          <c:xMode val="edge"/>
          <c:yMode val="edge"/>
          <c:x val="0.15518679140820288"/>
          <c:y val="0.15292541557305345"/>
          <c:w val="0.79090246853228352"/>
          <c:h val="0.6166830708661416"/>
        </c:manualLayout>
      </c:layout>
      <c:scatterChart>
        <c:scatterStyle val="lineMarker"/>
        <c:varyColors val="0"/>
        <c:ser>
          <c:idx val="0"/>
          <c:order val="0"/>
          <c:tx>
            <c:strRef>
              <c:f>Sheet1!$Q$16</c:f>
              <c:strCache>
                <c:ptCount val="1"/>
                <c:pt idx="0">
                  <c:v>IFT (mN/m)</c:v>
                </c:pt>
              </c:strCache>
            </c:strRef>
          </c:tx>
          <c:spPr>
            <a:ln>
              <a:solidFill>
                <a:schemeClr val="tx1"/>
              </a:solidFill>
            </a:ln>
          </c:spPr>
          <c:marker>
            <c:spPr>
              <a:solidFill>
                <a:schemeClr val="tx1"/>
              </a:solidFill>
              <a:ln>
                <a:solidFill>
                  <a:schemeClr val="tx1"/>
                </a:solidFill>
              </a:ln>
            </c:spPr>
          </c:marker>
          <c:xVal>
            <c:numRef>
              <c:f>Sheet1!$O$17:$O$30</c:f>
              <c:numCache>
                <c:formatCode>General</c:formatCode>
                <c:ptCount val="14"/>
                <c:pt idx="0">
                  <c:v>0.1</c:v>
                </c:pt>
                <c:pt idx="1">
                  <c:v>0.12000000000000002</c:v>
                </c:pt>
                <c:pt idx="2">
                  <c:v>0.14000000000000001</c:v>
                </c:pt>
                <c:pt idx="3">
                  <c:v>0.16</c:v>
                </c:pt>
                <c:pt idx="4">
                  <c:v>0.18000000000000008</c:v>
                </c:pt>
                <c:pt idx="5">
                  <c:v>0.2</c:v>
                </c:pt>
                <c:pt idx="6">
                  <c:v>0.22</c:v>
                </c:pt>
                <c:pt idx="7">
                  <c:v>0.24000000000000007</c:v>
                </c:pt>
                <c:pt idx="8">
                  <c:v>0.26</c:v>
                </c:pt>
                <c:pt idx="9">
                  <c:v>0.28000000000000008</c:v>
                </c:pt>
                <c:pt idx="10">
                  <c:v>0.30000000000000016</c:v>
                </c:pt>
                <c:pt idx="11">
                  <c:v>0.32000000000000017</c:v>
                </c:pt>
                <c:pt idx="12">
                  <c:v>0.34</c:v>
                </c:pt>
                <c:pt idx="13">
                  <c:v>0.36000000000000015</c:v>
                </c:pt>
              </c:numCache>
            </c:numRef>
          </c:xVal>
          <c:yVal>
            <c:numRef>
              <c:f>Sheet1!$Q$17:$Q$30</c:f>
              <c:numCache>
                <c:formatCode>General</c:formatCode>
                <c:ptCount val="14"/>
                <c:pt idx="0">
                  <c:v>7.9244171807931557E-2</c:v>
                </c:pt>
                <c:pt idx="1">
                  <c:v>5.4966139099835221E-2</c:v>
                </c:pt>
                <c:pt idx="2">
                  <c:v>4.2558526343504863E-2</c:v>
                </c:pt>
                <c:pt idx="3">
                  <c:v>6.8087561509363043E-2</c:v>
                </c:pt>
                <c:pt idx="4">
                  <c:v>6.9184835957742677E-2</c:v>
                </c:pt>
                <c:pt idx="5">
                  <c:v>3.3047143119484541E-2</c:v>
                </c:pt>
                <c:pt idx="6">
                  <c:v>2.2264958997270365E-2</c:v>
                </c:pt>
                <c:pt idx="7">
                  <c:v>5.8926961524380806E-3</c:v>
                </c:pt>
                <c:pt idx="8">
                  <c:v>6.3544432856841504E-3</c:v>
                </c:pt>
                <c:pt idx="9">
                  <c:v>8.2240414441561507E-3</c:v>
                </c:pt>
                <c:pt idx="10">
                  <c:v>1.1896394991502924E-2</c:v>
                </c:pt>
                <c:pt idx="11">
                  <c:v>1.4151646886037898E-2</c:v>
                </c:pt>
                <c:pt idx="12">
                  <c:v>1.8376026076077617E-2</c:v>
                </c:pt>
                <c:pt idx="13">
                  <c:v>2.2704425798231734E-2</c:v>
                </c:pt>
              </c:numCache>
            </c:numRef>
          </c:yVal>
          <c:smooth val="0"/>
        </c:ser>
        <c:dLbls>
          <c:showLegendKey val="0"/>
          <c:showVal val="0"/>
          <c:showCatName val="0"/>
          <c:showSerName val="0"/>
          <c:showPercent val="0"/>
          <c:showBubbleSize val="0"/>
        </c:dLbls>
        <c:axId val="222076928"/>
        <c:axId val="222078848"/>
      </c:scatterChart>
      <c:valAx>
        <c:axId val="222076928"/>
        <c:scaling>
          <c:orientation val="minMax"/>
          <c:max val="0.30000000000000021"/>
          <c:min val="0.22000000000000003"/>
        </c:scaling>
        <c:delete val="0"/>
        <c:axPos val="b"/>
        <c:numFmt formatCode="General"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222078848"/>
        <c:crossesAt val="1.0000000000000007E-3"/>
        <c:crossBetween val="midCat"/>
      </c:valAx>
      <c:valAx>
        <c:axId val="222078848"/>
        <c:scaling>
          <c:logBase val="10"/>
          <c:orientation val="minMax"/>
          <c:max val="0.1"/>
        </c:scaling>
        <c:delete val="0"/>
        <c:axPos val="l"/>
        <c:majorGridlines/>
        <c:minorGridlines/>
        <c:numFmt formatCode="General"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222076928"/>
        <c:crosses val="autoZero"/>
        <c:crossBetween val="midCat"/>
      </c:valAx>
    </c:plotArea>
    <c:plotVisOnly val="1"/>
    <c:dispBlanksAs val="gap"/>
    <c:showDLblsOverMax val="0"/>
  </c:chart>
  <c:txPr>
    <a:bodyPr/>
    <a:lstStyle/>
    <a:p>
      <a:pPr>
        <a:defRPr sz="1000" b="0" i="0" u="none" strike="noStrike" baseline="0">
          <a:solidFill>
            <a:srgbClr val="000000"/>
          </a:solidFill>
          <a:latin typeface="Calibri"/>
          <a:ea typeface="Calibri"/>
          <a:cs typeface="Calibri"/>
        </a:defRPr>
      </a:pPr>
      <a:endParaRPr lang="en-US"/>
    </a:p>
  </c:txPr>
  <c:externalData r:id="rId1">
    <c:autoUpdate val="0"/>
  </c:externalData>
  <c:userShapes r:id="rId2"/>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089129483814524"/>
          <c:y val="0.13059868678010578"/>
          <c:w val="0.83558048993875722"/>
          <c:h val="0.6996027075562925"/>
        </c:manualLayout>
      </c:layout>
      <c:scatterChart>
        <c:scatterStyle val="smoothMarker"/>
        <c:varyColors val="0"/>
        <c:ser>
          <c:idx val="3"/>
          <c:order val="0"/>
          <c:tx>
            <c:strRef>
              <c:f>'12-30-2011'!$E$15</c:f>
              <c:strCache>
                <c:ptCount val="1"/>
                <c:pt idx="0">
                  <c:v>46 oC</c:v>
                </c:pt>
              </c:strCache>
            </c:strRef>
          </c:tx>
          <c:spPr>
            <a:ln>
              <a:solidFill>
                <a:schemeClr val="tx1"/>
              </a:solidFill>
            </a:ln>
          </c:spPr>
          <c:marker>
            <c:symbol val="triangle"/>
            <c:size val="7"/>
            <c:spPr>
              <a:solidFill>
                <a:schemeClr val="tx1"/>
              </a:solidFill>
              <a:ln>
                <a:solidFill>
                  <a:schemeClr val="tx1"/>
                </a:solidFill>
              </a:ln>
            </c:spPr>
          </c:marker>
          <c:xVal>
            <c:numRef>
              <c:f>'12-30-2011'!$B$19:$B$22</c:f>
              <c:numCache>
                <c:formatCode>General</c:formatCode>
                <c:ptCount val="4"/>
                <c:pt idx="0">
                  <c:v>3.67</c:v>
                </c:pt>
                <c:pt idx="1">
                  <c:v>7.34</c:v>
                </c:pt>
                <c:pt idx="2">
                  <c:v>14.68</c:v>
                </c:pt>
                <c:pt idx="3">
                  <c:v>36.690000000000012</c:v>
                </c:pt>
              </c:numCache>
            </c:numRef>
          </c:xVal>
          <c:yVal>
            <c:numRef>
              <c:f>'12-30-2011'!$G$19:$G$22</c:f>
              <c:numCache>
                <c:formatCode>General</c:formatCode>
                <c:ptCount val="4"/>
                <c:pt idx="0">
                  <c:v>8.2000000000000011</c:v>
                </c:pt>
                <c:pt idx="1">
                  <c:v>7.7</c:v>
                </c:pt>
                <c:pt idx="2">
                  <c:v>7.25</c:v>
                </c:pt>
                <c:pt idx="3">
                  <c:v>7.0200000000000005</c:v>
                </c:pt>
              </c:numCache>
            </c:numRef>
          </c:yVal>
          <c:smooth val="1"/>
        </c:ser>
        <c:dLbls>
          <c:showLegendKey val="0"/>
          <c:showVal val="0"/>
          <c:showCatName val="0"/>
          <c:showSerName val="0"/>
          <c:showPercent val="0"/>
          <c:showBubbleSize val="0"/>
        </c:dLbls>
        <c:axId val="222091136"/>
        <c:axId val="222093696"/>
      </c:scatterChart>
      <c:valAx>
        <c:axId val="222091136"/>
        <c:scaling>
          <c:orientation val="minMax"/>
        </c:scaling>
        <c:delete val="0"/>
        <c:axPos val="b"/>
        <c:title>
          <c:tx>
            <c:rich>
              <a:bodyPr/>
              <a:lstStyle/>
              <a:p>
                <a:pPr>
                  <a:defRPr b="0"/>
                </a:pPr>
                <a:r>
                  <a:rPr lang="en-US" b="0"/>
                  <a:t>S</a:t>
                </a:r>
                <a:r>
                  <a:rPr lang="en-US" altLang="zh-CN" b="0"/>
                  <a:t>hear Rate,</a:t>
                </a:r>
                <a:r>
                  <a:rPr lang="en-US" altLang="zh-CN" b="0" baseline="0"/>
                  <a:t> s</a:t>
                </a:r>
                <a:r>
                  <a:rPr lang="en-US" altLang="zh-CN" b="0" baseline="30000"/>
                  <a:t>-1</a:t>
                </a:r>
                <a:endParaRPr lang="en-US" b="0" baseline="30000"/>
              </a:p>
            </c:rich>
          </c:tx>
          <c:overlay val="0"/>
        </c:title>
        <c:numFmt formatCode="General" sourceLinked="1"/>
        <c:majorTickMark val="out"/>
        <c:minorTickMark val="none"/>
        <c:tickLblPos val="nextTo"/>
        <c:crossAx val="222093696"/>
        <c:crosses val="autoZero"/>
        <c:crossBetween val="midCat"/>
      </c:valAx>
      <c:valAx>
        <c:axId val="222093696"/>
        <c:scaling>
          <c:orientation val="minMax"/>
          <c:min val="0"/>
        </c:scaling>
        <c:delete val="0"/>
        <c:axPos val="l"/>
        <c:majorGridlines/>
        <c:title>
          <c:tx>
            <c:rich>
              <a:bodyPr/>
              <a:lstStyle/>
              <a:p>
                <a:pPr>
                  <a:defRPr b="0"/>
                </a:pPr>
                <a:r>
                  <a:rPr lang="en-US" b="0"/>
                  <a:t>Viscosity, cp</a:t>
                </a:r>
              </a:p>
            </c:rich>
          </c:tx>
          <c:overlay val="0"/>
        </c:title>
        <c:numFmt formatCode="General" sourceLinked="1"/>
        <c:majorTickMark val="none"/>
        <c:minorTickMark val="none"/>
        <c:tickLblPos val="nextTo"/>
        <c:crossAx val="222091136"/>
        <c:crosses val="autoZero"/>
        <c:crossBetween val="midCat"/>
        <c:majorUnit val="2"/>
      </c:valAx>
    </c:plotArea>
    <c:plotVisOnly val="1"/>
    <c:dispBlanksAs val="gap"/>
    <c:showDLblsOverMax val="0"/>
  </c:chart>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735695120184209"/>
          <c:y val="7.9178331875182306E-2"/>
          <c:w val="0.76287445230932027"/>
          <c:h val="0.7112999416739576"/>
        </c:manualLayout>
      </c:layout>
      <c:scatterChart>
        <c:scatterStyle val="lineMarker"/>
        <c:varyColors val="0"/>
        <c:ser>
          <c:idx val="1"/>
          <c:order val="0"/>
          <c:tx>
            <c:strRef>
              <c:f>'02-10-2013'!$F$7</c:f>
              <c:strCache>
                <c:ptCount val="1"/>
                <c:pt idx="0">
                  <c:v>Cumulative oil recovery</c:v>
                </c:pt>
              </c:strCache>
            </c:strRef>
          </c:tx>
          <c:spPr>
            <a:ln>
              <a:solidFill>
                <a:schemeClr val="tx1"/>
              </a:solidFill>
            </a:ln>
          </c:spPr>
          <c:marker>
            <c:spPr>
              <a:solidFill>
                <a:schemeClr val="tx1"/>
              </a:solidFill>
              <a:ln>
                <a:solidFill>
                  <a:schemeClr val="tx1"/>
                </a:solidFill>
              </a:ln>
            </c:spPr>
          </c:marker>
          <c:xVal>
            <c:numRef>
              <c:f>'02-10-2013'!$A$35:$A$43</c:f>
              <c:numCache>
                <c:formatCode>General</c:formatCode>
                <c:ptCount val="9"/>
                <c:pt idx="0">
                  <c:v>0</c:v>
                </c:pt>
                <c:pt idx="1">
                  <c:v>0.5</c:v>
                </c:pt>
                <c:pt idx="2">
                  <c:v>1</c:v>
                </c:pt>
                <c:pt idx="3">
                  <c:v>1.5</c:v>
                </c:pt>
                <c:pt idx="4">
                  <c:v>2</c:v>
                </c:pt>
                <c:pt idx="5">
                  <c:v>2.5</c:v>
                </c:pt>
                <c:pt idx="6">
                  <c:v>3</c:v>
                </c:pt>
                <c:pt idx="7">
                  <c:v>3.5</c:v>
                </c:pt>
                <c:pt idx="8">
                  <c:v>4</c:v>
                </c:pt>
              </c:numCache>
            </c:numRef>
          </c:xVal>
          <c:yVal>
            <c:numRef>
              <c:f>'02-10-2013'!$B$35:$B$43</c:f>
              <c:numCache>
                <c:formatCode>General</c:formatCode>
                <c:ptCount val="9"/>
                <c:pt idx="0">
                  <c:v>0</c:v>
                </c:pt>
                <c:pt idx="1">
                  <c:v>0</c:v>
                </c:pt>
                <c:pt idx="2">
                  <c:v>0.2</c:v>
                </c:pt>
                <c:pt idx="3">
                  <c:v>0.30000000000000016</c:v>
                </c:pt>
                <c:pt idx="4">
                  <c:v>0.38000000000000017</c:v>
                </c:pt>
                <c:pt idx="5">
                  <c:v>0.41000000000000014</c:v>
                </c:pt>
                <c:pt idx="6">
                  <c:v>0.42000000000000015</c:v>
                </c:pt>
                <c:pt idx="7">
                  <c:v>0.44</c:v>
                </c:pt>
                <c:pt idx="8">
                  <c:v>0.44</c:v>
                </c:pt>
              </c:numCache>
            </c:numRef>
          </c:yVal>
          <c:smooth val="0"/>
        </c:ser>
        <c:dLbls>
          <c:showLegendKey val="0"/>
          <c:showVal val="0"/>
          <c:showCatName val="0"/>
          <c:showSerName val="0"/>
          <c:showPercent val="0"/>
          <c:showBubbleSize val="0"/>
        </c:dLbls>
        <c:axId val="222117248"/>
        <c:axId val="222119808"/>
      </c:scatterChart>
      <c:valAx>
        <c:axId val="222117248"/>
        <c:scaling>
          <c:orientation val="minMax"/>
          <c:max val="4"/>
        </c:scaling>
        <c:delete val="0"/>
        <c:axPos val="b"/>
        <c:title>
          <c:tx>
            <c:rich>
              <a:bodyPr/>
              <a:lstStyle/>
              <a:p>
                <a:pPr>
                  <a:defRPr sz="1000" b="0"/>
                </a:pPr>
                <a:r>
                  <a:rPr lang="en-US" sz="1000" b="0"/>
                  <a:t>PV</a:t>
                </a:r>
              </a:p>
            </c:rich>
          </c:tx>
          <c:layout>
            <c:manualLayout>
              <c:xMode val="edge"/>
              <c:yMode val="edge"/>
              <c:x val="0.48843545217973011"/>
              <c:y val="0.90645815106445027"/>
            </c:manualLayout>
          </c:layout>
          <c:overlay val="0"/>
        </c:title>
        <c:numFmt formatCode="General" sourceLinked="1"/>
        <c:majorTickMark val="out"/>
        <c:minorTickMark val="none"/>
        <c:tickLblPos val="nextTo"/>
        <c:crossAx val="222119808"/>
        <c:crosses val="autoZero"/>
        <c:crossBetween val="midCat"/>
      </c:valAx>
      <c:valAx>
        <c:axId val="222119808"/>
        <c:scaling>
          <c:orientation val="minMax"/>
        </c:scaling>
        <c:delete val="0"/>
        <c:axPos val="l"/>
        <c:majorGridlines/>
        <c:title>
          <c:tx>
            <c:rich>
              <a:bodyPr/>
              <a:lstStyle/>
              <a:p>
                <a:pPr>
                  <a:defRPr sz="1000" b="0"/>
                </a:pPr>
                <a:r>
                  <a:rPr lang="en-US" sz="1000" b="0"/>
                  <a:t>Cumulative o</a:t>
                </a:r>
                <a:r>
                  <a:rPr lang="en-US" altLang="zh-CN" sz="1000" b="0"/>
                  <a:t>il recovery</a:t>
                </a:r>
                <a:endParaRPr lang="en-US" sz="1000" b="0"/>
              </a:p>
            </c:rich>
          </c:tx>
          <c:layout>
            <c:manualLayout>
              <c:xMode val="edge"/>
              <c:yMode val="edge"/>
              <c:x val="2.768793101636683E-2"/>
              <c:y val="0.20419145523476231"/>
            </c:manualLayout>
          </c:layout>
          <c:overlay val="0"/>
        </c:title>
        <c:numFmt formatCode="General" sourceLinked="1"/>
        <c:majorTickMark val="none"/>
        <c:minorTickMark val="none"/>
        <c:tickLblPos val="nextTo"/>
        <c:crossAx val="222117248"/>
        <c:crosses val="autoZero"/>
        <c:crossBetween val="midCat"/>
        <c:majorUnit val="0.1"/>
      </c:valAx>
    </c:plotArea>
    <c:plotVisOnly val="1"/>
    <c:dispBlanksAs val="gap"/>
    <c:showDLblsOverMax val="0"/>
  </c:chart>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458558509650921"/>
          <c:y val="0.11158573928258973"/>
          <c:w val="0.76287445230932027"/>
          <c:h val="0.7112999416739576"/>
        </c:manualLayout>
      </c:layout>
      <c:scatterChart>
        <c:scatterStyle val="lineMarker"/>
        <c:varyColors val="0"/>
        <c:ser>
          <c:idx val="1"/>
          <c:order val="0"/>
          <c:tx>
            <c:strRef>
              <c:f>'02-10-2013'!$F$7</c:f>
              <c:strCache>
                <c:ptCount val="1"/>
                <c:pt idx="0">
                  <c:v>Cumulative oil recovery</c:v>
                </c:pt>
              </c:strCache>
            </c:strRef>
          </c:tx>
          <c:spPr>
            <a:ln>
              <a:solidFill>
                <a:schemeClr val="tx1"/>
              </a:solidFill>
            </a:ln>
          </c:spPr>
          <c:marker>
            <c:spPr>
              <a:solidFill>
                <a:schemeClr val="tx1"/>
              </a:solidFill>
              <a:ln>
                <a:solidFill>
                  <a:schemeClr val="tx1"/>
                </a:solidFill>
              </a:ln>
            </c:spPr>
          </c:marker>
          <c:xVal>
            <c:numRef>
              <c:f>'02-10-2013'!$A$35:$A$43</c:f>
              <c:numCache>
                <c:formatCode>General</c:formatCode>
                <c:ptCount val="9"/>
                <c:pt idx="0">
                  <c:v>0</c:v>
                </c:pt>
                <c:pt idx="1">
                  <c:v>0.5</c:v>
                </c:pt>
                <c:pt idx="2">
                  <c:v>1</c:v>
                </c:pt>
                <c:pt idx="3">
                  <c:v>1.5</c:v>
                </c:pt>
                <c:pt idx="4">
                  <c:v>2</c:v>
                </c:pt>
                <c:pt idx="5">
                  <c:v>2.5</c:v>
                </c:pt>
                <c:pt idx="6">
                  <c:v>3</c:v>
                </c:pt>
                <c:pt idx="7">
                  <c:v>3.5</c:v>
                </c:pt>
                <c:pt idx="8">
                  <c:v>4</c:v>
                </c:pt>
              </c:numCache>
            </c:numRef>
          </c:xVal>
          <c:yVal>
            <c:numRef>
              <c:f>'02-10-2013'!$C$35:$C$43</c:f>
              <c:numCache>
                <c:formatCode>General</c:formatCode>
                <c:ptCount val="9"/>
                <c:pt idx="0">
                  <c:v>0</c:v>
                </c:pt>
                <c:pt idx="1">
                  <c:v>0</c:v>
                </c:pt>
                <c:pt idx="2">
                  <c:v>0.25</c:v>
                </c:pt>
                <c:pt idx="3">
                  <c:v>0.37000000000000016</c:v>
                </c:pt>
                <c:pt idx="4">
                  <c:v>0.4</c:v>
                </c:pt>
                <c:pt idx="5">
                  <c:v>0.42000000000000015</c:v>
                </c:pt>
                <c:pt idx="6">
                  <c:v>0.47000000000000008</c:v>
                </c:pt>
                <c:pt idx="7">
                  <c:v>0.48000000000000015</c:v>
                </c:pt>
                <c:pt idx="8">
                  <c:v>0.48000000000000015</c:v>
                </c:pt>
              </c:numCache>
            </c:numRef>
          </c:yVal>
          <c:smooth val="0"/>
        </c:ser>
        <c:dLbls>
          <c:showLegendKey val="0"/>
          <c:showVal val="0"/>
          <c:showCatName val="0"/>
          <c:showSerName val="0"/>
          <c:showPercent val="0"/>
          <c:showBubbleSize val="0"/>
        </c:dLbls>
        <c:axId val="222131328"/>
        <c:axId val="222133632"/>
      </c:scatterChart>
      <c:valAx>
        <c:axId val="222131328"/>
        <c:scaling>
          <c:orientation val="minMax"/>
          <c:max val="4"/>
        </c:scaling>
        <c:delete val="0"/>
        <c:axPos val="b"/>
        <c:title>
          <c:tx>
            <c:rich>
              <a:bodyPr/>
              <a:lstStyle/>
              <a:p>
                <a:pPr>
                  <a:defRPr b="0"/>
                </a:pPr>
                <a:r>
                  <a:rPr lang="en-US" b="0"/>
                  <a:t>PV</a:t>
                </a:r>
              </a:p>
            </c:rich>
          </c:tx>
          <c:layout>
            <c:manualLayout>
              <c:xMode val="edge"/>
              <c:yMode val="edge"/>
              <c:x val="0.48843545217973011"/>
              <c:y val="0.90645815106445027"/>
            </c:manualLayout>
          </c:layout>
          <c:overlay val="0"/>
        </c:title>
        <c:numFmt formatCode="General" sourceLinked="1"/>
        <c:majorTickMark val="out"/>
        <c:minorTickMark val="none"/>
        <c:tickLblPos val="nextTo"/>
        <c:crossAx val="222133632"/>
        <c:crosses val="autoZero"/>
        <c:crossBetween val="midCat"/>
      </c:valAx>
      <c:valAx>
        <c:axId val="222133632"/>
        <c:scaling>
          <c:orientation val="minMax"/>
        </c:scaling>
        <c:delete val="0"/>
        <c:axPos val="l"/>
        <c:majorGridlines/>
        <c:title>
          <c:tx>
            <c:rich>
              <a:bodyPr/>
              <a:lstStyle/>
              <a:p>
                <a:pPr>
                  <a:defRPr b="0"/>
                </a:pPr>
                <a:r>
                  <a:rPr lang="en-US" b="0"/>
                  <a:t>Cumulative o</a:t>
                </a:r>
                <a:r>
                  <a:rPr lang="en-US" altLang="zh-CN" b="0"/>
                  <a:t>il recovery</a:t>
                </a:r>
                <a:endParaRPr lang="en-US" b="0"/>
              </a:p>
            </c:rich>
          </c:tx>
          <c:layout>
            <c:manualLayout>
              <c:xMode val="edge"/>
              <c:yMode val="edge"/>
              <c:x val="2.768793101636683E-2"/>
              <c:y val="0.22733960338291048"/>
            </c:manualLayout>
          </c:layout>
          <c:overlay val="0"/>
        </c:title>
        <c:numFmt formatCode="General" sourceLinked="1"/>
        <c:majorTickMark val="none"/>
        <c:minorTickMark val="none"/>
        <c:tickLblPos val="nextTo"/>
        <c:crossAx val="222131328"/>
        <c:crosses val="autoZero"/>
        <c:crossBetween val="midCat"/>
      </c:valAx>
    </c:plotArea>
    <c:plotVisOnly val="1"/>
    <c:dispBlanksAs val="gap"/>
    <c:showDLblsOverMax val="0"/>
  </c:chart>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2270051369001"/>
          <c:y val="0.17543236388380753"/>
          <c:w val="0.7831971833052267"/>
          <c:h val="0.61241637724577369"/>
        </c:manualLayout>
      </c:layout>
      <c:scatterChart>
        <c:scatterStyle val="lineMarker"/>
        <c:varyColors val="0"/>
        <c:ser>
          <c:idx val="1"/>
          <c:order val="0"/>
          <c:tx>
            <c:strRef>
              <c:f>IFT!$D$99</c:f>
              <c:strCache>
                <c:ptCount val="1"/>
                <c:pt idx="0">
                  <c:v>Dynamic</c:v>
                </c:pt>
              </c:strCache>
            </c:strRef>
          </c:tx>
          <c:spPr>
            <a:ln>
              <a:solidFill>
                <a:schemeClr val="tx1"/>
              </a:solidFill>
            </a:ln>
          </c:spPr>
          <c:marker>
            <c:spPr>
              <a:solidFill>
                <a:schemeClr val="tx1"/>
              </a:solidFill>
              <a:ln>
                <a:solidFill>
                  <a:schemeClr val="tx1"/>
                </a:solidFill>
              </a:ln>
            </c:spPr>
          </c:marker>
          <c:xVal>
            <c:numRef>
              <c:f>IFT!$A$100:$A$107</c:f>
              <c:numCache>
                <c:formatCode>General</c:formatCode>
                <c:ptCount val="8"/>
                <c:pt idx="0">
                  <c:v>0.12000000000000002</c:v>
                </c:pt>
                <c:pt idx="1">
                  <c:v>0.14000000000000001</c:v>
                </c:pt>
                <c:pt idx="2">
                  <c:v>0.16</c:v>
                </c:pt>
                <c:pt idx="3">
                  <c:v>0.18000000000000008</c:v>
                </c:pt>
                <c:pt idx="4">
                  <c:v>0.2</c:v>
                </c:pt>
                <c:pt idx="5">
                  <c:v>0.22</c:v>
                </c:pt>
                <c:pt idx="6">
                  <c:v>0.24000000000000007</c:v>
                </c:pt>
                <c:pt idx="7">
                  <c:v>0.26</c:v>
                </c:pt>
              </c:numCache>
            </c:numRef>
          </c:xVal>
          <c:yVal>
            <c:numRef>
              <c:f>IFT!$D$100:$D$107</c:f>
              <c:numCache>
                <c:formatCode>General</c:formatCode>
                <c:ptCount val="8"/>
                <c:pt idx="0">
                  <c:v>9.7969508761164198E-2</c:v>
                </c:pt>
                <c:pt idx="1">
                  <c:v>4.5411579413888424E-2</c:v>
                </c:pt>
                <c:pt idx="2">
                  <c:v>1.5535250722649654E-2</c:v>
                </c:pt>
                <c:pt idx="3">
                  <c:v>3.9628595552000032E-3</c:v>
                </c:pt>
                <c:pt idx="4">
                  <c:v>2.4277588372946008E-3</c:v>
                </c:pt>
                <c:pt idx="5" formatCode="0.0000">
                  <c:v>1.7745421006105026E-3</c:v>
                </c:pt>
                <c:pt idx="6">
                  <c:v>1.2211904250000002E-2</c:v>
                </c:pt>
                <c:pt idx="7">
                  <c:v>2.0120737137906197E-2</c:v>
                </c:pt>
              </c:numCache>
            </c:numRef>
          </c:yVal>
          <c:smooth val="0"/>
        </c:ser>
        <c:dLbls>
          <c:showLegendKey val="0"/>
          <c:showVal val="0"/>
          <c:showCatName val="0"/>
          <c:showSerName val="0"/>
          <c:showPercent val="0"/>
          <c:showBubbleSize val="0"/>
        </c:dLbls>
        <c:axId val="222247168"/>
        <c:axId val="222266112"/>
      </c:scatterChart>
      <c:valAx>
        <c:axId val="222247168"/>
        <c:scaling>
          <c:orientation val="minMax"/>
          <c:max val="0.26"/>
          <c:min val="0.12000000000000002"/>
        </c:scaling>
        <c:delete val="0"/>
        <c:axPos val="b"/>
        <c:title>
          <c:tx>
            <c:rich>
              <a:bodyPr/>
              <a:lstStyle/>
              <a:p>
                <a:pPr algn="l">
                  <a:defRPr b="0"/>
                </a:pPr>
                <a:r>
                  <a:rPr lang="en-US" sz="1000" b="0" i="0" u="none" strike="noStrike" baseline="0">
                    <a:effectLst/>
                  </a:rPr>
                  <a:t>Steol CS-460 </a:t>
                </a:r>
                <a:r>
                  <a:rPr lang="en-US" b="0"/>
                  <a:t>, wt % </a:t>
                </a:r>
              </a:p>
            </c:rich>
          </c:tx>
          <c:overlay val="0"/>
        </c:title>
        <c:numFmt formatCode="General" sourceLinked="1"/>
        <c:majorTickMark val="out"/>
        <c:minorTickMark val="none"/>
        <c:tickLblPos val="nextTo"/>
        <c:crossAx val="222266112"/>
        <c:crossesAt val="1.0000000000000009E-3"/>
        <c:crossBetween val="midCat"/>
        <c:majorUnit val="2.0000000000000011E-2"/>
      </c:valAx>
      <c:valAx>
        <c:axId val="222266112"/>
        <c:scaling>
          <c:logBase val="10"/>
          <c:orientation val="minMax"/>
          <c:max val="0.1"/>
        </c:scaling>
        <c:delete val="0"/>
        <c:axPos val="l"/>
        <c:majorGridlines/>
        <c:minorGridlines/>
        <c:title>
          <c:tx>
            <c:rich>
              <a:bodyPr/>
              <a:lstStyle/>
              <a:p>
                <a:pPr>
                  <a:defRPr b="0"/>
                </a:pPr>
                <a:r>
                  <a:rPr lang="en-US" b="0"/>
                  <a:t>IFT, mN/m</a:t>
                </a:r>
              </a:p>
            </c:rich>
          </c:tx>
          <c:overlay val="0"/>
        </c:title>
        <c:numFmt formatCode="0.000" sourceLinked="0"/>
        <c:majorTickMark val="none"/>
        <c:minorTickMark val="none"/>
        <c:tickLblPos val="nextTo"/>
        <c:crossAx val="222247168"/>
        <c:crosses val="autoZero"/>
        <c:crossBetween val="midCat"/>
      </c:valAx>
    </c:plotArea>
    <c:plotVisOnly val="1"/>
    <c:dispBlanksAs val="gap"/>
    <c:showDLblsOverMax val="0"/>
  </c:chart>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5198862642169741"/>
          <c:y val="3.7511665208515642E-2"/>
          <c:w val="0.6483794838145257"/>
          <c:h val="0.75557159521726447"/>
        </c:manualLayout>
      </c:layout>
      <c:scatterChart>
        <c:scatterStyle val="smoothMarker"/>
        <c:varyColors val="0"/>
        <c:ser>
          <c:idx val="0"/>
          <c:order val="0"/>
          <c:tx>
            <c:strRef>
              <c:f>'3rd Figure'!$F$1</c:f>
              <c:strCache>
                <c:ptCount val="1"/>
                <c:pt idx="0">
                  <c:v> 3:1</c:v>
                </c:pt>
              </c:strCache>
            </c:strRef>
          </c:tx>
          <c:spPr>
            <a:ln w="19050">
              <a:solidFill>
                <a:schemeClr val="tx1"/>
              </a:solidFill>
            </a:ln>
          </c:spPr>
          <c:marker>
            <c:symbol val="circle"/>
            <c:size val="7"/>
            <c:spPr>
              <a:solidFill>
                <a:schemeClr val="tx1"/>
              </a:solidFill>
              <a:ln>
                <a:solidFill>
                  <a:schemeClr val="tx1"/>
                </a:solidFill>
              </a:ln>
            </c:spPr>
          </c:marker>
          <c:xVal>
            <c:numRef>
              <c:f>'3rd Figure'!$K$2:$K$12</c:f>
              <c:numCache>
                <c:formatCode>0.00</c:formatCode>
                <c:ptCount val="11"/>
                <c:pt idx="0">
                  <c:v>0.34149117814456481</c:v>
                </c:pt>
                <c:pt idx="1">
                  <c:v>0.35287421741605135</c:v>
                </c:pt>
                <c:pt idx="2">
                  <c:v>0.36425725668753473</c:v>
                </c:pt>
                <c:pt idx="3">
                  <c:v>0.37564029595902276</c:v>
                </c:pt>
                <c:pt idx="4">
                  <c:v>0.38702333523050797</c:v>
                </c:pt>
                <c:pt idx="5" formatCode="0.000">
                  <c:v>0.39840637450199307</c:v>
                </c:pt>
                <c:pt idx="6">
                  <c:v>0.40978941377347788</c:v>
                </c:pt>
                <c:pt idx="7">
                  <c:v>0.42117245304496442</c:v>
                </c:pt>
                <c:pt idx="8">
                  <c:v>0.43255549231644974</c:v>
                </c:pt>
                <c:pt idx="9">
                  <c:v>0.443938531587934</c:v>
                </c:pt>
                <c:pt idx="10">
                  <c:v>0.45532157085942115</c:v>
                </c:pt>
              </c:numCache>
            </c:numRef>
          </c:xVal>
          <c:yVal>
            <c:numRef>
              <c:f>'3rd Figure'!$M$2:$M$12</c:f>
              <c:numCache>
                <c:formatCode>General</c:formatCode>
                <c:ptCount val="11"/>
                <c:pt idx="0">
                  <c:v>1.6611916528571396E-2</c:v>
                </c:pt>
                <c:pt idx="1">
                  <c:v>1.5546500504933457E-2</c:v>
                </c:pt>
                <c:pt idx="2">
                  <c:v>1.4652628019018918E-2</c:v>
                </c:pt>
                <c:pt idx="3">
                  <c:v>1.0169285663023903E-2</c:v>
                </c:pt>
                <c:pt idx="4">
                  <c:v>7.7407206677579023E-3</c:v>
                </c:pt>
                <c:pt idx="5">
                  <c:v>7.4174938821054423E-3</c:v>
                </c:pt>
                <c:pt idx="6">
                  <c:v>7.7207074504486292E-3</c:v>
                </c:pt>
                <c:pt idx="7">
                  <c:v>8.3215453069710246E-3</c:v>
                </c:pt>
                <c:pt idx="8">
                  <c:v>9.8401719591464046E-3</c:v>
                </c:pt>
                <c:pt idx="9">
                  <c:v>1.1002674892299873E-2</c:v>
                </c:pt>
                <c:pt idx="10">
                  <c:v>1.3583393907997924E-2</c:v>
                </c:pt>
              </c:numCache>
            </c:numRef>
          </c:yVal>
          <c:smooth val="1"/>
        </c:ser>
        <c:ser>
          <c:idx val="1"/>
          <c:order val="1"/>
          <c:tx>
            <c:strRef>
              <c:f>'3rd Figure'!$F$16</c:f>
              <c:strCache>
                <c:ptCount val="1"/>
                <c:pt idx="0">
                  <c:v> 1:1</c:v>
                </c:pt>
              </c:strCache>
            </c:strRef>
          </c:tx>
          <c:spPr>
            <a:ln w="19050">
              <a:solidFill>
                <a:schemeClr val="tx1"/>
              </a:solidFill>
            </a:ln>
          </c:spPr>
          <c:marker>
            <c:symbol val="square"/>
            <c:size val="7"/>
            <c:spPr>
              <a:solidFill>
                <a:schemeClr val="tx1"/>
              </a:solidFill>
              <a:ln>
                <a:solidFill>
                  <a:schemeClr val="tx1"/>
                </a:solidFill>
              </a:ln>
            </c:spPr>
          </c:marker>
          <c:xVal>
            <c:numRef>
              <c:f>'3rd Figure'!$K$17:$K$26</c:f>
              <c:numCache>
                <c:formatCode>0.00</c:formatCode>
                <c:ptCount val="10"/>
                <c:pt idx="0">
                  <c:v>0.35834266517357394</c:v>
                </c:pt>
                <c:pt idx="1">
                  <c:v>0.36954087346024828</c:v>
                </c:pt>
                <c:pt idx="2">
                  <c:v>0.3807390817469205</c:v>
                </c:pt>
                <c:pt idx="3">
                  <c:v>0.39193729003359457</c:v>
                </c:pt>
                <c:pt idx="4" formatCode="0.000">
                  <c:v>0.40313549832026885</c:v>
                </c:pt>
                <c:pt idx="5">
                  <c:v>0.41433370660694285</c:v>
                </c:pt>
                <c:pt idx="6">
                  <c:v>0.42553191489361702</c:v>
                </c:pt>
                <c:pt idx="7">
                  <c:v>0.43673012318029131</c:v>
                </c:pt>
                <c:pt idx="8">
                  <c:v>0.44792833146696531</c:v>
                </c:pt>
                <c:pt idx="9">
                  <c:v>0.45912653975363937</c:v>
                </c:pt>
              </c:numCache>
            </c:numRef>
          </c:xVal>
          <c:yVal>
            <c:numRef>
              <c:f>'3rd Figure'!$M$17:$M$26</c:f>
              <c:numCache>
                <c:formatCode>General</c:formatCode>
                <c:ptCount val="10"/>
                <c:pt idx="0">
                  <c:v>2.2956048264038142E-2</c:v>
                </c:pt>
                <c:pt idx="1">
                  <c:v>1.9804161045260699E-2</c:v>
                </c:pt>
                <c:pt idx="2">
                  <c:v>1.8710315659501243E-2</c:v>
                </c:pt>
                <c:pt idx="3">
                  <c:v>1.7274721874984453E-2</c:v>
                </c:pt>
                <c:pt idx="4">
                  <c:v>1.5267648558220758E-2</c:v>
                </c:pt>
                <c:pt idx="5">
                  <c:v>1.6598521296995673E-2</c:v>
                </c:pt>
                <c:pt idx="6">
                  <c:v>1.7629822213105155E-2</c:v>
                </c:pt>
                <c:pt idx="7">
                  <c:v>1.8554827574308267E-2</c:v>
                </c:pt>
                <c:pt idx="8">
                  <c:v>1.9316503897440065E-2</c:v>
                </c:pt>
                <c:pt idx="9">
                  <c:v>2.127148610609798E-2</c:v>
                </c:pt>
              </c:numCache>
            </c:numRef>
          </c:yVal>
          <c:smooth val="1"/>
        </c:ser>
        <c:ser>
          <c:idx val="2"/>
          <c:order val="2"/>
          <c:tx>
            <c:strRef>
              <c:f>'3rd Figure'!$F$30</c:f>
              <c:strCache>
                <c:ptCount val="1"/>
                <c:pt idx="0">
                  <c:v>0</c:v>
                </c:pt>
              </c:strCache>
            </c:strRef>
          </c:tx>
          <c:spPr>
            <a:ln w="19050">
              <a:solidFill>
                <a:schemeClr val="tx1"/>
              </a:solidFill>
            </a:ln>
          </c:spPr>
          <c:marker>
            <c:symbol val="triangle"/>
            <c:size val="7"/>
            <c:spPr>
              <a:solidFill>
                <a:schemeClr val="tx1"/>
              </a:solidFill>
              <a:ln>
                <a:solidFill>
                  <a:schemeClr val="tx1"/>
                </a:solidFill>
              </a:ln>
            </c:spPr>
          </c:marker>
          <c:xVal>
            <c:numRef>
              <c:f>'3rd Figure'!$K$31:$K$40</c:f>
              <c:numCache>
                <c:formatCode>0.00</c:formatCode>
                <c:ptCount val="10"/>
                <c:pt idx="0">
                  <c:v>0.3778881451090505</c:v>
                </c:pt>
                <c:pt idx="1">
                  <c:v>0.3994817534009944</c:v>
                </c:pt>
                <c:pt idx="2">
                  <c:v>0.41027855754696607</c:v>
                </c:pt>
                <c:pt idx="3">
                  <c:v>0.42107536169294002</c:v>
                </c:pt>
                <c:pt idx="4" formatCode="0.000">
                  <c:v>0.43187216583891386</c:v>
                </c:pt>
                <c:pt idx="5">
                  <c:v>0.4426689699848867</c:v>
                </c:pt>
                <c:pt idx="6">
                  <c:v>0.45346577413085853</c:v>
                </c:pt>
                <c:pt idx="7">
                  <c:v>0.46426257827683032</c:v>
                </c:pt>
                <c:pt idx="8">
                  <c:v>0.47505938242280282</c:v>
                </c:pt>
                <c:pt idx="9">
                  <c:v>0.53984020729864179</c:v>
                </c:pt>
              </c:numCache>
            </c:numRef>
          </c:xVal>
          <c:yVal>
            <c:numRef>
              <c:f>'3rd Figure'!$M$31:$M$40</c:f>
              <c:numCache>
                <c:formatCode>General</c:formatCode>
                <c:ptCount val="10"/>
                <c:pt idx="0">
                  <c:v>0.13062769410528347</c:v>
                </c:pt>
                <c:pt idx="1">
                  <c:v>0.12933886495332492</c:v>
                </c:pt>
                <c:pt idx="2">
                  <c:v>0.12830460577553468</c:v>
                </c:pt>
                <c:pt idx="3">
                  <c:v>0.12700515143982621</c:v>
                </c:pt>
                <c:pt idx="4">
                  <c:v>0.11498678455497682</c:v>
                </c:pt>
                <c:pt idx="5">
                  <c:v>0.12060434090252316</c:v>
                </c:pt>
                <c:pt idx="6">
                  <c:v>0.12283762934178127</c:v>
                </c:pt>
                <c:pt idx="7">
                  <c:v>0.12609653581305605</c:v>
                </c:pt>
                <c:pt idx="8">
                  <c:v>0.12862056942278735</c:v>
                </c:pt>
                <c:pt idx="9">
                  <c:v>0.13065448895212553</c:v>
                </c:pt>
              </c:numCache>
            </c:numRef>
          </c:yVal>
          <c:smooth val="1"/>
        </c:ser>
        <c:dLbls>
          <c:showLegendKey val="0"/>
          <c:showVal val="0"/>
          <c:showCatName val="0"/>
          <c:showSerName val="0"/>
          <c:showPercent val="0"/>
          <c:showBubbleSize val="0"/>
        </c:dLbls>
        <c:axId val="203084928"/>
        <c:axId val="203087232"/>
      </c:scatterChart>
      <c:valAx>
        <c:axId val="203084928"/>
        <c:scaling>
          <c:orientation val="minMax"/>
          <c:max val="0.60000000000000064"/>
          <c:min val="0.30000000000000032"/>
        </c:scaling>
        <c:delete val="0"/>
        <c:axPos val="b"/>
        <c:title>
          <c:tx>
            <c:rich>
              <a:bodyPr/>
              <a:lstStyle/>
              <a:p>
                <a:pPr>
                  <a:defRPr sz="1000" b="0"/>
                </a:pPr>
                <a:r>
                  <a:rPr lang="en-US" sz="1000" b="0"/>
                  <a:t>NaCl, wt % </a:t>
                </a:r>
              </a:p>
            </c:rich>
          </c:tx>
          <c:overlay val="0"/>
        </c:title>
        <c:numFmt formatCode="0.00" sourceLinked="0"/>
        <c:majorTickMark val="out"/>
        <c:minorTickMark val="none"/>
        <c:tickLblPos val="nextTo"/>
        <c:txPr>
          <a:bodyPr rot="0" vert="horz"/>
          <a:lstStyle/>
          <a:p>
            <a:pPr>
              <a:defRPr sz="1000"/>
            </a:pPr>
            <a:endParaRPr lang="en-US"/>
          </a:p>
        </c:txPr>
        <c:crossAx val="203087232"/>
        <c:crossesAt val="0"/>
        <c:crossBetween val="midCat"/>
        <c:majorUnit val="5.0000000000000024E-2"/>
      </c:valAx>
      <c:valAx>
        <c:axId val="203087232"/>
        <c:scaling>
          <c:orientation val="minMax"/>
        </c:scaling>
        <c:delete val="0"/>
        <c:axPos val="l"/>
        <c:majorGridlines/>
        <c:title>
          <c:tx>
            <c:rich>
              <a:bodyPr/>
              <a:lstStyle/>
              <a:p>
                <a:pPr>
                  <a:defRPr sz="1000" b="0"/>
                </a:pPr>
                <a:r>
                  <a:rPr lang="en-US" sz="1000" b="0"/>
                  <a:t>IFT, mN/m</a:t>
                </a:r>
              </a:p>
            </c:rich>
          </c:tx>
          <c:overlay val="0"/>
        </c:title>
        <c:numFmt formatCode="General" sourceLinked="1"/>
        <c:majorTickMark val="out"/>
        <c:minorTickMark val="none"/>
        <c:tickLblPos val="nextTo"/>
        <c:txPr>
          <a:bodyPr/>
          <a:lstStyle/>
          <a:p>
            <a:pPr>
              <a:defRPr sz="1000"/>
            </a:pPr>
            <a:endParaRPr lang="en-US"/>
          </a:p>
        </c:txPr>
        <c:crossAx val="203084928"/>
        <c:crosses val="autoZero"/>
        <c:crossBetween val="midCat"/>
      </c:valAx>
    </c:plotArea>
    <c:legend>
      <c:legendPos val="r"/>
      <c:layout>
        <c:manualLayout>
          <c:xMode val="edge"/>
          <c:yMode val="edge"/>
          <c:x val="0.82222222222222219"/>
          <c:y val="8.6235418489355523E-2"/>
          <c:w val="0.16944444444444545"/>
          <c:h val="0.70252879848352501"/>
        </c:manualLayout>
      </c:layout>
      <c:overlay val="0"/>
      <c:txPr>
        <a:bodyPr/>
        <a:lstStyle/>
        <a:p>
          <a:pPr>
            <a:defRPr sz="1000"/>
          </a:pPr>
          <a:endParaRPr lang="en-US"/>
        </a:p>
      </c:txPr>
    </c:legend>
    <c:plotVisOnly val="1"/>
    <c:dispBlanksAs val="gap"/>
    <c:showDLblsOverMax val="0"/>
  </c:chart>
  <c:txPr>
    <a:bodyPr/>
    <a:lstStyle/>
    <a:p>
      <a:pPr>
        <a:defRPr sz="1200"/>
      </a:pPr>
      <a:endParaRPr lang="en-US"/>
    </a:p>
  </c:tx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497462817147866"/>
          <c:y val="9.9687591134441547E-2"/>
          <c:w val="0.78816426071740986"/>
          <c:h val="0.68616105278506867"/>
        </c:manualLayout>
      </c:layout>
      <c:scatterChart>
        <c:scatterStyle val="smoothMarker"/>
        <c:varyColors val="0"/>
        <c:ser>
          <c:idx val="0"/>
          <c:order val="0"/>
          <c:tx>
            <c:strRef>
              <c:f>'Viscosity 2'!$C$2</c:f>
              <c:strCache>
                <c:ptCount val="1"/>
                <c:pt idx="0">
                  <c:v>Before filtering</c:v>
                </c:pt>
              </c:strCache>
            </c:strRef>
          </c:tx>
          <c:spPr>
            <a:ln>
              <a:solidFill>
                <a:schemeClr val="tx1"/>
              </a:solidFill>
            </a:ln>
          </c:spPr>
          <c:marker>
            <c:spPr>
              <a:solidFill>
                <a:schemeClr val="tx1"/>
              </a:solidFill>
              <a:ln>
                <a:solidFill>
                  <a:schemeClr val="tx1"/>
                </a:solidFill>
              </a:ln>
            </c:spPr>
          </c:marker>
          <c:xVal>
            <c:numRef>
              <c:f>'Viscosity 2'!$A$24:$A$28</c:f>
              <c:numCache>
                <c:formatCode>General</c:formatCode>
                <c:ptCount val="5"/>
                <c:pt idx="0">
                  <c:v>0.73400000000000032</c:v>
                </c:pt>
                <c:pt idx="1">
                  <c:v>1.83</c:v>
                </c:pt>
                <c:pt idx="2">
                  <c:v>3.67</c:v>
                </c:pt>
                <c:pt idx="3">
                  <c:v>7.34</c:v>
                </c:pt>
                <c:pt idx="4">
                  <c:v>12.2</c:v>
                </c:pt>
              </c:numCache>
            </c:numRef>
          </c:xVal>
          <c:yVal>
            <c:numRef>
              <c:f>'Viscosity 2'!$B$24:$B$28</c:f>
              <c:numCache>
                <c:formatCode>General</c:formatCode>
                <c:ptCount val="5"/>
                <c:pt idx="0">
                  <c:v>130</c:v>
                </c:pt>
                <c:pt idx="1">
                  <c:v>103.6</c:v>
                </c:pt>
                <c:pt idx="2">
                  <c:v>81</c:v>
                </c:pt>
                <c:pt idx="3">
                  <c:v>60.9</c:v>
                </c:pt>
                <c:pt idx="4">
                  <c:v>48.4</c:v>
                </c:pt>
              </c:numCache>
            </c:numRef>
          </c:yVal>
          <c:smooth val="1"/>
        </c:ser>
        <c:dLbls>
          <c:showLegendKey val="0"/>
          <c:showVal val="0"/>
          <c:showCatName val="0"/>
          <c:showSerName val="0"/>
          <c:showPercent val="0"/>
          <c:showBubbleSize val="0"/>
        </c:dLbls>
        <c:axId val="222282112"/>
        <c:axId val="222284416"/>
      </c:scatterChart>
      <c:valAx>
        <c:axId val="222282112"/>
        <c:scaling>
          <c:orientation val="minMax"/>
        </c:scaling>
        <c:delete val="0"/>
        <c:axPos val="b"/>
        <c:title>
          <c:tx>
            <c:rich>
              <a:bodyPr/>
              <a:lstStyle/>
              <a:p>
                <a:pPr>
                  <a:defRPr sz="1000" b="0"/>
                </a:pPr>
                <a:r>
                  <a:rPr lang="en-US" sz="1000" b="0" i="0" baseline="0">
                    <a:effectLst/>
                  </a:rPr>
                  <a:t>Shear rate, s</a:t>
                </a:r>
                <a:r>
                  <a:rPr lang="en-US" sz="1000" b="0" i="0" baseline="30000">
                    <a:effectLst/>
                  </a:rPr>
                  <a:t>-1</a:t>
                </a:r>
                <a:endParaRPr lang="en-US" sz="1000" b="0" baseline="30000">
                  <a:effectLst/>
                </a:endParaRPr>
              </a:p>
            </c:rich>
          </c:tx>
          <c:layout>
            <c:manualLayout>
              <c:xMode val="edge"/>
              <c:yMode val="edge"/>
              <c:x val="0.45474431321084885"/>
              <c:y val="0.89471456692913387"/>
            </c:manualLayout>
          </c:layout>
          <c:overlay val="0"/>
        </c:title>
        <c:numFmt formatCode="General" sourceLinked="1"/>
        <c:majorTickMark val="out"/>
        <c:minorTickMark val="none"/>
        <c:tickLblPos val="nextTo"/>
        <c:crossAx val="222284416"/>
        <c:crosses val="autoZero"/>
        <c:crossBetween val="midCat"/>
      </c:valAx>
      <c:valAx>
        <c:axId val="222284416"/>
        <c:scaling>
          <c:orientation val="minMax"/>
        </c:scaling>
        <c:delete val="0"/>
        <c:axPos val="l"/>
        <c:majorGridlines/>
        <c:title>
          <c:tx>
            <c:rich>
              <a:bodyPr/>
              <a:lstStyle/>
              <a:p>
                <a:pPr>
                  <a:defRPr sz="1000" b="0"/>
                </a:pPr>
                <a:r>
                  <a:rPr lang="en-US" sz="1000" b="0" i="0" baseline="0">
                    <a:effectLst/>
                  </a:rPr>
                  <a:t>Viscosity, cp</a:t>
                </a:r>
                <a:endParaRPr lang="en-US" sz="1000" b="0">
                  <a:effectLst/>
                </a:endParaRPr>
              </a:p>
            </c:rich>
          </c:tx>
          <c:layout>
            <c:manualLayout>
              <c:xMode val="edge"/>
              <c:yMode val="edge"/>
              <c:x val="2.5000000000000001E-2"/>
              <c:y val="0.33870552639253432"/>
            </c:manualLayout>
          </c:layout>
          <c:overlay val="0"/>
        </c:title>
        <c:numFmt formatCode="General" sourceLinked="1"/>
        <c:majorTickMark val="none"/>
        <c:minorTickMark val="none"/>
        <c:tickLblPos val="nextTo"/>
        <c:crossAx val="222282112"/>
        <c:crosses val="autoZero"/>
        <c:crossBetween val="midCat"/>
      </c:valAx>
    </c:plotArea>
    <c:plotVisOnly val="1"/>
    <c:dispBlanksAs val="gap"/>
    <c:showDLblsOverMax val="0"/>
  </c:chart>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458558509650921"/>
          <c:y val="0.11158573928258973"/>
          <c:w val="0.76287445230932027"/>
          <c:h val="0.7112999416739576"/>
        </c:manualLayout>
      </c:layout>
      <c:scatterChart>
        <c:scatterStyle val="lineMarker"/>
        <c:varyColors val="0"/>
        <c:ser>
          <c:idx val="1"/>
          <c:order val="0"/>
          <c:tx>
            <c:strRef>
              <c:f>'02-10-2013'!$F$7</c:f>
              <c:strCache>
                <c:ptCount val="1"/>
                <c:pt idx="0">
                  <c:v>Cumulative oil recovery</c:v>
                </c:pt>
              </c:strCache>
            </c:strRef>
          </c:tx>
          <c:spPr>
            <a:ln>
              <a:solidFill>
                <a:schemeClr val="tx1"/>
              </a:solidFill>
            </a:ln>
          </c:spPr>
          <c:marker>
            <c:spPr>
              <a:solidFill>
                <a:schemeClr val="tx1"/>
              </a:solidFill>
              <a:ln>
                <a:solidFill>
                  <a:schemeClr val="tx1"/>
                </a:solidFill>
              </a:ln>
            </c:spPr>
          </c:marker>
          <c:xVal>
            <c:numRef>
              <c:f>'02-10-2013'!$A$16:$A$24</c:f>
              <c:numCache>
                <c:formatCode>General</c:formatCode>
                <c:ptCount val="9"/>
                <c:pt idx="0">
                  <c:v>0</c:v>
                </c:pt>
                <c:pt idx="1">
                  <c:v>0.5</c:v>
                </c:pt>
                <c:pt idx="2">
                  <c:v>1</c:v>
                </c:pt>
                <c:pt idx="3">
                  <c:v>1.5</c:v>
                </c:pt>
                <c:pt idx="4">
                  <c:v>2</c:v>
                </c:pt>
                <c:pt idx="5">
                  <c:v>2.5</c:v>
                </c:pt>
                <c:pt idx="6">
                  <c:v>3</c:v>
                </c:pt>
                <c:pt idx="7">
                  <c:v>3.5</c:v>
                </c:pt>
                <c:pt idx="8">
                  <c:v>4</c:v>
                </c:pt>
              </c:numCache>
            </c:numRef>
          </c:xVal>
          <c:yVal>
            <c:numRef>
              <c:f>'02-10-2013'!$B$16:$B$24</c:f>
              <c:numCache>
                <c:formatCode>General</c:formatCode>
                <c:ptCount val="9"/>
                <c:pt idx="0">
                  <c:v>0</c:v>
                </c:pt>
                <c:pt idx="1">
                  <c:v>0</c:v>
                </c:pt>
                <c:pt idx="2">
                  <c:v>0.1</c:v>
                </c:pt>
                <c:pt idx="3">
                  <c:v>0.25</c:v>
                </c:pt>
                <c:pt idx="4">
                  <c:v>0.35000000000000014</c:v>
                </c:pt>
                <c:pt idx="5">
                  <c:v>0.38000000000000017</c:v>
                </c:pt>
                <c:pt idx="6">
                  <c:v>0.4</c:v>
                </c:pt>
                <c:pt idx="7">
                  <c:v>0.45</c:v>
                </c:pt>
                <c:pt idx="8">
                  <c:v>0.45</c:v>
                </c:pt>
              </c:numCache>
            </c:numRef>
          </c:yVal>
          <c:smooth val="0"/>
        </c:ser>
        <c:dLbls>
          <c:showLegendKey val="0"/>
          <c:showVal val="0"/>
          <c:showCatName val="0"/>
          <c:showSerName val="0"/>
          <c:showPercent val="0"/>
          <c:showBubbleSize val="0"/>
        </c:dLbls>
        <c:axId val="222295936"/>
        <c:axId val="222298496"/>
      </c:scatterChart>
      <c:valAx>
        <c:axId val="222295936"/>
        <c:scaling>
          <c:orientation val="minMax"/>
          <c:max val="4"/>
        </c:scaling>
        <c:delete val="0"/>
        <c:axPos val="b"/>
        <c:title>
          <c:tx>
            <c:rich>
              <a:bodyPr/>
              <a:lstStyle/>
              <a:p>
                <a:pPr>
                  <a:defRPr b="0"/>
                </a:pPr>
                <a:r>
                  <a:rPr lang="en-US" b="0"/>
                  <a:t>PV</a:t>
                </a:r>
              </a:p>
            </c:rich>
          </c:tx>
          <c:layout>
            <c:manualLayout>
              <c:xMode val="edge"/>
              <c:yMode val="edge"/>
              <c:x val="0.48843545217973011"/>
              <c:y val="0.90645815106445027"/>
            </c:manualLayout>
          </c:layout>
          <c:overlay val="0"/>
        </c:title>
        <c:numFmt formatCode="General" sourceLinked="1"/>
        <c:majorTickMark val="out"/>
        <c:minorTickMark val="none"/>
        <c:tickLblPos val="nextTo"/>
        <c:crossAx val="222298496"/>
        <c:crosses val="autoZero"/>
        <c:crossBetween val="midCat"/>
      </c:valAx>
      <c:valAx>
        <c:axId val="222298496"/>
        <c:scaling>
          <c:orientation val="minMax"/>
        </c:scaling>
        <c:delete val="0"/>
        <c:axPos val="l"/>
        <c:majorGridlines/>
        <c:title>
          <c:tx>
            <c:rich>
              <a:bodyPr/>
              <a:lstStyle/>
              <a:p>
                <a:pPr>
                  <a:defRPr b="0"/>
                </a:pPr>
                <a:r>
                  <a:rPr lang="en-US" b="0"/>
                  <a:t>Cumulative o</a:t>
                </a:r>
                <a:r>
                  <a:rPr lang="en-US" altLang="zh-CN" b="0"/>
                  <a:t>il recovery</a:t>
                </a:r>
                <a:endParaRPr lang="en-US" b="0"/>
              </a:p>
            </c:rich>
          </c:tx>
          <c:layout>
            <c:manualLayout>
              <c:xMode val="edge"/>
              <c:yMode val="edge"/>
              <c:x val="2.768793101636683E-2"/>
              <c:y val="0.20419145523476231"/>
            </c:manualLayout>
          </c:layout>
          <c:overlay val="0"/>
        </c:title>
        <c:numFmt formatCode="General" sourceLinked="1"/>
        <c:majorTickMark val="none"/>
        <c:minorTickMark val="none"/>
        <c:tickLblPos val="nextTo"/>
        <c:crossAx val="222295936"/>
        <c:crosses val="autoZero"/>
        <c:crossBetween val="midCat"/>
        <c:majorUnit val="0.1"/>
      </c:valAx>
    </c:plotArea>
    <c:plotVisOnly val="1"/>
    <c:dispBlanksAs val="gap"/>
    <c:showDLblsOverMax val="0"/>
  </c:chart>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458558509650921"/>
          <c:y val="0.11158573928258973"/>
          <c:w val="0.76287445230932027"/>
          <c:h val="0.68352230971128569"/>
        </c:manualLayout>
      </c:layout>
      <c:scatterChart>
        <c:scatterStyle val="lineMarker"/>
        <c:varyColors val="0"/>
        <c:ser>
          <c:idx val="1"/>
          <c:order val="0"/>
          <c:tx>
            <c:strRef>
              <c:f>'02-10-2013'!$F$7</c:f>
              <c:strCache>
                <c:ptCount val="1"/>
                <c:pt idx="0">
                  <c:v>Cumulative oil recovery</c:v>
                </c:pt>
              </c:strCache>
            </c:strRef>
          </c:tx>
          <c:spPr>
            <a:ln>
              <a:solidFill>
                <a:schemeClr val="tx1"/>
              </a:solidFill>
            </a:ln>
          </c:spPr>
          <c:marker>
            <c:spPr>
              <a:solidFill>
                <a:schemeClr val="tx1"/>
              </a:solidFill>
              <a:ln>
                <a:solidFill>
                  <a:schemeClr val="tx1"/>
                </a:solidFill>
              </a:ln>
            </c:spPr>
          </c:marker>
          <c:xVal>
            <c:numRef>
              <c:f>'02-10-2013'!$A$16:$A$24</c:f>
              <c:numCache>
                <c:formatCode>General</c:formatCode>
                <c:ptCount val="9"/>
                <c:pt idx="0">
                  <c:v>0</c:v>
                </c:pt>
                <c:pt idx="1">
                  <c:v>0.5</c:v>
                </c:pt>
                <c:pt idx="2">
                  <c:v>1</c:v>
                </c:pt>
                <c:pt idx="3">
                  <c:v>1.5</c:v>
                </c:pt>
                <c:pt idx="4">
                  <c:v>2</c:v>
                </c:pt>
                <c:pt idx="5">
                  <c:v>2.5</c:v>
                </c:pt>
                <c:pt idx="6">
                  <c:v>3</c:v>
                </c:pt>
                <c:pt idx="7">
                  <c:v>3.5</c:v>
                </c:pt>
                <c:pt idx="8">
                  <c:v>4</c:v>
                </c:pt>
              </c:numCache>
            </c:numRef>
          </c:xVal>
          <c:yVal>
            <c:numRef>
              <c:f>'02-10-2013'!$C$16:$C$24</c:f>
              <c:numCache>
                <c:formatCode>General</c:formatCode>
                <c:ptCount val="9"/>
                <c:pt idx="0">
                  <c:v>0</c:v>
                </c:pt>
                <c:pt idx="1">
                  <c:v>0</c:v>
                </c:pt>
                <c:pt idx="2">
                  <c:v>0.15000000000000008</c:v>
                </c:pt>
                <c:pt idx="3">
                  <c:v>0.30000000000000016</c:v>
                </c:pt>
                <c:pt idx="4">
                  <c:v>0.4</c:v>
                </c:pt>
                <c:pt idx="5">
                  <c:v>0.42000000000000015</c:v>
                </c:pt>
                <c:pt idx="6">
                  <c:v>0.44000000000000006</c:v>
                </c:pt>
                <c:pt idx="7">
                  <c:v>0.49500000000000022</c:v>
                </c:pt>
                <c:pt idx="8">
                  <c:v>0.5</c:v>
                </c:pt>
              </c:numCache>
            </c:numRef>
          </c:yVal>
          <c:smooth val="0"/>
        </c:ser>
        <c:dLbls>
          <c:showLegendKey val="0"/>
          <c:showVal val="0"/>
          <c:showCatName val="0"/>
          <c:showSerName val="0"/>
          <c:showPercent val="0"/>
          <c:showBubbleSize val="0"/>
        </c:dLbls>
        <c:axId val="222305664"/>
        <c:axId val="222328704"/>
      </c:scatterChart>
      <c:valAx>
        <c:axId val="222305664"/>
        <c:scaling>
          <c:orientation val="minMax"/>
          <c:max val="4"/>
        </c:scaling>
        <c:delete val="0"/>
        <c:axPos val="b"/>
        <c:title>
          <c:tx>
            <c:rich>
              <a:bodyPr/>
              <a:lstStyle/>
              <a:p>
                <a:pPr>
                  <a:defRPr b="0"/>
                </a:pPr>
                <a:r>
                  <a:rPr lang="en-US" b="0"/>
                  <a:t>PV</a:t>
                </a:r>
              </a:p>
            </c:rich>
          </c:tx>
          <c:layout>
            <c:manualLayout>
              <c:xMode val="edge"/>
              <c:yMode val="edge"/>
              <c:x val="0.48843545217973011"/>
              <c:y val="0.90645815106445027"/>
            </c:manualLayout>
          </c:layout>
          <c:overlay val="0"/>
        </c:title>
        <c:numFmt formatCode="General" sourceLinked="1"/>
        <c:majorTickMark val="out"/>
        <c:minorTickMark val="none"/>
        <c:tickLblPos val="nextTo"/>
        <c:crossAx val="222328704"/>
        <c:crosses val="autoZero"/>
        <c:crossBetween val="midCat"/>
      </c:valAx>
      <c:valAx>
        <c:axId val="222328704"/>
        <c:scaling>
          <c:orientation val="minMax"/>
        </c:scaling>
        <c:delete val="0"/>
        <c:axPos val="l"/>
        <c:majorGridlines/>
        <c:title>
          <c:tx>
            <c:rich>
              <a:bodyPr/>
              <a:lstStyle/>
              <a:p>
                <a:pPr>
                  <a:defRPr b="0"/>
                </a:pPr>
                <a:r>
                  <a:rPr lang="en-US" b="0"/>
                  <a:t>Cumulative o</a:t>
                </a:r>
                <a:r>
                  <a:rPr lang="en-US" altLang="zh-CN" b="0"/>
                  <a:t>il recovery</a:t>
                </a:r>
                <a:endParaRPr lang="en-US" b="0"/>
              </a:p>
            </c:rich>
          </c:tx>
          <c:layout>
            <c:manualLayout>
              <c:xMode val="edge"/>
              <c:yMode val="edge"/>
              <c:x val="2.768793101636683E-2"/>
              <c:y val="0.22733960338291048"/>
            </c:manualLayout>
          </c:layout>
          <c:overlay val="0"/>
        </c:title>
        <c:numFmt formatCode="General" sourceLinked="1"/>
        <c:majorTickMark val="none"/>
        <c:minorTickMark val="none"/>
        <c:tickLblPos val="nextTo"/>
        <c:crossAx val="222305664"/>
        <c:crosses val="autoZero"/>
        <c:crossBetween val="midCat"/>
      </c:valAx>
    </c:plotArea>
    <c:plotVisOnly val="1"/>
    <c:dispBlanksAs val="gap"/>
    <c:showDLblsOverMax val="0"/>
  </c:chart>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529464912027787"/>
          <c:y val="0.20095230520427371"/>
          <c:w val="0.80381673679025456"/>
          <c:h val="0.65148987689670135"/>
        </c:manualLayout>
      </c:layout>
      <c:scatterChart>
        <c:scatterStyle val="lineMarker"/>
        <c:varyColors val="0"/>
        <c:ser>
          <c:idx val="0"/>
          <c:order val="0"/>
          <c:tx>
            <c:strRef>
              <c:f>IFT!$A$56</c:f>
              <c:strCache>
                <c:ptCount val="1"/>
                <c:pt idx="0">
                  <c:v>Equilibrium IFT</c:v>
                </c:pt>
              </c:strCache>
            </c:strRef>
          </c:tx>
          <c:spPr>
            <a:ln>
              <a:solidFill>
                <a:schemeClr val="tx1"/>
              </a:solidFill>
            </a:ln>
          </c:spPr>
          <c:marker>
            <c:spPr>
              <a:solidFill>
                <a:schemeClr val="tx1"/>
              </a:solidFill>
              <a:ln>
                <a:solidFill>
                  <a:schemeClr val="tx1"/>
                </a:solidFill>
              </a:ln>
            </c:spPr>
          </c:marker>
          <c:xVal>
            <c:numRef>
              <c:f>IFT!$A$64:$A$72</c:f>
              <c:numCache>
                <c:formatCode>General</c:formatCode>
                <c:ptCount val="9"/>
                <c:pt idx="0">
                  <c:v>0.1</c:v>
                </c:pt>
                <c:pt idx="1">
                  <c:v>0.12000000000000002</c:v>
                </c:pt>
                <c:pt idx="2">
                  <c:v>0.14000000000000001</c:v>
                </c:pt>
                <c:pt idx="3">
                  <c:v>0.16</c:v>
                </c:pt>
                <c:pt idx="4">
                  <c:v>0.18000000000000008</c:v>
                </c:pt>
                <c:pt idx="5">
                  <c:v>0.2</c:v>
                </c:pt>
                <c:pt idx="6">
                  <c:v>0.22</c:v>
                </c:pt>
                <c:pt idx="7">
                  <c:v>0.24000000000000007</c:v>
                </c:pt>
                <c:pt idx="8">
                  <c:v>0.26</c:v>
                </c:pt>
              </c:numCache>
            </c:numRef>
          </c:xVal>
          <c:yVal>
            <c:numRef>
              <c:f>IFT!$E$64:$E$72</c:f>
              <c:numCache>
                <c:formatCode>General</c:formatCode>
                <c:ptCount val="9"/>
                <c:pt idx="0">
                  <c:v>9.3515211335609222E-2</c:v>
                </c:pt>
                <c:pt idx="1">
                  <c:v>0.10762544584847308</c:v>
                </c:pt>
                <c:pt idx="2">
                  <c:v>7.693353178908241E-2</c:v>
                </c:pt>
                <c:pt idx="3">
                  <c:v>2.3512329042017582E-2</c:v>
                </c:pt>
                <c:pt idx="4">
                  <c:v>7.8066451577817947E-3</c:v>
                </c:pt>
                <c:pt idx="5">
                  <c:v>5.551785353339579E-3</c:v>
                </c:pt>
                <c:pt idx="6">
                  <c:v>5.8540586231152405E-3</c:v>
                </c:pt>
                <c:pt idx="7">
                  <c:v>1.2058288362573458E-2</c:v>
                </c:pt>
                <c:pt idx="8">
                  <c:v>1.6823533052732015E-2</c:v>
                </c:pt>
              </c:numCache>
            </c:numRef>
          </c:yVal>
          <c:smooth val="0"/>
        </c:ser>
        <c:dLbls>
          <c:showLegendKey val="0"/>
          <c:showVal val="0"/>
          <c:showCatName val="0"/>
          <c:showSerName val="0"/>
          <c:showPercent val="0"/>
          <c:showBubbleSize val="0"/>
        </c:dLbls>
        <c:axId val="222340224"/>
        <c:axId val="222342528"/>
      </c:scatterChart>
      <c:valAx>
        <c:axId val="222340224"/>
        <c:scaling>
          <c:orientation val="minMax"/>
          <c:max val="0.2400000000000001"/>
          <c:min val="0.14000000000000001"/>
        </c:scaling>
        <c:delete val="0"/>
        <c:axPos val="b"/>
        <c:title>
          <c:tx>
            <c:rich>
              <a:bodyPr/>
              <a:lstStyle/>
              <a:p>
                <a:pPr>
                  <a:defRPr b="0"/>
                </a:pPr>
                <a:r>
                  <a:rPr lang="en-US" b="0"/>
                  <a:t>Steol CS 460, wt % </a:t>
                </a:r>
              </a:p>
            </c:rich>
          </c:tx>
          <c:layout>
            <c:manualLayout>
              <c:xMode val="edge"/>
              <c:yMode val="edge"/>
              <c:x val="0.46127699125593558"/>
              <c:y val="0.93173944166070188"/>
            </c:manualLayout>
          </c:layout>
          <c:overlay val="0"/>
        </c:title>
        <c:numFmt formatCode="General" sourceLinked="1"/>
        <c:majorTickMark val="out"/>
        <c:minorTickMark val="none"/>
        <c:tickLblPos val="nextTo"/>
        <c:crossAx val="222342528"/>
        <c:crossesAt val="1.0000000000000009E-3"/>
        <c:crossBetween val="midCat"/>
        <c:majorUnit val="2.0000000000000011E-2"/>
      </c:valAx>
      <c:valAx>
        <c:axId val="222342528"/>
        <c:scaling>
          <c:logBase val="10"/>
          <c:orientation val="minMax"/>
        </c:scaling>
        <c:delete val="0"/>
        <c:axPos val="l"/>
        <c:majorGridlines/>
        <c:minorGridlines/>
        <c:title>
          <c:tx>
            <c:rich>
              <a:bodyPr/>
              <a:lstStyle/>
              <a:p>
                <a:pPr>
                  <a:defRPr b="0"/>
                </a:pPr>
                <a:r>
                  <a:rPr lang="en-US" b="0"/>
                  <a:t>IFT, mN/m</a:t>
                </a:r>
              </a:p>
            </c:rich>
          </c:tx>
          <c:overlay val="0"/>
        </c:title>
        <c:numFmt formatCode="0.000" sourceLinked="0"/>
        <c:majorTickMark val="none"/>
        <c:minorTickMark val="none"/>
        <c:tickLblPos val="nextTo"/>
        <c:crossAx val="222340224"/>
        <c:crosses val="autoZero"/>
        <c:crossBetween val="midCat"/>
      </c:valAx>
    </c:plotArea>
    <c:plotVisOnly val="1"/>
    <c:dispBlanksAs val="gap"/>
    <c:showDLblsOverMax val="0"/>
  </c:chart>
  <c:externalData r:id="rId1">
    <c:autoUpdate val="0"/>
  </c:externalData>
  <c:userShapes r:id="rId2"/>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7143307086614182"/>
          <c:y val="8.8437591134441565E-2"/>
          <c:w val="0.63480993000874952"/>
          <c:h val="0.73444808982210552"/>
        </c:manualLayout>
      </c:layout>
      <c:scatterChart>
        <c:scatterStyle val="lineMarker"/>
        <c:varyColors val="0"/>
        <c:ser>
          <c:idx val="1"/>
          <c:order val="0"/>
          <c:tx>
            <c:strRef>
              <c:f>Sheet4!$C$7</c:f>
              <c:strCache>
                <c:ptCount val="1"/>
                <c:pt idx="0">
                  <c:v>0%</c:v>
                </c:pt>
              </c:strCache>
            </c:strRef>
          </c:tx>
          <c:spPr>
            <a:ln>
              <a:solidFill>
                <a:schemeClr val="tx1"/>
              </a:solidFill>
            </a:ln>
          </c:spPr>
          <c:marker>
            <c:spPr>
              <a:noFill/>
              <a:ln>
                <a:solidFill>
                  <a:schemeClr val="tx1"/>
                </a:solidFill>
              </a:ln>
            </c:spPr>
          </c:marker>
          <c:xVal>
            <c:numRef>
              <c:f>Sheet4!$O$14:$O$15</c:f>
              <c:numCache>
                <c:formatCode>0.00</c:formatCode>
                <c:ptCount val="2"/>
                <c:pt idx="0">
                  <c:v>36.690000000000012</c:v>
                </c:pt>
                <c:pt idx="1">
                  <c:v>73.38</c:v>
                </c:pt>
              </c:numCache>
            </c:numRef>
          </c:xVal>
          <c:yVal>
            <c:numRef>
              <c:f>Sheet4!$D$14:$D$15</c:f>
              <c:numCache>
                <c:formatCode>0.0</c:formatCode>
                <c:ptCount val="2"/>
                <c:pt idx="0">
                  <c:v>1.2000000000000002</c:v>
                </c:pt>
                <c:pt idx="1">
                  <c:v>1.1500000000000001</c:v>
                </c:pt>
              </c:numCache>
            </c:numRef>
          </c:yVal>
          <c:smooth val="0"/>
        </c:ser>
        <c:ser>
          <c:idx val="0"/>
          <c:order val="1"/>
          <c:tx>
            <c:strRef>
              <c:f>Sheet4!$E$7</c:f>
              <c:strCache>
                <c:ptCount val="1"/>
                <c:pt idx="0">
                  <c:v>0.1%</c:v>
                </c:pt>
              </c:strCache>
            </c:strRef>
          </c:tx>
          <c:spPr>
            <a:ln>
              <a:solidFill>
                <a:schemeClr val="tx1"/>
              </a:solidFill>
            </a:ln>
          </c:spPr>
          <c:marker>
            <c:spPr>
              <a:solidFill>
                <a:schemeClr val="tx1"/>
              </a:solidFill>
              <a:ln>
                <a:solidFill>
                  <a:schemeClr val="tx1"/>
                </a:solidFill>
              </a:ln>
            </c:spPr>
          </c:marker>
          <c:xVal>
            <c:numRef>
              <c:f>Sheet4!$O$13:$O$15</c:f>
              <c:numCache>
                <c:formatCode>0.00</c:formatCode>
                <c:ptCount val="3"/>
                <c:pt idx="0">
                  <c:v>14.68</c:v>
                </c:pt>
                <c:pt idx="1">
                  <c:v>36.690000000000012</c:v>
                </c:pt>
                <c:pt idx="2">
                  <c:v>73.38</c:v>
                </c:pt>
              </c:numCache>
            </c:numRef>
          </c:xVal>
          <c:yVal>
            <c:numRef>
              <c:f>Sheet4!$F$13:$F$15</c:f>
              <c:numCache>
                <c:formatCode>0.0</c:formatCode>
                <c:ptCount val="3"/>
                <c:pt idx="0">
                  <c:v>4</c:v>
                </c:pt>
                <c:pt idx="1">
                  <c:v>4</c:v>
                </c:pt>
                <c:pt idx="2">
                  <c:v>3.7</c:v>
                </c:pt>
              </c:numCache>
            </c:numRef>
          </c:yVal>
          <c:smooth val="0"/>
        </c:ser>
        <c:ser>
          <c:idx val="2"/>
          <c:order val="2"/>
          <c:tx>
            <c:strRef>
              <c:f>Sheet4!$G$7</c:f>
              <c:strCache>
                <c:ptCount val="1"/>
                <c:pt idx="0">
                  <c:v>0.2%</c:v>
                </c:pt>
              </c:strCache>
            </c:strRef>
          </c:tx>
          <c:spPr>
            <a:ln>
              <a:solidFill>
                <a:schemeClr val="tx1"/>
              </a:solidFill>
            </a:ln>
          </c:spPr>
          <c:marker>
            <c:spPr>
              <a:solidFill>
                <a:schemeClr val="tx1"/>
              </a:solidFill>
              <a:ln>
                <a:solidFill>
                  <a:schemeClr val="tx1"/>
                </a:solidFill>
              </a:ln>
            </c:spPr>
          </c:marker>
          <c:xVal>
            <c:numRef>
              <c:f>Sheet4!$O$10:$O$12</c:f>
              <c:numCache>
                <c:formatCode>0.00</c:formatCode>
                <c:ptCount val="3"/>
                <c:pt idx="0">
                  <c:v>1.83</c:v>
                </c:pt>
                <c:pt idx="1">
                  <c:v>3.67</c:v>
                </c:pt>
                <c:pt idx="2">
                  <c:v>7.34</c:v>
                </c:pt>
              </c:numCache>
            </c:numRef>
          </c:xVal>
          <c:yVal>
            <c:numRef>
              <c:f>Sheet4!$H$10:$H$12</c:f>
              <c:numCache>
                <c:formatCode>0.0</c:formatCode>
                <c:ptCount val="3"/>
                <c:pt idx="0">
                  <c:v>44</c:v>
                </c:pt>
                <c:pt idx="1">
                  <c:v>45</c:v>
                </c:pt>
                <c:pt idx="2">
                  <c:v>45.5</c:v>
                </c:pt>
              </c:numCache>
            </c:numRef>
          </c:yVal>
          <c:smooth val="0"/>
        </c:ser>
        <c:ser>
          <c:idx val="3"/>
          <c:order val="3"/>
          <c:tx>
            <c:strRef>
              <c:f>Sheet4!$I$7</c:f>
              <c:strCache>
                <c:ptCount val="1"/>
                <c:pt idx="0">
                  <c:v>0.3%</c:v>
                </c:pt>
              </c:strCache>
            </c:strRef>
          </c:tx>
          <c:spPr>
            <a:ln>
              <a:solidFill>
                <a:schemeClr val="tx1"/>
              </a:solidFill>
            </a:ln>
          </c:spPr>
          <c:marker>
            <c:spPr>
              <a:solidFill>
                <a:schemeClr val="tx1"/>
              </a:solidFill>
              <a:ln>
                <a:solidFill>
                  <a:schemeClr val="tx1"/>
                </a:solidFill>
              </a:ln>
            </c:spPr>
          </c:marker>
          <c:xVal>
            <c:numRef>
              <c:f>Sheet4!$O$10:$O$13</c:f>
              <c:numCache>
                <c:formatCode>0.00</c:formatCode>
                <c:ptCount val="4"/>
                <c:pt idx="0">
                  <c:v>1.83</c:v>
                </c:pt>
                <c:pt idx="1">
                  <c:v>3.67</c:v>
                </c:pt>
                <c:pt idx="2">
                  <c:v>7.34</c:v>
                </c:pt>
                <c:pt idx="3">
                  <c:v>14.68</c:v>
                </c:pt>
              </c:numCache>
            </c:numRef>
          </c:xVal>
          <c:yVal>
            <c:numRef>
              <c:f>Sheet4!$J$10:$J$13</c:f>
              <c:numCache>
                <c:formatCode>0.0</c:formatCode>
                <c:ptCount val="4"/>
                <c:pt idx="0">
                  <c:v>28</c:v>
                </c:pt>
                <c:pt idx="1">
                  <c:v>24</c:v>
                </c:pt>
                <c:pt idx="2">
                  <c:v>24.5</c:v>
                </c:pt>
                <c:pt idx="3">
                  <c:v>24.5</c:v>
                </c:pt>
              </c:numCache>
            </c:numRef>
          </c:yVal>
          <c:smooth val="0"/>
        </c:ser>
        <c:ser>
          <c:idx val="4"/>
          <c:order val="4"/>
          <c:tx>
            <c:strRef>
              <c:f>Sheet4!$K$7</c:f>
              <c:strCache>
                <c:ptCount val="1"/>
                <c:pt idx="0">
                  <c:v>0.4%</c:v>
                </c:pt>
              </c:strCache>
            </c:strRef>
          </c:tx>
          <c:spPr>
            <a:ln>
              <a:solidFill>
                <a:schemeClr val="tx1"/>
              </a:solidFill>
            </a:ln>
          </c:spPr>
          <c:marker>
            <c:spPr>
              <a:ln>
                <a:solidFill>
                  <a:schemeClr val="tx1"/>
                </a:solidFill>
              </a:ln>
            </c:spPr>
          </c:marker>
          <c:xVal>
            <c:numRef>
              <c:f>Sheet4!$O$11:$O$14</c:f>
              <c:numCache>
                <c:formatCode>0.00</c:formatCode>
                <c:ptCount val="4"/>
                <c:pt idx="0">
                  <c:v>3.67</c:v>
                </c:pt>
                <c:pt idx="1">
                  <c:v>7.34</c:v>
                </c:pt>
                <c:pt idx="2">
                  <c:v>14.68</c:v>
                </c:pt>
                <c:pt idx="3">
                  <c:v>36.690000000000012</c:v>
                </c:pt>
              </c:numCache>
            </c:numRef>
          </c:xVal>
          <c:yVal>
            <c:numRef>
              <c:f>Sheet4!$L$11:$L$14</c:f>
              <c:numCache>
                <c:formatCode>0.0</c:formatCode>
                <c:ptCount val="4"/>
                <c:pt idx="0">
                  <c:v>12</c:v>
                </c:pt>
                <c:pt idx="1">
                  <c:v>10.5</c:v>
                </c:pt>
                <c:pt idx="2">
                  <c:v>10.5</c:v>
                </c:pt>
                <c:pt idx="3">
                  <c:v>10.5</c:v>
                </c:pt>
              </c:numCache>
            </c:numRef>
          </c:yVal>
          <c:smooth val="0"/>
        </c:ser>
        <c:ser>
          <c:idx val="5"/>
          <c:order val="5"/>
          <c:tx>
            <c:strRef>
              <c:f>Sheet4!$M$7</c:f>
              <c:strCache>
                <c:ptCount val="1"/>
                <c:pt idx="0">
                  <c:v>0.5%</c:v>
                </c:pt>
              </c:strCache>
            </c:strRef>
          </c:tx>
          <c:spPr>
            <a:ln>
              <a:solidFill>
                <a:schemeClr val="tx1"/>
              </a:solidFill>
            </a:ln>
          </c:spPr>
          <c:marker>
            <c:spPr>
              <a:solidFill>
                <a:schemeClr val="tx1"/>
              </a:solidFill>
              <a:ln>
                <a:solidFill>
                  <a:schemeClr val="tx1"/>
                </a:solidFill>
              </a:ln>
            </c:spPr>
          </c:marker>
          <c:xVal>
            <c:numRef>
              <c:f>Sheet4!$O$12:$O$15</c:f>
              <c:numCache>
                <c:formatCode>0.00</c:formatCode>
                <c:ptCount val="4"/>
                <c:pt idx="0">
                  <c:v>7.34</c:v>
                </c:pt>
                <c:pt idx="1">
                  <c:v>14.68</c:v>
                </c:pt>
                <c:pt idx="2">
                  <c:v>36.690000000000012</c:v>
                </c:pt>
                <c:pt idx="3">
                  <c:v>73.38</c:v>
                </c:pt>
              </c:numCache>
            </c:numRef>
          </c:xVal>
          <c:yVal>
            <c:numRef>
              <c:f>Sheet4!$N$12:$N$15</c:f>
              <c:numCache>
                <c:formatCode>0.0</c:formatCode>
                <c:ptCount val="4"/>
                <c:pt idx="0">
                  <c:v>5</c:v>
                </c:pt>
                <c:pt idx="1">
                  <c:v>5</c:v>
                </c:pt>
                <c:pt idx="2">
                  <c:v>4.9000000000000004</c:v>
                </c:pt>
                <c:pt idx="3">
                  <c:v>4.95</c:v>
                </c:pt>
              </c:numCache>
            </c:numRef>
          </c:yVal>
          <c:smooth val="0"/>
        </c:ser>
        <c:dLbls>
          <c:showLegendKey val="0"/>
          <c:showVal val="0"/>
          <c:showCatName val="0"/>
          <c:showSerName val="0"/>
          <c:showPercent val="0"/>
          <c:showBubbleSize val="0"/>
        </c:dLbls>
        <c:axId val="222485504"/>
        <c:axId val="222635520"/>
      </c:scatterChart>
      <c:valAx>
        <c:axId val="222485504"/>
        <c:scaling>
          <c:logBase val="10"/>
          <c:orientation val="minMax"/>
        </c:scaling>
        <c:delete val="0"/>
        <c:axPos val="b"/>
        <c:title>
          <c:tx>
            <c:rich>
              <a:bodyPr/>
              <a:lstStyle/>
              <a:p>
                <a:pPr>
                  <a:defRPr b="0"/>
                </a:pPr>
                <a:r>
                  <a:rPr lang="en-US" b="0"/>
                  <a:t>Shear</a:t>
                </a:r>
                <a:r>
                  <a:rPr lang="en-US" b="0" baseline="0"/>
                  <a:t> rate, s</a:t>
                </a:r>
                <a:r>
                  <a:rPr lang="en-US" b="0" baseline="30000"/>
                  <a:t>-1</a:t>
                </a:r>
              </a:p>
            </c:rich>
          </c:tx>
          <c:layout>
            <c:manualLayout>
              <c:xMode val="edge"/>
              <c:yMode val="edge"/>
              <c:x val="0.42119225721784798"/>
              <c:y val="0.90860345581802271"/>
            </c:manualLayout>
          </c:layout>
          <c:overlay val="0"/>
        </c:title>
        <c:numFmt formatCode="0" sourceLinked="0"/>
        <c:majorTickMark val="out"/>
        <c:minorTickMark val="out"/>
        <c:tickLblPos val="nextTo"/>
        <c:crossAx val="222635520"/>
        <c:crosses val="autoZero"/>
        <c:crossBetween val="midCat"/>
      </c:valAx>
      <c:valAx>
        <c:axId val="222635520"/>
        <c:scaling>
          <c:orientation val="minMax"/>
        </c:scaling>
        <c:delete val="0"/>
        <c:axPos val="l"/>
        <c:majorGridlines/>
        <c:title>
          <c:tx>
            <c:rich>
              <a:bodyPr/>
              <a:lstStyle/>
              <a:p>
                <a:pPr>
                  <a:defRPr b="0"/>
                </a:pPr>
                <a:r>
                  <a:rPr lang="en-US" b="0"/>
                  <a:t>Viscosity, cp</a:t>
                </a:r>
              </a:p>
            </c:rich>
          </c:tx>
          <c:layout>
            <c:manualLayout>
              <c:xMode val="edge"/>
              <c:yMode val="edge"/>
              <c:x val="1.5856736657917765E-2"/>
              <c:y val="0.32758275007290788"/>
            </c:manualLayout>
          </c:layout>
          <c:overlay val="0"/>
        </c:title>
        <c:numFmt formatCode="0.0" sourceLinked="1"/>
        <c:majorTickMark val="none"/>
        <c:minorTickMark val="none"/>
        <c:tickLblPos val="nextTo"/>
        <c:crossAx val="222485504"/>
        <c:crosses val="autoZero"/>
        <c:crossBetween val="midCat"/>
      </c:valAx>
    </c:plotArea>
    <c:legend>
      <c:legendPos val="r"/>
      <c:layout>
        <c:manualLayout>
          <c:xMode val="edge"/>
          <c:yMode val="edge"/>
          <c:x val="0.8447637795275591"/>
          <c:y val="8.6811388159813388E-2"/>
          <c:w val="0.13837510936132991"/>
          <c:h val="0.63656240886555848"/>
        </c:manualLayout>
      </c:layout>
      <c:overlay val="0"/>
    </c:legend>
    <c:plotVisOnly val="1"/>
    <c:dispBlanksAs val="gap"/>
    <c:showDLblsOverMax val="0"/>
  </c:chart>
  <c:externalData r:id="rId1">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625822239007971"/>
          <c:y val="9.7696850393700865E-2"/>
          <c:w val="0.76287445230932027"/>
          <c:h val="0.7112999416739576"/>
        </c:manualLayout>
      </c:layout>
      <c:scatterChart>
        <c:scatterStyle val="lineMarker"/>
        <c:varyColors val="0"/>
        <c:ser>
          <c:idx val="1"/>
          <c:order val="0"/>
          <c:tx>
            <c:strRef>
              <c:f>'02-10-2013'!$F$7</c:f>
              <c:strCache>
                <c:ptCount val="1"/>
                <c:pt idx="0">
                  <c:v>Cumulative oil recovery</c:v>
                </c:pt>
              </c:strCache>
            </c:strRef>
          </c:tx>
          <c:spPr>
            <a:ln>
              <a:solidFill>
                <a:schemeClr val="tx1"/>
              </a:solidFill>
            </a:ln>
          </c:spPr>
          <c:marker>
            <c:spPr>
              <a:solidFill>
                <a:schemeClr val="tx1"/>
              </a:solidFill>
              <a:ln>
                <a:solidFill>
                  <a:schemeClr val="tx1"/>
                </a:solidFill>
              </a:ln>
            </c:spPr>
          </c:marker>
          <c:xVal>
            <c:numRef>
              <c:f>'02-10-2013'!$A$54:$A$62</c:f>
              <c:numCache>
                <c:formatCode>General</c:formatCode>
                <c:ptCount val="9"/>
                <c:pt idx="0">
                  <c:v>0</c:v>
                </c:pt>
                <c:pt idx="1">
                  <c:v>0.5</c:v>
                </c:pt>
                <c:pt idx="2">
                  <c:v>1</c:v>
                </c:pt>
                <c:pt idx="3">
                  <c:v>1.5</c:v>
                </c:pt>
                <c:pt idx="4">
                  <c:v>2</c:v>
                </c:pt>
                <c:pt idx="5">
                  <c:v>2.5</c:v>
                </c:pt>
                <c:pt idx="6">
                  <c:v>3</c:v>
                </c:pt>
                <c:pt idx="7">
                  <c:v>3.5</c:v>
                </c:pt>
                <c:pt idx="8">
                  <c:v>4</c:v>
                </c:pt>
              </c:numCache>
            </c:numRef>
          </c:xVal>
          <c:yVal>
            <c:numRef>
              <c:f>'02-10-2013'!$B$54:$B$62</c:f>
              <c:numCache>
                <c:formatCode>General</c:formatCode>
                <c:ptCount val="9"/>
                <c:pt idx="0">
                  <c:v>0</c:v>
                </c:pt>
                <c:pt idx="1">
                  <c:v>0</c:v>
                </c:pt>
                <c:pt idx="2">
                  <c:v>0.1</c:v>
                </c:pt>
                <c:pt idx="3">
                  <c:v>0.15000000000000008</c:v>
                </c:pt>
                <c:pt idx="4">
                  <c:v>0.2</c:v>
                </c:pt>
                <c:pt idx="5">
                  <c:v>0.22</c:v>
                </c:pt>
                <c:pt idx="6">
                  <c:v>0.24000000000000007</c:v>
                </c:pt>
                <c:pt idx="7">
                  <c:v>0.25</c:v>
                </c:pt>
                <c:pt idx="8">
                  <c:v>0.25</c:v>
                </c:pt>
              </c:numCache>
            </c:numRef>
          </c:yVal>
          <c:smooth val="0"/>
        </c:ser>
        <c:dLbls>
          <c:showLegendKey val="0"/>
          <c:showVal val="0"/>
          <c:showCatName val="0"/>
          <c:showSerName val="0"/>
          <c:showPercent val="0"/>
          <c:showBubbleSize val="0"/>
        </c:dLbls>
        <c:axId val="223044736"/>
        <c:axId val="223047040"/>
      </c:scatterChart>
      <c:valAx>
        <c:axId val="223044736"/>
        <c:scaling>
          <c:orientation val="minMax"/>
          <c:max val="4"/>
        </c:scaling>
        <c:delete val="0"/>
        <c:axPos val="b"/>
        <c:title>
          <c:tx>
            <c:rich>
              <a:bodyPr/>
              <a:lstStyle/>
              <a:p>
                <a:pPr>
                  <a:defRPr b="0"/>
                </a:pPr>
                <a:r>
                  <a:rPr lang="en-US" b="0"/>
                  <a:t>PV</a:t>
                </a:r>
              </a:p>
            </c:rich>
          </c:tx>
          <c:layout>
            <c:manualLayout>
              <c:xMode val="edge"/>
              <c:yMode val="edge"/>
              <c:x val="0.48843545217973011"/>
              <c:y val="0.90645815106445027"/>
            </c:manualLayout>
          </c:layout>
          <c:overlay val="0"/>
        </c:title>
        <c:numFmt formatCode="General" sourceLinked="1"/>
        <c:majorTickMark val="out"/>
        <c:minorTickMark val="none"/>
        <c:tickLblPos val="nextTo"/>
        <c:crossAx val="223047040"/>
        <c:crosses val="autoZero"/>
        <c:crossBetween val="midCat"/>
      </c:valAx>
      <c:valAx>
        <c:axId val="223047040"/>
        <c:scaling>
          <c:orientation val="minMax"/>
        </c:scaling>
        <c:delete val="0"/>
        <c:axPos val="l"/>
        <c:majorGridlines/>
        <c:title>
          <c:tx>
            <c:rich>
              <a:bodyPr/>
              <a:lstStyle/>
              <a:p>
                <a:pPr>
                  <a:defRPr b="0"/>
                </a:pPr>
                <a:r>
                  <a:rPr lang="en-US" b="0"/>
                  <a:t>Cumulative o</a:t>
                </a:r>
                <a:r>
                  <a:rPr lang="en-US" altLang="zh-CN" b="0"/>
                  <a:t>il recovery</a:t>
                </a:r>
                <a:endParaRPr lang="en-US" b="0"/>
              </a:p>
            </c:rich>
          </c:tx>
          <c:layout>
            <c:manualLayout>
              <c:xMode val="edge"/>
              <c:yMode val="edge"/>
              <c:x val="2.768793101636683E-2"/>
              <c:y val="0.20419145523476231"/>
            </c:manualLayout>
          </c:layout>
          <c:overlay val="0"/>
        </c:title>
        <c:numFmt formatCode="General" sourceLinked="1"/>
        <c:majorTickMark val="none"/>
        <c:minorTickMark val="none"/>
        <c:tickLblPos val="nextTo"/>
        <c:crossAx val="223044736"/>
        <c:crosses val="autoZero"/>
        <c:crossBetween val="midCat"/>
        <c:majorUnit val="0.1"/>
      </c:valAx>
    </c:plotArea>
    <c:plotVisOnly val="1"/>
    <c:dispBlanksAs val="gap"/>
    <c:showDLblsOverMax val="0"/>
  </c:chart>
  <c:externalData r:id="rId1">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458558509650921"/>
          <c:y val="0.11158573928258973"/>
          <c:w val="0.76287445230932027"/>
          <c:h val="0.7112999416739576"/>
        </c:manualLayout>
      </c:layout>
      <c:scatterChart>
        <c:scatterStyle val="lineMarker"/>
        <c:varyColors val="0"/>
        <c:ser>
          <c:idx val="1"/>
          <c:order val="0"/>
          <c:tx>
            <c:strRef>
              <c:f>'02-10-2013'!$F$7</c:f>
              <c:strCache>
                <c:ptCount val="1"/>
                <c:pt idx="0">
                  <c:v>Cumulative oil recovery</c:v>
                </c:pt>
              </c:strCache>
            </c:strRef>
          </c:tx>
          <c:spPr>
            <a:ln>
              <a:solidFill>
                <a:schemeClr val="tx1"/>
              </a:solidFill>
            </a:ln>
          </c:spPr>
          <c:marker>
            <c:symbol val="square"/>
            <c:size val="7"/>
            <c:spPr>
              <a:solidFill>
                <a:schemeClr val="tx1"/>
              </a:solidFill>
              <a:ln>
                <a:solidFill>
                  <a:schemeClr val="tx1"/>
                </a:solidFill>
              </a:ln>
            </c:spPr>
          </c:marker>
          <c:xVal>
            <c:numRef>
              <c:f>'02-10-2013'!$A$54:$A$62</c:f>
              <c:numCache>
                <c:formatCode>General</c:formatCode>
                <c:ptCount val="9"/>
                <c:pt idx="0">
                  <c:v>0</c:v>
                </c:pt>
                <c:pt idx="1">
                  <c:v>0.5</c:v>
                </c:pt>
                <c:pt idx="2">
                  <c:v>1</c:v>
                </c:pt>
                <c:pt idx="3">
                  <c:v>1.5</c:v>
                </c:pt>
                <c:pt idx="4">
                  <c:v>2</c:v>
                </c:pt>
                <c:pt idx="5">
                  <c:v>2.5</c:v>
                </c:pt>
                <c:pt idx="6">
                  <c:v>3</c:v>
                </c:pt>
                <c:pt idx="7">
                  <c:v>3.5</c:v>
                </c:pt>
                <c:pt idx="8">
                  <c:v>4</c:v>
                </c:pt>
              </c:numCache>
            </c:numRef>
          </c:xVal>
          <c:yVal>
            <c:numRef>
              <c:f>'02-10-2013'!$C$54:$C$62</c:f>
              <c:numCache>
                <c:formatCode>General</c:formatCode>
                <c:ptCount val="9"/>
                <c:pt idx="0">
                  <c:v>0</c:v>
                </c:pt>
                <c:pt idx="1">
                  <c:v>0</c:v>
                </c:pt>
                <c:pt idx="2">
                  <c:v>0.13</c:v>
                </c:pt>
                <c:pt idx="3">
                  <c:v>0.18000000000000008</c:v>
                </c:pt>
                <c:pt idx="4">
                  <c:v>0.23</c:v>
                </c:pt>
                <c:pt idx="5">
                  <c:v>0.25</c:v>
                </c:pt>
                <c:pt idx="6">
                  <c:v>0.26</c:v>
                </c:pt>
                <c:pt idx="7">
                  <c:v>0.30000000000000016</c:v>
                </c:pt>
                <c:pt idx="8">
                  <c:v>0.30000000000000016</c:v>
                </c:pt>
              </c:numCache>
            </c:numRef>
          </c:yVal>
          <c:smooth val="0"/>
        </c:ser>
        <c:dLbls>
          <c:showLegendKey val="0"/>
          <c:showVal val="0"/>
          <c:showCatName val="0"/>
          <c:showSerName val="0"/>
          <c:showPercent val="0"/>
          <c:showBubbleSize val="0"/>
        </c:dLbls>
        <c:axId val="223357568"/>
        <c:axId val="223380608"/>
      </c:scatterChart>
      <c:valAx>
        <c:axId val="223357568"/>
        <c:scaling>
          <c:orientation val="minMax"/>
          <c:max val="4"/>
        </c:scaling>
        <c:delete val="0"/>
        <c:axPos val="b"/>
        <c:title>
          <c:tx>
            <c:rich>
              <a:bodyPr/>
              <a:lstStyle/>
              <a:p>
                <a:pPr>
                  <a:defRPr b="0"/>
                </a:pPr>
                <a:r>
                  <a:rPr lang="en-US" b="0"/>
                  <a:t>PV</a:t>
                </a:r>
              </a:p>
            </c:rich>
          </c:tx>
          <c:layout>
            <c:manualLayout>
              <c:xMode val="edge"/>
              <c:yMode val="edge"/>
              <c:x val="0.48843545217973011"/>
              <c:y val="0.90645815106445027"/>
            </c:manualLayout>
          </c:layout>
          <c:overlay val="0"/>
        </c:title>
        <c:numFmt formatCode="General" sourceLinked="1"/>
        <c:majorTickMark val="out"/>
        <c:minorTickMark val="none"/>
        <c:tickLblPos val="nextTo"/>
        <c:crossAx val="223380608"/>
        <c:crosses val="autoZero"/>
        <c:crossBetween val="midCat"/>
      </c:valAx>
      <c:valAx>
        <c:axId val="223380608"/>
        <c:scaling>
          <c:orientation val="minMax"/>
        </c:scaling>
        <c:delete val="0"/>
        <c:axPos val="l"/>
        <c:majorGridlines/>
        <c:title>
          <c:tx>
            <c:rich>
              <a:bodyPr/>
              <a:lstStyle/>
              <a:p>
                <a:pPr>
                  <a:defRPr b="0"/>
                </a:pPr>
                <a:r>
                  <a:rPr lang="en-US" b="0"/>
                  <a:t>Cumulative o</a:t>
                </a:r>
                <a:r>
                  <a:rPr lang="en-US" altLang="zh-CN" b="0"/>
                  <a:t>il recovery</a:t>
                </a:r>
                <a:endParaRPr lang="en-US" b="0"/>
              </a:p>
            </c:rich>
          </c:tx>
          <c:layout>
            <c:manualLayout>
              <c:xMode val="edge"/>
              <c:yMode val="edge"/>
              <c:x val="2.768793101636683E-2"/>
              <c:y val="0.22733960338291048"/>
            </c:manualLayout>
          </c:layout>
          <c:overlay val="0"/>
        </c:title>
        <c:numFmt formatCode="General" sourceLinked="1"/>
        <c:majorTickMark val="none"/>
        <c:minorTickMark val="none"/>
        <c:tickLblPos val="nextTo"/>
        <c:crossAx val="223357568"/>
        <c:crosses val="autoZero"/>
        <c:crossBetween val="midCat"/>
        <c:majorUnit val="0.1"/>
      </c:valAx>
    </c:plotArea>
    <c:plotVisOnly val="1"/>
    <c:dispBlanksAs val="gap"/>
    <c:showDLblsOverMax val="0"/>
  </c:chart>
  <c:externalData r:id="rId1">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754418197725284"/>
          <c:y val="0.20417833187518228"/>
          <c:w val="0.75103915135608046"/>
          <c:h val="0.60018883056284633"/>
        </c:manualLayout>
      </c:layout>
      <c:scatterChart>
        <c:scatterStyle val="lineMarker"/>
        <c:varyColors val="0"/>
        <c:ser>
          <c:idx val="0"/>
          <c:order val="0"/>
          <c:tx>
            <c:strRef>
              <c:f>Sheet1!$A$2</c:f>
              <c:strCache>
                <c:ptCount val="1"/>
                <c:pt idx="0">
                  <c:v>Miller 29_sand packed column test</c:v>
                </c:pt>
              </c:strCache>
            </c:strRef>
          </c:tx>
          <c:spPr>
            <a:ln w="28575">
              <a:noFill/>
            </a:ln>
          </c:spPr>
          <c:marker>
            <c:spPr>
              <a:noFill/>
              <a:ln>
                <a:solidFill>
                  <a:schemeClr val="tx1"/>
                </a:solidFill>
              </a:ln>
            </c:spPr>
          </c:marker>
          <c:xVal>
            <c:numRef>
              <c:f>Sheet1!$J$2</c:f>
              <c:numCache>
                <c:formatCode>0.00E+00</c:formatCode>
                <c:ptCount val="1"/>
                <c:pt idx="0">
                  <c:v>8.6385523089517521E-3</c:v>
                </c:pt>
              </c:numCache>
            </c:numRef>
          </c:xVal>
          <c:yVal>
            <c:numRef>
              <c:f>Sheet1!$L$2</c:f>
              <c:numCache>
                <c:formatCode>0.00</c:formatCode>
                <c:ptCount val="1"/>
                <c:pt idx="0">
                  <c:v>0.16800000000000001</c:v>
                </c:pt>
              </c:numCache>
            </c:numRef>
          </c:yVal>
          <c:smooth val="0"/>
        </c:ser>
        <c:ser>
          <c:idx val="1"/>
          <c:order val="1"/>
          <c:tx>
            <c:strRef>
              <c:f>Sheet1!$A$3</c:f>
              <c:strCache>
                <c:ptCount val="1"/>
                <c:pt idx="0">
                  <c:v>Miller 29_core flood test</c:v>
                </c:pt>
              </c:strCache>
            </c:strRef>
          </c:tx>
          <c:spPr>
            <a:ln w="28575">
              <a:noFill/>
            </a:ln>
          </c:spPr>
          <c:marker>
            <c:symbol val="diamond"/>
            <c:size val="7"/>
            <c:spPr>
              <a:solidFill>
                <a:schemeClr val="tx1"/>
              </a:solidFill>
              <a:ln>
                <a:solidFill>
                  <a:schemeClr val="tx1"/>
                </a:solidFill>
              </a:ln>
            </c:spPr>
          </c:marker>
          <c:xVal>
            <c:numRef>
              <c:f>Sheet1!$J$3</c:f>
              <c:numCache>
                <c:formatCode>0.00E+00</c:formatCode>
                <c:ptCount val="1"/>
                <c:pt idx="0">
                  <c:v>8.6385523089517521E-3</c:v>
                </c:pt>
              </c:numCache>
            </c:numRef>
          </c:xVal>
          <c:yVal>
            <c:numRef>
              <c:f>Sheet1!$L$3</c:f>
              <c:numCache>
                <c:formatCode>0.00</c:formatCode>
                <c:ptCount val="1"/>
                <c:pt idx="0">
                  <c:v>0.182</c:v>
                </c:pt>
              </c:numCache>
            </c:numRef>
          </c:yVal>
          <c:smooth val="0"/>
        </c:ser>
        <c:ser>
          <c:idx val="2"/>
          <c:order val="2"/>
          <c:tx>
            <c:strRef>
              <c:f>Sheet1!$A$4</c:f>
              <c:strCache>
                <c:ptCount val="1"/>
                <c:pt idx="0">
                  <c:v>Primexx_sand packed column test</c:v>
                </c:pt>
              </c:strCache>
            </c:strRef>
          </c:tx>
          <c:spPr>
            <a:ln w="28575">
              <a:noFill/>
            </a:ln>
          </c:spPr>
          <c:marker>
            <c:spPr>
              <a:noFill/>
              <a:ln>
                <a:solidFill>
                  <a:schemeClr val="tx1"/>
                </a:solidFill>
              </a:ln>
            </c:spPr>
          </c:marker>
          <c:xVal>
            <c:numRef>
              <c:f>Sheet1!$J$4</c:f>
              <c:numCache>
                <c:formatCode>0.00E+00</c:formatCode>
                <c:ptCount val="1"/>
                <c:pt idx="0">
                  <c:v>6.9108418471614017E-2</c:v>
                </c:pt>
              </c:numCache>
            </c:numRef>
          </c:xVal>
          <c:yVal>
            <c:numRef>
              <c:f>Sheet1!$L$4</c:f>
              <c:numCache>
                <c:formatCode>0.00</c:formatCode>
                <c:ptCount val="1"/>
                <c:pt idx="0">
                  <c:v>0.16500000000000001</c:v>
                </c:pt>
              </c:numCache>
            </c:numRef>
          </c:yVal>
          <c:smooth val="0"/>
        </c:ser>
        <c:ser>
          <c:idx val="3"/>
          <c:order val="3"/>
          <c:tx>
            <c:strRef>
              <c:f>Sheet1!$A$5</c:f>
              <c:strCache>
                <c:ptCount val="1"/>
                <c:pt idx="0">
                  <c:v>Primexx_core flood test</c:v>
                </c:pt>
              </c:strCache>
            </c:strRef>
          </c:tx>
          <c:spPr>
            <a:ln w="28575">
              <a:noFill/>
            </a:ln>
          </c:spPr>
          <c:marker>
            <c:symbol val="triangle"/>
            <c:size val="7"/>
            <c:spPr>
              <a:solidFill>
                <a:schemeClr val="tx1"/>
              </a:solidFill>
              <a:ln>
                <a:solidFill>
                  <a:schemeClr val="tx1"/>
                </a:solidFill>
              </a:ln>
            </c:spPr>
          </c:marker>
          <c:xVal>
            <c:numRef>
              <c:f>Sheet1!$J$5</c:f>
              <c:numCache>
                <c:formatCode>0.00E+00</c:formatCode>
                <c:ptCount val="1"/>
                <c:pt idx="0">
                  <c:v>6.9108418471614017E-2</c:v>
                </c:pt>
              </c:numCache>
            </c:numRef>
          </c:xVal>
          <c:yVal>
            <c:numRef>
              <c:f>Sheet1!$L$5</c:f>
              <c:numCache>
                <c:formatCode>0.00</c:formatCode>
                <c:ptCount val="1"/>
                <c:pt idx="0">
                  <c:v>0.17499999999999999</c:v>
                </c:pt>
              </c:numCache>
            </c:numRef>
          </c:yVal>
          <c:smooth val="0"/>
        </c:ser>
        <c:ser>
          <c:idx val="4"/>
          <c:order val="4"/>
          <c:tx>
            <c:strRef>
              <c:f>Sheet1!$A$6</c:f>
              <c:strCache>
                <c:ptCount val="1"/>
                <c:pt idx="0">
                  <c:v>Litchfield_sand packed column test</c:v>
                </c:pt>
              </c:strCache>
            </c:strRef>
          </c:tx>
          <c:spPr>
            <a:ln w="28575">
              <a:noFill/>
            </a:ln>
          </c:spPr>
          <c:marker>
            <c:symbol val="circle"/>
            <c:size val="7"/>
            <c:spPr>
              <a:noFill/>
              <a:ln>
                <a:solidFill>
                  <a:schemeClr val="tx1"/>
                </a:solidFill>
              </a:ln>
            </c:spPr>
          </c:marker>
          <c:xVal>
            <c:numRef>
              <c:f>Sheet1!$J$6</c:f>
              <c:numCache>
                <c:formatCode>0.00E+00</c:formatCode>
                <c:ptCount val="1"/>
                <c:pt idx="0">
                  <c:v>1.6454385350384289E-3</c:v>
                </c:pt>
              </c:numCache>
            </c:numRef>
          </c:xVal>
          <c:yVal>
            <c:numRef>
              <c:f>Sheet1!$L$6</c:f>
              <c:numCache>
                <c:formatCode>0.00</c:formatCode>
                <c:ptCount val="1"/>
                <c:pt idx="0">
                  <c:v>0.22499999999999998</c:v>
                </c:pt>
              </c:numCache>
            </c:numRef>
          </c:yVal>
          <c:smooth val="0"/>
        </c:ser>
        <c:ser>
          <c:idx val="5"/>
          <c:order val="5"/>
          <c:tx>
            <c:strRef>
              <c:f>Sheet1!$A$7</c:f>
              <c:strCache>
                <c:ptCount val="1"/>
                <c:pt idx="0">
                  <c:v>Litchfield_core flood test</c:v>
                </c:pt>
              </c:strCache>
            </c:strRef>
          </c:tx>
          <c:spPr>
            <a:ln w="28575">
              <a:noFill/>
            </a:ln>
          </c:spPr>
          <c:marker>
            <c:spPr>
              <a:solidFill>
                <a:schemeClr val="tx1"/>
              </a:solidFill>
              <a:ln>
                <a:solidFill>
                  <a:schemeClr val="tx1"/>
                </a:solidFill>
              </a:ln>
            </c:spPr>
          </c:marker>
          <c:xVal>
            <c:numRef>
              <c:f>Sheet1!$J$7</c:f>
              <c:numCache>
                <c:formatCode>0.00E+00</c:formatCode>
                <c:ptCount val="1"/>
                <c:pt idx="0">
                  <c:v>1.6454385350384289E-3</c:v>
                </c:pt>
              </c:numCache>
            </c:numRef>
          </c:xVal>
          <c:yVal>
            <c:numRef>
              <c:f>Sheet1!$L$7</c:f>
              <c:numCache>
                <c:formatCode>0.00</c:formatCode>
                <c:ptCount val="1"/>
                <c:pt idx="0">
                  <c:v>0.24499999999999997</c:v>
                </c:pt>
              </c:numCache>
            </c:numRef>
          </c:yVal>
          <c:smooth val="0"/>
        </c:ser>
        <c:dLbls>
          <c:showLegendKey val="0"/>
          <c:showVal val="0"/>
          <c:showCatName val="0"/>
          <c:showSerName val="0"/>
          <c:showPercent val="0"/>
          <c:showBubbleSize val="0"/>
        </c:dLbls>
        <c:axId val="224203136"/>
        <c:axId val="224205440"/>
      </c:scatterChart>
      <c:valAx>
        <c:axId val="224203136"/>
        <c:scaling>
          <c:logBase val="10"/>
          <c:orientation val="minMax"/>
          <c:max val="0.1"/>
        </c:scaling>
        <c:delete val="0"/>
        <c:axPos val="b"/>
        <c:title>
          <c:tx>
            <c:rich>
              <a:bodyPr/>
              <a:lstStyle/>
              <a:p>
                <a:pPr>
                  <a:defRPr b="0"/>
                </a:pPr>
                <a:r>
                  <a:rPr lang="en-US" b="0"/>
                  <a:t>N</a:t>
                </a:r>
                <a:r>
                  <a:rPr lang="en-US" altLang="zh-CN" b="0"/>
                  <a:t>c</a:t>
                </a:r>
                <a:endParaRPr lang="en-US" b="0"/>
              </a:p>
            </c:rich>
          </c:tx>
          <c:layout>
            <c:manualLayout>
              <c:xMode val="edge"/>
              <c:yMode val="edge"/>
              <c:x val="0.483501312335958"/>
              <c:y val="0.89719889180519097"/>
            </c:manualLayout>
          </c:layout>
          <c:overlay val="0"/>
        </c:title>
        <c:numFmt formatCode="0.0E+00" sourceLinked="0"/>
        <c:majorTickMark val="out"/>
        <c:minorTickMark val="none"/>
        <c:tickLblPos val="nextTo"/>
        <c:crossAx val="224205440"/>
        <c:crosses val="autoZero"/>
        <c:crossBetween val="midCat"/>
      </c:valAx>
      <c:valAx>
        <c:axId val="224205440"/>
        <c:scaling>
          <c:orientation val="minMax"/>
        </c:scaling>
        <c:delete val="0"/>
        <c:axPos val="l"/>
        <c:majorGridlines/>
        <c:title>
          <c:tx>
            <c:rich>
              <a:bodyPr/>
              <a:lstStyle/>
              <a:p>
                <a:pPr>
                  <a:defRPr b="0"/>
                </a:pPr>
                <a:r>
                  <a:rPr lang="en-US" b="0"/>
                  <a:t>S</a:t>
                </a:r>
                <a:r>
                  <a:rPr lang="en-US" altLang="zh-CN" b="0"/>
                  <a:t>or after</a:t>
                </a:r>
                <a:r>
                  <a:rPr lang="en-US" altLang="zh-CN" b="0" baseline="0"/>
                  <a:t> chemical flood test</a:t>
                </a:r>
                <a:endParaRPr lang="en-US" b="0"/>
              </a:p>
            </c:rich>
          </c:tx>
          <c:layout>
            <c:manualLayout>
              <c:xMode val="edge"/>
              <c:yMode val="edge"/>
              <c:x val="1.1305555555555555E-2"/>
              <c:y val="0.21992089530475356"/>
            </c:manualLayout>
          </c:layout>
          <c:overlay val="0"/>
        </c:title>
        <c:numFmt formatCode="0.00" sourceLinked="1"/>
        <c:majorTickMark val="none"/>
        <c:minorTickMark val="none"/>
        <c:tickLblPos val="nextTo"/>
        <c:crossAx val="224203136"/>
        <c:crossesAt val="1.0000000000000002E-3"/>
        <c:crossBetween val="midCat"/>
        <c:majorUnit val="0.1"/>
      </c:valAx>
    </c:plotArea>
    <c:legend>
      <c:legendPos val="r"/>
      <c:layout>
        <c:manualLayout>
          <c:xMode val="edge"/>
          <c:yMode val="edge"/>
          <c:x val="0"/>
          <c:y val="2.3264800233304189E-3"/>
          <c:w val="0.98747244094488185"/>
          <c:h val="0.15738407699037621"/>
        </c:manualLayout>
      </c:layout>
      <c:overlay val="0"/>
      <c:txPr>
        <a:bodyPr/>
        <a:lstStyle/>
        <a:p>
          <a:pPr algn="just">
            <a:defRPr/>
          </a:pPr>
          <a:endParaRPr lang="en-US"/>
        </a:p>
      </c:txPr>
    </c:legend>
    <c:plotVisOnly val="1"/>
    <c:dispBlanksAs val="gap"/>
    <c:showDLblsOverMax val="0"/>
  </c:chart>
  <c:externalData r:id="rId1">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40565906620761"/>
          <c:y val="0.15694903056472806"/>
          <c:w val="0.80632392825896748"/>
          <c:h val="0.60511176022352064"/>
        </c:manualLayout>
      </c:layout>
      <c:scatterChart>
        <c:scatterStyle val="lineMarker"/>
        <c:varyColors val="0"/>
        <c:ser>
          <c:idx val="0"/>
          <c:order val="0"/>
          <c:tx>
            <c:strRef>
              <c:f>IPA!$C$1</c:f>
              <c:strCache>
                <c:ptCount val="1"/>
              </c:strCache>
            </c:strRef>
          </c:tx>
          <c:spPr>
            <a:ln>
              <a:solidFill>
                <a:schemeClr val="tx1"/>
              </a:solidFill>
            </a:ln>
          </c:spPr>
          <c:marker>
            <c:symbol val="diamond"/>
            <c:size val="7"/>
            <c:spPr>
              <a:solidFill>
                <a:schemeClr val="tx1"/>
              </a:solidFill>
              <a:ln>
                <a:solidFill>
                  <a:schemeClr val="tx1"/>
                </a:solidFill>
              </a:ln>
            </c:spPr>
          </c:marker>
          <c:xVal>
            <c:numRef>
              <c:f>IPA!$A$3:$A$9</c:f>
              <c:numCache>
                <c:formatCode>General</c:formatCode>
                <c:ptCount val="7"/>
                <c:pt idx="0">
                  <c:v>0</c:v>
                </c:pt>
                <c:pt idx="1">
                  <c:v>0.5</c:v>
                </c:pt>
                <c:pt idx="2">
                  <c:v>0.55000000000000004</c:v>
                </c:pt>
                <c:pt idx="3">
                  <c:v>0.60000000000000031</c:v>
                </c:pt>
                <c:pt idx="4">
                  <c:v>0.65000000000000036</c:v>
                </c:pt>
                <c:pt idx="5">
                  <c:v>0.70000000000000029</c:v>
                </c:pt>
                <c:pt idx="6">
                  <c:v>0.75000000000000033</c:v>
                </c:pt>
              </c:numCache>
            </c:numRef>
          </c:xVal>
          <c:yVal>
            <c:numRef>
              <c:f>IPA!$C$3:$C$9</c:f>
              <c:numCache>
                <c:formatCode>0.0000</c:formatCode>
                <c:ptCount val="7"/>
                <c:pt idx="0">
                  <c:v>5.5254396622730515E-3</c:v>
                </c:pt>
                <c:pt idx="1">
                  <c:v>6.1434712315337247E-3</c:v>
                </c:pt>
                <c:pt idx="2">
                  <c:v>6.5654884164552873E-3</c:v>
                </c:pt>
                <c:pt idx="3">
                  <c:v>6.8106071436013693E-3</c:v>
                </c:pt>
                <c:pt idx="4">
                  <c:v>6.9905991075443989E-3</c:v>
                </c:pt>
                <c:pt idx="5">
                  <c:v>7.1739850447343914E-3</c:v>
                </c:pt>
                <c:pt idx="6">
                  <c:v>7.598739354872216E-3</c:v>
                </c:pt>
              </c:numCache>
            </c:numRef>
          </c:yVal>
          <c:smooth val="0"/>
        </c:ser>
        <c:dLbls>
          <c:showLegendKey val="0"/>
          <c:showVal val="0"/>
          <c:showCatName val="0"/>
          <c:showSerName val="0"/>
          <c:showPercent val="0"/>
          <c:showBubbleSize val="0"/>
        </c:dLbls>
        <c:axId val="224221440"/>
        <c:axId val="224232192"/>
      </c:scatterChart>
      <c:valAx>
        <c:axId val="224221440"/>
        <c:scaling>
          <c:orientation val="minMax"/>
          <c:max val="0.8"/>
          <c:min val="0"/>
        </c:scaling>
        <c:delete val="0"/>
        <c:axPos val="b"/>
        <c:title>
          <c:tx>
            <c:rich>
              <a:bodyPr/>
              <a:lstStyle/>
              <a:p>
                <a:pPr>
                  <a:defRPr b="0"/>
                </a:pPr>
                <a:r>
                  <a:rPr lang="en-US" b="0"/>
                  <a:t>IPA,</a:t>
                </a:r>
                <a:r>
                  <a:rPr lang="en-US" b="0" baseline="0"/>
                  <a:t> wt%</a:t>
                </a:r>
                <a:endParaRPr lang="en-US" b="0"/>
              </a:p>
            </c:rich>
          </c:tx>
          <c:layout>
            <c:manualLayout>
              <c:xMode val="edge"/>
              <c:yMode val="edge"/>
              <c:x val="0.43219225721784804"/>
              <c:y val="0.88599441198882434"/>
            </c:manualLayout>
          </c:layout>
          <c:overlay val="0"/>
        </c:title>
        <c:numFmt formatCode="General" sourceLinked="1"/>
        <c:majorTickMark val="out"/>
        <c:minorTickMark val="out"/>
        <c:tickLblPos val="nextTo"/>
        <c:crossAx val="224232192"/>
        <c:crossesAt val="1.0000000000000009E-3"/>
        <c:crossBetween val="midCat"/>
        <c:majorUnit val="0.1"/>
        <c:minorUnit val="5.0000000000000024E-2"/>
      </c:valAx>
      <c:valAx>
        <c:axId val="224232192"/>
        <c:scaling>
          <c:logBase val="10"/>
          <c:orientation val="minMax"/>
          <c:max val="1.0000000000000005E-2"/>
        </c:scaling>
        <c:delete val="0"/>
        <c:axPos val="l"/>
        <c:majorGridlines/>
        <c:minorGridlines/>
        <c:title>
          <c:tx>
            <c:rich>
              <a:bodyPr/>
              <a:lstStyle/>
              <a:p>
                <a:pPr>
                  <a:defRPr b="0"/>
                </a:pPr>
                <a:r>
                  <a:rPr lang="en-US" b="0"/>
                  <a:t>IFT,</a:t>
                </a:r>
                <a:r>
                  <a:rPr lang="en-US" b="0" baseline="0"/>
                  <a:t> mN/m</a:t>
                </a:r>
                <a:endParaRPr lang="en-US" b="0"/>
              </a:p>
            </c:rich>
          </c:tx>
          <c:layout>
            <c:manualLayout>
              <c:xMode val="edge"/>
              <c:yMode val="edge"/>
              <c:x val="2.7777777777777822E-3"/>
              <c:y val="0.31381932097197551"/>
            </c:manualLayout>
          </c:layout>
          <c:overlay val="0"/>
        </c:title>
        <c:numFmt formatCode="0.000" sourceLinked="0"/>
        <c:majorTickMark val="none"/>
        <c:minorTickMark val="none"/>
        <c:tickLblPos val="nextTo"/>
        <c:crossAx val="224221440"/>
        <c:crosses val="autoZero"/>
        <c:crossBetween val="midCat"/>
      </c:valAx>
    </c:plotArea>
    <c:plotVisOnly val="1"/>
    <c:dispBlanksAs val="gap"/>
    <c:showDLblsOverMax val="0"/>
  </c:chart>
  <c:externalData r:id="rId1">
    <c:autoUpdate val="0"/>
  </c:externalData>
  <c:userShapes r:id="rId2"/>
</c:chartSpace>
</file>

<file path=word/charts/chart2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40565906620761"/>
          <c:y val="0.15694903056472806"/>
          <c:w val="0.80632392825896748"/>
          <c:h val="0.60511176022352064"/>
        </c:manualLayout>
      </c:layout>
      <c:scatterChart>
        <c:scatterStyle val="lineMarker"/>
        <c:varyColors val="0"/>
        <c:ser>
          <c:idx val="0"/>
          <c:order val="0"/>
          <c:tx>
            <c:strRef>
              <c:f>SB!$C$1</c:f>
              <c:strCache>
                <c:ptCount val="1"/>
              </c:strCache>
            </c:strRef>
          </c:tx>
          <c:spPr>
            <a:ln>
              <a:solidFill>
                <a:schemeClr val="tx1"/>
              </a:solidFill>
            </a:ln>
          </c:spPr>
          <c:marker>
            <c:spPr>
              <a:solidFill>
                <a:schemeClr val="tx1"/>
              </a:solidFill>
              <a:ln>
                <a:solidFill>
                  <a:schemeClr val="tx1"/>
                </a:solidFill>
              </a:ln>
            </c:spPr>
          </c:marker>
          <c:xVal>
            <c:numRef>
              <c:f>SB!$A$3:$A$9</c:f>
              <c:numCache>
                <c:formatCode>General</c:formatCode>
                <c:ptCount val="7"/>
                <c:pt idx="0">
                  <c:v>0</c:v>
                </c:pt>
                <c:pt idx="1">
                  <c:v>0.25</c:v>
                </c:pt>
                <c:pt idx="2">
                  <c:v>0.30000000000000016</c:v>
                </c:pt>
                <c:pt idx="3">
                  <c:v>0.35000000000000014</c:v>
                </c:pt>
                <c:pt idx="4">
                  <c:v>0.4</c:v>
                </c:pt>
                <c:pt idx="5">
                  <c:v>0.45</c:v>
                </c:pt>
                <c:pt idx="6">
                  <c:v>0.5</c:v>
                </c:pt>
              </c:numCache>
            </c:numRef>
          </c:xVal>
          <c:yVal>
            <c:numRef>
              <c:f>SB!$C$3:$C$9</c:f>
              <c:numCache>
                <c:formatCode>0.0000</c:formatCode>
                <c:ptCount val="7"/>
                <c:pt idx="0">
                  <c:v>5.5254396622730515E-3</c:v>
                </c:pt>
                <c:pt idx="1">
                  <c:v>6.091349355092068E-3</c:v>
                </c:pt>
                <c:pt idx="2">
                  <c:v>6.3771341920316272E-3</c:v>
                </c:pt>
                <c:pt idx="3">
                  <c:v>6.6875660562440266E-3</c:v>
                </c:pt>
                <c:pt idx="4">
                  <c:v>6.9186718054537613E-3</c:v>
                </c:pt>
                <c:pt idx="5">
                  <c:v>7.2707882082913853E-3</c:v>
                </c:pt>
                <c:pt idx="6">
                  <c:v>7.9908084838400048E-3</c:v>
                </c:pt>
              </c:numCache>
            </c:numRef>
          </c:yVal>
          <c:smooth val="0"/>
        </c:ser>
        <c:dLbls>
          <c:showLegendKey val="0"/>
          <c:showVal val="0"/>
          <c:showCatName val="0"/>
          <c:showSerName val="0"/>
          <c:showPercent val="0"/>
          <c:showBubbleSize val="0"/>
        </c:dLbls>
        <c:axId val="224412032"/>
        <c:axId val="224414336"/>
      </c:scatterChart>
      <c:valAx>
        <c:axId val="224412032"/>
        <c:scaling>
          <c:orientation val="minMax"/>
          <c:max val="0.5"/>
        </c:scaling>
        <c:delete val="0"/>
        <c:axPos val="b"/>
        <c:title>
          <c:tx>
            <c:rich>
              <a:bodyPr/>
              <a:lstStyle/>
              <a:p>
                <a:pPr>
                  <a:defRPr b="0"/>
                </a:pPr>
                <a:r>
                  <a:rPr lang="en-US" b="0"/>
                  <a:t>SB, wt%</a:t>
                </a:r>
              </a:p>
            </c:rich>
          </c:tx>
          <c:layout>
            <c:manualLayout>
              <c:xMode val="edge"/>
              <c:yMode val="edge"/>
              <c:x val="0.47941447944007026"/>
              <c:y val="0.88599441198882434"/>
            </c:manualLayout>
          </c:layout>
          <c:overlay val="0"/>
        </c:title>
        <c:numFmt formatCode="General" sourceLinked="1"/>
        <c:majorTickMark val="out"/>
        <c:minorTickMark val="out"/>
        <c:tickLblPos val="nextTo"/>
        <c:crossAx val="224414336"/>
        <c:crossesAt val="1.0000000000000009E-3"/>
        <c:crossBetween val="midCat"/>
        <c:minorUnit val="5.0000000000000024E-2"/>
      </c:valAx>
      <c:valAx>
        <c:axId val="224414336"/>
        <c:scaling>
          <c:logBase val="10"/>
          <c:orientation val="minMax"/>
          <c:max val="1.0000000000000005E-2"/>
        </c:scaling>
        <c:delete val="0"/>
        <c:axPos val="l"/>
        <c:majorGridlines/>
        <c:minorGridlines/>
        <c:title>
          <c:tx>
            <c:rich>
              <a:bodyPr/>
              <a:lstStyle/>
              <a:p>
                <a:pPr>
                  <a:defRPr b="0"/>
                </a:pPr>
                <a:r>
                  <a:rPr lang="en-US" b="0"/>
                  <a:t>IFT,</a:t>
                </a:r>
                <a:r>
                  <a:rPr lang="en-US" b="0" baseline="0"/>
                  <a:t> mN/m</a:t>
                </a:r>
                <a:endParaRPr lang="en-US" b="0"/>
              </a:p>
            </c:rich>
          </c:tx>
          <c:layout>
            <c:manualLayout>
              <c:xMode val="edge"/>
              <c:yMode val="edge"/>
              <c:x val="2.7777777777777822E-3"/>
              <c:y val="0.31381932097197551"/>
            </c:manualLayout>
          </c:layout>
          <c:overlay val="0"/>
        </c:title>
        <c:numFmt formatCode="0.000" sourceLinked="0"/>
        <c:majorTickMark val="none"/>
        <c:minorTickMark val="none"/>
        <c:tickLblPos val="nextTo"/>
        <c:crossAx val="224412032"/>
        <c:crosses val="autoZero"/>
        <c:crossBetween val="midCat"/>
      </c:valAx>
    </c:plotArea>
    <c:plotVisOnly val="1"/>
    <c:dispBlanksAs val="gap"/>
    <c:showDLblsOverMax val="0"/>
  </c:chart>
  <c:externalData r:id="rId1">
    <c:autoUpdate val="0"/>
  </c:externalData>
  <c:userShapes r:id="rId2"/>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5198862642169741"/>
          <c:y val="3.7511665208515642E-2"/>
          <c:w val="0.6483794838145257"/>
          <c:h val="0.75557159521726447"/>
        </c:manualLayout>
      </c:layout>
      <c:scatterChart>
        <c:scatterStyle val="smoothMarker"/>
        <c:varyColors val="0"/>
        <c:ser>
          <c:idx val="0"/>
          <c:order val="0"/>
          <c:tx>
            <c:strRef>
              <c:f>'3rd Figure'!$F$1</c:f>
              <c:strCache>
                <c:ptCount val="1"/>
                <c:pt idx="0">
                  <c:v> 3:1</c:v>
                </c:pt>
              </c:strCache>
            </c:strRef>
          </c:tx>
          <c:spPr>
            <a:ln w="19050">
              <a:solidFill>
                <a:schemeClr val="tx1"/>
              </a:solidFill>
            </a:ln>
          </c:spPr>
          <c:marker>
            <c:symbol val="circle"/>
            <c:size val="7"/>
            <c:spPr>
              <a:solidFill>
                <a:schemeClr val="tx1"/>
              </a:solidFill>
              <a:ln>
                <a:solidFill>
                  <a:schemeClr val="tx1"/>
                </a:solidFill>
              </a:ln>
            </c:spPr>
          </c:marker>
          <c:xVal>
            <c:numRef>
              <c:f>'3rd Figure'!$U$2:$U$8</c:f>
              <c:numCache>
                <c:formatCode>0.00</c:formatCode>
                <c:ptCount val="7"/>
                <c:pt idx="0">
                  <c:v>0.34149117814456481</c:v>
                </c:pt>
                <c:pt idx="1">
                  <c:v>0.39840637450199307</c:v>
                </c:pt>
                <c:pt idx="2">
                  <c:v>0.40978941377347788</c:v>
                </c:pt>
                <c:pt idx="3" formatCode="0.000">
                  <c:v>0.42117245304496442</c:v>
                </c:pt>
                <c:pt idx="4">
                  <c:v>0.42686397268070714</c:v>
                </c:pt>
                <c:pt idx="5">
                  <c:v>0.43255549231644974</c:v>
                </c:pt>
                <c:pt idx="6">
                  <c:v>0.45532157085942115</c:v>
                </c:pt>
              </c:numCache>
            </c:numRef>
          </c:xVal>
          <c:yVal>
            <c:numRef>
              <c:f>'3rd Figure'!$W$2:$W$8</c:f>
              <c:numCache>
                <c:formatCode>General</c:formatCode>
                <c:ptCount val="7"/>
                <c:pt idx="0">
                  <c:v>3.44E-2</c:v>
                </c:pt>
                <c:pt idx="1">
                  <c:v>2.2400000000000052E-2</c:v>
                </c:pt>
                <c:pt idx="2">
                  <c:v>2.1500000000000002E-2</c:v>
                </c:pt>
                <c:pt idx="3">
                  <c:v>2.0299999999999999E-2</c:v>
                </c:pt>
                <c:pt idx="4">
                  <c:v>2.07E-2</c:v>
                </c:pt>
                <c:pt idx="5">
                  <c:v>2.1600000000000012E-2</c:v>
                </c:pt>
                <c:pt idx="6">
                  <c:v>2.7400000000000094E-2</c:v>
                </c:pt>
              </c:numCache>
            </c:numRef>
          </c:yVal>
          <c:smooth val="1"/>
        </c:ser>
        <c:ser>
          <c:idx val="1"/>
          <c:order val="1"/>
          <c:tx>
            <c:strRef>
              <c:f>'3rd Figure'!$F$16</c:f>
              <c:strCache>
                <c:ptCount val="1"/>
                <c:pt idx="0">
                  <c:v> 1:1</c:v>
                </c:pt>
              </c:strCache>
            </c:strRef>
          </c:tx>
          <c:spPr>
            <a:ln w="19050">
              <a:solidFill>
                <a:schemeClr val="tx1"/>
              </a:solidFill>
            </a:ln>
          </c:spPr>
          <c:marker>
            <c:symbol val="square"/>
            <c:size val="7"/>
            <c:spPr>
              <a:solidFill>
                <a:schemeClr val="tx1"/>
              </a:solidFill>
              <a:ln>
                <a:solidFill>
                  <a:schemeClr val="tx1"/>
                </a:solidFill>
              </a:ln>
            </c:spPr>
          </c:marker>
          <c:xVal>
            <c:numRef>
              <c:f>'3rd Figure'!$U$17:$U$21</c:f>
              <c:numCache>
                <c:formatCode>0.000</c:formatCode>
                <c:ptCount val="5"/>
                <c:pt idx="0">
                  <c:v>0.41993281075028038</c:v>
                </c:pt>
                <c:pt idx="1">
                  <c:v>0.42553191489361702</c:v>
                </c:pt>
                <c:pt idx="2">
                  <c:v>0.43113101903695406</c:v>
                </c:pt>
                <c:pt idx="3">
                  <c:v>0.43673012318029131</c:v>
                </c:pt>
                <c:pt idx="4">
                  <c:v>0.44232922732362934</c:v>
                </c:pt>
              </c:numCache>
            </c:numRef>
          </c:xVal>
          <c:yVal>
            <c:numRef>
              <c:f>'3rd Figure'!$W$17:$W$21</c:f>
              <c:numCache>
                <c:formatCode>General</c:formatCode>
                <c:ptCount val="5"/>
                <c:pt idx="0">
                  <c:v>4.9000000000000113E-2</c:v>
                </c:pt>
                <c:pt idx="1">
                  <c:v>4.3800000000000013E-2</c:v>
                </c:pt>
                <c:pt idx="2">
                  <c:v>4.1300000000000003E-2</c:v>
                </c:pt>
                <c:pt idx="3">
                  <c:v>4.5200000000000004E-2</c:v>
                </c:pt>
                <c:pt idx="4">
                  <c:v>4.8100000000000004E-2</c:v>
                </c:pt>
              </c:numCache>
            </c:numRef>
          </c:yVal>
          <c:smooth val="1"/>
        </c:ser>
        <c:ser>
          <c:idx val="2"/>
          <c:order val="2"/>
          <c:tx>
            <c:strRef>
              <c:f>'3rd Figure'!$F$30</c:f>
              <c:strCache>
                <c:ptCount val="1"/>
                <c:pt idx="0">
                  <c:v>0</c:v>
                </c:pt>
              </c:strCache>
            </c:strRef>
          </c:tx>
          <c:spPr>
            <a:ln w="19050">
              <a:solidFill>
                <a:schemeClr val="tx1"/>
              </a:solidFill>
            </a:ln>
          </c:spPr>
          <c:marker>
            <c:symbol val="triangle"/>
            <c:size val="7"/>
            <c:spPr>
              <a:solidFill>
                <a:schemeClr val="tx1"/>
              </a:solidFill>
              <a:ln>
                <a:solidFill>
                  <a:schemeClr val="tx1"/>
                </a:solidFill>
              </a:ln>
            </c:spPr>
          </c:marker>
          <c:xVal>
            <c:numRef>
              <c:f>'3rd Figure'!$AB$2:$AB$6</c:f>
              <c:numCache>
                <c:formatCode>0.00</c:formatCode>
                <c:ptCount val="5"/>
                <c:pt idx="0">
                  <c:v>0.46426257827683032</c:v>
                </c:pt>
                <c:pt idx="1">
                  <c:v>0.4804577844957893</c:v>
                </c:pt>
                <c:pt idx="2" formatCode="0.000">
                  <c:v>0.48585618656877588</c:v>
                </c:pt>
                <c:pt idx="3">
                  <c:v>0.49125458864176202</c:v>
                </c:pt>
                <c:pt idx="4">
                  <c:v>0.49665299071475033</c:v>
                </c:pt>
              </c:numCache>
            </c:numRef>
          </c:xVal>
          <c:yVal>
            <c:numRef>
              <c:f>'3rd Figure'!$AD$2:$AD$6</c:f>
              <c:numCache>
                <c:formatCode>General</c:formatCode>
                <c:ptCount val="5"/>
                <c:pt idx="0">
                  <c:v>0.15000000000000024</c:v>
                </c:pt>
                <c:pt idx="1">
                  <c:v>0.14500000000000021</c:v>
                </c:pt>
                <c:pt idx="2">
                  <c:v>0.13469999999999999</c:v>
                </c:pt>
                <c:pt idx="3">
                  <c:v>0.14820000000000041</c:v>
                </c:pt>
                <c:pt idx="4">
                  <c:v>0.14930000000000004</c:v>
                </c:pt>
              </c:numCache>
            </c:numRef>
          </c:yVal>
          <c:smooth val="1"/>
        </c:ser>
        <c:dLbls>
          <c:showLegendKey val="0"/>
          <c:showVal val="0"/>
          <c:showCatName val="0"/>
          <c:showSerName val="0"/>
          <c:showPercent val="0"/>
          <c:showBubbleSize val="0"/>
        </c:dLbls>
        <c:axId val="204112640"/>
        <c:axId val="204114944"/>
      </c:scatterChart>
      <c:valAx>
        <c:axId val="204112640"/>
        <c:scaling>
          <c:orientation val="minMax"/>
          <c:max val="0.60000000000000064"/>
          <c:min val="0.30000000000000032"/>
        </c:scaling>
        <c:delete val="0"/>
        <c:axPos val="b"/>
        <c:title>
          <c:tx>
            <c:rich>
              <a:bodyPr/>
              <a:lstStyle/>
              <a:p>
                <a:pPr>
                  <a:defRPr sz="1000" b="0"/>
                </a:pPr>
                <a:r>
                  <a:rPr lang="en-US" sz="1000" b="0"/>
                  <a:t>NaCl, wt %  </a:t>
                </a:r>
              </a:p>
            </c:rich>
          </c:tx>
          <c:overlay val="0"/>
        </c:title>
        <c:numFmt formatCode="0.00" sourceLinked="0"/>
        <c:majorTickMark val="out"/>
        <c:minorTickMark val="none"/>
        <c:tickLblPos val="nextTo"/>
        <c:txPr>
          <a:bodyPr rot="0" vert="horz"/>
          <a:lstStyle/>
          <a:p>
            <a:pPr>
              <a:defRPr sz="1000"/>
            </a:pPr>
            <a:endParaRPr lang="en-US"/>
          </a:p>
        </c:txPr>
        <c:crossAx val="204114944"/>
        <c:crossesAt val="0"/>
        <c:crossBetween val="midCat"/>
        <c:majorUnit val="5.0000000000000024E-2"/>
      </c:valAx>
      <c:valAx>
        <c:axId val="204114944"/>
        <c:scaling>
          <c:orientation val="minMax"/>
        </c:scaling>
        <c:delete val="0"/>
        <c:axPos val="l"/>
        <c:majorGridlines/>
        <c:title>
          <c:tx>
            <c:rich>
              <a:bodyPr/>
              <a:lstStyle/>
              <a:p>
                <a:pPr>
                  <a:defRPr sz="1000" b="0"/>
                </a:pPr>
                <a:r>
                  <a:rPr lang="en-US" sz="1000" b="0"/>
                  <a:t>IFT, mN/m</a:t>
                </a:r>
              </a:p>
            </c:rich>
          </c:tx>
          <c:layout>
            <c:manualLayout>
              <c:xMode val="edge"/>
              <c:yMode val="edge"/>
              <c:x val="1.3078958880139978E-2"/>
              <c:y val="0.27741622867861132"/>
            </c:manualLayout>
          </c:layout>
          <c:overlay val="0"/>
        </c:title>
        <c:numFmt formatCode="General" sourceLinked="1"/>
        <c:majorTickMark val="out"/>
        <c:minorTickMark val="none"/>
        <c:tickLblPos val="nextTo"/>
        <c:txPr>
          <a:bodyPr/>
          <a:lstStyle/>
          <a:p>
            <a:pPr>
              <a:defRPr sz="1000"/>
            </a:pPr>
            <a:endParaRPr lang="en-US"/>
          </a:p>
        </c:txPr>
        <c:crossAx val="204112640"/>
        <c:crosses val="autoZero"/>
        <c:crossBetween val="midCat"/>
      </c:valAx>
    </c:plotArea>
    <c:legend>
      <c:legendPos val="r"/>
      <c:layout>
        <c:manualLayout>
          <c:xMode val="edge"/>
          <c:yMode val="edge"/>
          <c:x val="0.82222222222222219"/>
          <c:y val="8.6235418489355523E-2"/>
          <c:w val="0.16944444444444545"/>
          <c:h val="0.70252879848352501"/>
        </c:manualLayout>
      </c:layout>
      <c:overlay val="0"/>
      <c:txPr>
        <a:bodyPr/>
        <a:lstStyle/>
        <a:p>
          <a:pPr>
            <a:defRPr sz="1000"/>
          </a:pPr>
          <a:endParaRPr lang="en-US"/>
        </a:p>
      </c:txPr>
    </c:legend>
    <c:plotVisOnly val="1"/>
    <c:dispBlanksAs val="gap"/>
    <c:showDLblsOverMax val="0"/>
  </c:chart>
  <c:txPr>
    <a:bodyPr/>
    <a:lstStyle/>
    <a:p>
      <a:pPr>
        <a:defRPr sz="1200"/>
      </a:pPr>
      <a:endParaRPr lang="en-US"/>
    </a:p>
  </c:txPr>
  <c:externalData r:id="rId1">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234973753280849"/>
          <c:y val="5.1400554097404488E-2"/>
          <c:w val="0.82449759405074352"/>
          <c:h val="0.73444808982210552"/>
        </c:manualLayout>
      </c:layout>
      <c:scatterChart>
        <c:scatterStyle val="lineMarker"/>
        <c:varyColors val="0"/>
        <c:ser>
          <c:idx val="0"/>
          <c:order val="0"/>
          <c:tx>
            <c:strRef>
              <c:f>'Ottawa sand'!$D$37</c:f>
              <c:strCache>
                <c:ptCount val="1"/>
                <c:pt idx="0">
                  <c:v>Cumulative oil recovery</c:v>
                </c:pt>
              </c:strCache>
            </c:strRef>
          </c:tx>
          <c:spPr>
            <a:ln>
              <a:solidFill>
                <a:schemeClr val="tx1"/>
              </a:solidFill>
            </a:ln>
          </c:spPr>
          <c:marker>
            <c:spPr>
              <a:solidFill>
                <a:schemeClr val="tx1"/>
              </a:solidFill>
              <a:ln>
                <a:solidFill>
                  <a:schemeClr val="tx1"/>
                </a:solidFill>
              </a:ln>
            </c:spPr>
          </c:marker>
          <c:xVal>
            <c:numRef>
              <c:f>'Ottawa sand'!$A$38:$A$50</c:f>
              <c:numCache>
                <c:formatCode>General</c:formatCode>
                <c:ptCount val="13"/>
                <c:pt idx="0">
                  <c:v>0</c:v>
                </c:pt>
                <c:pt idx="1">
                  <c:v>0.25</c:v>
                </c:pt>
                <c:pt idx="2">
                  <c:v>0.5</c:v>
                </c:pt>
                <c:pt idx="3">
                  <c:v>0.75000000000000033</c:v>
                </c:pt>
                <c:pt idx="4">
                  <c:v>1</c:v>
                </c:pt>
                <c:pt idx="5">
                  <c:v>1.25</c:v>
                </c:pt>
                <c:pt idx="6">
                  <c:v>1.5</c:v>
                </c:pt>
                <c:pt idx="7">
                  <c:v>1.75</c:v>
                </c:pt>
                <c:pt idx="8">
                  <c:v>2</c:v>
                </c:pt>
                <c:pt idx="9">
                  <c:v>2.25</c:v>
                </c:pt>
                <c:pt idx="10">
                  <c:v>2.5</c:v>
                </c:pt>
                <c:pt idx="11">
                  <c:v>2.75</c:v>
                </c:pt>
                <c:pt idx="12">
                  <c:v>3</c:v>
                </c:pt>
              </c:numCache>
            </c:numRef>
          </c:xVal>
          <c:yVal>
            <c:numRef>
              <c:f>'Ottawa sand'!$D$38:$D$50</c:f>
              <c:numCache>
                <c:formatCode>0.00</c:formatCode>
                <c:ptCount val="13"/>
                <c:pt idx="0">
                  <c:v>0</c:v>
                </c:pt>
                <c:pt idx="1">
                  <c:v>1.5625000000000003E-2</c:v>
                </c:pt>
                <c:pt idx="2">
                  <c:v>3.9062500000000007E-2</c:v>
                </c:pt>
                <c:pt idx="3">
                  <c:v>7.0312500000000056E-2</c:v>
                </c:pt>
                <c:pt idx="4">
                  <c:v>0.14843750000000011</c:v>
                </c:pt>
                <c:pt idx="5">
                  <c:v>0.24218750000000003</c:v>
                </c:pt>
                <c:pt idx="6">
                  <c:v>0.47656250000000022</c:v>
                </c:pt>
                <c:pt idx="7">
                  <c:v>0.57031249999999978</c:v>
                </c:pt>
                <c:pt idx="8">
                  <c:v>0.63281250000000011</c:v>
                </c:pt>
                <c:pt idx="9">
                  <c:v>0.67968750000000044</c:v>
                </c:pt>
                <c:pt idx="10">
                  <c:v>0.71093750000000011</c:v>
                </c:pt>
                <c:pt idx="11">
                  <c:v>0.72656249999999978</c:v>
                </c:pt>
                <c:pt idx="12">
                  <c:v>0.72656249999999978</c:v>
                </c:pt>
              </c:numCache>
            </c:numRef>
          </c:yVal>
          <c:smooth val="0"/>
        </c:ser>
        <c:dLbls>
          <c:showLegendKey val="0"/>
          <c:showVal val="0"/>
          <c:showCatName val="0"/>
          <c:showSerName val="0"/>
          <c:showPercent val="0"/>
          <c:showBubbleSize val="0"/>
        </c:dLbls>
        <c:axId val="224459008"/>
        <c:axId val="224465664"/>
      </c:scatterChart>
      <c:valAx>
        <c:axId val="224459008"/>
        <c:scaling>
          <c:orientation val="minMax"/>
          <c:max val="3"/>
        </c:scaling>
        <c:delete val="0"/>
        <c:axPos val="b"/>
        <c:title>
          <c:tx>
            <c:rich>
              <a:bodyPr/>
              <a:lstStyle/>
              <a:p>
                <a:pPr>
                  <a:defRPr/>
                </a:pPr>
                <a:r>
                  <a:rPr lang="en-US"/>
                  <a:t>PV</a:t>
                </a:r>
              </a:p>
            </c:rich>
          </c:tx>
          <c:overlay val="0"/>
        </c:title>
        <c:numFmt formatCode="General" sourceLinked="1"/>
        <c:majorTickMark val="out"/>
        <c:minorTickMark val="none"/>
        <c:tickLblPos val="nextTo"/>
        <c:crossAx val="224465664"/>
        <c:crosses val="autoZero"/>
        <c:crossBetween val="midCat"/>
      </c:valAx>
      <c:valAx>
        <c:axId val="224465664"/>
        <c:scaling>
          <c:orientation val="minMax"/>
        </c:scaling>
        <c:delete val="0"/>
        <c:axPos val="l"/>
        <c:majorGridlines/>
        <c:title>
          <c:tx>
            <c:rich>
              <a:bodyPr/>
              <a:lstStyle/>
              <a:p>
                <a:pPr>
                  <a:defRPr sz="400"/>
                </a:pPr>
                <a:r>
                  <a:rPr lang="en-US" sz="1000" b="0" i="0" baseline="0">
                    <a:effectLst/>
                  </a:rPr>
                  <a:t>Cumulative oil recovery</a:t>
                </a:r>
                <a:endParaRPr lang="en-US" sz="400">
                  <a:effectLst/>
                </a:endParaRPr>
              </a:p>
            </c:rich>
          </c:tx>
          <c:layout>
            <c:manualLayout>
              <c:xMode val="edge"/>
              <c:yMode val="edge"/>
              <c:x val="1.111111111111112E-2"/>
              <c:y val="0.17811533974919819"/>
            </c:manualLayout>
          </c:layout>
          <c:overlay val="0"/>
        </c:title>
        <c:numFmt formatCode="0.0" sourceLinked="0"/>
        <c:majorTickMark val="none"/>
        <c:minorTickMark val="none"/>
        <c:tickLblPos val="nextTo"/>
        <c:crossAx val="224459008"/>
        <c:crosses val="autoZero"/>
        <c:crossBetween val="midCat"/>
      </c:valAx>
    </c:plotArea>
    <c:plotVisOnly val="1"/>
    <c:dispBlanksAs val="gap"/>
    <c:showDLblsOverMax val="0"/>
  </c:chart>
  <c:externalData r:id="rId1">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234973753280849"/>
          <c:y val="5.1400554097404488E-2"/>
          <c:w val="0.82449759405074352"/>
          <c:h val="0.73444808982210552"/>
        </c:manualLayout>
      </c:layout>
      <c:scatterChart>
        <c:scatterStyle val="lineMarker"/>
        <c:varyColors val="0"/>
        <c:ser>
          <c:idx val="0"/>
          <c:order val="0"/>
          <c:tx>
            <c:strRef>
              <c:f>'Ottawa sand'!$D$37</c:f>
              <c:strCache>
                <c:ptCount val="1"/>
                <c:pt idx="0">
                  <c:v>Cumulative oil recovery</c:v>
                </c:pt>
              </c:strCache>
            </c:strRef>
          </c:tx>
          <c:spPr>
            <a:ln>
              <a:solidFill>
                <a:schemeClr val="tx1"/>
              </a:solidFill>
            </a:ln>
          </c:spPr>
          <c:marker>
            <c:spPr>
              <a:solidFill>
                <a:schemeClr val="tx1"/>
              </a:solidFill>
              <a:ln>
                <a:solidFill>
                  <a:schemeClr val="tx1"/>
                </a:solidFill>
              </a:ln>
            </c:spPr>
          </c:marker>
          <c:xVal>
            <c:numRef>
              <c:f>'Ottawa sand'!$A$38:$A$50</c:f>
              <c:numCache>
                <c:formatCode>General</c:formatCode>
                <c:ptCount val="13"/>
                <c:pt idx="0">
                  <c:v>0</c:v>
                </c:pt>
                <c:pt idx="1">
                  <c:v>0.25</c:v>
                </c:pt>
                <c:pt idx="2">
                  <c:v>0.5</c:v>
                </c:pt>
                <c:pt idx="3">
                  <c:v>0.75000000000000033</c:v>
                </c:pt>
                <c:pt idx="4">
                  <c:v>1</c:v>
                </c:pt>
                <c:pt idx="5">
                  <c:v>1.25</c:v>
                </c:pt>
                <c:pt idx="6">
                  <c:v>1.5</c:v>
                </c:pt>
                <c:pt idx="7">
                  <c:v>1.75</c:v>
                </c:pt>
                <c:pt idx="8">
                  <c:v>2</c:v>
                </c:pt>
                <c:pt idx="9">
                  <c:v>2.25</c:v>
                </c:pt>
                <c:pt idx="10">
                  <c:v>2.5</c:v>
                </c:pt>
                <c:pt idx="11">
                  <c:v>2.75</c:v>
                </c:pt>
                <c:pt idx="12">
                  <c:v>3</c:v>
                </c:pt>
              </c:numCache>
            </c:numRef>
          </c:xVal>
          <c:yVal>
            <c:numRef>
              <c:f>'Ottawa sand'!$H$38:$H$50</c:f>
              <c:numCache>
                <c:formatCode>General</c:formatCode>
                <c:ptCount val="13"/>
                <c:pt idx="0">
                  <c:v>0</c:v>
                </c:pt>
                <c:pt idx="1">
                  <c:v>0</c:v>
                </c:pt>
                <c:pt idx="2">
                  <c:v>9.3750000000000118E-3</c:v>
                </c:pt>
                <c:pt idx="3">
                  <c:v>1.9531250000000003E-2</c:v>
                </c:pt>
                <c:pt idx="4">
                  <c:v>2.8125000000000008E-2</c:v>
                </c:pt>
                <c:pt idx="5">
                  <c:v>4.4531250000000022E-2</c:v>
                </c:pt>
                <c:pt idx="6">
                  <c:v>9.6875000000000044E-2</c:v>
                </c:pt>
                <c:pt idx="7">
                  <c:v>0.23828125000000011</c:v>
                </c:pt>
                <c:pt idx="8">
                  <c:v>0.3421875000000002</c:v>
                </c:pt>
                <c:pt idx="9">
                  <c:v>0.44296875000000002</c:v>
                </c:pt>
                <c:pt idx="10">
                  <c:v>0.47578125000000004</c:v>
                </c:pt>
                <c:pt idx="11">
                  <c:v>0.49765625000000002</c:v>
                </c:pt>
                <c:pt idx="12">
                  <c:v>0.50859375000000007</c:v>
                </c:pt>
              </c:numCache>
            </c:numRef>
          </c:yVal>
          <c:smooth val="0"/>
        </c:ser>
        <c:dLbls>
          <c:showLegendKey val="0"/>
          <c:showVal val="0"/>
          <c:showCatName val="0"/>
          <c:showSerName val="0"/>
          <c:showPercent val="0"/>
          <c:showBubbleSize val="0"/>
        </c:dLbls>
        <c:axId val="224514048"/>
        <c:axId val="224516352"/>
      </c:scatterChart>
      <c:valAx>
        <c:axId val="224514048"/>
        <c:scaling>
          <c:orientation val="minMax"/>
          <c:max val="3"/>
        </c:scaling>
        <c:delete val="0"/>
        <c:axPos val="b"/>
        <c:title>
          <c:tx>
            <c:rich>
              <a:bodyPr/>
              <a:lstStyle/>
              <a:p>
                <a:pPr>
                  <a:defRPr b="0"/>
                </a:pPr>
                <a:r>
                  <a:rPr lang="en-US" b="0"/>
                  <a:t>PV</a:t>
                </a:r>
              </a:p>
            </c:rich>
          </c:tx>
          <c:overlay val="0"/>
        </c:title>
        <c:numFmt formatCode="General" sourceLinked="1"/>
        <c:majorTickMark val="out"/>
        <c:minorTickMark val="none"/>
        <c:tickLblPos val="nextTo"/>
        <c:crossAx val="224516352"/>
        <c:crosses val="autoZero"/>
        <c:crossBetween val="midCat"/>
      </c:valAx>
      <c:valAx>
        <c:axId val="224516352"/>
        <c:scaling>
          <c:orientation val="minMax"/>
        </c:scaling>
        <c:delete val="0"/>
        <c:axPos val="l"/>
        <c:majorGridlines/>
        <c:title>
          <c:tx>
            <c:rich>
              <a:bodyPr/>
              <a:lstStyle/>
              <a:p>
                <a:pPr>
                  <a:defRPr sz="400"/>
                </a:pPr>
                <a:r>
                  <a:rPr lang="en-US" sz="1000" b="0" i="0" baseline="0">
                    <a:effectLst/>
                  </a:rPr>
                  <a:t>Cumulative oil recovery</a:t>
                </a:r>
                <a:endParaRPr lang="en-US" sz="400">
                  <a:effectLst/>
                </a:endParaRPr>
              </a:p>
            </c:rich>
          </c:tx>
          <c:layout>
            <c:manualLayout>
              <c:xMode val="edge"/>
              <c:yMode val="edge"/>
              <c:x val="1.111111111111112E-2"/>
              <c:y val="0.17811533974919819"/>
            </c:manualLayout>
          </c:layout>
          <c:overlay val="0"/>
        </c:title>
        <c:numFmt formatCode="0.0" sourceLinked="0"/>
        <c:majorTickMark val="none"/>
        <c:minorTickMark val="none"/>
        <c:tickLblPos val="nextTo"/>
        <c:crossAx val="224514048"/>
        <c:crosses val="autoZero"/>
        <c:crossBetween val="midCat"/>
      </c:valAx>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smoothMarker"/>
        <c:varyColors val="0"/>
        <c:ser>
          <c:idx val="0"/>
          <c:order val="0"/>
          <c:tx>
            <c:strRef>
              <c:f>'Room Figure'!$A$1</c:f>
              <c:strCache>
                <c:ptCount val="1"/>
                <c:pt idx="0">
                  <c:v>Hexane</c:v>
                </c:pt>
              </c:strCache>
            </c:strRef>
          </c:tx>
          <c:spPr>
            <a:ln>
              <a:solidFill>
                <a:schemeClr val="tx1"/>
              </a:solidFill>
            </a:ln>
          </c:spPr>
          <c:marker>
            <c:spPr>
              <a:solidFill>
                <a:schemeClr val="tx1"/>
              </a:solidFill>
              <a:ln>
                <a:solidFill>
                  <a:schemeClr val="tx1"/>
                </a:solidFill>
              </a:ln>
            </c:spPr>
          </c:marker>
          <c:xVal>
            <c:numRef>
              <c:f>'Room Figure'!$A$3:$A$7</c:f>
              <c:numCache>
                <c:formatCode>General</c:formatCode>
                <c:ptCount val="5"/>
                <c:pt idx="0">
                  <c:v>14.5</c:v>
                </c:pt>
                <c:pt idx="1">
                  <c:v>14.6</c:v>
                </c:pt>
                <c:pt idx="2">
                  <c:v>14.7</c:v>
                </c:pt>
                <c:pt idx="3">
                  <c:v>14.8</c:v>
                </c:pt>
                <c:pt idx="4">
                  <c:v>14.9</c:v>
                </c:pt>
              </c:numCache>
            </c:numRef>
          </c:xVal>
          <c:yVal>
            <c:numRef>
              <c:f>'Room Figure'!$B$3:$B$7</c:f>
              <c:numCache>
                <c:formatCode>General</c:formatCode>
                <c:ptCount val="5"/>
                <c:pt idx="0">
                  <c:v>1.8103500332549441E-2</c:v>
                </c:pt>
                <c:pt idx="1">
                  <c:v>6.7192464327788326E-3</c:v>
                </c:pt>
                <c:pt idx="2">
                  <c:v>2.5289710615439779E-3</c:v>
                </c:pt>
                <c:pt idx="3">
                  <c:v>5.9100032429657903E-3</c:v>
                </c:pt>
                <c:pt idx="4">
                  <c:v>1.0000000000000005E-2</c:v>
                </c:pt>
              </c:numCache>
            </c:numRef>
          </c:yVal>
          <c:smooth val="1"/>
        </c:ser>
        <c:ser>
          <c:idx val="1"/>
          <c:order val="1"/>
          <c:tx>
            <c:strRef>
              <c:f>'Room Figure'!$C$1</c:f>
              <c:strCache>
                <c:ptCount val="1"/>
                <c:pt idx="0">
                  <c:v>Octane</c:v>
                </c:pt>
              </c:strCache>
            </c:strRef>
          </c:tx>
          <c:spPr>
            <a:ln>
              <a:solidFill>
                <a:schemeClr val="tx1"/>
              </a:solidFill>
            </a:ln>
          </c:spPr>
          <c:marker>
            <c:symbol val="square"/>
            <c:size val="7"/>
            <c:spPr>
              <a:solidFill>
                <a:schemeClr val="tx1"/>
              </a:solidFill>
              <a:ln>
                <a:solidFill>
                  <a:schemeClr val="tx1"/>
                </a:solidFill>
              </a:ln>
            </c:spPr>
          </c:marker>
          <c:xVal>
            <c:numRef>
              <c:f>'Room Figure'!$C$3:$C$7</c:f>
              <c:numCache>
                <c:formatCode>General</c:formatCode>
                <c:ptCount val="5"/>
                <c:pt idx="0">
                  <c:v>16</c:v>
                </c:pt>
                <c:pt idx="1">
                  <c:v>16.3</c:v>
                </c:pt>
                <c:pt idx="2">
                  <c:v>16.399999999999999</c:v>
                </c:pt>
                <c:pt idx="3">
                  <c:v>16.5</c:v>
                </c:pt>
                <c:pt idx="4">
                  <c:v>16.600000000000001</c:v>
                </c:pt>
              </c:numCache>
            </c:numRef>
          </c:xVal>
          <c:yVal>
            <c:numRef>
              <c:f>'Room Figure'!$D$3:$D$7</c:f>
              <c:numCache>
                <c:formatCode>General</c:formatCode>
                <c:ptCount val="5"/>
                <c:pt idx="0">
                  <c:v>9.3108470457283887E-3</c:v>
                </c:pt>
                <c:pt idx="1">
                  <c:v>5.607342980532992E-3</c:v>
                </c:pt>
                <c:pt idx="2">
                  <c:v>4.0401734237672801E-3</c:v>
                </c:pt>
                <c:pt idx="3">
                  <c:v>5.8280316191674855E-3</c:v>
                </c:pt>
                <c:pt idx="4">
                  <c:v>7.32871797363589E-3</c:v>
                </c:pt>
              </c:numCache>
            </c:numRef>
          </c:yVal>
          <c:smooth val="1"/>
        </c:ser>
        <c:ser>
          <c:idx val="2"/>
          <c:order val="2"/>
          <c:tx>
            <c:strRef>
              <c:f>'Room Figure'!$E$1</c:f>
              <c:strCache>
                <c:ptCount val="1"/>
                <c:pt idx="0">
                  <c:v>Decane</c:v>
                </c:pt>
              </c:strCache>
            </c:strRef>
          </c:tx>
          <c:spPr>
            <a:ln>
              <a:solidFill>
                <a:schemeClr val="tx1"/>
              </a:solidFill>
            </a:ln>
          </c:spPr>
          <c:marker>
            <c:symbol val="triangle"/>
            <c:size val="7"/>
            <c:spPr>
              <a:solidFill>
                <a:schemeClr val="tx1"/>
              </a:solidFill>
              <a:ln>
                <a:solidFill>
                  <a:schemeClr val="tx1"/>
                </a:solidFill>
              </a:ln>
            </c:spPr>
          </c:marker>
          <c:xVal>
            <c:numRef>
              <c:f>'Room Figure'!$E$4:$E$8</c:f>
              <c:numCache>
                <c:formatCode>General</c:formatCode>
                <c:ptCount val="5"/>
                <c:pt idx="0">
                  <c:v>17.8</c:v>
                </c:pt>
                <c:pt idx="1">
                  <c:v>17.899999999999999</c:v>
                </c:pt>
                <c:pt idx="2">
                  <c:v>18</c:v>
                </c:pt>
                <c:pt idx="3">
                  <c:v>18.100000000000001</c:v>
                </c:pt>
                <c:pt idx="4">
                  <c:v>18.2</c:v>
                </c:pt>
              </c:numCache>
            </c:numRef>
          </c:xVal>
          <c:yVal>
            <c:numRef>
              <c:f>'Room Figure'!$F$4:$F$8</c:f>
              <c:numCache>
                <c:formatCode>General</c:formatCode>
                <c:ptCount val="5"/>
                <c:pt idx="0">
                  <c:v>8.2353915947223008E-3</c:v>
                </c:pt>
                <c:pt idx="1">
                  <c:v>4.8019214758207897E-3</c:v>
                </c:pt>
                <c:pt idx="2">
                  <c:v>5.0541404400998996E-3</c:v>
                </c:pt>
                <c:pt idx="3">
                  <c:v>6.637487944374269E-3</c:v>
                </c:pt>
                <c:pt idx="4">
                  <c:v>9.017207037978734E-3</c:v>
                </c:pt>
              </c:numCache>
            </c:numRef>
          </c:yVal>
          <c:smooth val="1"/>
        </c:ser>
        <c:ser>
          <c:idx val="3"/>
          <c:order val="3"/>
          <c:tx>
            <c:strRef>
              <c:f>'Room Figure'!$G$1</c:f>
              <c:strCache>
                <c:ptCount val="1"/>
                <c:pt idx="0">
                  <c:v>Dodecane</c:v>
                </c:pt>
              </c:strCache>
            </c:strRef>
          </c:tx>
          <c:spPr>
            <a:ln>
              <a:solidFill>
                <a:schemeClr val="tx1"/>
              </a:solidFill>
            </a:ln>
          </c:spPr>
          <c:marker>
            <c:symbol val="circle"/>
            <c:size val="7"/>
            <c:spPr>
              <a:solidFill>
                <a:schemeClr val="tx1"/>
              </a:solidFill>
              <a:ln>
                <a:solidFill>
                  <a:schemeClr val="tx1"/>
                </a:solidFill>
              </a:ln>
            </c:spPr>
          </c:marker>
          <c:xVal>
            <c:numRef>
              <c:f>'Room Figure'!$G$6:$G$10</c:f>
              <c:numCache>
                <c:formatCode>General</c:formatCode>
                <c:ptCount val="5"/>
                <c:pt idx="0">
                  <c:v>19.399999999999999</c:v>
                </c:pt>
                <c:pt idx="1">
                  <c:v>19.5</c:v>
                </c:pt>
                <c:pt idx="2">
                  <c:v>19.600000000000001</c:v>
                </c:pt>
                <c:pt idx="3">
                  <c:v>19.7</c:v>
                </c:pt>
                <c:pt idx="4">
                  <c:v>19.899999999999999</c:v>
                </c:pt>
              </c:numCache>
            </c:numRef>
          </c:xVal>
          <c:yVal>
            <c:numRef>
              <c:f>'Room Figure'!$H$6:$H$10</c:f>
              <c:numCache>
                <c:formatCode>General</c:formatCode>
                <c:ptCount val="5"/>
                <c:pt idx="0">
                  <c:v>1.1562387079249999E-2</c:v>
                </c:pt>
                <c:pt idx="1">
                  <c:v>9.8263047431111049E-3</c:v>
                </c:pt>
                <c:pt idx="2">
                  <c:v>6.1473634273826122E-3</c:v>
                </c:pt>
                <c:pt idx="3">
                  <c:v>5.4489804292240799E-3</c:v>
                </c:pt>
                <c:pt idx="4">
                  <c:v>7.7185627391045319E-3</c:v>
                </c:pt>
              </c:numCache>
            </c:numRef>
          </c:yVal>
          <c:smooth val="1"/>
        </c:ser>
        <c:dLbls>
          <c:showLegendKey val="0"/>
          <c:showVal val="0"/>
          <c:showCatName val="0"/>
          <c:showSerName val="0"/>
          <c:showPercent val="0"/>
          <c:showBubbleSize val="0"/>
        </c:dLbls>
        <c:axId val="204203136"/>
        <c:axId val="204205440"/>
      </c:scatterChart>
      <c:valAx>
        <c:axId val="204203136"/>
        <c:scaling>
          <c:orientation val="minMax"/>
          <c:max val="20"/>
          <c:min val="14"/>
        </c:scaling>
        <c:delete val="0"/>
        <c:axPos val="b"/>
        <c:title>
          <c:tx>
            <c:rich>
              <a:bodyPr/>
              <a:lstStyle/>
              <a:p>
                <a:pPr>
                  <a:defRPr sz="1000"/>
                </a:pPr>
                <a:r>
                  <a:rPr lang="en-US" sz="1000"/>
                  <a:t>NaCl, wt % </a:t>
                </a:r>
              </a:p>
            </c:rich>
          </c:tx>
          <c:overlay val="0"/>
        </c:title>
        <c:numFmt formatCode="General" sourceLinked="1"/>
        <c:majorTickMark val="out"/>
        <c:minorTickMark val="none"/>
        <c:tickLblPos val="nextTo"/>
        <c:txPr>
          <a:bodyPr/>
          <a:lstStyle/>
          <a:p>
            <a:pPr>
              <a:defRPr sz="1000"/>
            </a:pPr>
            <a:endParaRPr lang="en-US"/>
          </a:p>
        </c:txPr>
        <c:crossAx val="204205440"/>
        <c:crosses val="autoZero"/>
        <c:crossBetween val="midCat"/>
      </c:valAx>
      <c:valAx>
        <c:axId val="204205440"/>
        <c:scaling>
          <c:orientation val="minMax"/>
        </c:scaling>
        <c:delete val="0"/>
        <c:axPos val="l"/>
        <c:majorGridlines/>
        <c:title>
          <c:tx>
            <c:rich>
              <a:bodyPr/>
              <a:lstStyle/>
              <a:p>
                <a:pPr>
                  <a:defRPr sz="1000"/>
                </a:pPr>
                <a:r>
                  <a:rPr lang="en-US" sz="1000"/>
                  <a:t>IFT, mN/m</a:t>
                </a:r>
              </a:p>
            </c:rich>
          </c:tx>
          <c:layout>
            <c:manualLayout>
              <c:xMode val="edge"/>
              <c:yMode val="edge"/>
              <c:x val="1.9444444444444445E-2"/>
              <c:y val="0.3217612453615713"/>
            </c:manualLayout>
          </c:layout>
          <c:overlay val="0"/>
        </c:title>
        <c:numFmt formatCode="General" sourceLinked="1"/>
        <c:majorTickMark val="none"/>
        <c:minorTickMark val="none"/>
        <c:tickLblPos val="nextTo"/>
        <c:txPr>
          <a:bodyPr/>
          <a:lstStyle/>
          <a:p>
            <a:pPr>
              <a:defRPr sz="1000"/>
            </a:pPr>
            <a:endParaRPr lang="en-US"/>
          </a:p>
        </c:txPr>
        <c:crossAx val="204203136"/>
        <c:crosses val="autoZero"/>
        <c:crossBetween val="midCat"/>
      </c:valAx>
    </c:plotArea>
    <c:legend>
      <c:legendPos val="r"/>
      <c:layout>
        <c:manualLayout>
          <c:xMode val="edge"/>
          <c:yMode val="edge"/>
          <c:x val="0.75401356080489934"/>
          <c:y val="8.6885691012761349E-2"/>
          <c:w val="0.23584776902887139"/>
          <c:h val="0.64259210906042552"/>
        </c:manualLayout>
      </c:layout>
      <c:overlay val="0"/>
      <c:txPr>
        <a:bodyPr/>
        <a:lstStyle/>
        <a:p>
          <a:pPr>
            <a:defRPr sz="1000"/>
          </a:pPr>
          <a:endParaRPr lang="en-US"/>
        </a:p>
      </c:txPr>
    </c:legend>
    <c:plotVisOnly val="1"/>
    <c:dispBlanksAs val="gap"/>
    <c:showDLblsOverMax val="0"/>
  </c:chart>
  <c:txPr>
    <a:bodyPr/>
    <a:lstStyle/>
    <a:p>
      <a:pPr>
        <a:defRPr sz="1200" b="0"/>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spPr>
            <a:ln w="28575">
              <a:noFill/>
            </a:ln>
          </c:spPr>
          <c:marker>
            <c:spPr>
              <a:solidFill>
                <a:schemeClr val="tx1"/>
              </a:solidFill>
              <a:ln>
                <a:solidFill>
                  <a:schemeClr val="tx1"/>
                </a:solidFill>
              </a:ln>
            </c:spPr>
          </c:marker>
          <c:trendline>
            <c:trendlineType val="linear"/>
            <c:dispRSqr val="1"/>
            <c:dispEq val="1"/>
            <c:trendlineLbl>
              <c:layout>
                <c:manualLayout>
                  <c:x val="-0.28145822397200382"/>
                  <c:y val="-4.0069991251093673E-2"/>
                </c:manualLayout>
              </c:layout>
              <c:numFmt formatCode="General" sourceLinked="0"/>
            </c:trendlineLbl>
          </c:trendline>
          <c:xVal>
            <c:numRef>
              <c:f>Sheet1!$B$2:$B$5</c:f>
              <c:numCache>
                <c:formatCode>General</c:formatCode>
                <c:ptCount val="4"/>
                <c:pt idx="0">
                  <c:v>6</c:v>
                </c:pt>
                <c:pt idx="1">
                  <c:v>8</c:v>
                </c:pt>
                <c:pt idx="2">
                  <c:v>10</c:v>
                </c:pt>
                <c:pt idx="3">
                  <c:v>12</c:v>
                </c:pt>
              </c:numCache>
            </c:numRef>
          </c:xVal>
          <c:yVal>
            <c:numRef>
              <c:f>Sheet1!$D$2:$D$5</c:f>
              <c:numCache>
                <c:formatCode>0.00</c:formatCode>
                <c:ptCount val="4"/>
                <c:pt idx="0">
                  <c:v>2.6878474937846892</c:v>
                </c:pt>
                <c:pt idx="1">
                  <c:v>2.7972813348301542</c:v>
                </c:pt>
                <c:pt idx="2">
                  <c:v>2.8903717578961658</c:v>
                </c:pt>
                <c:pt idx="3">
                  <c:v>2.9755295662364736</c:v>
                </c:pt>
              </c:numCache>
            </c:numRef>
          </c:yVal>
          <c:smooth val="0"/>
        </c:ser>
        <c:dLbls>
          <c:showLegendKey val="0"/>
          <c:showVal val="0"/>
          <c:showCatName val="0"/>
          <c:showSerName val="0"/>
          <c:showPercent val="0"/>
          <c:showBubbleSize val="0"/>
        </c:dLbls>
        <c:axId val="204226944"/>
        <c:axId val="204228864"/>
      </c:scatterChart>
      <c:valAx>
        <c:axId val="204226944"/>
        <c:scaling>
          <c:orientation val="minMax"/>
          <c:max val="12"/>
          <c:min val="6"/>
        </c:scaling>
        <c:delete val="0"/>
        <c:axPos val="b"/>
        <c:title>
          <c:tx>
            <c:rich>
              <a:bodyPr/>
              <a:lstStyle/>
              <a:p>
                <a:pPr>
                  <a:defRPr b="0"/>
                </a:pPr>
                <a:r>
                  <a:rPr lang="en-US" b="0"/>
                  <a:t>EACN</a:t>
                </a:r>
              </a:p>
            </c:rich>
          </c:tx>
          <c:overlay val="0"/>
        </c:title>
        <c:numFmt formatCode="General" sourceLinked="1"/>
        <c:majorTickMark val="out"/>
        <c:minorTickMark val="none"/>
        <c:tickLblPos val="nextTo"/>
        <c:crossAx val="204228864"/>
        <c:crosses val="autoZero"/>
        <c:crossBetween val="midCat"/>
        <c:majorUnit val="2"/>
      </c:valAx>
      <c:valAx>
        <c:axId val="204228864"/>
        <c:scaling>
          <c:orientation val="minMax"/>
          <c:max val="3.1"/>
          <c:min val="2.5"/>
        </c:scaling>
        <c:delete val="0"/>
        <c:axPos val="l"/>
        <c:title>
          <c:tx>
            <c:rich>
              <a:bodyPr/>
              <a:lstStyle/>
              <a:p>
                <a:pPr>
                  <a:defRPr b="0"/>
                </a:pPr>
                <a:r>
                  <a:rPr lang="en-US" b="0"/>
                  <a:t>lnS*</a:t>
                </a:r>
              </a:p>
            </c:rich>
          </c:tx>
          <c:overlay val="0"/>
        </c:title>
        <c:numFmt formatCode="0.0" sourceLinked="0"/>
        <c:majorTickMark val="out"/>
        <c:minorTickMark val="none"/>
        <c:tickLblPos val="nextTo"/>
        <c:crossAx val="204226944"/>
        <c:crosses val="autoZero"/>
        <c:crossBetween val="midCat"/>
      </c:valAx>
    </c:plotArea>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5198862642169741"/>
          <c:y val="0.19028944298629374"/>
          <c:w val="0.79705205599300089"/>
          <c:h val="0.61870734908136449"/>
        </c:manualLayout>
      </c:layout>
      <c:scatterChart>
        <c:scatterStyle val="smoothMarker"/>
        <c:varyColors val="0"/>
        <c:ser>
          <c:idx val="0"/>
          <c:order val="0"/>
          <c:tx>
            <c:strRef>
              <c:f>'Room Figure'!$I$1</c:f>
              <c:strCache>
                <c:ptCount val="1"/>
                <c:pt idx="0">
                  <c:v>Pentane</c:v>
                </c:pt>
              </c:strCache>
            </c:strRef>
          </c:tx>
          <c:spPr>
            <a:ln w="19050">
              <a:solidFill>
                <a:schemeClr val="tx1"/>
              </a:solidFill>
            </a:ln>
          </c:spPr>
          <c:marker>
            <c:symbol val="diamond"/>
            <c:size val="7"/>
            <c:spPr>
              <a:noFill/>
              <a:ln>
                <a:solidFill>
                  <a:schemeClr val="tx1"/>
                </a:solidFill>
              </a:ln>
            </c:spPr>
          </c:marker>
          <c:xVal>
            <c:numRef>
              <c:f>'Room Figure'!$I$4:$I$7</c:f>
              <c:numCache>
                <c:formatCode>General</c:formatCode>
                <c:ptCount val="4"/>
                <c:pt idx="0">
                  <c:v>14.2</c:v>
                </c:pt>
                <c:pt idx="1">
                  <c:v>14.3</c:v>
                </c:pt>
                <c:pt idx="2">
                  <c:v>14.4</c:v>
                </c:pt>
                <c:pt idx="3">
                  <c:v>14.5</c:v>
                </c:pt>
              </c:numCache>
            </c:numRef>
          </c:xVal>
          <c:yVal>
            <c:numRef>
              <c:f>'Room Figure'!$J$4:$J$7</c:f>
              <c:numCache>
                <c:formatCode>General</c:formatCode>
                <c:ptCount val="4"/>
                <c:pt idx="0">
                  <c:v>4.9288010285665478E-2</c:v>
                </c:pt>
                <c:pt idx="1">
                  <c:v>1.2814915341575015E-3</c:v>
                </c:pt>
                <c:pt idx="2">
                  <c:v>1.6768647838061021E-2</c:v>
                </c:pt>
                <c:pt idx="3">
                  <c:v>5.2776931436184116E-2</c:v>
                </c:pt>
              </c:numCache>
            </c:numRef>
          </c:yVal>
          <c:smooth val="1"/>
        </c:ser>
        <c:ser>
          <c:idx val="1"/>
          <c:order val="1"/>
          <c:tx>
            <c:strRef>
              <c:f>'Room Figure'!$K$1</c:f>
              <c:strCache>
                <c:ptCount val="1"/>
                <c:pt idx="0">
                  <c:v>Heptane</c:v>
                </c:pt>
              </c:strCache>
            </c:strRef>
          </c:tx>
          <c:spPr>
            <a:ln w="19050">
              <a:solidFill>
                <a:schemeClr val="tx1"/>
              </a:solidFill>
            </a:ln>
          </c:spPr>
          <c:marker>
            <c:symbol val="square"/>
            <c:size val="7"/>
            <c:spPr>
              <a:noFill/>
              <a:ln>
                <a:solidFill>
                  <a:schemeClr val="tx1"/>
                </a:solidFill>
              </a:ln>
            </c:spPr>
          </c:marker>
          <c:xVal>
            <c:numRef>
              <c:f>'Room Figure'!$K$3:$K$6</c:f>
              <c:numCache>
                <c:formatCode>General</c:formatCode>
                <c:ptCount val="4"/>
                <c:pt idx="0">
                  <c:v>15.6</c:v>
                </c:pt>
                <c:pt idx="1">
                  <c:v>15.7</c:v>
                </c:pt>
                <c:pt idx="2">
                  <c:v>15.8</c:v>
                </c:pt>
                <c:pt idx="3">
                  <c:v>15.9</c:v>
                </c:pt>
              </c:numCache>
            </c:numRef>
          </c:xVal>
          <c:yVal>
            <c:numRef>
              <c:f>'Room Figure'!$L$3:$L$6</c:f>
              <c:numCache>
                <c:formatCode>General</c:formatCode>
                <c:ptCount val="4"/>
                <c:pt idx="0">
                  <c:v>5.3711047210269293E-2</c:v>
                </c:pt>
                <c:pt idx="1">
                  <c:v>4.0188082212685147E-2</c:v>
                </c:pt>
                <c:pt idx="2">
                  <c:v>3.0428390931708398E-3</c:v>
                </c:pt>
                <c:pt idx="3">
                  <c:v>6.3496758751650978E-2</c:v>
                </c:pt>
              </c:numCache>
            </c:numRef>
          </c:yVal>
          <c:smooth val="1"/>
        </c:ser>
        <c:ser>
          <c:idx val="2"/>
          <c:order val="2"/>
          <c:tx>
            <c:strRef>
              <c:f>'Room Figure'!$M$1</c:f>
              <c:strCache>
                <c:ptCount val="1"/>
                <c:pt idx="0">
                  <c:v>Tetradecane</c:v>
                </c:pt>
              </c:strCache>
            </c:strRef>
          </c:tx>
          <c:spPr>
            <a:ln w="19050">
              <a:solidFill>
                <a:schemeClr val="tx1"/>
              </a:solidFill>
            </a:ln>
          </c:spPr>
          <c:marker>
            <c:symbol val="triangle"/>
            <c:size val="7"/>
            <c:spPr>
              <a:noFill/>
              <a:ln>
                <a:solidFill>
                  <a:schemeClr val="tx1"/>
                </a:solidFill>
              </a:ln>
            </c:spPr>
          </c:marker>
          <c:xVal>
            <c:numRef>
              <c:f>'Room Figure'!$M$3:$M$7</c:f>
              <c:numCache>
                <c:formatCode>General</c:formatCode>
                <c:ptCount val="5"/>
                <c:pt idx="0">
                  <c:v>20.5</c:v>
                </c:pt>
                <c:pt idx="1">
                  <c:v>20.6</c:v>
                </c:pt>
                <c:pt idx="2">
                  <c:v>20.7</c:v>
                </c:pt>
                <c:pt idx="3">
                  <c:v>20.8</c:v>
                </c:pt>
                <c:pt idx="4">
                  <c:v>20.9</c:v>
                </c:pt>
              </c:numCache>
            </c:numRef>
          </c:xVal>
          <c:yVal>
            <c:numRef>
              <c:f>'Room Figure'!$N$3:$N$7</c:f>
              <c:numCache>
                <c:formatCode>General</c:formatCode>
                <c:ptCount val="5"/>
                <c:pt idx="0">
                  <c:v>1.931150872646633E-2</c:v>
                </c:pt>
                <c:pt idx="1">
                  <c:v>8.0153995778626582E-3</c:v>
                </c:pt>
                <c:pt idx="2">
                  <c:v>7.4081063448007333E-3</c:v>
                </c:pt>
                <c:pt idx="3">
                  <c:v>8.1750145910825644E-3</c:v>
                </c:pt>
                <c:pt idx="4">
                  <c:v>1.9908114653641909E-2</c:v>
                </c:pt>
              </c:numCache>
            </c:numRef>
          </c:yVal>
          <c:smooth val="1"/>
        </c:ser>
        <c:dLbls>
          <c:showLegendKey val="0"/>
          <c:showVal val="0"/>
          <c:showCatName val="0"/>
          <c:showSerName val="0"/>
          <c:showPercent val="0"/>
          <c:showBubbleSize val="0"/>
        </c:dLbls>
        <c:axId val="204241920"/>
        <c:axId val="204273152"/>
      </c:scatterChart>
      <c:valAx>
        <c:axId val="204241920"/>
        <c:scaling>
          <c:orientation val="minMax"/>
          <c:max val="22"/>
          <c:min val="14"/>
        </c:scaling>
        <c:delete val="0"/>
        <c:axPos val="b"/>
        <c:title>
          <c:tx>
            <c:rich>
              <a:bodyPr/>
              <a:lstStyle/>
              <a:p>
                <a:pPr>
                  <a:defRPr sz="1000" b="0"/>
                </a:pPr>
                <a:r>
                  <a:rPr lang="en-US" sz="1000" b="0"/>
                  <a:t>NaCl, wt % </a:t>
                </a:r>
              </a:p>
            </c:rich>
          </c:tx>
          <c:overlay val="0"/>
        </c:title>
        <c:numFmt formatCode="General" sourceLinked="1"/>
        <c:majorTickMark val="out"/>
        <c:minorTickMark val="out"/>
        <c:tickLblPos val="nextTo"/>
        <c:txPr>
          <a:bodyPr/>
          <a:lstStyle/>
          <a:p>
            <a:pPr>
              <a:defRPr sz="1000"/>
            </a:pPr>
            <a:endParaRPr lang="en-US"/>
          </a:p>
        </c:txPr>
        <c:crossAx val="204273152"/>
        <c:crossesAt val="1.0000000000000018E-3"/>
        <c:crossBetween val="midCat"/>
      </c:valAx>
      <c:valAx>
        <c:axId val="204273152"/>
        <c:scaling>
          <c:logBase val="10"/>
          <c:orientation val="minMax"/>
          <c:max val="0.1"/>
          <c:min val="1.0000000000000018E-3"/>
        </c:scaling>
        <c:delete val="0"/>
        <c:axPos val="l"/>
        <c:majorGridlines/>
        <c:minorGridlines/>
        <c:title>
          <c:tx>
            <c:rich>
              <a:bodyPr/>
              <a:lstStyle/>
              <a:p>
                <a:pPr>
                  <a:defRPr sz="1000" b="0"/>
                </a:pPr>
                <a:r>
                  <a:rPr lang="en-US" sz="1000" b="0"/>
                  <a:t>IFT, mN/m</a:t>
                </a:r>
              </a:p>
            </c:rich>
          </c:tx>
          <c:layout>
            <c:manualLayout>
              <c:xMode val="edge"/>
              <c:yMode val="edge"/>
              <c:x val="8.3333333333333367E-3"/>
              <c:y val="0.32176108194809"/>
            </c:manualLayout>
          </c:layout>
          <c:overlay val="0"/>
        </c:title>
        <c:numFmt formatCode="General" sourceLinked="1"/>
        <c:majorTickMark val="none"/>
        <c:minorTickMark val="none"/>
        <c:tickLblPos val="nextTo"/>
        <c:txPr>
          <a:bodyPr/>
          <a:lstStyle/>
          <a:p>
            <a:pPr>
              <a:defRPr sz="1000"/>
            </a:pPr>
            <a:endParaRPr lang="en-US"/>
          </a:p>
        </c:txPr>
        <c:crossAx val="204241920"/>
        <c:crosses val="autoZero"/>
        <c:crossBetween val="midCat"/>
      </c:valAx>
    </c:plotArea>
    <c:legend>
      <c:legendPos val="r"/>
      <c:layout>
        <c:manualLayout>
          <c:xMode val="edge"/>
          <c:yMode val="edge"/>
          <c:x val="7.9013560804899491E-2"/>
          <c:y val="2.5213254593175884E-2"/>
          <c:w val="0.8832375328083989"/>
          <c:h val="0.12883858267716541"/>
        </c:manualLayout>
      </c:layout>
      <c:overlay val="0"/>
      <c:txPr>
        <a:bodyPr/>
        <a:lstStyle/>
        <a:p>
          <a:pPr>
            <a:defRPr sz="1000"/>
          </a:pPr>
          <a:endParaRPr lang="en-US"/>
        </a:p>
      </c:txPr>
    </c:legend>
    <c:plotVisOnly val="1"/>
    <c:dispBlanksAs val="gap"/>
    <c:showDLblsOverMax val="0"/>
  </c:chart>
  <c:txPr>
    <a:bodyPr/>
    <a:lstStyle/>
    <a:p>
      <a:pPr>
        <a:defRPr sz="1200"/>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1"/>
          <c:order val="1"/>
          <c:tx>
            <c:strRef>
              <c:f>Sheet1!$F$17</c:f>
              <c:strCache>
                <c:ptCount val="1"/>
                <c:pt idx="0">
                  <c:v>Data</c:v>
                </c:pt>
              </c:strCache>
            </c:strRef>
          </c:tx>
          <c:spPr>
            <a:ln w="28575">
              <a:noFill/>
            </a:ln>
          </c:spPr>
          <c:marker>
            <c:spPr>
              <a:solidFill>
                <a:schemeClr val="tx1"/>
              </a:solidFill>
              <a:ln>
                <a:solidFill>
                  <a:schemeClr val="tx1"/>
                </a:solidFill>
              </a:ln>
            </c:spPr>
          </c:marker>
          <c:xVal>
            <c:numRef>
              <c:f>Sheet1!$B$18:$B$20</c:f>
              <c:numCache>
                <c:formatCode>General</c:formatCode>
                <c:ptCount val="3"/>
                <c:pt idx="0">
                  <c:v>5</c:v>
                </c:pt>
                <c:pt idx="1">
                  <c:v>7</c:v>
                </c:pt>
                <c:pt idx="2">
                  <c:v>14</c:v>
                </c:pt>
              </c:numCache>
            </c:numRef>
          </c:xVal>
          <c:yVal>
            <c:numRef>
              <c:f>Sheet1!$F$18:$F$20</c:f>
              <c:numCache>
                <c:formatCode>General</c:formatCode>
                <c:ptCount val="3"/>
                <c:pt idx="0">
                  <c:v>2.6602595372658597</c:v>
                </c:pt>
                <c:pt idx="1">
                  <c:v>2.760009940032925</c:v>
                </c:pt>
                <c:pt idx="2">
                  <c:v>3.0301337002713287</c:v>
                </c:pt>
              </c:numCache>
            </c:numRef>
          </c:yVal>
          <c:smooth val="0"/>
        </c:ser>
        <c:dLbls>
          <c:showLegendKey val="0"/>
          <c:showVal val="0"/>
          <c:showCatName val="0"/>
          <c:showSerName val="0"/>
          <c:showPercent val="0"/>
          <c:showBubbleSize val="0"/>
        </c:dLbls>
        <c:axId val="218864256"/>
        <c:axId val="221516544"/>
      </c:scatterChart>
      <c:scatterChart>
        <c:scatterStyle val="smoothMarker"/>
        <c:varyColors val="0"/>
        <c:ser>
          <c:idx val="0"/>
          <c:order val="0"/>
          <c:tx>
            <c:strRef>
              <c:f>Sheet1!$D$17</c:f>
              <c:strCache>
                <c:ptCount val="1"/>
                <c:pt idx="0">
                  <c:v>Predicted</c:v>
                </c:pt>
              </c:strCache>
            </c:strRef>
          </c:tx>
          <c:spPr>
            <a:ln>
              <a:solidFill>
                <a:schemeClr val="tx1"/>
              </a:solidFill>
              <a:prstDash val="dash"/>
            </a:ln>
          </c:spPr>
          <c:marker>
            <c:symbol val="none"/>
          </c:marker>
          <c:xVal>
            <c:numRef>
              <c:f>Sheet1!$B$18:$B$20</c:f>
              <c:numCache>
                <c:formatCode>General</c:formatCode>
                <c:ptCount val="3"/>
                <c:pt idx="0">
                  <c:v>5</c:v>
                </c:pt>
                <c:pt idx="1">
                  <c:v>7</c:v>
                </c:pt>
                <c:pt idx="2">
                  <c:v>14</c:v>
                </c:pt>
              </c:numCache>
            </c:numRef>
          </c:xVal>
          <c:yVal>
            <c:numRef>
              <c:f>Sheet1!$D$18:$D$20</c:f>
              <c:numCache>
                <c:formatCode>General</c:formatCode>
                <c:ptCount val="3"/>
                <c:pt idx="0">
                  <c:v>2.6465000000000001</c:v>
                </c:pt>
                <c:pt idx="1">
                  <c:v>2.7421000000000002</c:v>
                </c:pt>
                <c:pt idx="2">
                  <c:v>3.0766999999999971</c:v>
                </c:pt>
              </c:numCache>
            </c:numRef>
          </c:yVal>
          <c:smooth val="1"/>
        </c:ser>
        <c:dLbls>
          <c:showLegendKey val="0"/>
          <c:showVal val="0"/>
          <c:showCatName val="0"/>
          <c:showSerName val="0"/>
          <c:showPercent val="0"/>
          <c:showBubbleSize val="0"/>
        </c:dLbls>
        <c:axId val="218864256"/>
        <c:axId val="221516544"/>
      </c:scatterChart>
      <c:valAx>
        <c:axId val="218864256"/>
        <c:scaling>
          <c:orientation val="minMax"/>
          <c:max val="14"/>
          <c:min val="5"/>
        </c:scaling>
        <c:delete val="0"/>
        <c:axPos val="b"/>
        <c:title>
          <c:tx>
            <c:rich>
              <a:bodyPr/>
              <a:lstStyle/>
              <a:p>
                <a:pPr>
                  <a:defRPr sz="1000" b="0"/>
                </a:pPr>
                <a:r>
                  <a:rPr lang="en-US" sz="1000" b="0"/>
                  <a:t>EACN</a:t>
                </a:r>
              </a:p>
            </c:rich>
          </c:tx>
          <c:layout>
            <c:manualLayout>
              <c:xMode val="edge"/>
              <c:yMode val="edge"/>
              <c:x val="0.38821259842519684"/>
              <c:y val="0.89756771553998227"/>
            </c:manualLayout>
          </c:layout>
          <c:overlay val="0"/>
        </c:title>
        <c:numFmt formatCode="General" sourceLinked="1"/>
        <c:majorTickMark val="out"/>
        <c:minorTickMark val="none"/>
        <c:tickLblPos val="nextTo"/>
        <c:txPr>
          <a:bodyPr/>
          <a:lstStyle/>
          <a:p>
            <a:pPr>
              <a:defRPr sz="1000"/>
            </a:pPr>
            <a:endParaRPr lang="en-US"/>
          </a:p>
        </c:txPr>
        <c:crossAx val="221516544"/>
        <c:crosses val="autoZero"/>
        <c:crossBetween val="midCat"/>
        <c:majorUnit val="1"/>
      </c:valAx>
      <c:valAx>
        <c:axId val="221516544"/>
        <c:scaling>
          <c:orientation val="minMax"/>
          <c:max val="3.5"/>
          <c:min val="1.5"/>
        </c:scaling>
        <c:delete val="0"/>
        <c:axPos val="l"/>
        <c:majorGridlines/>
        <c:title>
          <c:tx>
            <c:rich>
              <a:bodyPr/>
              <a:lstStyle/>
              <a:p>
                <a:pPr>
                  <a:defRPr sz="1000" b="0"/>
                </a:pPr>
                <a:r>
                  <a:rPr lang="en-US" sz="1000" b="0"/>
                  <a:t>lnS*</a:t>
                </a:r>
              </a:p>
            </c:rich>
          </c:tx>
          <c:layout>
            <c:manualLayout>
              <c:xMode val="edge"/>
              <c:yMode val="edge"/>
              <c:x val="5.5555555555555558E-3"/>
              <c:y val="0.32238908189573678"/>
            </c:manualLayout>
          </c:layout>
          <c:overlay val="0"/>
        </c:title>
        <c:numFmt formatCode="General" sourceLinked="1"/>
        <c:majorTickMark val="none"/>
        <c:minorTickMark val="none"/>
        <c:tickLblPos val="nextTo"/>
        <c:txPr>
          <a:bodyPr/>
          <a:lstStyle/>
          <a:p>
            <a:pPr>
              <a:defRPr sz="1000"/>
            </a:pPr>
            <a:endParaRPr lang="en-US"/>
          </a:p>
        </c:txPr>
        <c:crossAx val="218864256"/>
        <c:crosses val="autoZero"/>
        <c:crossBetween val="midCat"/>
      </c:valAx>
    </c:plotArea>
    <c:legend>
      <c:legendPos val="r"/>
      <c:overlay val="0"/>
    </c:legend>
    <c:plotVisOnly val="1"/>
    <c:dispBlanksAs val="gap"/>
    <c:showDLblsOverMax val="0"/>
  </c:chart>
  <c:txPr>
    <a:bodyPr/>
    <a:lstStyle/>
    <a:p>
      <a:pPr>
        <a:defRPr sz="1200"/>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805318606007582"/>
          <c:y val="0.31280614057555517"/>
          <c:w val="0.79765419947506566"/>
          <c:h val="0.4961905627483868"/>
        </c:manualLayout>
      </c:layout>
      <c:scatterChart>
        <c:scatterStyle val="lineMarker"/>
        <c:varyColors val="0"/>
        <c:ser>
          <c:idx val="2"/>
          <c:order val="9"/>
          <c:tx>
            <c:strRef>
              <c:f>'Room Figure'!$V$15</c:f>
              <c:strCache>
                <c:ptCount val="1"/>
                <c:pt idx="0">
                  <c:v>SE Hewitt</c:v>
                </c:pt>
              </c:strCache>
            </c:strRef>
          </c:tx>
          <c:spPr>
            <a:ln w="19050">
              <a:solidFill>
                <a:schemeClr val="tx1"/>
              </a:solidFill>
            </a:ln>
          </c:spPr>
          <c:marker>
            <c:symbol val="dot"/>
            <c:size val="7"/>
            <c:spPr>
              <a:solidFill>
                <a:schemeClr val="tx1"/>
              </a:solidFill>
              <a:ln>
                <a:solidFill>
                  <a:schemeClr val="tx1"/>
                </a:solidFill>
              </a:ln>
            </c:spPr>
          </c:marker>
          <c:xVal>
            <c:numRef>
              <c:f>'Room Figure'!$V$17:$V$21</c:f>
              <c:numCache>
                <c:formatCode>General</c:formatCode>
                <c:ptCount val="5"/>
                <c:pt idx="0">
                  <c:v>18.899999999999999</c:v>
                </c:pt>
                <c:pt idx="1">
                  <c:v>19</c:v>
                </c:pt>
                <c:pt idx="2">
                  <c:v>19.100000000000001</c:v>
                </c:pt>
                <c:pt idx="3">
                  <c:v>19.2</c:v>
                </c:pt>
                <c:pt idx="4">
                  <c:v>19.7</c:v>
                </c:pt>
              </c:numCache>
            </c:numRef>
          </c:xVal>
          <c:yVal>
            <c:numRef>
              <c:f>'Room Figure'!$W$17:$W$21</c:f>
              <c:numCache>
                <c:formatCode>0.000</c:formatCode>
                <c:ptCount val="5"/>
                <c:pt idx="0" formatCode="General">
                  <c:v>2.4E-2</c:v>
                </c:pt>
                <c:pt idx="1">
                  <c:v>2.0000000000000011E-2</c:v>
                </c:pt>
                <c:pt idx="2">
                  <c:v>1.5533483959091399E-2</c:v>
                </c:pt>
                <c:pt idx="3">
                  <c:v>1.8119E-2</c:v>
                </c:pt>
                <c:pt idx="4">
                  <c:v>2.0892999999999998E-2</c:v>
                </c:pt>
              </c:numCache>
            </c:numRef>
          </c:yVal>
          <c:smooth val="0"/>
        </c:ser>
        <c:dLbls>
          <c:showLegendKey val="0"/>
          <c:showVal val="0"/>
          <c:showCatName val="0"/>
          <c:showSerName val="0"/>
          <c:showPercent val="0"/>
          <c:showBubbleSize val="0"/>
        </c:dLbls>
        <c:axId val="221562368"/>
        <c:axId val="221564928"/>
      </c:scatterChart>
      <c:scatterChart>
        <c:scatterStyle val="smoothMarker"/>
        <c:varyColors val="0"/>
        <c:ser>
          <c:idx val="3"/>
          <c:order val="0"/>
          <c:tx>
            <c:strRef>
              <c:f>'Room Figure'!$A$15</c:f>
              <c:strCache>
                <c:ptCount val="1"/>
                <c:pt idx="0">
                  <c:v>War Party </c:v>
                </c:pt>
              </c:strCache>
            </c:strRef>
          </c:tx>
          <c:spPr>
            <a:ln w="19050">
              <a:solidFill>
                <a:schemeClr val="tx1"/>
              </a:solidFill>
            </a:ln>
          </c:spPr>
          <c:marker>
            <c:symbol val="circle"/>
            <c:size val="7"/>
            <c:spPr>
              <a:solidFill>
                <a:schemeClr val="tx1"/>
              </a:solidFill>
              <a:ln>
                <a:solidFill>
                  <a:schemeClr val="tx1"/>
                </a:solidFill>
              </a:ln>
            </c:spPr>
          </c:marker>
          <c:xVal>
            <c:numRef>
              <c:f>'Room Figure'!$A$17:$A$21</c:f>
              <c:numCache>
                <c:formatCode>General</c:formatCode>
                <c:ptCount val="5"/>
                <c:pt idx="0">
                  <c:v>17.5</c:v>
                </c:pt>
                <c:pt idx="1">
                  <c:v>17.600000000000001</c:v>
                </c:pt>
                <c:pt idx="2">
                  <c:v>17.7</c:v>
                </c:pt>
                <c:pt idx="3">
                  <c:v>17.8</c:v>
                </c:pt>
                <c:pt idx="4">
                  <c:v>17.899999999999999</c:v>
                </c:pt>
              </c:numCache>
            </c:numRef>
          </c:xVal>
          <c:yVal>
            <c:numRef>
              <c:f>'Room Figure'!$B$17:$B$21</c:f>
              <c:numCache>
                <c:formatCode>General</c:formatCode>
                <c:ptCount val="5"/>
                <c:pt idx="0">
                  <c:v>1.2E-2</c:v>
                </c:pt>
                <c:pt idx="1">
                  <c:v>1.0159956323430534E-2</c:v>
                </c:pt>
                <c:pt idx="2">
                  <c:v>3.4592879503921015E-3</c:v>
                </c:pt>
                <c:pt idx="3">
                  <c:v>1.0821909221089105E-2</c:v>
                </c:pt>
                <c:pt idx="4">
                  <c:v>1.4E-2</c:v>
                </c:pt>
              </c:numCache>
            </c:numRef>
          </c:yVal>
          <c:smooth val="1"/>
        </c:ser>
        <c:ser>
          <c:idx val="4"/>
          <c:order val="1"/>
          <c:tx>
            <c:strRef>
              <c:f>'Room Figure'!$C$15</c:f>
              <c:strCache>
                <c:ptCount val="1"/>
                <c:pt idx="0">
                  <c:v>Albert Barney 13</c:v>
                </c:pt>
              </c:strCache>
            </c:strRef>
          </c:tx>
          <c:spPr>
            <a:ln w="19050">
              <a:solidFill>
                <a:schemeClr val="tx1"/>
              </a:solidFill>
            </a:ln>
          </c:spPr>
          <c:marker>
            <c:symbol val="diamond"/>
            <c:size val="7"/>
            <c:spPr>
              <a:solidFill>
                <a:schemeClr val="tx1"/>
              </a:solidFill>
              <a:ln>
                <a:solidFill>
                  <a:schemeClr val="tx1"/>
                </a:solidFill>
              </a:ln>
            </c:spPr>
          </c:marker>
          <c:xVal>
            <c:numRef>
              <c:f>'Room Figure'!$C$17:$C$21</c:f>
              <c:numCache>
                <c:formatCode>General</c:formatCode>
                <c:ptCount val="5"/>
                <c:pt idx="0">
                  <c:v>16.100000000000001</c:v>
                </c:pt>
                <c:pt idx="1">
                  <c:v>16.2</c:v>
                </c:pt>
                <c:pt idx="2">
                  <c:v>16.3</c:v>
                </c:pt>
                <c:pt idx="3">
                  <c:v>16.399999999999999</c:v>
                </c:pt>
                <c:pt idx="4">
                  <c:v>16.5</c:v>
                </c:pt>
              </c:numCache>
            </c:numRef>
          </c:xVal>
          <c:yVal>
            <c:numRef>
              <c:f>'Room Figure'!$D$17:$D$21</c:f>
              <c:numCache>
                <c:formatCode>General</c:formatCode>
                <c:ptCount val="5"/>
                <c:pt idx="0">
                  <c:v>8.6398098068086685E-3</c:v>
                </c:pt>
                <c:pt idx="1">
                  <c:v>7.8098655871386043E-3</c:v>
                </c:pt>
                <c:pt idx="2">
                  <c:v>5.9775848023052173E-3</c:v>
                </c:pt>
                <c:pt idx="3">
                  <c:v>7.7074456961170228E-3</c:v>
                </c:pt>
                <c:pt idx="4">
                  <c:v>1.0000000000000005E-2</c:v>
                </c:pt>
              </c:numCache>
            </c:numRef>
          </c:yVal>
          <c:smooth val="1"/>
        </c:ser>
        <c:ser>
          <c:idx val="5"/>
          <c:order val="2"/>
          <c:tx>
            <c:strRef>
              <c:f>'Room Figure'!$E$15</c:f>
              <c:strCache>
                <c:ptCount val="1"/>
                <c:pt idx="0">
                  <c:v>Litchfield 76</c:v>
                </c:pt>
              </c:strCache>
            </c:strRef>
          </c:tx>
          <c:spPr>
            <a:ln w="19050">
              <a:solidFill>
                <a:schemeClr val="tx1"/>
              </a:solidFill>
            </a:ln>
          </c:spPr>
          <c:marker>
            <c:symbol val="x"/>
            <c:size val="7"/>
            <c:spPr>
              <a:noFill/>
              <a:ln>
                <a:solidFill>
                  <a:schemeClr val="tx1"/>
                </a:solidFill>
              </a:ln>
            </c:spPr>
          </c:marker>
          <c:xVal>
            <c:numRef>
              <c:f>'Room Figure'!$E$17:$E$21</c:f>
              <c:numCache>
                <c:formatCode>General</c:formatCode>
                <c:ptCount val="5"/>
                <c:pt idx="0">
                  <c:v>17.899999999999999</c:v>
                </c:pt>
                <c:pt idx="1">
                  <c:v>18</c:v>
                </c:pt>
                <c:pt idx="2">
                  <c:v>18.100000000000001</c:v>
                </c:pt>
                <c:pt idx="3">
                  <c:v>18.2</c:v>
                </c:pt>
                <c:pt idx="4">
                  <c:v>18.3</c:v>
                </c:pt>
              </c:numCache>
            </c:numRef>
          </c:xVal>
          <c:yVal>
            <c:numRef>
              <c:f>'Room Figure'!$F$17:$F$21</c:f>
              <c:numCache>
                <c:formatCode>General</c:formatCode>
                <c:ptCount val="5"/>
                <c:pt idx="0">
                  <c:v>1.0000000000000005E-2</c:v>
                </c:pt>
                <c:pt idx="1">
                  <c:v>8.856452461860476E-3</c:v>
                </c:pt>
                <c:pt idx="2">
                  <c:v>4.072360308883193E-3</c:v>
                </c:pt>
                <c:pt idx="3">
                  <c:v>9.8522091668411353E-3</c:v>
                </c:pt>
                <c:pt idx="4">
                  <c:v>1.077275773578096E-2</c:v>
                </c:pt>
              </c:numCache>
            </c:numRef>
          </c:yVal>
          <c:smooth val="1"/>
        </c:ser>
        <c:ser>
          <c:idx val="6"/>
          <c:order val="3"/>
          <c:tx>
            <c:strRef>
              <c:f>'Room Figure'!$G$15</c:f>
              <c:strCache>
                <c:ptCount val="1"/>
                <c:pt idx="0">
                  <c:v>Stewart Fee 56</c:v>
                </c:pt>
              </c:strCache>
            </c:strRef>
          </c:tx>
          <c:spPr>
            <a:ln w="19050">
              <a:solidFill>
                <a:schemeClr val="tx1"/>
              </a:solidFill>
            </a:ln>
          </c:spPr>
          <c:marker>
            <c:symbol val="triangle"/>
            <c:size val="7"/>
            <c:spPr>
              <a:solidFill>
                <a:schemeClr val="tx1"/>
              </a:solidFill>
              <a:ln>
                <a:solidFill>
                  <a:schemeClr val="tx1"/>
                </a:solidFill>
              </a:ln>
            </c:spPr>
          </c:marker>
          <c:xVal>
            <c:numRef>
              <c:f>'Room Figure'!$G$17:$G$21</c:f>
              <c:numCache>
                <c:formatCode>General</c:formatCode>
                <c:ptCount val="5"/>
                <c:pt idx="0">
                  <c:v>16.5</c:v>
                </c:pt>
                <c:pt idx="1">
                  <c:v>16.600000000000001</c:v>
                </c:pt>
                <c:pt idx="2">
                  <c:v>16.7</c:v>
                </c:pt>
                <c:pt idx="3">
                  <c:v>16.8</c:v>
                </c:pt>
                <c:pt idx="4">
                  <c:v>16.899999999999999</c:v>
                </c:pt>
              </c:numCache>
            </c:numRef>
          </c:xVal>
          <c:yVal>
            <c:numRef>
              <c:f>'Room Figure'!$H$17:$H$21</c:f>
              <c:numCache>
                <c:formatCode>General</c:formatCode>
                <c:ptCount val="5"/>
                <c:pt idx="0">
                  <c:v>6.7296831640381279E-3</c:v>
                </c:pt>
                <c:pt idx="1">
                  <c:v>5.6798884458056443E-3</c:v>
                </c:pt>
                <c:pt idx="2">
                  <c:v>2.5024496573263499E-3</c:v>
                </c:pt>
                <c:pt idx="3">
                  <c:v>7.1889784366811291E-3</c:v>
                </c:pt>
                <c:pt idx="4">
                  <c:v>8.0000000000000071E-3</c:v>
                </c:pt>
              </c:numCache>
            </c:numRef>
          </c:yVal>
          <c:smooth val="1"/>
        </c:ser>
        <c:ser>
          <c:idx val="7"/>
          <c:order val="4"/>
          <c:tx>
            <c:strRef>
              <c:f>'Room Figure'!$I$15</c:f>
              <c:strCache>
                <c:ptCount val="1"/>
                <c:pt idx="0">
                  <c:v>Lm Jones 46</c:v>
                </c:pt>
              </c:strCache>
            </c:strRef>
          </c:tx>
          <c:spPr>
            <a:ln w="19050">
              <a:solidFill>
                <a:schemeClr val="tx1"/>
              </a:solidFill>
            </a:ln>
          </c:spPr>
          <c:marker>
            <c:symbol val="circle"/>
            <c:size val="7"/>
            <c:spPr>
              <a:noFill/>
              <a:ln>
                <a:solidFill>
                  <a:schemeClr val="tx1"/>
                </a:solidFill>
              </a:ln>
            </c:spPr>
          </c:marker>
          <c:xVal>
            <c:numRef>
              <c:f>'Room Figure'!$I$17:$I$21</c:f>
              <c:numCache>
                <c:formatCode>General</c:formatCode>
                <c:ptCount val="5"/>
                <c:pt idx="0">
                  <c:v>17</c:v>
                </c:pt>
                <c:pt idx="1">
                  <c:v>17.100000000000001</c:v>
                </c:pt>
                <c:pt idx="2">
                  <c:v>17.2</c:v>
                </c:pt>
                <c:pt idx="3">
                  <c:v>17.3</c:v>
                </c:pt>
                <c:pt idx="4">
                  <c:v>17.399999999999999</c:v>
                </c:pt>
              </c:numCache>
            </c:numRef>
          </c:xVal>
          <c:yVal>
            <c:numRef>
              <c:f>'Room Figure'!$J$17:$J$21</c:f>
              <c:numCache>
                <c:formatCode>General</c:formatCode>
                <c:ptCount val="5"/>
                <c:pt idx="0">
                  <c:v>5.2759233163333901E-3</c:v>
                </c:pt>
                <c:pt idx="1">
                  <c:v>4.3900411022927801E-3</c:v>
                </c:pt>
                <c:pt idx="2">
                  <c:v>3.0876375780219752E-3</c:v>
                </c:pt>
                <c:pt idx="3">
                  <c:v>4.1378688077112905E-3</c:v>
                </c:pt>
                <c:pt idx="4">
                  <c:v>5.3227601330135552E-3</c:v>
                </c:pt>
              </c:numCache>
            </c:numRef>
          </c:yVal>
          <c:smooth val="1"/>
        </c:ser>
        <c:ser>
          <c:idx val="8"/>
          <c:order val="5"/>
          <c:tx>
            <c:strRef>
              <c:f>'Room Figure'!$K$15</c:f>
              <c:strCache>
                <c:ptCount val="1"/>
                <c:pt idx="0">
                  <c:v>Woods</c:v>
                </c:pt>
              </c:strCache>
            </c:strRef>
          </c:tx>
          <c:spPr>
            <a:ln w="19050">
              <a:solidFill>
                <a:schemeClr val="tx1"/>
              </a:solidFill>
            </a:ln>
          </c:spPr>
          <c:marker>
            <c:symbol val="plus"/>
            <c:size val="7"/>
            <c:spPr>
              <a:noFill/>
              <a:ln>
                <a:solidFill>
                  <a:schemeClr val="tx1"/>
                </a:solidFill>
              </a:ln>
            </c:spPr>
          </c:marker>
          <c:xVal>
            <c:numRef>
              <c:f>'Room Figure'!$K$17:$K$20</c:f>
              <c:numCache>
                <c:formatCode>General</c:formatCode>
                <c:ptCount val="4"/>
                <c:pt idx="0">
                  <c:v>17.8</c:v>
                </c:pt>
                <c:pt idx="1">
                  <c:v>17.899999999999999</c:v>
                </c:pt>
                <c:pt idx="2">
                  <c:v>18</c:v>
                </c:pt>
                <c:pt idx="3">
                  <c:v>18.100000000000001</c:v>
                </c:pt>
              </c:numCache>
            </c:numRef>
          </c:xVal>
          <c:yVal>
            <c:numRef>
              <c:f>'Room Figure'!$L$17:$L$20</c:f>
              <c:numCache>
                <c:formatCode>General</c:formatCode>
                <c:ptCount val="4"/>
                <c:pt idx="0">
                  <c:v>7.8411210925340546E-3</c:v>
                </c:pt>
                <c:pt idx="1">
                  <c:v>3.6226692929497515E-3</c:v>
                </c:pt>
                <c:pt idx="2">
                  <c:v>6.6410930076181048E-3</c:v>
                </c:pt>
                <c:pt idx="3">
                  <c:v>8.1431351278934676E-3</c:v>
                </c:pt>
              </c:numCache>
            </c:numRef>
          </c:yVal>
          <c:smooth val="1"/>
        </c:ser>
        <c:ser>
          <c:idx val="9"/>
          <c:order val="6"/>
          <c:tx>
            <c:strRef>
              <c:f>'Room Figure'!$X$15</c:f>
              <c:strCache>
                <c:ptCount val="1"/>
                <c:pt idx="0">
                  <c:v>Fox Creek</c:v>
                </c:pt>
              </c:strCache>
            </c:strRef>
          </c:tx>
          <c:spPr>
            <a:ln w="19050">
              <a:solidFill>
                <a:schemeClr val="tx1"/>
              </a:solidFill>
            </a:ln>
          </c:spPr>
          <c:marker>
            <c:symbol val="triangle"/>
            <c:size val="7"/>
            <c:spPr>
              <a:noFill/>
              <a:ln>
                <a:solidFill>
                  <a:schemeClr val="tx1"/>
                </a:solidFill>
              </a:ln>
            </c:spPr>
          </c:marker>
          <c:xVal>
            <c:numRef>
              <c:f>'Room Figure'!$X$17:$X$21</c:f>
              <c:numCache>
                <c:formatCode>General</c:formatCode>
                <c:ptCount val="5"/>
                <c:pt idx="0">
                  <c:v>18.599999999999987</c:v>
                </c:pt>
                <c:pt idx="1">
                  <c:v>18.7</c:v>
                </c:pt>
                <c:pt idx="2">
                  <c:v>18.8</c:v>
                </c:pt>
                <c:pt idx="3">
                  <c:v>18.899999999999999</c:v>
                </c:pt>
                <c:pt idx="4">
                  <c:v>19.100000000000001</c:v>
                </c:pt>
              </c:numCache>
            </c:numRef>
          </c:xVal>
          <c:yVal>
            <c:numRef>
              <c:f>'Room Figure'!$Y$17:$Y$21</c:f>
              <c:numCache>
                <c:formatCode>General</c:formatCode>
                <c:ptCount val="5"/>
                <c:pt idx="0">
                  <c:v>1.4400000000000001E-2</c:v>
                </c:pt>
                <c:pt idx="1">
                  <c:v>1.2E-2</c:v>
                </c:pt>
                <c:pt idx="2">
                  <c:v>9.3200903754548474E-3</c:v>
                </c:pt>
                <c:pt idx="3">
                  <c:v>1.0871400000000003E-2</c:v>
                </c:pt>
                <c:pt idx="4">
                  <c:v>1.2535799999999998E-2</c:v>
                </c:pt>
              </c:numCache>
            </c:numRef>
          </c:yVal>
          <c:smooth val="1"/>
        </c:ser>
        <c:ser>
          <c:idx val="0"/>
          <c:order val="7"/>
          <c:tx>
            <c:strRef>
              <c:f>'Room Figure'!$P$15:$R$15</c:f>
              <c:strCache>
                <c:ptCount val="1"/>
                <c:pt idx="0">
                  <c:v>Earlsboro</c:v>
                </c:pt>
              </c:strCache>
            </c:strRef>
          </c:tx>
          <c:spPr>
            <a:ln w="19050">
              <a:solidFill>
                <a:schemeClr val="tx1"/>
              </a:solidFill>
            </a:ln>
          </c:spPr>
          <c:marker>
            <c:symbol val="diamond"/>
            <c:size val="7"/>
            <c:spPr>
              <a:noFill/>
              <a:ln>
                <a:solidFill>
                  <a:schemeClr val="tx1"/>
                </a:solidFill>
              </a:ln>
            </c:spPr>
          </c:marker>
          <c:xVal>
            <c:numRef>
              <c:f>'Room Figure'!$P$17:$P$21</c:f>
              <c:numCache>
                <c:formatCode>General</c:formatCode>
                <c:ptCount val="5"/>
                <c:pt idx="0">
                  <c:v>15.8</c:v>
                </c:pt>
                <c:pt idx="1">
                  <c:v>15.9</c:v>
                </c:pt>
                <c:pt idx="2">
                  <c:v>16</c:v>
                </c:pt>
                <c:pt idx="3">
                  <c:v>16.100000000000001</c:v>
                </c:pt>
                <c:pt idx="4">
                  <c:v>16.399999999999999</c:v>
                </c:pt>
              </c:numCache>
            </c:numRef>
          </c:xVal>
          <c:yVal>
            <c:numRef>
              <c:f>'Room Figure'!$Q$17:$Q$21</c:f>
              <c:numCache>
                <c:formatCode>General</c:formatCode>
                <c:ptCount val="5"/>
                <c:pt idx="0">
                  <c:v>5.2797260270624966E-3</c:v>
                </c:pt>
                <c:pt idx="1">
                  <c:v>4.6750570867131989E-3</c:v>
                </c:pt>
                <c:pt idx="2">
                  <c:v>1.7193805645028413E-3</c:v>
                </c:pt>
                <c:pt idx="3">
                  <c:v>3.5353809608730719E-3</c:v>
                </c:pt>
                <c:pt idx="4">
                  <c:v>6.983091382854272E-3</c:v>
                </c:pt>
              </c:numCache>
            </c:numRef>
          </c:yVal>
          <c:smooth val="1"/>
        </c:ser>
        <c:ser>
          <c:idx val="1"/>
          <c:order val="8"/>
          <c:tx>
            <c:strRef>
              <c:f>'Room Figure'!$S$15</c:f>
              <c:strCache>
                <c:ptCount val="1"/>
                <c:pt idx="0">
                  <c:v>Albert Barney 18</c:v>
                </c:pt>
              </c:strCache>
            </c:strRef>
          </c:tx>
          <c:spPr>
            <a:ln w="19050">
              <a:solidFill>
                <a:schemeClr val="tx1"/>
              </a:solidFill>
            </a:ln>
          </c:spPr>
          <c:marker>
            <c:symbol val="square"/>
            <c:size val="7"/>
            <c:spPr>
              <a:solidFill>
                <a:schemeClr val="tx1"/>
              </a:solidFill>
              <a:ln>
                <a:solidFill>
                  <a:schemeClr val="tx1"/>
                </a:solidFill>
              </a:ln>
            </c:spPr>
          </c:marker>
          <c:xVal>
            <c:numRef>
              <c:f>'Room Figure'!$S$19:$S$23</c:f>
              <c:numCache>
                <c:formatCode>General</c:formatCode>
                <c:ptCount val="5"/>
                <c:pt idx="0">
                  <c:v>15.5</c:v>
                </c:pt>
                <c:pt idx="1">
                  <c:v>15.6</c:v>
                </c:pt>
                <c:pt idx="2">
                  <c:v>15.7</c:v>
                </c:pt>
                <c:pt idx="3">
                  <c:v>15.8</c:v>
                </c:pt>
                <c:pt idx="4">
                  <c:v>15.9</c:v>
                </c:pt>
              </c:numCache>
            </c:numRef>
          </c:xVal>
          <c:yVal>
            <c:numRef>
              <c:f>'Room Figure'!$T$19:$T$23</c:f>
              <c:numCache>
                <c:formatCode>General</c:formatCode>
                <c:ptCount val="5"/>
                <c:pt idx="0">
                  <c:v>3.3712122849159018E-3</c:v>
                </c:pt>
                <c:pt idx="1">
                  <c:v>1.9296520925677616E-3</c:v>
                </c:pt>
                <c:pt idx="2">
                  <c:v>1.5421531287807607E-3</c:v>
                </c:pt>
                <c:pt idx="3">
                  <c:v>2.0873298294330719E-3</c:v>
                </c:pt>
                <c:pt idx="4">
                  <c:v>3.2583945649668588E-3</c:v>
                </c:pt>
              </c:numCache>
            </c:numRef>
          </c:yVal>
          <c:smooth val="1"/>
        </c:ser>
        <c:ser>
          <c:idx val="10"/>
          <c:order val="10"/>
          <c:tx>
            <c:strRef>
              <c:f>'Room Figure'!$Z$15:$AB$15</c:f>
              <c:strCache>
                <c:ptCount val="1"/>
                <c:pt idx="0">
                  <c:v>Miller 29</c:v>
                </c:pt>
              </c:strCache>
            </c:strRef>
          </c:tx>
          <c:spPr>
            <a:ln w="19050">
              <a:solidFill>
                <a:schemeClr val="tx1"/>
              </a:solidFill>
            </a:ln>
          </c:spPr>
          <c:marker>
            <c:symbol val="square"/>
            <c:size val="7"/>
            <c:spPr>
              <a:noFill/>
              <a:ln>
                <a:solidFill>
                  <a:schemeClr val="tx1"/>
                </a:solidFill>
              </a:ln>
            </c:spPr>
          </c:marker>
          <c:xVal>
            <c:numRef>
              <c:f>'Room Figure'!$Z$18:$Z$22</c:f>
              <c:numCache>
                <c:formatCode>General</c:formatCode>
                <c:ptCount val="5"/>
                <c:pt idx="0">
                  <c:v>17.899999999999999</c:v>
                </c:pt>
                <c:pt idx="1">
                  <c:v>18.100000000000001</c:v>
                </c:pt>
                <c:pt idx="2">
                  <c:v>18.2</c:v>
                </c:pt>
                <c:pt idx="3">
                  <c:v>18.3</c:v>
                </c:pt>
                <c:pt idx="4">
                  <c:v>18.399999999999999</c:v>
                </c:pt>
              </c:numCache>
            </c:numRef>
          </c:xVal>
          <c:yVal>
            <c:numRef>
              <c:f>'Room Figure'!$AA$18:$AA$22</c:f>
              <c:numCache>
                <c:formatCode>General</c:formatCode>
                <c:ptCount val="5"/>
                <c:pt idx="0">
                  <c:v>6.5979999999999997E-3</c:v>
                </c:pt>
                <c:pt idx="1">
                  <c:v>5.8761262927767817E-3</c:v>
                </c:pt>
                <c:pt idx="2">
                  <c:v>4.4599164378933825E-3</c:v>
                </c:pt>
                <c:pt idx="3">
                  <c:v>6.7090000000000032E-3</c:v>
                </c:pt>
                <c:pt idx="4">
                  <c:v>8.3150000000000081E-3</c:v>
                </c:pt>
              </c:numCache>
            </c:numRef>
          </c:yVal>
          <c:smooth val="1"/>
        </c:ser>
        <c:ser>
          <c:idx val="11"/>
          <c:order val="11"/>
          <c:tx>
            <c:strRef>
              <c:f>'Room Figure'!$I$24</c:f>
              <c:strCache>
                <c:ptCount val="1"/>
                <c:pt idx="0">
                  <c:v>Primexx</c:v>
                </c:pt>
              </c:strCache>
            </c:strRef>
          </c:tx>
          <c:spPr>
            <a:ln w="19050">
              <a:solidFill>
                <a:schemeClr val="tx1"/>
              </a:solidFill>
              <a:prstDash val="dash"/>
            </a:ln>
          </c:spPr>
          <c:marker>
            <c:symbol val="star"/>
            <c:size val="7"/>
            <c:spPr>
              <a:solidFill>
                <a:schemeClr val="tx1"/>
              </a:solidFill>
              <a:ln>
                <a:solidFill>
                  <a:schemeClr val="tx1"/>
                </a:solidFill>
              </a:ln>
            </c:spPr>
          </c:marker>
          <c:xVal>
            <c:numRef>
              <c:f>'Room Figure'!$I$26:$I$29</c:f>
              <c:numCache>
                <c:formatCode>General</c:formatCode>
                <c:ptCount val="4"/>
                <c:pt idx="0">
                  <c:v>14.5</c:v>
                </c:pt>
                <c:pt idx="1">
                  <c:v>14.7</c:v>
                </c:pt>
                <c:pt idx="2">
                  <c:v>14.8</c:v>
                </c:pt>
                <c:pt idx="3">
                  <c:v>14.9</c:v>
                </c:pt>
              </c:numCache>
            </c:numRef>
          </c:xVal>
          <c:yVal>
            <c:numRef>
              <c:f>'Room Figure'!$J$26:$J$29</c:f>
              <c:numCache>
                <c:formatCode>General</c:formatCode>
                <c:ptCount val="4"/>
                <c:pt idx="0">
                  <c:v>5.2632048938524708E-3</c:v>
                </c:pt>
                <c:pt idx="1">
                  <c:v>4.9896501441648285E-3</c:v>
                </c:pt>
                <c:pt idx="2">
                  <c:v>1.1322042544058806E-3</c:v>
                </c:pt>
                <c:pt idx="3">
                  <c:v>6.029213099724753E-3</c:v>
                </c:pt>
              </c:numCache>
            </c:numRef>
          </c:yVal>
          <c:smooth val="1"/>
        </c:ser>
        <c:dLbls>
          <c:showLegendKey val="0"/>
          <c:showVal val="0"/>
          <c:showCatName val="0"/>
          <c:showSerName val="0"/>
          <c:showPercent val="0"/>
          <c:showBubbleSize val="0"/>
        </c:dLbls>
        <c:axId val="221562368"/>
        <c:axId val="221564928"/>
      </c:scatterChart>
      <c:valAx>
        <c:axId val="221562368"/>
        <c:scaling>
          <c:orientation val="minMax"/>
          <c:max val="20"/>
          <c:min val="14"/>
        </c:scaling>
        <c:delete val="0"/>
        <c:axPos val="b"/>
        <c:title>
          <c:tx>
            <c:rich>
              <a:bodyPr/>
              <a:lstStyle/>
              <a:p>
                <a:pPr>
                  <a:defRPr sz="1000" b="0"/>
                </a:pPr>
                <a:r>
                  <a:rPr lang="en-US" sz="1000" b="0" i="0" u="none" strike="noStrike" baseline="0">
                    <a:effectLst/>
                  </a:rPr>
                  <a:t>NaCl, wt % </a:t>
                </a:r>
                <a:endParaRPr lang="en-US" sz="1000" b="0"/>
              </a:p>
            </c:rich>
          </c:tx>
          <c:layout>
            <c:manualLayout>
              <c:xMode val="edge"/>
              <c:yMode val="edge"/>
              <c:x val="0.45575765529308826"/>
              <c:y val="0.89671279726397823"/>
            </c:manualLayout>
          </c:layout>
          <c:overlay val="0"/>
        </c:title>
        <c:numFmt formatCode="General" sourceLinked="1"/>
        <c:majorTickMark val="out"/>
        <c:minorTickMark val="out"/>
        <c:tickLblPos val="nextTo"/>
        <c:txPr>
          <a:bodyPr/>
          <a:lstStyle/>
          <a:p>
            <a:pPr>
              <a:defRPr sz="1000"/>
            </a:pPr>
            <a:endParaRPr lang="en-US"/>
          </a:p>
        </c:txPr>
        <c:crossAx val="221564928"/>
        <c:crossesAt val="1.0000000000000009E-3"/>
        <c:crossBetween val="midCat"/>
        <c:minorUnit val="0.25"/>
      </c:valAx>
      <c:valAx>
        <c:axId val="221564928"/>
        <c:scaling>
          <c:logBase val="10"/>
          <c:orientation val="minMax"/>
          <c:max val="0.1"/>
        </c:scaling>
        <c:delete val="0"/>
        <c:axPos val="l"/>
        <c:majorGridlines/>
        <c:minorGridlines/>
        <c:title>
          <c:tx>
            <c:rich>
              <a:bodyPr/>
              <a:lstStyle/>
              <a:p>
                <a:pPr>
                  <a:defRPr sz="1000" b="0"/>
                </a:pPr>
                <a:r>
                  <a:rPr lang="en-US" sz="1000" b="0" i="0" baseline="0">
                    <a:effectLst/>
                  </a:rPr>
                  <a:t>IFT, mN/m</a:t>
                </a:r>
                <a:endParaRPr lang="en-US" sz="1000" b="0">
                  <a:effectLst/>
                </a:endParaRPr>
              </a:p>
            </c:rich>
          </c:tx>
          <c:layout>
            <c:manualLayout>
              <c:xMode val="edge"/>
              <c:yMode val="edge"/>
              <c:x val="2.2993219597550333E-3"/>
              <c:y val="0.40887409010914583"/>
            </c:manualLayout>
          </c:layout>
          <c:overlay val="0"/>
        </c:title>
        <c:numFmt formatCode="General" sourceLinked="1"/>
        <c:majorTickMark val="none"/>
        <c:minorTickMark val="none"/>
        <c:tickLblPos val="nextTo"/>
        <c:txPr>
          <a:bodyPr/>
          <a:lstStyle/>
          <a:p>
            <a:pPr>
              <a:defRPr sz="1000"/>
            </a:pPr>
            <a:endParaRPr lang="en-US"/>
          </a:p>
        </c:txPr>
        <c:crossAx val="221562368"/>
        <c:crosses val="autoZero"/>
        <c:crossBetween val="midCat"/>
      </c:valAx>
    </c:plotArea>
    <c:legend>
      <c:legendPos val="r"/>
      <c:layout>
        <c:manualLayout>
          <c:xMode val="edge"/>
          <c:yMode val="edge"/>
          <c:x val="3.4569116360454975E-2"/>
          <c:y val="1.5953995333916601E-2"/>
          <c:w val="0.94162642169728783"/>
          <c:h val="0.26713023916076389"/>
        </c:manualLayout>
      </c:layout>
      <c:overlay val="0"/>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391907261592306"/>
          <c:y val="0.13592691298203113"/>
          <c:w val="0.80256014873140813"/>
          <c:h val="0.68129133858267743"/>
        </c:manualLayout>
      </c:layout>
      <c:scatterChart>
        <c:scatterStyle val="lineMarker"/>
        <c:varyColors val="0"/>
        <c:ser>
          <c:idx val="0"/>
          <c:order val="0"/>
          <c:tx>
            <c:strRef>
              <c:f>Sheet1!$B$1</c:f>
              <c:strCache>
                <c:ptCount val="1"/>
                <c:pt idx="0">
                  <c:v>IFT (mN/m)</c:v>
                </c:pt>
              </c:strCache>
            </c:strRef>
          </c:tx>
          <c:spPr>
            <a:ln>
              <a:solidFill>
                <a:schemeClr val="tx1"/>
              </a:solidFill>
            </a:ln>
          </c:spPr>
          <c:marker>
            <c:spPr>
              <a:solidFill>
                <a:schemeClr val="tx1"/>
              </a:solidFill>
              <a:ln>
                <a:solidFill>
                  <a:schemeClr val="tx1"/>
                </a:solidFill>
              </a:ln>
            </c:spPr>
          </c:marker>
          <c:xVal>
            <c:numRef>
              <c:f>Sheet1!$A$2:$A$10</c:f>
              <c:numCache>
                <c:formatCode>General</c:formatCode>
                <c:ptCount val="9"/>
                <c:pt idx="0">
                  <c:v>14.5</c:v>
                </c:pt>
                <c:pt idx="1">
                  <c:v>15</c:v>
                </c:pt>
                <c:pt idx="2">
                  <c:v>15.5</c:v>
                </c:pt>
                <c:pt idx="3">
                  <c:v>16</c:v>
                </c:pt>
                <c:pt idx="4">
                  <c:v>18</c:v>
                </c:pt>
                <c:pt idx="5">
                  <c:v>20</c:v>
                </c:pt>
                <c:pt idx="6">
                  <c:v>21</c:v>
                </c:pt>
                <c:pt idx="7">
                  <c:v>21.5</c:v>
                </c:pt>
                <c:pt idx="8">
                  <c:v>22</c:v>
                </c:pt>
              </c:numCache>
            </c:numRef>
          </c:xVal>
          <c:yVal>
            <c:numRef>
              <c:f>Sheet1!$B$2:$B$10</c:f>
              <c:numCache>
                <c:formatCode>General</c:formatCode>
                <c:ptCount val="9"/>
                <c:pt idx="0">
                  <c:v>0.26989340713164683</c:v>
                </c:pt>
                <c:pt idx="1">
                  <c:v>8.1703133245215026E-2</c:v>
                </c:pt>
                <c:pt idx="2">
                  <c:v>3.2061290815995548E-2</c:v>
                </c:pt>
                <c:pt idx="3">
                  <c:v>8.1316139241315328E-3</c:v>
                </c:pt>
                <c:pt idx="4">
                  <c:v>0.122319795572208</c:v>
                </c:pt>
                <c:pt idx="5">
                  <c:v>0.13951537120153584</c:v>
                </c:pt>
                <c:pt idx="6">
                  <c:v>0.1520448352090894</c:v>
                </c:pt>
                <c:pt idx="7">
                  <c:v>0.23579329650657763</c:v>
                </c:pt>
                <c:pt idx="8">
                  <c:v>0.28833515486594502</c:v>
                </c:pt>
              </c:numCache>
            </c:numRef>
          </c:yVal>
          <c:smooth val="0"/>
        </c:ser>
        <c:dLbls>
          <c:showLegendKey val="0"/>
          <c:showVal val="0"/>
          <c:showCatName val="0"/>
          <c:showSerName val="0"/>
          <c:showPercent val="0"/>
          <c:showBubbleSize val="0"/>
        </c:dLbls>
        <c:axId val="221655040"/>
        <c:axId val="221656960"/>
      </c:scatterChart>
      <c:valAx>
        <c:axId val="221655040"/>
        <c:scaling>
          <c:orientation val="minMax"/>
          <c:max val="22"/>
          <c:min val="14"/>
        </c:scaling>
        <c:delete val="0"/>
        <c:axPos val="b"/>
        <c:numFmt formatCode="General"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221656960"/>
        <c:crossesAt val="1.0000000000000007E-3"/>
        <c:crossBetween val="midCat"/>
        <c:majorUnit val="1"/>
      </c:valAx>
      <c:valAx>
        <c:axId val="221656960"/>
        <c:scaling>
          <c:logBase val="10"/>
          <c:orientation val="minMax"/>
        </c:scaling>
        <c:delete val="0"/>
        <c:axPos val="l"/>
        <c:majorGridlines/>
        <c:minorGridlines/>
        <c:numFmt formatCode="General"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221655040"/>
        <c:crosses val="autoZero"/>
        <c:crossBetween val="midCat"/>
      </c:valAx>
    </c:plotArea>
    <c:plotVisOnly val="1"/>
    <c:dispBlanksAs val="gap"/>
    <c:showDLblsOverMax val="0"/>
  </c:chart>
  <c:txPr>
    <a:bodyPr/>
    <a:lstStyle/>
    <a:p>
      <a:pPr>
        <a:defRPr sz="1000" b="0" i="0" u="none" strike="noStrike" baseline="0">
          <a:solidFill>
            <a:srgbClr val="000000"/>
          </a:solidFill>
          <a:latin typeface="Calibri"/>
          <a:ea typeface="Calibri"/>
          <a:cs typeface="Calibri"/>
        </a:defRPr>
      </a:pPr>
      <a:endParaRPr lang="en-US"/>
    </a:p>
  </c:txPr>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0.45833</cdr:x>
      <cdr:y>0.91319</cdr:y>
    </cdr:from>
    <cdr:to>
      <cdr:x>0.65208</cdr:x>
      <cdr:y>0.99653</cdr:y>
    </cdr:to>
    <cdr:sp macro="" textlink="">
      <cdr:nvSpPr>
        <cdr:cNvPr id="2" name="TextBox 1"/>
        <cdr:cNvSpPr txBox="1"/>
      </cdr:nvSpPr>
      <cdr:spPr>
        <a:xfrm xmlns:a="http://schemas.openxmlformats.org/drawingml/2006/main">
          <a:off x="2095500" y="2505075"/>
          <a:ext cx="885825" cy="2286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000"/>
            <a:t>N</a:t>
          </a:r>
          <a:r>
            <a:rPr lang="en-US" altLang="zh-CN" sz="1000"/>
            <a:t>aCl,</a:t>
          </a:r>
          <a:r>
            <a:rPr lang="en-US" altLang="zh-CN" sz="1000" baseline="0"/>
            <a:t> </a:t>
          </a:r>
          <a:r>
            <a:rPr lang="en-US" altLang="zh-CN" sz="1000"/>
            <a:t>wt%</a:t>
          </a:r>
          <a:endParaRPr lang="en-US" sz="1000"/>
        </a:p>
      </cdr:txBody>
    </cdr:sp>
  </cdr:relSizeAnchor>
  <cdr:relSizeAnchor xmlns:cdr="http://schemas.openxmlformats.org/drawingml/2006/chartDrawing">
    <cdr:from>
      <cdr:x>0</cdr:x>
      <cdr:y>0.27914</cdr:y>
    </cdr:from>
    <cdr:to>
      <cdr:x>0.19375</cdr:x>
      <cdr:y>0.55403</cdr:y>
    </cdr:to>
    <cdr:sp macro="" textlink="">
      <cdr:nvSpPr>
        <cdr:cNvPr id="3" name="TextBox 1"/>
        <cdr:cNvSpPr txBox="1"/>
      </cdr:nvSpPr>
      <cdr:spPr>
        <a:xfrm xmlns:a="http://schemas.openxmlformats.org/drawingml/2006/main">
          <a:off x="-1587398" y="691290"/>
          <a:ext cx="885825" cy="680765"/>
        </a:xfrm>
        <a:prstGeom xmlns:a="http://schemas.openxmlformats.org/drawingml/2006/main" prst="rect">
          <a:avLst/>
        </a:prstGeom>
        <a:scene3d xmlns:a="http://schemas.openxmlformats.org/drawingml/2006/main">
          <a:camera prst="orthographicFront">
            <a:rot lat="0" lon="0" rev="5400000"/>
          </a:camera>
          <a:lightRig rig="threePt" dir="t"/>
        </a:scene3d>
      </cdr:spPr>
      <cdr:txBody>
        <a:bodyPr xmlns:a="http://schemas.openxmlformats.org/drawingml/2006/main" wrap="squar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en-US" altLang="zh-CN" sz="1000"/>
            <a:t>IFT,</a:t>
          </a:r>
          <a:r>
            <a:rPr lang="en-US" altLang="zh-CN" sz="1000" baseline="0"/>
            <a:t> </a:t>
          </a:r>
          <a:r>
            <a:rPr lang="en-US" altLang="zh-CN" sz="1000"/>
            <a:t>mN/m</a:t>
          </a:r>
          <a:endParaRPr lang="en-US" sz="1000"/>
        </a:p>
      </cdr:txBody>
    </cdr:sp>
  </cdr:relSizeAnchor>
</c:userShapes>
</file>

<file path=word/drawings/drawing2.xml><?xml version="1.0" encoding="utf-8"?>
<c:userShapes xmlns:c="http://schemas.openxmlformats.org/drawingml/2006/chart">
  <cdr:relSizeAnchor xmlns:cdr="http://schemas.openxmlformats.org/drawingml/2006/chartDrawing">
    <cdr:from>
      <cdr:x>0.40208</cdr:x>
      <cdr:y>0.90277</cdr:y>
    </cdr:from>
    <cdr:to>
      <cdr:x>0.69375</cdr:x>
      <cdr:y>1</cdr:y>
    </cdr:to>
    <cdr:sp macro="" textlink="">
      <cdr:nvSpPr>
        <cdr:cNvPr id="2" name="TextBox 1"/>
        <cdr:cNvSpPr txBox="1"/>
      </cdr:nvSpPr>
      <cdr:spPr>
        <a:xfrm xmlns:a="http://schemas.openxmlformats.org/drawingml/2006/main">
          <a:off x="1838325" y="2502275"/>
          <a:ext cx="1333515" cy="2695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en-US" sz="1000" b="0" i="0" baseline="0"/>
            <a:t>Butyl Carbitol, </a:t>
          </a:r>
          <a:r>
            <a:rPr lang="en-US" altLang="zh-CN" sz="1000"/>
            <a:t>wt%</a:t>
          </a:r>
          <a:endParaRPr lang="en-US" sz="1000"/>
        </a:p>
      </cdr:txBody>
    </cdr:sp>
  </cdr:relSizeAnchor>
  <cdr:relSizeAnchor xmlns:cdr="http://schemas.openxmlformats.org/drawingml/2006/chartDrawing">
    <cdr:from>
      <cdr:x>0</cdr:x>
      <cdr:y>0.35417</cdr:y>
    </cdr:from>
    <cdr:to>
      <cdr:x>0.19375</cdr:x>
      <cdr:y>0.64583</cdr:y>
    </cdr:to>
    <cdr:sp macro="" textlink="">
      <cdr:nvSpPr>
        <cdr:cNvPr id="3" name="TextBox 1"/>
        <cdr:cNvSpPr txBox="1"/>
      </cdr:nvSpPr>
      <cdr:spPr>
        <a:xfrm xmlns:a="http://schemas.openxmlformats.org/drawingml/2006/main">
          <a:off x="0" y="971550"/>
          <a:ext cx="885825" cy="800100"/>
        </a:xfrm>
        <a:prstGeom xmlns:a="http://schemas.openxmlformats.org/drawingml/2006/main" prst="rect">
          <a:avLst/>
        </a:prstGeom>
        <a:scene3d xmlns:a="http://schemas.openxmlformats.org/drawingml/2006/main">
          <a:camera prst="orthographicFront">
            <a:rot lat="0" lon="0" rev="5400000"/>
          </a:camera>
          <a:lightRig rig="threePt" dir="t"/>
        </a:scene3d>
      </cdr:spPr>
      <cdr:txBody>
        <a:bodyPr xmlns:a="http://schemas.openxmlformats.org/drawingml/2006/main" wrap="squar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en-US" altLang="zh-CN" sz="1000"/>
            <a:t>IFT,</a:t>
          </a:r>
          <a:r>
            <a:rPr lang="en-US" altLang="zh-CN" sz="1000" baseline="0"/>
            <a:t> </a:t>
          </a:r>
          <a:r>
            <a:rPr lang="en-US" altLang="zh-CN" sz="1000"/>
            <a:t>mN/m</a:t>
          </a:r>
          <a:endParaRPr lang="en-US" sz="1000"/>
        </a:p>
      </cdr:txBody>
    </cdr:sp>
  </cdr:relSizeAnchor>
</c:userShapes>
</file>

<file path=word/drawings/drawing3.xml><?xml version="1.0" encoding="utf-8"?>
<c:userShapes xmlns:c="http://schemas.openxmlformats.org/drawingml/2006/chart">
  <cdr:relSizeAnchor xmlns:cdr="http://schemas.openxmlformats.org/drawingml/2006/chartDrawing">
    <cdr:from>
      <cdr:x>0.02004</cdr:x>
      <cdr:y>0.27131</cdr:y>
    </cdr:from>
    <cdr:to>
      <cdr:x>0.22064</cdr:x>
      <cdr:y>0.63242</cdr:y>
    </cdr:to>
    <cdr:sp macro="" textlink="">
      <cdr:nvSpPr>
        <cdr:cNvPr id="2" name="TextBox 1"/>
        <cdr:cNvSpPr txBox="1"/>
      </cdr:nvSpPr>
      <cdr:spPr>
        <a:xfrm xmlns:a="http://schemas.openxmlformats.org/drawingml/2006/main">
          <a:off x="94315" y="754604"/>
          <a:ext cx="943894" cy="1004355"/>
        </a:xfrm>
        <a:prstGeom xmlns:a="http://schemas.openxmlformats.org/drawingml/2006/main" prst="rect">
          <a:avLst/>
        </a:prstGeom>
        <a:scene3d xmlns:a="http://schemas.openxmlformats.org/drawingml/2006/main">
          <a:camera prst="orthographicFront">
            <a:rot lat="0" lon="0" rev="5400000"/>
          </a:camera>
          <a:lightRig rig="threePt" dir="t"/>
        </a:scene3d>
      </cdr:spPr>
      <cdr:txBody>
        <a:bodyPr xmlns:a="http://schemas.openxmlformats.org/drawingml/2006/main" wrap="squar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en-US" altLang="zh-CN" sz="1000"/>
            <a:t>IFT,</a:t>
          </a:r>
          <a:r>
            <a:rPr lang="en-US" altLang="zh-CN" sz="1000" baseline="0"/>
            <a:t> </a:t>
          </a:r>
          <a:r>
            <a:rPr lang="en-US" altLang="zh-CN" sz="1000"/>
            <a:t>mN/m</a:t>
          </a:r>
          <a:endParaRPr lang="en-US" sz="1000"/>
        </a:p>
      </cdr:txBody>
    </cdr:sp>
  </cdr:relSizeAnchor>
  <cdr:relSizeAnchor xmlns:cdr="http://schemas.openxmlformats.org/drawingml/2006/chartDrawing">
    <cdr:from>
      <cdr:x>0.38751</cdr:x>
      <cdr:y>0.89589</cdr:y>
    </cdr:from>
    <cdr:to>
      <cdr:x>0.75708</cdr:x>
      <cdr:y>0.99311</cdr:y>
    </cdr:to>
    <cdr:sp macro="" textlink="">
      <cdr:nvSpPr>
        <cdr:cNvPr id="3" name="TextBox 1"/>
        <cdr:cNvSpPr txBox="1"/>
      </cdr:nvSpPr>
      <cdr:spPr>
        <a:xfrm xmlns:a="http://schemas.openxmlformats.org/drawingml/2006/main">
          <a:off x="1823369" y="2491726"/>
          <a:ext cx="1738980" cy="270398"/>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en-US" sz="1000" b="0" i="0" baseline="0"/>
            <a:t>0.1 wt % Co-surfactant</a:t>
          </a:r>
          <a:endParaRPr lang="en-US" sz="1000"/>
        </a:p>
      </cdr:txBody>
    </cdr:sp>
  </cdr:relSizeAnchor>
</c:userShapes>
</file>

<file path=word/drawings/drawing4.xml><?xml version="1.0" encoding="utf-8"?>
<c:userShapes xmlns:c="http://schemas.openxmlformats.org/drawingml/2006/chart">
  <cdr:relSizeAnchor xmlns:cdr="http://schemas.openxmlformats.org/drawingml/2006/chartDrawing">
    <cdr:from>
      <cdr:x>0.00486</cdr:x>
      <cdr:y>0.19515</cdr:y>
    </cdr:from>
    <cdr:to>
      <cdr:x>0.21131</cdr:x>
      <cdr:y>0.4725</cdr:y>
    </cdr:to>
    <cdr:sp macro="" textlink="">
      <cdr:nvSpPr>
        <cdr:cNvPr id="4" name="TextBox 1"/>
        <cdr:cNvSpPr txBox="1"/>
      </cdr:nvSpPr>
      <cdr:spPr>
        <a:xfrm xmlns:a="http://schemas.openxmlformats.org/drawingml/2006/main">
          <a:off x="22220" y="693319"/>
          <a:ext cx="943889" cy="985376"/>
        </a:xfrm>
        <a:prstGeom xmlns:a="http://schemas.openxmlformats.org/drawingml/2006/main" prst="rect">
          <a:avLst/>
        </a:prstGeom>
        <a:scene3d xmlns:a="http://schemas.openxmlformats.org/drawingml/2006/main">
          <a:camera prst="orthographicFront">
            <a:rot lat="0" lon="0" rev="5400000"/>
          </a:camera>
          <a:lightRig rig="threePt" dir="t"/>
        </a:scene3d>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altLang="zh-CN" sz="1000"/>
            <a:t>IFT,</a:t>
          </a:r>
          <a:r>
            <a:rPr lang="en-US" altLang="zh-CN" sz="1000" baseline="0"/>
            <a:t> </a:t>
          </a:r>
          <a:r>
            <a:rPr lang="en-US" altLang="zh-CN" sz="1000"/>
            <a:t>mN/m</a:t>
          </a:r>
          <a:endParaRPr lang="en-US" sz="1000"/>
        </a:p>
      </cdr:txBody>
    </cdr:sp>
  </cdr:relSizeAnchor>
</c:userShapes>
</file>

<file path=word/drawings/drawing5.xml><?xml version="1.0" encoding="utf-8"?>
<c:userShapes xmlns:c="http://schemas.openxmlformats.org/drawingml/2006/chart">
  <cdr:relSizeAnchor xmlns:cdr="http://schemas.openxmlformats.org/drawingml/2006/chartDrawing">
    <cdr:from>
      <cdr:x>0.15394</cdr:x>
      <cdr:y>0.88595</cdr:y>
    </cdr:from>
    <cdr:to>
      <cdr:x>0.98146</cdr:x>
      <cdr:y>0.97756</cdr:y>
    </cdr:to>
    <cdr:sp macro="" textlink="">
      <cdr:nvSpPr>
        <cdr:cNvPr id="2" name="TextBox 1"/>
        <cdr:cNvSpPr txBox="1"/>
      </cdr:nvSpPr>
      <cdr:spPr>
        <a:xfrm xmlns:a="http://schemas.openxmlformats.org/drawingml/2006/main">
          <a:off x="843085" y="2632854"/>
          <a:ext cx="4532222" cy="272271"/>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pPr algn="ctr" rtl="0">
            <a:defRPr sz="1000" b="1" i="0" u="none" strike="noStrike" kern="1200" baseline="0">
              <a:solidFill>
                <a:sysClr val="windowText" lastClr="000000"/>
              </a:solidFill>
              <a:latin typeface="+mn-lt"/>
              <a:ea typeface="+mn-ea"/>
              <a:cs typeface="+mn-cs"/>
            </a:defRPr>
          </a:pPr>
          <a:r>
            <a:rPr lang="en-US" sz="1100" b="0" i="0" u="none" strike="noStrike" kern="1200" baseline="0">
              <a:solidFill>
                <a:sysClr val="windowText" lastClr="000000"/>
              </a:solidFill>
              <a:effectLst/>
              <a:latin typeface="Calibri"/>
              <a:ea typeface="+mn-ea"/>
              <a:cs typeface="+mn-cs"/>
            </a:rPr>
            <a:t>T</a:t>
          </a:r>
          <a:r>
            <a:rPr lang="en-US" altLang="zh-CN" sz="1100" b="0" i="0" u="none" strike="noStrike" kern="1200" baseline="0">
              <a:solidFill>
                <a:sysClr val="windowText" lastClr="000000"/>
              </a:solidFill>
              <a:effectLst/>
              <a:latin typeface="Calibri"/>
              <a:ea typeface="+mn-ea"/>
              <a:cs typeface="+mn-cs"/>
            </a:rPr>
            <a:t>otal Co-surfactants, wt % ( </a:t>
          </a:r>
          <a:r>
            <a:rPr lang="en-US" sz="1100" b="0" i="0" u="none" strike="noStrike" kern="1200" baseline="0">
              <a:solidFill>
                <a:sysClr val="windowText" lastClr="000000"/>
              </a:solidFill>
              <a:effectLst/>
              <a:latin typeface="Calibri"/>
              <a:ea typeface="+mn-ea"/>
              <a:cs typeface="+mn-cs"/>
            </a:rPr>
            <a:t>STEOL CS-460 : Calfax DB-45=1:1 )</a:t>
          </a:r>
          <a:endParaRPr lang="en-US" sz="1100" b="0" i="0" u="none" strike="noStrike" kern="1200" baseline="0">
            <a:solidFill>
              <a:sysClr val="windowText" lastClr="000000"/>
            </a:solidFill>
            <a:latin typeface="Calibri"/>
            <a:ea typeface="+mn-ea"/>
            <a:cs typeface="+mn-cs"/>
          </a:endParaRPr>
        </a:p>
        <a:p xmlns:a="http://schemas.openxmlformats.org/drawingml/2006/main">
          <a:endParaRPr lang="en-US" sz="1100" b="0"/>
        </a:p>
      </cdr:txBody>
    </cdr:sp>
  </cdr:relSizeAnchor>
  <cdr:relSizeAnchor xmlns:cdr="http://schemas.openxmlformats.org/drawingml/2006/chartDrawing">
    <cdr:from>
      <cdr:x>0</cdr:x>
      <cdr:y>0.26235</cdr:y>
    </cdr:from>
    <cdr:to>
      <cdr:x>0.22067</cdr:x>
      <cdr:y>0.59222</cdr:y>
    </cdr:to>
    <cdr:sp macro="" textlink="">
      <cdr:nvSpPr>
        <cdr:cNvPr id="3" name="TextBox 1"/>
        <cdr:cNvSpPr txBox="1"/>
      </cdr:nvSpPr>
      <cdr:spPr>
        <a:xfrm xmlns:a="http://schemas.openxmlformats.org/drawingml/2006/main">
          <a:off x="0" y="767657"/>
          <a:ext cx="1031443" cy="965226"/>
        </a:xfrm>
        <a:prstGeom xmlns:a="http://schemas.openxmlformats.org/drawingml/2006/main" prst="rect">
          <a:avLst/>
        </a:prstGeom>
        <a:scene3d xmlns:a="http://schemas.openxmlformats.org/drawingml/2006/main">
          <a:camera prst="orthographicFront">
            <a:rot lat="0" lon="0" rev="5400000"/>
          </a:camera>
          <a:lightRig rig="threePt" dir="t"/>
        </a:scene3d>
      </cdr:spPr>
      <cdr:txBody>
        <a:bodyPr xmlns:a="http://schemas.openxmlformats.org/drawingml/2006/main" wrap="squar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en-US" altLang="zh-CN" sz="1100" b="0"/>
            <a:t>IFT (mN/m)</a:t>
          </a:r>
          <a:endParaRPr lang="en-US" sz="1100" b="0"/>
        </a:p>
      </cdr:txBody>
    </cdr:sp>
  </cdr:relSizeAnchor>
</c:userShapes>
</file>

<file path=word/drawings/drawing6.xml><?xml version="1.0" encoding="utf-8"?>
<c:userShapes xmlns:c="http://schemas.openxmlformats.org/drawingml/2006/chart">
  <cdr:relSizeAnchor xmlns:cdr="http://schemas.openxmlformats.org/drawingml/2006/chartDrawing">
    <cdr:from>
      <cdr:x>0.28137</cdr:x>
      <cdr:y>0.02137</cdr:y>
    </cdr:from>
    <cdr:to>
      <cdr:x>0.87101</cdr:x>
      <cdr:y>0.12384</cdr:y>
    </cdr:to>
    <cdr:sp macro="" textlink="">
      <cdr:nvSpPr>
        <cdr:cNvPr id="4" name="TextBox 1"/>
        <cdr:cNvSpPr txBox="1"/>
      </cdr:nvSpPr>
      <cdr:spPr>
        <a:xfrm xmlns:a="http://schemas.openxmlformats.org/drawingml/2006/main">
          <a:off x="1398986" y="60454"/>
          <a:ext cx="2931714" cy="289880"/>
        </a:xfrm>
        <a:prstGeom xmlns:a="http://schemas.openxmlformats.org/drawingml/2006/main" prst="rect">
          <a:avLst/>
        </a:prstGeom>
        <a:ln xmlns:a="http://schemas.openxmlformats.org/drawingml/2006/main"/>
      </cdr:spPr>
      <cdr:style>
        <a:lnRef xmlns:a="http://schemas.openxmlformats.org/drawingml/2006/main" idx="2">
          <a:schemeClr val="dk1"/>
        </a:lnRef>
        <a:fillRef xmlns:a="http://schemas.openxmlformats.org/drawingml/2006/main" idx="1">
          <a:schemeClr val="lt1"/>
        </a:fillRef>
        <a:effectRef xmlns:a="http://schemas.openxmlformats.org/drawingml/2006/main" idx="0">
          <a:schemeClr val="dk1"/>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en-US" sz="1100" b="0">
              <a:solidFill>
                <a:sysClr val="windowText" lastClr="000000"/>
              </a:solidFill>
              <a:effectLst/>
              <a:latin typeface="+mn-lt"/>
              <a:ea typeface="+mn-ea"/>
              <a:cs typeface="+mn-cs"/>
            </a:rPr>
            <a:t>0.1 wt% AOT + 0.02 wt%</a:t>
          </a:r>
          <a:r>
            <a:rPr lang="en-US" sz="1100" b="0" baseline="0">
              <a:solidFill>
                <a:sysClr val="windowText" lastClr="000000"/>
              </a:solidFill>
              <a:effectLst/>
              <a:latin typeface="+mn-lt"/>
              <a:ea typeface="+mn-ea"/>
              <a:cs typeface="+mn-cs"/>
            </a:rPr>
            <a:t> </a:t>
          </a:r>
          <a:r>
            <a:rPr lang="en-US" sz="1100" b="0" i="0" baseline="0">
              <a:solidFill>
                <a:sysClr val="windowText" lastClr="000000"/>
              </a:solidFill>
              <a:effectLst/>
            </a:rPr>
            <a:t>Hexyl glucoside </a:t>
          </a:r>
          <a:endParaRPr lang="en-US" b="0">
            <a:solidFill>
              <a:sysClr val="windowText" lastClr="000000"/>
            </a:solidFill>
            <a:effectLst/>
          </a:endParaRPr>
        </a:p>
      </cdr:txBody>
    </cdr:sp>
  </cdr:relSizeAnchor>
</c:userShapes>
</file>

<file path=word/drawings/drawing7.xml><?xml version="1.0" encoding="utf-8"?>
<c:userShapes xmlns:c="http://schemas.openxmlformats.org/drawingml/2006/chart">
  <cdr:relSizeAnchor xmlns:cdr="http://schemas.openxmlformats.org/drawingml/2006/chartDrawing">
    <cdr:from>
      <cdr:x>0.32347</cdr:x>
      <cdr:y>0.04216</cdr:y>
    </cdr:from>
    <cdr:to>
      <cdr:x>0.6301</cdr:x>
      <cdr:y>0.13468</cdr:y>
    </cdr:to>
    <cdr:sp macro="" textlink="">
      <cdr:nvSpPr>
        <cdr:cNvPr id="6" name="TextBox 5"/>
        <cdr:cNvSpPr txBox="1"/>
      </cdr:nvSpPr>
      <cdr:spPr>
        <a:xfrm xmlns:a="http://schemas.openxmlformats.org/drawingml/2006/main">
          <a:off x="1604201" y="119267"/>
          <a:ext cx="1520662" cy="261733"/>
        </a:xfrm>
        <a:prstGeom xmlns:a="http://schemas.openxmlformats.org/drawingml/2006/main" prst="rect">
          <a:avLst/>
        </a:prstGeom>
      </cdr:spPr>
      <cdr:style>
        <a:lnRef xmlns:a="http://schemas.openxmlformats.org/drawingml/2006/main" idx="2">
          <a:schemeClr val="dk1"/>
        </a:lnRef>
        <a:fillRef xmlns:a="http://schemas.openxmlformats.org/drawingml/2006/main" idx="1">
          <a:schemeClr val="lt1"/>
        </a:fillRef>
        <a:effectRef xmlns:a="http://schemas.openxmlformats.org/drawingml/2006/main" idx="0">
          <a:schemeClr val="dk1"/>
        </a:effectRef>
        <a:fontRef xmlns:a="http://schemas.openxmlformats.org/drawingml/2006/main" idx="minor">
          <a:schemeClr val="dk1"/>
        </a:fontRef>
      </cdr:style>
      <cdr:txBody>
        <a:bodyPr xmlns:a="http://schemas.openxmlformats.org/drawingml/2006/main" vertOverflow="clip" wrap="square" rtlCol="0"/>
        <a:lstStyle xmlns:a="http://schemas.openxmlformats.org/drawingml/2006/main"/>
        <a:p xmlns:a="http://schemas.openxmlformats.org/drawingml/2006/main">
          <a:r>
            <a:rPr lang="en-US" sz="1100"/>
            <a:t>0.125 wt % AF 123-8S  </a:t>
          </a:r>
        </a:p>
      </cdr:txBody>
    </cdr:sp>
  </cdr:relSizeAnchor>
</c:userShapes>
</file>

<file path=word/drawings/drawing8.xml><?xml version="1.0" encoding="utf-8"?>
<c:userShapes xmlns:c="http://schemas.openxmlformats.org/drawingml/2006/chart">
  <cdr:relSizeAnchor xmlns:cdr="http://schemas.openxmlformats.org/drawingml/2006/chartDrawing">
    <cdr:from>
      <cdr:x>0.36458</cdr:x>
      <cdr:y>0.02016</cdr:y>
    </cdr:from>
    <cdr:to>
      <cdr:x>0.65625</cdr:x>
      <cdr:y>0.13306</cdr:y>
    </cdr:to>
    <cdr:sp macro="" textlink="">
      <cdr:nvSpPr>
        <cdr:cNvPr id="2" name="TextBox 1"/>
        <cdr:cNvSpPr txBox="1"/>
      </cdr:nvSpPr>
      <cdr:spPr>
        <a:xfrm xmlns:a="http://schemas.openxmlformats.org/drawingml/2006/main">
          <a:off x="1666875" y="47625"/>
          <a:ext cx="1333500" cy="2667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0.5 wt% IOS 15-18</a:t>
          </a:r>
        </a:p>
      </cdr:txBody>
    </cdr:sp>
  </cdr:relSizeAnchor>
</c:userShapes>
</file>

<file path=word/drawings/drawing9.xml><?xml version="1.0" encoding="utf-8"?>
<c:userShapes xmlns:c="http://schemas.openxmlformats.org/drawingml/2006/chart">
  <cdr:relSizeAnchor xmlns:cdr="http://schemas.openxmlformats.org/drawingml/2006/chartDrawing">
    <cdr:from>
      <cdr:x>0.36458</cdr:x>
      <cdr:y>0.02016</cdr:y>
    </cdr:from>
    <cdr:to>
      <cdr:x>0.65625</cdr:x>
      <cdr:y>0.13306</cdr:y>
    </cdr:to>
    <cdr:sp macro="" textlink="">
      <cdr:nvSpPr>
        <cdr:cNvPr id="2" name="TextBox 1"/>
        <cdr:cNvSpPr txBox="1"/>
      </cdr:nvSpPr>
      <cdr:spPr>
        <a:xfrm xmlns:a="http://schemas.openxmlformats.org/drawingml/2006/main">
          <a:off x="1666875" y="47625"/>
          <a:ext cx="1333500" cy="2667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0.5 wt% IOS 15-18</a:t>
          </a:r>
        </a:p>
      </cdr:txBody>
    </cdr:sp>
  </cdr:relSizeAnchor>
</c:userShape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81F602006EA4C16A9F3206BB0D96450"/>
        <w:category>
          <w:name w:val="General"/>
          <w:gallery w:val="placeholder"/>
        </w:category>
        <w:types>
          <w:type w:val="bbPlcHdr"/>
        </w:types>
        <w:behaviors>
          <w:behavior w:val="content"/>
        </w:behaviors>
        <w:guid w:val="{9A9FE3DF-2FD5-432E-89C1-106E7172DE0E}"/>
      </w:docPartPr>
      <w:docPartBody>
        <w:p w:rsidR="00DD6093" w:rsidRDefault="00DD6093">
          <w:pPr>
            <w:pStyle w:val="A81F602006EA4C16A9F3206BB0D96450"/>
          </w:pPr>
          <w:r w:rsidRPr="001F1C68">
            <w:rPr>
              <w:rStyle w:val="PlaceholderText"/>
            </w:rPr>
            <w:t>Click here to enter text.</w:t>
          </w:r>
        </w:p>
      </w:docPartBody>
    </w:docPart>
    <w:docPart>
      <w:docPartPr>
        <w:name w:val="759BC30D3C1F4056B5956C77E5F08E9F"/>
        <w:category>
          <w:name w:val="General"/>
          <w:gallery w:val="placeholder"/>
        </w:category>
        <w:types>
          <w:type w:val="bbPlcHdr"/>
        </w:types>
        <w:behaviors>
          <w:behavior w:val="content"/>
        </w:behaviors>
        <w:guid w:val="{31553649-DD02-41C3-9BB1-C3F9804D0A87}"/>
      </w:docPartPr>
      <w:docPartBody>
        <w:p w:rsidR="00DD6093" w:rsidRDefault="00DD6093">
          <w:pPr>
            <w:pStyle w:val="759BC30D3C1F4056B5956C77E5F08E9F"/>
          </w:pPr>
          <w:r w:rsidRPr="001F1C68">
            <w:rPr>
              <w:rStyle w:val="PlaceholderText"/>
            </w:rPr>
            <w:t>Choose an item.</w:t>
          </w:r>
        </w:p>
      </w:docPartBody>
    </w:docPart>
    <w:docPart>
      <w:docPartPr>
        <w:name w:val="F1B82404F8FA4860B21733FA70F7B5FC"/>
        <w:category>
          <w:name w:val="General"/>
          <w:gallery w:val="placeholder"/>
        </w:category>
        <w:types>
          <w:type w:val="bbPlcHdr"/>
        </w:types>
        <w:behaviors>
          <w:behavior w:val="content"/>
        </w:behaviors>
        <w:guid w:val="{4B396190-3A2E-4CE2-B3B4-5D728BCF29B5}"/>
      </w:docPartPr>
      <w:docPartBody>
        <w:p w:rsidR="00DD6093" w:rsidRDefault="00DD6093">
          <w:pPr>
            <w:pStyle w:val="F1B82404F8FA4860B21733FA70F7B5FC"/>
          </w:pPr>
          <w:r w:rsidRPr="00AC7F25">
            <w:rPr>
              <w:rStyle w:val="PlaceholderText"/>
            </w:rPr>
            <w:t>Choose an item.</w:t>
          </w:r>
        </w:p>
      </w:docPartBody>
    </w:docPart>
    <w:docPart>
      <w:docPartPr>
        <w:name w:val="C1945CF0ED4049C18F4A68F0D792BBEB"/>
        <w:category>
          <w:name w:val="General"/>
          <w:gallery w:val="placeholder"/>
        </w:category>
        <w:types>
          <w:type w:val="bbPlcHdr"/>
        </w:types>
        <w:behaviors>
          <w:behavior w:val="content"/>
        </w:behaviors>
        <w:guid w:val="{06379067-A066-4495-8B77-EFE2DBC6C1D4}"/>
      </w:docPartPr>
      <w:docPartBody>
        <w:p w:rsidR="00DD6093" w:rsidRDefault="00DD6093">
          <w:pPr>
            <w:pStyle w:val="C1945CF0ED4049C18F4A68F0D792BBEB"/>
          </w:pPr>
          <w:r w:rsidRPr="00BB1A19">
            <w:rPr>
              <w:rStyle w:val="PlaceholderText"/>
            </w:rPr>
            <w:t>Click here to enter text.</w:t>
          </w:r>
        </w:p>
      </w:docPartBody>
    </w:docPart>
    <w:docPart>
      <w:docPartPr>
        <w:name w:val="D03C234346724BF78727F2B57D844BFF"/>
        <w:category>
          <w:name w:val="General"/>
          <w:gallery w:val="placeholder"/>
        </w:category>
        <w:types>
          <w:type w:val="bbPlcHdr"/>
        </w:types>
        <w:behaviors>
          <w:behavior w:val="content"/>
        </w:behaviors>
        <w:guid w:val="{9001A803-DBD3-47DA-B5AB-CF9A3771AE5E}"/>
      </w:docPartPr>
      <w:docPartBody>
        <w:p w:rsidR="00DD6093" w:rsidRDefault="00276951" w:rsidP="00276951">
          <w:pPr>
            <w:pStyle w:val="D03C234346724BF78727F2B57D844BFF2"/>
          </w:pPr>
          <w:r w:rsidRPr="00DB664C">
            <w:rPr>
              <w:rStyle w:val="PlaceholderText"/>
            </w:rPr>
            <w:t>[EXACT NAME OF YOUR ACADEMIC UNIT IN ALL CAPS]</w:t>
          </w:r>
        </w:p>
      </w:docPartBody>
    </w:docPart>
    <w:docPart>
      <w:docPartPr>
        <w:name w:val="FF296B929162474DB1A26C89C367C4FC"/>
        <w:category>
          <w:name w:val="General"/>
          <w:gallery w:val="placeholder"/>
        </w:category>
        <w:types>
          <w:type w:val="bbPlcHdr"/>
        </w:types>
        <w:behaviors>
          <w:behavior w:val="content"/>
        </w:behaviors>
        <w:guid w:val="{557C0362-C4AD-415A-A23F-938FF59C8A7E}"/>
      </w:docPartPr>
      <w:docPartBody>
        <w:p w:rsidR="00DD6093" w:rsidRDefault="00DD6093">
          <w:pPr>
            <w:pStyle w:val="FF296B929162474DB1A26C89C367C4FC"/>
          </w:pPr>
          <w:r w:rsidRPr="00AC7F25">
            <w:rPr>
              <w:rStyle w:val="PlaceholderText"/>
            </w:rPr>
            <w:t>Choose an item.</w:t>
          </w:r>
        </w:p>
      </w:docPartBody>
    </w:docPart>
    <w:docPart>
      <w:docPartPr>
        <w:name w:val="4E747200787E4E0C91EFDA8465C0B418"/>
        <w:category>
          <w:name w:val="General"/>
          <w:gallery w:val="placeholder"/>
        </w:category>
        <w:types>
          <w:type w:val="bbPlcHdr"/>
        </w:types>
        <w:behaviors>
          <w:behavior w:val="content"/>
        </w:behaviors>
        <w:guid w:val="{09CD0F20-44C0-4741-BE91-9EEA03AAF3BF}"/>
      </w:docPartPr>
      <w:docPartBody>
        <w:p w:rsidR="00DD6093" w:rsidRDefault="00DD6093">
          <w:pPr>
            <w:pStyle w:val="4E747200787E4E0C91EFDA8465C0B418"/>
          </w:pPr>
          <w:r w:rsidRPr="001F1C68">
            <w:rPr>
              <w:rStyle w:val="PlaceholderText"/>
            </w:rPr>
            <w:t>Click here to enter text.</w:t>
          </w:r>
        </w:p>
      </w:docPartBody>
    </w:docPart>
    <w:docPart>
      <w:docPartPr>
        <w:name w:val="B0B85ABE7B3F434EA51BA9771FBB6931"/>
        <w:category>
          <w:name w:val="General"/>
          <w:gallery w:val="placeholder"/>
        </w:category>
        <w:types>
          <w:type w:val="bbPlcHdr"/>
        </w:types>
        <w:behaviors>
          <w:behavior w:val="content"/>
        </w:behaviors>
        <w:guid w:val="{2C4CFC71-9795-470E-A4F8-DE2E5B629398}"/>
      </w:docPartPr>
      <w:docPartBody>
        <w:p w:rsidR="00DD6093" w:rsidRDefault="00DD6093">
          <w:pPr>
            <w:pStyle w:val="B0B85ABE7B3F434EA51BA9771FBB6931"/>
          </w:pPr>
          <w:r w:rsidRPr="00AC7F25">
            <w:rPr>
              <w:rStyle w:val="PlaceholderText"/>
            </w:rPr>
            <w:t>Choose an item.</w:t>
          </w:r>
        </w:p>
      </w:docPartBody>
    </w:docPart>
    <w:docPart>
      <w:docPartPr>
        <w:name w:val="91E92CC32A8647FC976FCB879BC11161"/>
        <w:category>
          <w:name w:val="General"/>
          <w:gallery w:val="placeholder"/>
        </w:category>
        <w:types>
          <w:type w:val="bbPlcHdr"/>
        </w:types>
        <w:behaviors>
          <w:behavior w:val="content"/>
        </w:behaviors>
        <w:guid w:val="{58A086DD-2B6C-4F37-A6A5-B6C2CC7F3131}"/>
      </w:docPartPr>
      <w:docPartBody>
        <w:p w:rsidR="00DD6093" w:rsidRDefault="00DD6093">
          <w:pPr>
            <w:pStyle w:val="91E92CC32A8647FC976FCB879BC11161"/>
          </w:pPr>
          <w:r w:rsidRPr="001F1C68">
            <w:rPr>
              <w:rStyle w:val="PlaceholderText"/>
            </w:rPr>
            <w:t>Click here to enter text.</w:t>
          </w:r>
        </w:p>
      </w:docPartBody>
    </w:docPart>
    <w:docPart>
      <w:docPartPr>
        <w:name w:val="3CBB864A9504463080A39DB16F6A8615"/>
        <w:category>
          <w:name w:val="General"/>
          <w:gallery w:val="placeholder"/>
        </w:category>
        <w:types>
          <w:type w:val="bbPlcHdr"/>
        </w:types>
        <w:behaviors>
          <w:behavior w:val="content"/>
        </w:behaviors>
        <w:guid w:val="{30EA6BD2-262E-4D9C-BAB9-23D14058F7D7}"/>
      </w:docPartPr>
      <w:docPartBody>
        <w:p w:rsidR="00DD6093" w:rsidRDefault="00DD6093">
          <w:pPr>
            <w:pStyle w:val="3CBB864A9504463080A39DB16F6A8615"/>
          </w:pPr>
          <w:r w:rsidRPr="00AC7F25">
            <w:rPr>
              <w:rStyle w:val="PlaceholderText"/>
            </w:rPr>
            <w:t>Choose an item.</w:t>
          </w:r>
        </w:p>
      </w:docPartBody>
    </w:docPart>
    <w:docPart>
      <w:docPartPr>
        <w:name w:val="CDE79C69F22A480D9D131BF115AF9F60"/>
        <w:category>
          <w:name w:val="General"/>
          <w:gallery w:val="placeholder"/>
        </w:category>
        <w:types>
          <w:type w:val="bbPlcHdr"/>
        </w:types>
        <w:behaviors>
          <w:behavior w:val="content"/>
        </w:behaviors>
        <w:guid w:val="{BCECD1E8-0C45-4174-90B1-72A7FFC3CFE2}"/>
      </w:docPartPr>
      <w:docPartBody>
        <w:p w:rsidR="00DD6093" w:rsidRDefault="00DD6093">
          <w:pPr>
            <w:pStyle w:val="CDE79C69F22A480D9D131BF115AF9F60"/>
          </w:pPr>
          <w:r w:rsidRPr="001F1C68">
            <w:rPr>
              <w:rStyle w:val="PlaceholderText"/>
            </w:rPr>
            <w:t>Click here to enter text.</w:t>
          </w:r>
        </w:p>
      </w:docPartBody>
    </w:docPart>
    <w:docPart>
      <w:docPartPr>
        <w:name w:val="6A6DE978A9E340799322029104930F95"/>
        <w:category>
          <w:name w:val="General"/>
          <w:gallery w:val="placeholder"/>
        </w:category>
        <w:types>
          <w:type w:val="bbPlcHdr"/>
        </w:types>
        <w:behaviors>
          <w:behavior w:val="content"/>
        </w:behaviors>
        <w:guid w:val="{B24F7ECF-9FED-45DA-AE71-5F2200062E82}"/>
      </w:docPartPr>
      <w:docPartBody>
        <w:p w:rsidR="00DD6093" w:rsidRDefault="00DD6093">
          <w:pPr>
            <w:pStyle w:val="6A6DE978A9E340799322029104930F95"/>
          </w:pPr>
          <w:r w:rsidRPr="00AC7F25">
            <w:rPr>
              <w:rStyle w:val="PlaceholderText"/>
            </w:rPr>
            <w:t>Choose an item.</w:t>
          </w:r>
        </w:p>
      </w:docPartBody>
    </w:docPart>
    <w:docPart>
      <w:docPartPr>
        <w:name w:val="7EC8D7C93170496D8C44606F111D3434"/>
        <w:category>
          <w:name w:val="General"/>
          <w:gallery w:val="placeholder"/>
        </w:category>
        <w:types>
          <w:type w:val="bbPlcHdr"/>
        </w:types>
        <w:behaviors>
          <w:behavior w:val="content"/>
        </w:behaviors>
        <w:guid w:val="{EAE15AF4-4F42-4350-AA70-1EA106D5C12D}"/>
      </w:docPartPr>
      <w:docPartBody>
        <w:p w:rsidR="00DD6093" w:rsidRDefault="00DD6093">
          <w:pPr>
            <w:pStyle w:val="7EC8D7C93170496D8C44606F111D3434"/>
          </w:pPr>
          <w:r w:rsidRPr="001F1C68">
            <w:rPr>
              <w:rStyle w:val="PlaceholderText"/>
            </w:rPr>
            <w:t>Click here to enter text.</w:t>
          </w:r>
        </w:p>
      </w:docPartBody>
    </w:docPart>
    <w:docPart>
      <w:docPartPr>
        <w:name w:val="A4B5D8509A9646659B7B7C98D1408844"/>
        <w:category>
          <w:name w:val="General"/>
          <w:gallery w:val="placeholder"/>
        </w:category>
        <w:types>
          <w:type w:val="bbPlcHdr"/>
        </w:types>
        <w:behaviors>
          <w:behavior w:val="content"/>
        </w:behaviors>
        <w:guid w:val="{6FC3440E-8173-40B3-8BAA-5D1B57D0ADAF}"/>
      </w:docPartPr>
      <w:docPartBody>
        <w:p w:rsidR="00DD6093" w:rsidRDefault="00DD6093">
          <w:pPr>
            <w:pStyle w:val="A4B5D8509A9646659B7B7C98D1408844"/>
          </w:pPr>
          <w:r w:rsidRPr="00AC7F25">
            <w:rPr>
              <w:rStyle w:val="PlaceholderText"/>
            </w:rPr>
            <w:t>Choose an item.</w:t>
          </w:r>
        </w:p>
      </w:docPartBody>
    </w:docPart>
    <w:docPart>
      <w:docPartPr>
        <w:name w:val="4B26DA9EEAD549C69B68B6D8A8528922"/>
        <w:category>
          <w:name w:val="General"/>
          <w:gallery w:val="placeholder"/>
        </w:category>
        <w:types>
          <w:type w:val="bbPlcHdr"/>
        </w:types>
        <w:behaviors>
          <w:behavior w:val="content"/>
        </w:behaviors>
        <w:guid w:val="{36FFC1EC-33FC-4269-A2DD-EC3755F24C65}"/>
      </w:docPartPr>
      <w:docPartBody>
        <w:p w:rsidR="00DD6093" w:rsidRDefault="00DD6093">
          <w:pPr>
            <w:pStyle w:val="4B26DA9EEAD549C69B68B6D8A8528922"/>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DD6093"/>
    <w:rsid w:val="0000496B"/>
    <w:rsid w:val="00031E60"/>
    <w:rsid w:val="000957DD"/>
    <w:rsid w:val="0015246B"/>
    <w:rsid w:val="00177866"/>
    <w:rsid w:val="001837A2"/>
    <w:rsid w:val="00190672"/>
    <w:rsid w:val="001E1A0C"/>
    <w:rsid w:val="001E6E3C"/>
    <w:rsid w:val="001F0F49"/>
    <w:rsid w:val="00276951"/>
    <w:rsid w:val="00293081"/>
    <w:rsid w:val="00305330"/>
    <w:rsid w:val="00305981"/>
    <w:rsid w:val="003105E6"/>
    <w:rsid w:val="003130BE"/>
    <w:rsid w:val="00320D7D"/>
    <w:rsid w:val="00324F73"/>
    <w:rsid w:val="003275F5"/>
    <w:rsid w:val="0040363E"/>
    <w:rsid w:val="004950C2"/>
    <w:rsid w:val="00547ECA"/>
    <w:rsid w:val="0057111C"/>
    <w:rsid w:val="00572AB3"/>
    <w:rsid w:val="005844EF"/>
    <w:rsid w:val="005902A4"/>
    <w:rsid w:val="00663793"/>
    <w:rsid w:val="006868B2"/>
    <w:rsid w:val="006B53FA"/>
    <w:rsid w:val="0075266C"/>
    <w:rsid w:val="00767992"/>
    <w:rsid w:val="007824EB"/>
    <w:rsid w:val="00787914"/>
    <w:rsid w:val="007A04BC"/>
    <w:rsid w:val="007A4DCA"/>
    <w:rsid w:val="007C73A8"/>
    <w:rsid w:val="007D1424"/>
    <w:rsid w:val="0082145A"/>
    <w:rsid w:val="00875ABD"/>
    <w:rsid w:val="008A2422"/>
    <w:rsid w:val="008B352C"/>
    <w:rsid w:val="008E5055"/>
    <w:rsid w:val="00923E0A"/>
    <w:rsid w:val="00952EC9"/>
    <w:rsid w:val="009A24FD"/>
    <w:rsid w:val="009E7EE5"/>
    <w:rsid w:val="00A343F1"/>
    <w:rsid w:val="00A53AB3"/>
    <w:rsid w:val="00A56C21"/>
    <w:rsid w:val="00A76192"/>
    <w:rsid w:val="00AE775C"/>
    <w:rsid w:val="00AF585B"/>
    <w:rsid w:val="00B46CD3"/>
    <w:rsid w:val="00BD0500"/>
    <w:rsid w:val="00C2322E"/>
    <w:rsid w:val="00C55A5F"/>
    <w:rsid w:val="00C736F8"/>
    <w:rsid w:val="00C738D6"/>
    <w:rsid w:val="00CA39D2"/>
    <w:rsid w:val="00D103A4"/>
    <w:rsid w:val="00D314F4"/>
    <w:rsid w:val="00D3747E"/>
    <w:rsid w:val="00D80390"/>
    <w:rsid w:val="00D94084"/>
    <w:rsid w:val="00DB17AB"/>
    <w:rsid w:val="00DD6093"/>
    <w:rsid w:val="00DE1F8E"/>
    <w:rsid w:val="00E144A3"/>
    <w:rsid w:val="00E247AC"/>
    <w:rsid w:val="00E560B4"/>
    <w:rsid w:val="00E56CFF"/>
    <w:rsid w:val="00EC196E"/>
    <w:rsid w:val="00EF14E5"/>
    <w:rsid w:val="00F80430"/>
    <w:rsid w:val="00FB40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60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52EC9"/>
    <w:rPr>
      <w:color w:val="808080"/>
    </w:rPr>
  </w:style>
  <w:style w:type="paragraph" w:customStyle="1" w:styleId="A81F602006EA4C16A9F3206BB0D96450">
    <w:name w:val="A81F602006EA4C16A9F3206BB0D96450"/>
    <w:rsid w:val="00DD6093"/>
  </w:style>
  <w:style w:type="paragraph" w:customStyle="1" w:styleId="759BC30D3C1F4056B5956C77E5F08E9F">
    <w:name w:val="759BC30D3C1F4056B5956C77E5F08E9F"/>
    <w:rsid w:val="00DD6093"/>
  </w:style>
  <w:style w:type="paragraph" w:customStyle="1" w:styleId="F1B82404F8FA4860B21733FA70F7B5FC">
    <w:name w:val="F1B82404F8FA4860B21733FA70F7B5FC"/>
    <w:rsid w:val="00DD6093"/>
  </w:style>
  <w:style w:type="paragraph" w:customStyle="1" w:styleId="C1945CF0ED4049C18F4A68F0D792BBEB">
    <w:name w:val="C1945CF0ED4049C18F4A68F0D792BBEB"/>
    <w:rsid w:val="00DD6093"/>
  </w:style>
  <w:style w:type="paragraph" w:customStyle="1" w:styleId="D03C234346724BF78727F2B57D844BFF">
    <w:name w:val="D03C234346724BF78727F2B57D844BFF"/>
    <w:rsid w:val="00DD6093"/>
  </w:style>
  <w:style w:type="paragraph" w:customStyle="1" w:styleId="FF296B929162474DB1A26C89C367C4FC">
    <w:name w:val="FF296B929162474DB1A26C89C367C4FC"/>
    <w:rsid w:val="00DD6093"/>
  </w:style>
  <w:style w:type="paragraph" w:customStyle="1" w:styleId="4E747200787E4E0C91EFDA8465C0B418">
    <w:name w:val="4E747200787E4E0C91EFDA8465C0B418"/>
    <w:rsid w:val="00DD6093"/>
  </w:style>
  <w:style w:type="paragraph" w:customStyle="1" w:styleId="B0B85ABE7B3F434EA51BA9771FBB6931">
    <w:name w:val="B0B85ABE7B3F434EA51BA9771FBB6931"/>
    <w:rsid w:val="00DD6093"/>
  </w:style>
  <w:style w:type="paragraph" w:customStyle="1" w:styleId="91E92CC32A8647FC976FCB879BC11161">
    <w:name w:val="91E92CC32A8647FC976FCB879BC11161"/>
    <w:rsid w:val="00DD6093"/>
  </w:style>
  <w:style w:type="paragraph" w:customStyle="1" w:styleId="3CBB864A9504463080A39DB16F6A8615">
    <w:name w:val="3CBB864A9504463080A39DB16F6A8615"/>
    <w:rsid w:val="00DD6093"/>
  </w:style>
  <w:style w:type="paragraph" w:customStyle="1" w:styleId="CDE79C69F22A480D9D131BF115AF9F60">
    <w:name w:val="CDE79C69F22A480D9D131BF115AF9F60"/>
    <w:rsid w:val="00DD6093"/>
  </w:style>
  <w:style w:type="paragraph" w:customStyle="1" w:styleId="6A6DE978A9E340799322029104930F95">
    <w:name w:val="6A6DE978A9E340799322029104930F95"/>
    <w:rsid w:val="00DD6093"/>
  </w:style>
  <w:style w:type="paragraph" w:customStyle="1" w:styleId="7EC8D7C93170496D8C44606F111D3434">
    <w:name w:val="7EC8D7C93170496D8C44606F111D3434"/>
    <w:rsid w:val="00DD6093"/>
  </w:style>
  <w:style w:type="paragraph" w:customStyle="1" w:styleId="A4B5D8509A9646659B7B7C98D1408844">
    <w:name w:val="A4B5D8509A9646659B7B7C98D1408844"/>
    <w:rsid w:val="00DD6093"/>
  </w:style>
  <w:style w:type="paragraph" w:customStyle="1" w:styleId="4B26DA9EEAD549C69B68B6D8A8528922">
    <w:name w:val="4B26DA9EEAD549C69B68B6D8A8528922"/>
    <w:rsid w:val="00DD6093"/>
  </w:style>
  <w:style w:type="paragraph" w:customStyle="1" w:styleId="D03C234346724BF78727F2B57D844BFF1">
    <w:name w:val="D03C234346724BF78727F2B57D844BFF1"/>
    <w:rsid w:val="00276951"/>
    <w:pPr>
      <w:spacing w:after="0" w:line="240" w:lineRule="auto"/>
    </w:pPr>
    <w:rPr>
      <w:rFonts w:eastAsia="Times New Roman" w:cs="Times New Roman"/>
      <w:sz w:val="24"/>
      <w:szCs w:val="32"/>
      <w:lang w:bidi="en-US"/>
    </w:rPr>
  </w:style>
  <w:style w:type="paragraph" w:customStyle="1" w:styleId="D03C234346724BF78727F2B57D844BFF2">
    <w:name w:val="D03C234346724BF78727F2B57D844BFF2"/>
    <w:rsid w:val="00276951"/>
    <w:pPr>
      <w:spacing w:after="0" w:line="240" w:lineRule="auto"/>
    </w:pPr>
    <w:rPr>
      <w:rFonts w:eastAsia="Times New Roman" w:cs="Times New Roman"/>
      <w:sz w:val="24"/>
      <w:szCs w:val="32"/>
      <w:lang w:bidi="en-US"/>
    </w:rPr>
  </w:style>
  <w:style w:type="paragraph" w:customStyle="1" w:styleId="551B4CA9213C467780B2983E2DD84A80">
    <w:name w:val="551B4CA9213C467780B2983E2DD84A80"/>
    <w:rsid w:val="00952EC9"/>
    <w:rPr>
      <w:lang w:eastAsia="zh-CN"/>
    </w:rPr>
  </w:style>
  <w:style w:type="paragraph" w:customStyle="1" w:styleId="FBCE4BCEFD75471DBB99E378882C0A73">
    <w:name w:val="FBCE4BCEFD75471DBB99E378882C0A73"/>
    <w:rsid w:val="00767992"/>
    <w:rPr>
      <w:lang w:eastAsia="zh-CN"/>
    </w:rPr>
  </w:style>
  <w:style w:type="paragraph" w:customStyle="1" w:styleId="EE2C5E5768D843FE8C3EA2D0D8DB2439">
    <w:name w:val="EE2C5E5768D843FE8C3EA2D0D8DB2439"/>
    <w:rsid w:val="00767992"/>
    <w:rPr>
      <w:lang w:eastAsia="zh-CN"/>
    </w:rPr>
  </w:style>
  <w:style w:type="paragraph" w:customStyle="1" w:styleId="F54C2A8708A14D75A3A2D165043C6985">
    <w:name w:val="F54C2A8708A14D75A3A2D165043C6985"/>
    <w:rsid w:val="00767992"/>
    <w:rPr>
      <w:lang w:eastAsia="zh-CN"/>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777492-D98D-45B6-BEB8-BDD0A0B016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1906</TotalTime>
  <Pages>147</Pages>
  <Words>26394</Words>
  <Characters>150446</Characters>
  <Application>Microsoft Office Word</Application>
  <DocSecurity>0</DocSecurity>
  <Lines>1253</Lines>
  <Paragraphs>352</Paragraphs>
  <ScaleCrop>false</ScaleCrop>
  <HeadingPairs>
    <vt:vector size="2" baseType="variant">
      <vt:variant>
        <vt:lpstr>Title</vt:lpstr>
      </vt:variant>
      <vt:variant>
        <vt:i4>1</vt:i4>
      </vt:variant>
    </vt:vector>
  </HeadingPairs>
  <TitlesOfParts>
    <vt:vector size="1" baseType="lpstr">
      <vt:lpstr>Doctoral Dissertation Template</vt:lpstr>
    </vt:vector>
  </TitlesOfParts>
  <Company>OU</Company>
  <LinksUpToDate>false</LinksUpToDate>
  <CharactersWithSpaces>176488</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Doctoral Dissertation Template</dc:title>
  <dc:creator>OU Graduate College</dc:creator>
  <cp:lastModifiedBy>Windows User</cp:lastModifiedBy>
  <cp:revision>50</cp:revision>
  <cp:lastPrinted>2014-07-29T20:34:00Z</cp:lastPrinted>
  <dcterms:created xsi:type="dcterms:W3CDTF">2014-07-08T19:14:00Z</dcterms:created>
  <dcterms:modified xsi:type="dcterms:W3CDTF">2014-08-12T02:53:00Z</dcterms:modified>
</cp:coreProperties>
</file>